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7" w:name="acufene-scheda-operativa"/>
    <w:p>
      <w:pPr>
        <w:pStyle w:val="Heading1"/>
      </w:pPr>
      <w:r>
        <w:t xml:space="preserve">ACUFENE — Scheda Operativa</w:t>
      </w:r>
    </w:p>
    <w:p>
      <w:pPr>
        <w:pStyle w:val="FirstParagraph"/>
      </w:pPr>
      <w:r>
        <w:rPr>
          <w:b/>
          <w:bCs/>
        </w:rPr>
        <w:t xml:space="preserve">Ancora:</w:t>
      </w:r>
      <w:r>
        <w:t xml:space="preserve"> </w:t>
      </w:r>
      <w:r>
        <w:t xml:space="preserve">Sarah Michiels (acufene somatosensoriale) ·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TFI (Δ≥13) o THI (Δ≥7) + VAS acuta/giornaliera ·</w:t>
      </w:r>
      <w:r>
        <w:t xml:space="preserve"> </w:t>
      </w:r>
      <w:r>
        <w:rPr>
          <w:b/>
          <w:bCs/>
        </w:rPr>
        <w:t xml:space="preserve">v5 (finale)</w:t>
      </w:r>
    </w:p>
    <w:p>
      <w:r>
        <w:pict>
          <v:rect style="width:0;height:1.5pt" o:hralign="center" o:hrstd="t" o:hr="t"/>
        </w:pict>
      </w:r>
    </w:p>
    <w:bookmarkStart w:id="9" w:name="prima-di-toccare"/>
    <w:p>
      <w:pPr>
        <w:pStyle w:val="Heading3"/>
      </w:pPr>
      <w:r>
        <w:t xml:space="preserve">0. PRIMA DI TOCCARE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GATE — audiometria tonale + visita ORL post-esordio, referti visionati e annotati.</w:t>
      </w:r>
      <w:r>
        <w:t xml:space="preserve"> </w:t>
      </w:r>
      <w:r>
        <w:t xml:space="preserve">Mancano →</w:t>
      </w:r>
      <w:r>
        <w:t xml:space="preserve"> </w:t>
      </w:r>
      <w:r>
        <w:rPr>
          <w:b/>
          <w:bCs/>
        </w:rPr>
        <w:t xml:space="preserve">non si apre il ciclo per l’acufene</w:t>
      </w:r>
      <w:r>
        <w:t xml:space="preserve">: invio, e nel frattempo si tratta</w:t>
      </w:r>
      <w:r>
        <w:t xml:space="preserve"> </w:t>
      </w:r>
      <w:r>
        <w:rPr>
          <w:b/>
          <w:bCs/>
        </w:rPr>
        <w:t xml:space="preserve">solo la disfunzione cervicale/ATM</w:t>
      </w:r>
      <w:r>
        <w:t xml:space="preserve">, dichiarandolo.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Consenso informato SCRITTO, firmato, in cartella</w:t>
      </w:r>
      <w:r>
        <w:t xml:space="preserve"> </w:t>
      </w:r>
      <w:r>
        <w:t xml:space="preserve">(L. 219/2017 — contenuto obbligatorio in procedura, §Controindicazioni: obiettivo =</w:t>
      </w:r>
      <w:r>
        <w:t xml:space="preserve"> </w:t>
      </w:r>
      <w:r>
        <w:rPr>
          <w:b/>
          <w:bCs/>
        </w:rPr>
        <w:t xml:space="preserve">disabilità percepita, non scomparsa del suono</w:t>
      </w:r>
      <w:r>
        <w:t xml:space="preserve">; rischi; alternative; revoca). + informativa dati di salute (art. 9 GDPR).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Chiedi sempre:</w:t>
      </w:r>
      <w:r>
        <w:t xml:space="preserve"> </w:t>
      </w:r>
      <w:r>
        <w:t xml:space="preserve">da quanto dura (&lt;3 / 3-6 / &gt;6 mesi) · farmaci in cronico · perdita d’udito documentata e apparecchio · rumore e protezione.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Dati:</w:t>
      </w:r>
      <w:r>
        <w:t xml:space="preserve"> </w:t>
      </w:r>
      <w:r>
        <w:t xml:space="preserve">carta o gestionale dello studio — mai servizi terzi né messaggistica personale. Relazione al medico solo con consenso annotato.</w:t>
      </w:r>
    </w:p>
    <w:bookmarkEnd w:id="9"/>
    <w:bookmarkStart w:id="10" w:name="X97e9e43b9b72a9d4bd283f660e14a080db32f6c"/>
    <w:p>
      <w:pPr>
        <w:pStyle w:val="Heading3"/>
      </w:pPr>
      <w:r>
        <w:t xml:space="preserve">1. RED FLAGS — STOP E INVIO (per iscritto; verifica che sia arrivato)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Mai valutato dal medico / senza audiometria</w:t>
      </w:r>
      <w:r>
        <w:t xml:space="preserve"> </w:t>
      </w:r>
      <w:r>
        <w:t xml:space="preserve">→ gate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Pulsante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nessun lavoro cervicale</w:t>
      </w:r>
      <w:r>
        <w:t xml:space="preserve">, invio</w:t>
      </w:r>
      <w:r>
        <w:t xml:space="preserve"> </w:t>
      </w:r>
      <w:r>
        <w:rPr>
          <w:b/>
          <w:bCs/>
        </w:rPr>
        <w:t xml:space="preserve">con priorità</w:t>
      </w:r>
      <w:r>
        <w:t xml:space="preserve">,</w:t>
      </w:r>
      <w:r>
        <w:t xml:space="preserve"> </w:t>
      </w:r>
      <w:r>
        <w:rPr>
          <w:b/>
          <w:bCs/>
        </w:rPr>
        <w:t xml:space="preserve">misura la PA</w:t>
      </w:r>
      <w:r>
        <w:t xml:space="preserve">. Esordio improvviso, o cefalea inusuale/posizionale, disturbi visivi, diplopia, deficit →</w:t>
      </w:r>
      <w:r>
        <w:t xml:space="preserve"> </w:t>
      </w:r>
      <w:r>
        <w:rPr>
          <w:b/>
          <w:bCs/>
        </w:rPr>
        <w:t xml:space="preserve">urgenza/PS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Unilaterale con calo uditivo improvviso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ORL entro pochi giorni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Unilaterale persistente → ORL qualunque sia l’audiogramma</w:t>
      </w:r>
      <w:r>
        <w:t xml:space="preserve"> </w:t>
      </w:r>
      <w:r>
        <w:t xml:space="preserve">(la lateralizzazione da sola basta)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Vertigini o segni neurologici</w:t>
      </w:r>
      <w:r>
        <w:t xml:space="preserve"> </w:t>
      </w:r>
      <w:r>
        <w:t xml:space="preserve">→ medico ·</w:t>
      </w:r>
      <w:r>
        <w:t xml:space="preserve"> </w:t>
      </w:r>
      <w:r>
        <w:rPr>
          <w:b/>
          <w:bCs/>
        </w:rPr>
        <w:t xml:space="preserve">dopo trauma cranico</w:t>
      </w:r>
      <w:r>
        <w:t xml:space="preserve"> </w:t>
      </w:r>
      <w:r>
        <w:t xml:space="preserve">→ medico prima di trattare ·</w:t>
      </w:r>
      <w:r>
        <w:t xml:space="preserve"> </w:t>
      </w:r>
      <w:r>
        <w:rPr>
          <w:b/>
          <w:bCs/>
        </w:rPr>
        <w:t xml:space="preserve">otalgia, secrezione, febbre</w:t>
      </w:r>
      <w:r>
        <w:t xml:space="preserve"> </w:t>
      </w:r>
      <w:r>
        <w:t xml:space="preserve">→ otorino ·</w:t>
      </w:r>
      <w:r>
        <w:t xml:space="preserve"> </w:t>
      </w:r>
      <w:r>
        <w:rPr>
          <w:b/>
          <w:bCs/>
        </w:rPr>
        <w:t xml:space="preserve">dolore faringeo irradiato all’orecchio coi movimenti del capo</w:t>
      </w:r>
      <w:r>
        <w:t xml:space="preserve"> </w:t>
      </w:r>
      <w:r>
        <w:t xml:space="preserve">→ possibile s. di Eagle, gestione medica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Ipoacusia significativa non protesizzata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audiologo alla seduta 1</w:t>
      </w:r>
      <w:r>
        <w:t xml:space="preserve">, in parallelo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Ideazione suicidaria</w:t>
      </w:r>
      <w:r>
        <w:t xml:space="preserve"> </w:t>
      </w:r>
      <w:r>
        <w:t xml:space="preserve">→ chiedi</w:t>
      </w:r>
      <w:r>
        <w:t xml:space="preserve"> </w:t>
      </w:r>
      <w:r>
        <w:rPr>
          <w:b/>
          <w:bCs/>
        </w:rPr>
        <w:t xml:space="preserve">direttamente</w:t>
      </w:r>
      <w:r>
        <w:t xml:space="preserve"> </w:t>
      </w:r>
      <w:r>
        <w:t xml:space="preserve">di piano e mezzi.</w:t>
      </w:r>
      <w:r>
        <w:t xml:space="preserve"> </w:t>
      </w:r>
      <w:r>
        <w:rPr>
          <w:b/>
          <w:bCs/>
        </w:rPr>
        <w:t xml:space="preserve">Rischio imminente o paziente solo → non lasciarlo solo, 112.</w:t>
      </w:r>
      <w:r>
        <w:t xml:space="preserve"> </w:t>
      </w:r>
      <w:r>
        <w:t xml:space="preserve">Altrimenti stop al programma, curante + percorso psicologico</w:t>
      </w:r>
      <w:r>
        <w:t xml:space="preserve"> </w:t>
      </w:r>
      <w:r>
        <w:rPr>
          <w:b/>
          <w:bCs/>
        </w:rPr>
        <w:t xml:space="preserve">in giornata</w:t>
      </w:r>
      <w:r>
        <w:t xml:space="preserve">, e</w:t>
      </w:r>
      <w:r>
        <w:t xml:space="preserve"> </w:t>
      </w:r>
      <w:r>
        <w:rPr>
          <w:b/>
          <w:bCs/>
        </w:rPr>
        <w:t xml:space="preserve">annota data, ora, cosa ha riferito, a chi l’hai indirizzato</w:t>
      </w:r>
    </w:p>
    <w:bookmarkEnd w:id="10"/>
    <w:bookmarkStart w:id="11" w:name="bis.-controindicazioni"/>
    <w:p>
      <w:pPr>
        <w:pStyle w:val="Heading3"/>
      </w:pPr>
      <w:r>
        <w:t xml:space="preserve">1-bis. CONTROINDICAZIONI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Cervicale alta: DUE screening prima del contatto.</w:t>
      </w:r>
      <w:r>
        <w:t xml:space="preserve"> </w:t>
      </w:r>
      <w:r>
        <w:rPr>
          <w:b/>
          <w:bCs/>
        </w:rPr>
        <w:t xml:space="preserve">(a) Vascolare/neuro</w:t>
      </w:r>
      <w:r>
        <w:t xml:space="preserve"> </w:t>
      </w:r>
      <w:r>
        <w:t xml:space="preserve">— vertigini, disturbi visivi/diplopia, parestesie, disartria, disfagia, cefalea inusuale, drop attack, atassia →</w:t>
      </w:r>
      <w:r>
        <w:t xml:space="preserve"> </w:t>
      </w:r>
      <w:r>
        <w:rPr>
          <w:b/>
          <w:bCs/>
        </w:rPr>
        <w:t xml:space="preserve">niente cervicale, invio</w:t>
      </w:r>
      <w:r>
        <w:t xml:space="preserve">.</w:t>
      </w:r>
      <w:r>
        <w:t xml:space="preserve"> </w:t>
      </w:r>
      <w:r>
        <w:rPr>
          <w:b/>
          <w:bCs/>
        </w:rPr>
        <w:t xml:space="preserve">(b) Instabilità, prima del FRT</w:t>
      </w:r>
      <w:r>
        <w:t xml:space="preserve"> </w:t>
      </w:r>
      <w:r>
        <w:t xml:space="preserve">— instabilità soggettiva, nodo in gola, parestesia periorale, nistagmo/pupille, cefalea severa con spasmo; rischio:</w:t>
      </w:r>
      <w:r>
        <w:t xml:space="preserve"> </w:t>
      </w:r>
      <w:r>
        <w:rPr>
          <w:b/>
          <w:bCs/>
        </w:rPr>
        <w:t xml:space="preserve">AR/connettivopatie, Down, trauma o whiplash, infezione o chirurgia faringea recente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niente FRT, MET C1-C2, trazione OA; invio per imaging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Niente cerniera con:</w:t>
      </w:r>
      <w:r>
        <w:t xml:space="preserve"> </w:t>
      </w:r>
      <w:r>
        <w:t xml:space="preserve">neoplasia attiva o dolore cervicale nuovo/notturno in storia oncologica · possibile instabilità atlanto-assiale · osteoporosi severa o fratture · trauma cervicale non inquadrato · infezione sistemica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Anticoagulante / doppia antiaggregazione</w:t>
      </w:r>
      <w:r>
        <w:t xml:space="preserve"> </w:t>
      </w:r>
      <w:r>
        <w:t xml:space="preserve">→ solo bassa intensità,</w:t>
      </w:r>
      <w:r>
        <w:t xml:space="preserve"> </w:t>
      </w:r>
      <w:r>
        <w:rPr>
          <w:b/>
          <w:bCs/>
        </w:rPr>
        <w:t xml:space="preserve">nessuna tecnica dolorosa</w:t>
      </w:r>
      <w:r>
        <w:t xml:space="preserve">,</w:t>
      </w:r>
      <w:r>
        <w:t xml:space="preserve"> </w:t>
      </w:r>
      <w:r>
        <w:rPr>
          <w:b/>
          <w:bCs/>
        </w:rPr>
        <w:t xml:space="preserve">niente obliquo inferiore né incisura mandibolare</w:t>
      </w:r>
      <w:r>
        <w:t xml:space="preserve">; avvisa del rischio ecchimotico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Farmaci: si chiede e si annota, NON si commenta.</w:t>
      </w:r>
      <w:r>
        <w:t xml:space="preserve"> </w:t>
      </w:r>
      <w:r>
        <w:t xml:space="preserve">Mai suggerire di ridurre o sospendere. Sospetto ototossicità →</w:t>
      </w:r>
      <w:r>
        <w:t xml:space="preserve"> </w:t>
      </w:r>
      <w:r>
        <w:rPr>
          <w:b/>
          <w:bCs/>
        </w:rPr>
        <w:t xml:space="preserve">al curante, non al paziente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Ipermobilità ATM</w:t>
      </w:r>
      <w:r>
        <w:t xml:space="preserve"> </w:t>
      </w:r>
      <w:r>
        <w:t xml:space="preserve">(&gt;55-60 mm, deviazione a scatto, sublussazione, iperlassità) →</w:t>
      </w:r>
      <w:r>
        <w:t xml:space="preserve"> </w:t>
      </w:r>
      <w:r>
        <w:rPr>
          <w:b/>
          <w:bCs/>
        </w:rPr>
        <w:t xml:space="preserve">niente decoaptazione né mobilizzazione dell’apertura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Fuori scope:</w:t>
      </w:r>
      <w:r>
        <w:t xml:space="preserve"> </w:t>
      </w:r>
      <w:r>
        <w:t xml:space="preserve">intra-orale (DPR 131/2021 → invio) · compressione oculare · seno carotideo/guaina ·</w:t>
      </w:r>
      <w:r>
        <w:t xml:space="preserve"> </w:t>
      </w:r>
      <w:r>
        <w:rPr>
          <w:b/>
          <w:bCs/>
        </w:rPr>
        <w:t xml:space="preserve">nessun thrust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DUE stop-rule.</w:t>
      </w:r>
      <w:r>
        <w:t xml:space="preserve"> </w:t>
      </w:r>
      <w:r>
        <w:rPr>
          <w:i/>
          <w:iCs/>
        </w:rPr>
        <w:t xml:space="preserve">Vagale:</w:t>
      </w:r>
      <w:r>
        <w:t xml:space="preserve"> </w:t>
      </w:r>
      <w:r>
        <w:t xml:space="preserve">pallore/sudore/nausea/capogiro/bradicardia → interrompi, supino gambe elevate, rialzo lento; no recupero o dolore toracico/deficit/sincope →</w:t>
      </w:r>
      <w:r>
        <w:t xml:space="preserve"> </w:t>
      </w:r>
      <w:r>
        <w:rPr>
          <w:b/>
          <w:bCs/>
        </w:rPr>
        <w:t xml:space="preserve">112</w:t>
      </w:r>
      <w:r>
        <w:t xml:space="preserve">.</w:t>
      </w:r>
      <w:r>
        <w:t xml:space="preserve"> </w:t>
      </w:r>
      <w:r>
        <w:rPr>
          <w:i/>
          <w:iCs/>
        </w:rPr>
        <w:t xml:space="preserve">Neurovascolare, durante ogni test e tecnica:</w:t>
      </w:r>
      <w:r>
        <w:t xml:space="preserve"> </w:t>
      </w:r>
      <w:r>
        <w:t xml:space="preserve">vertigine, nistagmo, diplopia, disartria, disfagia, parestesia periorale, atassia, cefalea nuova violenta →</w:t>
      </w:r>
      <w:r>
        <w:t xml:space="preserve"> </w:t>
      </w:r>
      <w:r>
        <w:rPr>
          <w:b/>
          <w:bCs/>
        </w:rPr>
        <w:t xml:space="preserve">stop, capo in neutro, supino, nessun’altra tecnica cervicale, valutazione urgente; se persiste o progredisce → 112; non guida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&gt;70 anni o antipertensivi/diuretici/alfa-litici/nitrati:</w:t>
      </w:r>
      <w:r>
        <w:t xml:space="preserve"> </w:t>
      </w:r>
      <w:r>
        <w:t xml:space="preserve">rialzo in due tempi, un minuto seduto, non lasciarlo solo ·</w:t>
      </w:r>
      <w:r>
        <w:t xml:space="preserve"> </w:t>
      </w:r>
      <w:r>
        <w:rPr>
          <w:b/>
          <w:bCs/>
        </w:rPr>
        <w:t xml:space="preserve">iperacusia:</w:t>
      </w:r>
      <w:r>
        <w:t xml:space="preserve"> </w:t>
      </w:r>
      <w:r>
        <w:t xml:space="preserve">stanza silenziosa, avvisa prima di ogni cambio di posizione</w:t>
      </w:r>
    </w:p>
    <w:bookmarkEnd w:id="11"/>
    <w:bookmarkStart w:id="12" w:name="X8e02f9a921b8757bf4086c92c66dc65d458cedd"/>
    <w:p>
      <w:pPr>
        <w:pStyle w:val="Heading3"/>
      </w:pPr>
      <w:r>
        <w:t xml:space="preserve">2. È TRATTABILE SE… (RaSST, validazione solo interna)</w:t>
      </w:r>
    </w:p>
    <w:p>
      <w:pPr>
        <w:pStyle w:val="FirstParagraph"/>
      </w:pPr>
      <w:r>
        <w:t xml:space="preserve">Co-variazione acufene/dolore cervico-mandibolare · tensione sub-occipitali · modulazione somatica · bruxismo.</w:t>
      </w:r>
      <w:r>
        <w:t xml:space="preserve"> </w:t>
      </w:r>
      <w:r>
        <w:rPr>
          <w:b/>
          <w:bCs/>
        </w:rPr>
        <w:t xml:space="preserve">Pesa la prima:</w:t>
      </w:r>
      <w:r>
        <w:t xml:space="preserve"> </w:t>
      </w:r>
      <w:r>
        <w:t xml:space="preserve">positiva + almeno un’altra = screening positivo.</w:t>
      </w:r>
      <w:r>
        <w:t xml:space="preserve"> </w:t>
      </w:r>
      <w:r>
        <w:rPr>
          <w:b/>
          <w:bCs/>
        </w:rPr>
        <w:t xml:space="preserve">Sola modulazione ≠ candidato</w:t>
      </w:r>
      <w:r>
        <w:t xml:space="preserve"> </w:t>
      </w:r>
      <w:r>
        <w:t xml:space="preserve">(è nel 60-80% di tutti gli acufeni e non predice l’esito).</w:t>
      </w:r>
      <w:r>
        <w:t xml:space="preserve"> </w:t>
      </w:r>
      <w:r>
        <w:rPr>
          <w:i/>
          <w:iCs/>
        </w:rPr>
        <w:t xml:space="preserve">Delphi:</w:t>
      </w:r>
      <w:r>
        <w:t xml:space="preserve"> </w:t>
      </w:r>
      <w:r>
        <w:t xml:space="preserve">esordio dopo trauma testa-collo · peggioramento in posture scorrette · variazioni di tono/volume/sede · unilaterale se</w:t>
      </w:r>
      <w:r>
        <w:t xml:space="preserve"> </w:t>
      </w:r>
      <w:r>
        <w:rPr>
          <w:b/>
          <w:bCs/>
        </w:rPr>
        <w:t xml:space="preserve">il referto ORL non documenta una causa dell’asimmetria</w:t>
      </w:r>
      <w:r>
        <w:t xml:space="preserve"> </w:t>
      </w:r>
      <w:r>
        <w:t xml:space="preserve">(</w:t>
      </w:r>
      <w:r>
        <w:rPr>
          <w:i/>
          <w:iCs/>
        </w:rPr>
        <w:t xml:space="preserve">l’audiogramma non lo leggi tu</w:t>
      </w:r>
      <w:r>
        <w:t xml:space="preserve">) · TMD, patologia dentale.</w:t>
      </w:r>
    </w:p>
    <w:bookmarkEnd w:id="12"/>
    <w:bookmarkStart w:id="13" w:name="Xb7f4e83508271e70c15b259ebf38092d1d33e53"/>
    <w:p>
      <w:pPr>
        <w:pStyle w:val="Heading3"/>
      </w:pPr>
      <w:r>
        <w:t xml:space="preserve">3. TEST (suono 0-10 prima/durante/dopo) —</w:t>
      </w:r>
      <w:r>
        <w:t xml:space="preserve"> </w:t>
      </w:r>
      <w:r>
        <w:rPr>
          <w:b/>
          <w:bCs/>
        </w:rPr>
        <w:t xml:space="preserve">wash-out fra un test e l’altro</w:t>
      </w:r>
      <w:r>
        <w:t xml:space="preserve"> </w:t>
      </w:r>
      <w:r>
        <w:t xml:space="preserve">(≈60 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Rotazione attiva max dx-sx</w:t>
      </w:r>
      <w:r>
        <w:t xml:space="preserve"> </w:t>
      </w:r>
      <w:r>
        <w:t xml:space="preserve">5 s — suono +</w:t>
      </w:r>
      <w:r>
        <w:t xml:space="preserve"> </w:t>
      </w:r>
      <w:r>
        <w:rPr>
          <w:b/>
          <w:bCs/>
        </w:rPr>
        <w:t xml:space="preserve">gradi</w:t>
      </w:r>
      <w:r>
        <w:t xml:space="preserve"> </w:t>
      </w:r>
      <w:r>
        <w:t xml:space="preserve">(inclinometro, posizione standard)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Flexion-Rotation Test</w:t>
      </w:r>
      <w:r>
        <w:t xml:space="preserve"> </w:t>
      </w:r>
      <w:r>
        <w:t xml:space="preserve">— C1-C2.</w:t>
      </w:r>
      <w:r>
        <w:t xml:space="preserve"> </w:t>
      </w:r>
      <w:r>
        <w:rPr>
          <w:i/>
          <w:iCs/>
        </w:rPr>
        <w:t xml:space="preserve">Solo a screening instabilità chiuso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Resistite collo/mandibola</w:t>
      </w:r>
      <w:r>
        <w:t xml:space="preserve"> </w:t>
      </w:r>
      <w:r>
        <w:t xml:space="preserve">5 s (flesso-estensione,</w:t>
      </w:r>
      <w:r>
        <w:t xml:space="preserve"> </w:t>
      </w:r>
      <w:r>
        <w:rPr>
          <w:b/>
          <w:bCs/>
        </w:rPr>
        <w:t xml:space="preserve">protrusione</w:t>
      </w:r>
      <w:r>
        <w:t xml:space="preserve">, serramento) +</w:t>
      </w:r>
      <w:r>
        <w:t xml:space="preserve"> </w:t>
      </w:r>
      <w:r>
        <w:rPr>
          <w:b/>
          <w:bCs/>
        </w:rPr>
        <w:t xml:space="preserve">sguardo estremo</w:t>
      </w:r>
      <w:r>
        <w:t xml:space="preserve"> </w:t>
      </w:r>
      <w:r>
        <w:t xml:space="preserve">5 s × 4 direzioni e convergenza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Apertura max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mm</w:t>
      </w:r>
      <w:r>
        <w:t xml:space="preserve"> </w:t>
      </w:r>
      <w:r>
        <w:t xml:space="preserve">(norma 40-55).</w:t>
      </w:r>
      <w:r>
        <w:t xml:space="preserve"> </w:t>
      </w:r>
      <w:r>
        <w:rPr>
          <w:b/>
          <w:bCs/>
        </w:rPr>
        <w:t xml:space="preserve">Cancello ipermobilità</w:t>
      </w:r>
      <w:r>
        <w:t xml:space="preserve"> </w:t>
      </w:r>
      <w:r>
        <w:t xml:space="preserve">→ §1-bis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Trigger point</w:t>
      </w:r>
      <w:r>
        <w:t xml:space="preserve"> </w:t>
      </w:r>
      <w:r>
        <w:t xml:space="preserve">5 s — massetere, temporale, SCM, trapezio sup., sub-occipitali</w:t>
      </w:r>
    </w:p>
    <w:p>
      <w:pPr>
        <w:pStyle w:val="FirstParagraph"/>
      </w:pPr>
      <w:r>
        <w:rPr>
          <w:b/>
          <w:bCs/>
        </w:rPr>
        <w:t xml:space="preserve">Positivo = ≥2 punti, riproducibile 2 volte su 3.</w:t>
      </w:r>
      <w:r>
        <w:t xml:space="preserve"> </w:t>
      </w:r>
      <w:r>
        <w:t xml:space="preserve">Ma</w:t>
      </w:r>
      <w:r>
        <w:t xml:space="preserve"> </w:t>
      </w:r>
      <w:r>
        <w:rPr>
          <w:b/>
          <w:bCs/>
        </w:rPr>
        <w:t xml:space="preserve">il cancello è la co-variazione</w:t>
      </w:r>
      <w:r>
        <w:t xml:space="preserve">, non la modulazione: la modulazione dice</w:t>
      </w:r>
      <w:r>
        <w:t xml:space="preserve"> </w:t>
      </w:r>
      <w:r>
        <w:rPr>
          <w:i/>
          <w:iCs/>
        </w:rPr>
        <w:t xml:space="preserve">dove</w:t>
      </w:r>
      <w:r>
        <w:t xml:space="preserve">, la co-variazione dice</w:t>
      </w:r>
      <w:r>
        <w:t xml:space="preserve"> </w:t>
      </w:r>
      <w:r>
        <w:rPr>
          <w:i/>
          <w:iCs/>
        </w:rPr>
        <w:t xml:space="preserve">se</w:t>
      </w:r>
      <w:r>
        <w:t xml:space="preserve">.</w:t>
      </w:r>
      <w:r>
        <w:t xml:space="preserve"> </w:t>
      </w:r>
      <w:r>
        <w:rPr>
          <w:b/>
          <w:bCs/>
        </w:rPr>
        <w:t xml:space="preserve">Nociplastico?</w:t>
      </w:r>
      <w:r>
        <w:t xml:space="preserve"> </w:t>
      </w:r>
      <w:r>
        <w:t xml:space="preserve">(dolore ben oltre collo e mandibola, dolore alla pressione in sede distante, iper-reattività) →</w:t>
      </w:r>
      <w:r>
        <w:t xml:space="preserve"> </w:t>
      </w:r>
      <w:r>
        <w:rPr>
          <w:b/>
          <w:bCs/>
        </w:rPr>
        <w:t xml:space="preserve">riduci la pressione locale</w:t>
      </w:r>
      <w:r>
        <w:t xml:space="preserve">, il trigger point che modula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è prioritario, entra da sonno ed educazione.</w:t>
      </w:r>
    </w:p>
    <w:bookmarkEnd w:id="13"/>
    <w:bookmarkStart w:id="14" w:name="sequenza-segue-il-dominante-60-min"/>
    <w:p>
      <w:pPr>
        <w:pStyle w:val="Heading3"/>
      </w:pPr>
      <w:r>
        <w:t xml:space="preserve">4. SEQUENZA — SEGUE IL DOMINANTE (60 min)</w:t>
      </w:r>
    </w:p>
    <w:p>
      <w:pPr>
        <w:pStyle w:val="FirstParagraph"/>
      </w:pPr>
      <w:r>
        <w:t xml:space="preserve">5’ consenso/referti → 12’ anamnesi + RaSST + screening → 10’ i 5 test →</w:t>
      </w:r>
      <w:r>
        <w:t xml:space="preserve"> </w:t>
      </w:r>
      <w:r>
        <w:rPr>
          <w:b/>
          <w:bCs/>
        </w:rPr>
        <w:t xml:space="preserve">18’ dominante</w:t>
      </w:r>
      <w:r>
        <w:t xml:space="preserve"> </w:t>
      </w:r>
      <w:r>
        <w:t xml:space="preserve">(i primi 6-8’ sono</w:t>
      </w:r>
      <w:r>
        <w:t xml:space="preserve"> </w:t>
      </w:r>
      <w:r>
        <w:rPr>
          <w:b/>
          <w:bCs/>
        </w:rPr>
        <w:t xml:space="preserve">la prova</w:t>
      </w:r>
      <w:r>
        <w:t xml:space="preserve">) → 8’ secondo blocco → 5’ terzo →</w:t>
      </w:r>
      <w:r>
        <w:t xml:space="preserve"> </w:t>
      </w:r>
      <w:r>
        <w:rPr>
          <w:b/>
          <w:bCs/>
        </w:rPr>
        <w:t xml:space="preserve">5’ esercizio supervisionato</w:t>
      </w:r>
      <w:r>
        <w:t xml:space="preserve"> </w:t>
      </w:r>
      <w:r>
        <w:t xml:space="preserve">→ 5’ re-test e consegna.</w:t>
      </w:r>
      <w:r>
        <w:t xml:space="preserve"> </w:t>
      </w:r>
      <w:r>
        <w:t xml:space="preserve">Intoccabili:</w:t>
      </w:r>
      <w:r>
        <w:t xml:space="preserve"> </w:t>
      </w:r>
      <w:r>
        <w:rPr>
          <w:b/>
          <w:bCs/>
        </w:rPr>
        <w:t xml:space="preserve">screening · esercizio supervisionato · re-test.</w:t>
      </w:r>
      <w:r>
        <w:t xml:space="preserve"> </w:t>
      </w:r>
      <w:r>
        <w:t xml:space="preserve">Prova non confermata →</w:t>
      </w:r>
      <w:r>
        <w:t xml:space="preserve"> </w:t>
      </w:r>
      <w:r>
        <w:rPr>
          <w:b/>
          <w:bCs/>
        </w:rPr>
        <w:t xml:space="preserve">cambia blocco nella stessa seduta</w:t>
      </w:r>
      <w:r>
        <w:t xml:space="preserve">.</w:t>
      </w:r>
      <w:r>
        <w:t xml:space="preserve"> </w:t>
      </w:r>
      <w:r>
        <w:t xml:space="preserve">Varianti:</w:t>
      </w:r>
      <w:r>
        <w:t xml:space="preserve"> </w:t>
      </w:r>
      <w:r>
        <w:rPr>
          <w:b/>
          <w:bCs/>
        </w:rPr>
        <w:t xml:space="preserve">cervico-mandibolare A18→B8→C5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stomatognatico B18→A8→C5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congestizio-posturale C18→A8→B5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comportamentale (allarme, insonnia, distress &gt; suono) D18→A o B8→C5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A. Cerniera C0-C2:</w:t>
      </w:r>
      <w:r>
        <w:t xml:space="preserve"> </w:t>
      </w:r>
      <w:r>
        <w:t xml:space="preserve">inibizione sub-occipitale (</w:t>
      </w:r>
      <w:r>
        <w:rPr>
          <w:b/>
          <w:bCs/>
        </w:rPr>
        <w:t xml:space="preserve">90 s, tetto 120</w:t>
      </w:r>
      <w:r>
        <w:t xml:space="preserve">) +</w:t>
      </w:r>
      <w:r>
        <w:t xml:space="preserve"> </w:t>
      </w:r>
      <w:r>
        <w:rPr>
          <w:b/>
          <w:bCs/>
        </w:rPr>
        <w:t xml:space="preserve">obliquo inferiore</w:t>
      </w:r>
      <w:r>
        <w:t xml:space="preserve"> </w:t>
      </w:r>
      <w:r>
        <w:t xml:space="preserve">(fra trasverso di C1 e spinosa di C2, 60 s) + MET C1-C2 (5 s × 3-4, indolore) + decompressione OA 2-3’.</w:t>
      </w:r>
      <w:r>
        <w:t xml:space="preserve"> </w:t>
      </w:r>
      <w:r>
        <w:rPr>
          <w:i/>
          <w:iCs/>
        </w:rPr>
        <w:t xml:space="preserve">Due screening prima. No thrust.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B. Stomatognatico extra-orale:</w:t>
      </w:r>
      <w:r>
        <w:t xml:space="preserve"> </w:t>
      </w:r>
      <w:r>
        <w:t xml:space="preserve">massetere e temporale (60-90 s/punto,</w:t>
      </w:r>
      <w:r>
        <w:t xml:space="preserve"> </w:t>
      </w:r>
      <w:r>
        <w:rPr>
          <w:b/>
          <w:bCs/>
        </w:rPr>
        <w:t xml:space="preserve">max 3</w:t>
      </w:r>
      <w:r>
        <w:t xml:space="preserve">) +</w:t>
      </w:r>
      <w:r>
        <w:t xml:space="preserve"> </w:t>
      </w:r>
      <w:r>
        <w:rPr>
          <w:b/>
          <w:bCs/>
        </w:rPr>
        <w:t xml:space="preserve">regione dell’incisura mandibolare</w:t>
      </w:r>
      <w:r>
        <w:t xml:space="preserve"> </w:t>
      </w:r>
      <w:r>
        <w:t xml:space="preserve">(</w:t>
      </w:r>
      <w:r>
        <w:rPr>
          <w:b/>
          <w:bCs/>
        </w:rPr>
        <w:t xml:space="preserve">20-30 s/punto, ≤3/10</w:t>
      </w:r>
      <w:r>
        <w:t xml:space="preserve">, stop a dolore irradiato/parestesia/pulsatilità; bersaglio incerto) + decoaptazione ATM + apertura in mm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C. Cervico-toracico:</w:t>
      </w:r>
      <w:r>
        <w:t xml:space="preserve"> </w:t>
      </w:r>
      <w:r>
        <w:t xml:space="preserve">1ª costa e scaleni (parestesia all’arto → rilascia) + fascia cervicale + SCM/trapezio + diaframma a espirazione prolungata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D. Co-regolazione:</w:t>
      </w:r>
      <w:r>
        <w:t xml:space="preserve"> </w:t>
      </w:r>
      <w:r>
        <w:t xml:space="preserve">5’ di ascolto non interrotto + contatto calmo (down-regulation</w:t>
      </w:r>
      <w:r>
        <w:t xml:space="preserve"> </w:t>
      </w:r>
      <w:r>
        <w:rPr>
          <w:b/>
          <w:bCs/>
        </w:rPr>
        <w:t xml:space="preserve">aspecifica</w:t>
      </w:r>
      <w:r>
        <w:t xml:space="preserve">) + respirazione condivisa + riformulazione (</w:t>
      </w:r>
      <w:r>
        <w:rPr>
          <w:i/>
          <w:iCs/>
        </w:rPr>
        <w:t xml:space="preserve">modulabile ≠ reversibile</w:t>
      </w:r>
      <w:r>
        <w:t xml:space="preserve">) + sonno</w:t>
      </w:r>
    </w:p>
    <w:p>
      <w:pPr>
        <w:pStyle w:val="FirstParagraph"/>
      </w:pPr>
      <w:r>
        <w:rPr>
          <w:i/>
          <w:iCs/>
        </w:rPr>
        <w:t xml:space="preserve">Blocchi per modello: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</w:t>
      </w:r>
      <w:r>
        <w:rPr>
          <w:i/>
          <w:iCs/>
        </w:rPr>
        <w:t xml:space="preserve"> </w:t>
      </w:r>
      <w:r>
        <w:rPr>
          <w:i/>
          <w:iCs/>
        </w:rPr>
        <w:t xml:space="preserve">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</w:t>
      </w:r>
      <w:r>
        <w:rPr>
          <w:i/>
          <w:iCs/>
        </w:rPr>
        <w:t xml:space="preserve"> </w:t>
      </w:r>
      <w:r>
        <w:rPr>
          <w:i/>
          <w:iCs/>
        </w:rPr>
        <w:t xml:space="preserve">= Biomeccanico-Strutturale (cerniera / stomatognatico) 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</w:t>
      </w:r>
      <w:r>
        <w:rPr>
          <w:i/>
          <w:iCs/>
        </w:rPr>
        <w:t xml:space="preserve"> </w:t>
      </w:r>
      <w:r>
        <w:rPr>
          <w:i/>
          <w:iCs/>
        </w:rPr>
        <w:t xml:space="preserve">= Respiratorio-Circolatorio 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</w:t>
      </w:r>
      <w:r>
        <w:rPr>
          <w:i/>
          <w:iCs/>
        </w:rPr>
        <w:t xml:space="preserve"> </w:t>
      </w:r>
      <w:r>
        <w:rPr>
          <w:i/>
          <w:iCs/>
        </w:rPr>
        <w:t xml:space="preserve">= Comportamentale 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</w:t>
      </w:r>
      <w:r>
        <w:rPr>
          <w:i/>
          <w:iCs/>
        </w:rPr>
        <w:t xml:space="preserve"> </w:t>
      </w:r>
      <w:r>
        <w:rPr>
          <w:i/>
          <w:iCs/>
        </w:rPr>
        <w:t xml:space="preserve">= Metabolico-Energetico (domanda e rinvio, nessuna tecnica) · il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Neurologico</w:t>
      </w:r>
      <w:r>
        <w:rPr>
          <w:i/>
          <w:iCs/>
        </w:rPr>
        <w:t xml:space="preserve"> </w:t>
      </w:r>
      <w:r>
        <w:rPr>
          <w:i/>
          <w:iCs/>
        </w:rPr>
        <w:t xml:space="preserve">non ha un blocco proprio: è il razionale che sceglie il bersaglio.</w:t>
      </w:r>
    </w:p>
    <w:p>
      <w:pPr>
        <w:pStyle w:val="BodyText"/>
      </w:pPr>
      <w:r>
        <w:rPr>
          <w:b/>
          <w:bCs/>
        </w:rPr>
        <w:t xml:space="preserve">Dominante: ______ · Ha ceduto: ______ · NON ha ceduto: ______</w:t>
      </w:r>
      <w:r>
        <w:t xml:space="preserve"> </w:t>
      </w:r>
      <w:r>
        <w:rPr>
          <w:i/>
          <w:iCs/>
        </w:rPr>
        <w:t xml:space="preserve">Il marker che decide sta in un blocco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non trattato</w:t>
      </w:r>
      <w:r>
        <w:rPr>
          <w:i/>
          <w:iCs/>
        </w:rPr>
        <w:t xml:space="preserve"> </w:t>
      </w:r>
      <w:r>
        <w:rPr>
          <w:i/>
          <w:iCs/>
        </w:rPr>
        <w:t xml:space="preserve">(dopo A: mm e trigger masticatori; dopo B: gradi e tono sub-occipitale). Cede anche quello → lesione primaria; solo il trattato → compenso locale.</w:t>
      </w:r>
      <w:r>
        <w:t xml:space="preserve"> </w:t>
      </w:r>
      <w:r>
        <w:rPr>
          <w:i/>
          <w:iCs/>
        </w:rPr>
        <w:t xml:space="preserve">CC/CP (modello teorico, uso interno): il CP è l’orecchio, non si tratta. CC: sub-occipitali, obliquo inferiore, SCM, massetere e temporale, regione dell’incisura mandibolare (bersaglio incerto), trapezio sup., scaleni.</w:t>
      </w:r>
    </w:p>
    <w:bookmarkEnd w:id="14"/>
    <w:bookmarkStart w:id="15" w:name="a-casa-con-dose"/>
    <w:p>
      <w:pPr>
        <w:pStyle w:val="Heading3"/>
      </w:pPr>
      <w:r>
        <w:t xml:space="preserve">5. A CASA (con dose)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Auto-inibizione sub-occipitali</w:t>
      </w:r>
      <w:r>
        <w:t xml:space="preserve"> </w:t>
      </w:r>
      <w:r>
        <w:t xml:space="preserve">— 90 s × 2/die.</w:t>
      </w:r>
      <w:r>
        <w:t xml:space="preserve"> </w:t>
      </w:r>
      <w:r>
        <w:rPr>
          <w:i/>
          <w:iCs/>
        </w:rPr>
        <w:t xml:space="preserve">Capogiro, formicolio, nausea → interrompi e segnalalo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Chin-tuck:</w:t>
      </w:r>
      <w:r>
        <w:t xml:space="preserve"> </w:t>
      </w:r>
      <w:r>
        <w:t xml:space="preserve">sett. 1-2 supino 6”×8, 2/die → sett. 3 contro il muro 8”×10 → dalla sett. 4 seduto 10”×10, 2 serie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Masseteri + riposo mandibolare</w:t>
      </w:r>
      <w:r>
        <w:t xml:space="preserve"> </w:t>
      </w:r>
      <w:r>
        <w:t xml:space="preserve">— 60 s per lato × 2/die + richiamo a ogni serramento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Respiro 4 / 6-8</w:t>
      </w:r>
      <w:r>
        <w:t xml:space="preserve"> </w:t>
      </w:r>
      <w:r>
        <w:t xml:space="preserve">(≈6 atti/min, faglieli contare una volta) — 5 min × 1/die la sera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Ambiente sonoro:</w:t>
      </w:r>
      <w:r>
        <w:t xml:space="preserve"> </w:t>
      </w:r>
      <w:r>
        <w:rPr>
          <w:b/>
          <w:bCs/>
        </w:rPr>
        <w:t xml:space="preserve">mai silenzio assoluto</w:t>
      </w:r>
      <w:r>
        <w:t xml:space="preserve"> </w:t>
      </w:r>
      <w:r>
        <w:t xml:space="preserve">— suono di fondo</w:t>
      </w:r>
      <w:r>
        <w:t xml:space="preserve"> </w:t>
      </w:r>
      <w:r>
        <w:rPr>
          <w:b/>
          <w:bCs/>
        </w:rPr>
        <w:t xml:space="preserve">sotto</w:t>
      </w:r>
      <w:r>
        <w:t xml:space="preserve"> </w:t>
      </w:r>
      <w:r>
        <w:t xml:space="preserve">l’acufene, 4-6 h/die;</w:t>
      </w:r>
      <w:r>
        <w:t xml:space="preserve"> </w:t>
      </w:r>
      <w:r>
        <w:rPr>
          <w:b/>
          <w:bCs/>
        </w:rPr>
        <w:t xml:space="preserve">protezione acustica nel rumore già alla seduta 1</w:t>
      </w:r>
      <w:r>
        <w:t xml:space="preserve">;</w:t>
      </w:r>
      <w:r>
        <w:t xml:space="preserve"> </w:t>
      </w:r>
      <w:r>
        <w:rPr>
          <w:b/>
          <w:bCs/>
        </w:rPr>
        <w:t xml:space="preserve">niente tappi di giorno</w:t>
      </w:r>
      <w:r>
        <w:t xml:space="preserve">.</w:t>
      </w:r>
      <w:r>
        <w:t xml:space="preserve"> </w:t>
      </w:r>
      <w:r>
        <w:rPr>
          <w:i/>
          <w:iCs/>
        </w:rPr>
        <w:t xml:space="preserve">Gestione del contesto, evidenza non dimostrata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Bruxismo/usura → lettera all’odontoiatra alla seduta 1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VDT → postazione + micro-pausa oraria di 30 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BOX DI ALLARME, consegnato scritto:</w:t>
      </w:r>
      <w:r>
        <w:t xml:space="preserve"> </w:t>
      </w:r>
      <w:r>
        <w:rPr>
          <w:i/>
          <w:iCs/>
        </w:rPr>
        <w:t xml:space="preserve">“112 o PS se dopo la seduta compaiono cefalea improvvisa violentissima, dolore al collo nuovo e diverso, disturbi della vista o visione doppia, difficoltà a parlare o deglutire, formicolio al viso o a un arto, sbandamento — anche a giorni di distanza. Di’ ai sanitari che hai ricevuto un trattamento manuale al collo.”</w:t>
      </w:r>
    </w:p>
    <w:bookmarkEnd w:id="15"/>
    <w:bookmarkStart w:id="16" w:name="cosa-dire-al-paziente-1-frase"/>
    <w:p>
      <w:pPr>
        <w:pStyle w:val="Heading3"/>
      </w:pPr>
      <w:r>
        <w:t xml:space="preserve">6. COSA DIRE AL PAZIENTE (1 frase)</w:t>
      </w:r>
    </w:p>
    <w:p>
      <w:pPr>
        <w:pStyle w:val="FirstParagraph"/>
      </w:pPr>
      <w:r>
        <w:rPr>
          <w:i/>
          <w:iCs/>
        </w:rPr>
        <w:t xml:space="preserve">“Il tuo orecchio manda i suoni a un centralino, e lì accanto arrivano anche i cavi del collo e della mandibola: se sono contratti da anni, mandano un disturbo su quella linea. Il mio lavoro è togliere quel disturbo — non ti prometto il silenzio, lavoro perché quel suono pesi meno sulla tua giornata.”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Ogni seduta:</w:t>
      </w:r>
      <w:r>
        <w:t xml:space="preserve"> </w:t>
      </w:r>
      <w:r>
        <w:t xml:space="preserve">ri-screening · VAS acuta + giornaliera + sonno · blocco del dominante · esercizio supervisionato · re-test (alleanza, non outcome) · i tre box.</w:t>
      </w:r>
      <w:r>
        <w:t xml:space="preserve"> </w:t>
      </w:r>
      <w:r>
        <w:rPr>
          <w:b/>
          <w:bCs/>
        </w:rPr>
        <w:t xml:space="preserve">Ritmo:</w:t>
      </w:r>
      <w:r>
        <w:t xml:space="preserve"> </w:t>
      </w:r>
      <w:r>
        <w:t xml:space="preserve">2 sedute/settimana per 2-3 settimane, poi diradamento.</w:t>
      </w:r>
      <w:r>
        <w:t xml:space="preserve"> </w:t>
      </w:r>
      <w:r>
        <w:rPr>
          <w:b/>
          <w:bCs/>
        </w:rPr>
        <w:t xml:space="preserve">Bilancio alla 6ª</w:t>
      </w:r>
      <w:r>
        <w:t xml:space="preserve">,</w:t>
      </w:r>
      <w:r>
        <w:t xml:space="preserve"> </w:t>
      </w:r>
      <w:r>
        <w:rPr>
          <w:b/>
          <w:bCs/>
        </w:rPr>
        <w:t xml:space="preserve">booster a 4 e 8-12 settimane</w:t>
      </w:r>
      <w:r>
        <w:t xml:space="preserve">.</w:t>
      </w:r>
      <w:r>
        <w:t xml:space="preserve"> </w:t>
      </w:r>
      <w:r>
        <w:rPr>
          <w:b/>
          <w:bCs/>
        </w:rPr>
        <w:t xml:space="preserve">Bivio della 3ª:</w:t>
      </w:r>
      <w:r>
        <w:t xml:space="preserve"> </w:t>
      </w:r>
      <w:r>
        <w:t xml:space="preserve">risposta =</w:t>
      </w:r>
      <w:r>
        <w:t xml:space="preserve"> </w:t>
      </w:r>
      <w:r>
        <w:rPr>
          <w:b/>
          <w:bCs/>
        </w:rPr>
        <w:t xml:space="preserve">VAS giornaliera −≥2 per ≥3 giorni</w:t>
      </w:r>
      <w:r>
        <w:t xml:space="preserve"> </w:t>
      </w:r>
      <w:r>
        <w:rPr>
          <w:i/>
          <w:iCs/>
        </w:rPr>
        <w:t xml:space="preserve">oppure</w:t>
      </w:r>
      <w:r>
        <w:t xml:space="preserve"> </w:t>
      </w:r>
      <w:r>
        <w:rPr>
          <w:b/>
          <w:bCs/>
        </w:rPr>
        <w:t xml:space="preserve">≥10° o ≥5 mm</w:t>
      </w:r>
      <w:r>
        <w:t xml:space="preserve">, più un box in miglioramento. Sotto soglia ripesa in quest’ordine:</w:t>
      </w:r>
      <w:r>
        <w:t xml:space="preserve"> </w:t>
      </w:r>
      <w:r>
        <w:rPr>
          <w:b/>
          <w:bCs/>
        </w:rPr>
        <w:t xml:space="preserve">allarme mai abbassato → D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ricarica notturna → odontoiatra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fulcro traumatico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input non somatico (sonno, ipoacusia, nociplastico) → rinvio</w:t>
      </w:r>
      <w:r>
        <w:t xml:space="preserve">. Ricontatta il medico.</w:t>
      </w:r>
      <w:r>
        <w:t xml:space="preserve"> </w:t>
      </w:r>
      <w:r>
        <w:rPr>
          <w:b/>
          <w:bCs/>
        </w:rPr>
        <w:t xml:space="preserve">Non promettere il silenzio né la riduzione del volume. L’ipoacusia è dell’audiologo; sul distress l’evidenza migliore è la CBT — rinvia.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2026-08-04T14:02:58Z</dcterms:created>
  <dcterms:modified xsi:type="dcterms:W3CDTF">2026-08-04T14:02:58Z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