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Vertigini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0" w:name="la-bibbia-delle-vertigini"/>
    <w:p>
      <w:pPr>
        <w:pStyle w:val="Heading1"/>
      </w:pPr>
      <w:r>
        <w:t xml:space="preserve">La Bibbia delle Vertigini</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Susan A. Reid (University of Newcastle, Australia) —</w:t>
      </w:r>
      <w:r>
        <w:t xml:space="preserve"> </w:t>
      </w:r>
      <w:r>
        <w:rPr>
          <w:b/>
          <w:bCs/>
        </w:rPr>
        <w:t xml:space="preserve">Ancora fisiologica:</w:t>
      </w:r>
      <w:r>
        <w:t xml:space="preserve"> </w:t>
      </w:r>
      <w:r>
        <w:t xml:space="preserve">Julia Treleaven (University of Queensland, Australia)</w:t>
      </w:r>
      <w:r>
        <w:t xml:space="preserve"> </w:t>
      </w:r>
      <w:r>
        <w:rPr>
          <w:b/>
          <w:bCs/>
        </w:rPr>
        <w:t xml:space="preserve">Versione:</w:t>
      </w:r>
      <w:r>
        <w:t xml:space="preserve"> </w:t>
      </w:r>
      <w:r>
        <w:t xml:space="preserve">v7.0 (revisione di lingua —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della vertigine, non il piano di trattamento della vertigine.</w:t>
      </w:r>
    </w:p>
    <w:p>
      <w:pPr>
        <w:pStyle w:val="FirstParagraph"/>
      </w:pPr>
      <w:r>
        <w:rPr>
          <w:b/>
          <w:bCs/>
        </w:rPr>
        <w:t xml:space="preserve">A chi parla.</w:t>
      </w:r>
      <w:r>
        <w:t xml:space="preserve"> </w:t>
      </w:r>
      <w:r>
        <w:t xml:space="preserve">All’osteopata del team. Qui non trovi cos’è il labirinto. Trovi cosa fa il collo dentro un sistema che tiene in equilibrio una persona.</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 Le etichette sono quattro, e non ce ne sono altre.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Sotto</w:t>
      </w:r>
      <w:r>
        <w:t xml:space="preserve"> </w:t>
      </w:r>
      <w:r>
        <w:rPr>
          <w:b/>
          <w:bCs/>
        </w:rPr>
        <w:t xml:space="preserve">DIMOSTRATO</w:t>
      </w:r>
      <w:r>
        <w:t xml:space="preserve"> </w:t>
      </w:r>
      <w:r>
        <w:t xml:space="preserve">entrano tre cose:</w:t>
      </w:r>
    </w:p>
    <w:p>
      <w:pPr>
        <w:pStyle w:val="Compact"/>
        <w:numPr>
          <w:ilvl w:val="0"/>
          <w:numId w:val="1001"/>
        </w:numPr>
      </w:pPr>
      <w:r>
        <w:t xml:space="preserve">studi randomizzati e revisioni sistematiche solide;</w:t>
      </w:r>
    </w:p>
    <w:p>
      <w:pPr>
        <w:pStyle w:val="Compact"/>
        <w:numPr>
          <w:ilvl w:val="0"/>
          <w:numId w:val="1001"/>
        </w:numPr>
      </w:pPr>
      <w:r>
        <w:t xml:space="preserve">coorti ampie con relazione dose-risposta;</w:t>
      </w:r>
    </w:p>
    <w:p>
      <w:pPr>
        <w:pStyle w:val="Compact"/>
        <w:numPr>
          <w:ilvl w:val="0"/>
          <w:numId w:val="1001"/>
        </w:numPr>
      </w:pPr>
      <w:r>
        <w:t xml:space="preserve">misura sperimentale diretta nell’uomo.</w:t>
      </w:r>
    </w:p>
    <w:p>
      <w:pPr>
        <w:pStyle w:val="FirstParagraph"/>
      </w:pPr>
      <w:r>
        <w:t xml:space="preserve">Quando l’etichetta poggia sulla seconda o sulla terza, il testo lo dice.</w:t>
      </w:r>
    </w:p>
    <w:p>
      <w:pPr>
        <w:pStyle w:val="BodyText"/>
      </w:pPr>
      <w:r>
        <w:t xml:space="preserve">La prosa qui dentro</w:t>
      </w:r>
      <w:r>
        <w:t xml:space="preserve"> </w:t>
      </w:r>
      <w:r>
        <w:rPr>
          <w:b/>
          <w:bCs/>
        </w:rPr>
        <w:t xml:space="preserve">afferma</w:t>
      </w:r>
      <w:r>
        <w:t xml:space="preserve">. L’onestà sta nell’etichetta, non nelle virgole.</w:t>
      </w:r>
    </w:p>
    <w:bookmarkStart w:id="9" w:name="come-si-studia-questa-bibbia"/>
    <w:p>
      <w:pPr>
        <w:pStyle w:val="Heading3"/>
      </w:pPr>
      <w:r>
        <w:t xml:space="preserve">Come si studia questa Bibbia</w:t>
      </w:r>
    </w:p>
    <w:p>
      <w:pPr>
        <w:pStyle w:val="FirstParagraph"/>
      </w:pPr>
      <w:r>
        <w:t xml:space="preserve">Fai la prima lettura tutta di fila, senza appunti. Nella seconda passata tieni in testa un paziente vero, e rileggi solo «Cosa si rompe» e «Come ragiono davanti a questo paziente».</w:t>
      </w:r>
    </w:p>
    <w:p>
      <w:pPr>
        <w:pStyle w:val="BodyText"/>
      </w:pPr>
      <w:r>
        <w:t xml:space="preserve">Poi fai la prova che conta. Chiudi il documento e di’ ad alta voce i quattro meccanismi, e da cosa si riconosce ciascuno. Quello che non sai dire non l’hai imparato.</w:t>
      </w:r>
    </w:p>
    <w:p>
      <w:pPr>
        <w:pStyle w:val="BodyText"/>
      </w:pPr>
      <w:r>
        <w:t xml:space="preserve">Prima del primo paziente rileggi la Mappa, non la Bibbia. Dopo i primi tre rileggi «Dove finisce il nostro campo» e «Cosa dice la scienza».</w:t>
      </w:r>
      <w:r>
        <w:t xml:space="preserve"> </w:t>
      </w:r>
      <w:r>
        <w:rPr>
          <w:b/>
          <w:bCs/>
        </w:rPr>
        <w:t xml:space="preserve">A sei mesi: solo la Mappa.</w:t>
      </w:r>
      <w:r>
        <w:t xml:space="preserve"> </w:t>
      </w:r>
      <w:r>
        <w:t xml:space="preserve">Se un blocco della Mappa non ti riaccende il capitolo, quello è il capitolo da rileggere.</w:t>
      </w:r>
    </w:p>
    <w:p>
      <w:pPr>
        <w:pStyle w:val="BodyText"/>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ha la sua etichetta. Se manca, è un claim gonfiato.</w:t>
      </w:r>
    </w:p>
    <w:p>
      <w:pPr>
        <w:pStyle w:val="Compact"/>
        <w:numPr>
          <w:ilvl w:val="0"/>
          <w:numId w:val="1002"/>
        </w:numPr>
      </w:pPr>
      <w:r>
        <w:t xml:space="preserve">Sulla vertigine cervicogenica esistono studi controllati veri, pochi e piccoli. Questo documento li usa e ne dichiara i limiti.</w:t>
      </w:r>
    </w:p>
    <w:p>
      <w:pPr>
        <w:pStyle w:val="Compact"/>
        <w:numPr>
          <w:ilvl w:val="0"/>
          <w:numId w:val="1002"/>
        </w:numPr>
      </w:pPr>
      <w:r>
        <w:rPr>
          <w:b/>
          <w:bCs/>
        </w:rPr>
        <w:t xml:space="preserve">Perché ci sei tu.</w:t>
      </w:r>
      <w:r>
        <w:t xml:space="preserve"> </w:t>
      </w:r>
      <w:r>
        <w:t xml:space="preserve">Tutta la letteratura controllata al mondo sul trattamento manuale della vertigine cervicogenica sono 13 studi randomizzati su 898 pazienti (De Vestel, PMID 35383538). Ti autorizza a dire che il tuo lavoro poggia su studi controllati con placebo. Non ti autorizza a dire che poggia su molti.</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persona a cui hanno detto che è tutto a posto, e che non riesce più ad andare al supermercato da sola.</w:t>
      </w:r>
    </w:p>
    <w:bookmarkStart w:id="11" w:name="come-lo-racconta-lui"/>
    <w:p>
      <w:pPr>
        <w:pStyle w:val="Heading3"/>
      </w:pPr>
      <w:r>
        <w:t xml:space="preserve">Come lo racconta lui</w:t>
      </w:r>
    </w:p>
    <w:p>
      <w:pPr>
        <w:pStyle w:val="FirstParagraph"/>
      </w:pPr>
      <w:r>
        <w:t xml:space="preserve">Non dice</w:t>
      </w:r>
      <w:r>
        <w:t xml:space="preserve"> </w:t>
      </w:r>
      <w:r>
        <w:t xml:space="preserve">“instabilità posturale”</w:t>
      </w:r>
      <w:r>
        <w:t xml:space="preserve">. Dice</w:t>
      </w:r>
      <w:r>
        <w:t xml:space="preserve"> </w:t>
      </w:r>
      <w:r>
        <w:rPr>
          <w:i/>
          <w:iCs/>
        </w:rPr>
        <w:t xml:space="preserve">“cammino sulla gommapiuma”</w:t>
      </w:r>
      <w:r>
        <w:t xml:space="preserve">, e intanto muove la mano avanti e indietro.</w:t>
      </w:r>
    </w:p>
    <w:p>
      <w:pPr>
        <w:pStyle w:val="BodyText"/>
      </w:pPr>
      <w:r>
        <w:t xml:space="preserve">Poi c’è l’altra frase:</w:t>
      </w:r>
      <w:r>
        <w:t xml:space="preserve"> </w:t>
      </w:r>
      <w:r>
        <w:rPr>
          <w:i/>
          <w:iCs/>
        </w:rPr>
        <w:t xml:space="preserve">“la testa è dentro una bolla”</w:t>
      </w:r>
      <w:r>
        <w:t xml:space="preserve">. Ovattata, piena di cotone, staccata dal mondo. Non è dolore e non è vertigine vera: è un non-esserci che non riesce a descrivere al medico. Per questo finisce fuori dal referto.</w:t>
      </w:r>
    </w:p>
    <w:p>
      <w:pPr>
        <w:pStyle w:val="BodyText"/>
      </w:pPr>
      <w:r>
        <w:t xml:space="preserve">Dice</w:t>
      </w:r>
      <w:r>
        <w:t xml:space="preserve"> </w:t>
      </w:r>
      <w:r>
        <w:rPr>
          <w:i/>
          <w:iCs/>
        </w:rPr>
        <w:t xml:space="preserve">“appena mi giro nel letto la stanza parte”</w:t>
      </w:r>
      <w:r>
        <w:t xml:space="preserve">. Dice</w:t>
      </w:r>
      <w:r>
        <w:t xml:space="preserve"> </w:t>
      </w:r>
      <w:r>
        <w:rPr>
          <w:i/>
          <w:iCs/>
        </w:rPr>
        <w:t xml:space="preserve">“il supermercato è il posto peggiore del mondo”</w:t>
      </w:r>
      <w:r>
        <w:t xml:space="preserve">: la fila, le luci, gli scaffali che vibrano.</w:t>
      </w:r>
    </w:p>
    <w:p>
      <w:pPr>
        <w:pStyle w:val="BodyText"/>
      </w:pPr>
      <w:r>
        <w:t xml:space="preserve">E dice le due frasi che spiegano perché è diffidente prima ancora di sedersi:</w:t>
      </w:r>
      <w:r>
        <w:t xml:space="preserve"> </w:t>
      </w:r>
      <w:r>
        <w:rPr>
          <w:i/>
          <w:iCs/>
        </w:rPr>
        <w:t xml:space="preserve">“mi hanno detto che è l’ansia”</w:t>
      </w:r>
      <w:r>
        <w:t xml:space="preserve"> </w:t>
      </w:r>
      <w:r>
        <w:t xml:space="preserve">e</w:t>
      </w:r>
      <w:r>
        <w:t xml:space="preserve"> </w:t>
      </w:r>
      <w:r>
        <w:rPr>
          <w:i/>
          <w:iCs/>
        </w:rPr>
        <w:t xml:space="preserve">“mi hanno detto che è l’età e devo conviverci”</w:t>
      </w:r>
      <w:r>
        <w:t xml:space="preserve">.</w:t>
      </w:r>
    </w:p>
    <w:bookmarkEnd w:id="11"/>
    <w:bookmarkStart w:id="12" w:name="cosa-ha-già-fatto"/>
    <w:p>
      <w:pPr>
        <w:pStyle w:val="Heading3"/>
      </w:pPr>
      <w:r>
        <w:t xml:space="preserve">Cosa ha già fatto</w:t>
      </w:r>
    </w:p>
    <w:p>
      <w:pPr>
        <w:pStyle w:val="FirstParagraph"/>
      </w:pPr>
      <w:r>
        <w:t xml:space="preserve">Ha fatto il giro completo, ed è stato un giro corretto. Visita otorinolaringoiatrica con le manovre diagnostiche, videonistagmografia e prove caloriche, audiometria, risonanza dell’encefalo. Spesso anche una visita neurologica e un controllo della pressione.</w:t>
      </w:r>
    </w:p>
    <w:p>
      <w:pPr>
        <w:pStyle w:val="BodyText"/>
      </w:pPr>
      <w:r>
        <w:t xml:space="preserve">Ha preso la betaistina, quasi sempre. Nella crisi ha preso antivertiginosi e antiemetici, forse una benzodiazepina, forse un cortisonico. Ha provato le manovre liberatorie, e a volte hanno funzionato benissimo per una settimana.</w:t>
      </w:r>
    </w:p>
    <w:p>
      <w:pPr>
        <w:pStyle w:val="BodyText"/>
      </w:pPr>
      <w:r>
        <w:t xml:space="preserve">E l’instabilità è rimasta.</w:t>
      </w:r>
    </w:p>
    <w:p>
      <w:pPr>
        <w:pStyle w:val="BodyText"/>
      </w:pPr>
      <w:r>
        <w:t xml:space="preserve">Poi c’è la frase che ha sentito più spesso, ed è anche l’intuizione più vicina al bersaglio:</w:t>
      </w:r>
      <w:r>
        <w:t xml:space="preserve"> </w:t>
      </w:r>
      <w:r>
        <w:rPr>
          <w:i/>
          <w:iCs/>
        </w:rPr>
        <w:t xml:space="preserve">“sarà la cervicale”</w:t>
      </w:r>
      <w:r>
        <w:t xml:space="preserve">. Nessuno gliel’ha tradotta in un lavoro concreto sul collo.</w:t>
      </w:r>
    </w:p>
    <w:bookmarkEnd w:id="12"/>
    <w:bookmarkStart w:id="13" w:name="cosa-nessuno-ha-guardato"/>
    <w:p>
      <w:pPr>
        <w:pStyle w:val="Heading3"/>
      </w:pPr>
      <w:r>
        <w:t xml:space="preserve">Cosa nessuno ha guardato</w:t>
      </w:r>
    </w:p>
    <w:p>
      <w:pPr>
        <w:pStyle w:val="FirstParagraph"/>
      </w:pPr>
      <w:r>
        <w:t xml:space="preserve">Il percorso guarda</w:t>
      </w:r>
      <w:r>
        <w:t xml:space="preserve"> </w:t>
      </w:r>
      <w:r>
        <w:rPr>
          <w:b/>
          <w:bCs/>
        </w:rPr>
        <w:t xml:space="preserve">l’orecchio e il cervello</w:t>
      </w:r>
      <w:r>
        <w:t xml:space="preserve">, e sono i due posti giusti da guardare per primi. Ma l’equilibrio ha quattro ingressi, non due.</w:t>
      </w:r>
    </w:p>
    <w:p>
      <w:pPr>
        <w:pStyle w:val="BodyText"/>
      </w:pPr>
      <w:r>
        <w:t xml:space="preserve">Il terzo è il</w:t>
      </w:r>
      <w:r>
        <w:t xml:space="preserve"> </w:t>
      </w:r>
      <w:r>
        <w:rPr>
          <w:b/>
          <w:bCs/>
        </w:rPr>
        <w:t xml:space="preserve">collo</w:t>
      </w:r>
      <w:r>
        <w:t xml:space="preserve">: la posizione della testa sul tronco, misurata dai muscoli profondi del rachide cervicale. Il quarto sono i</w:t>
      </w:r>
      <w:r>
        <w:t xml:space="preserve"> </w:t>
      </w:r>
      <w:r>
        <w:rPr>
          <w:b/>
          <w:bCs/>
        </w:rPr>
        <w:t xml:space="preserve">piedi e le gambe</w:t>
      </w:r>
      <w:r>
        <w:t xml:space="preserve">: la propriocezione della pianta del piede e delle articolazioni degli arti inferiori. Nessuno gli ha misurato né l’uno né l’altro.</w:t>
      </w:r>
    </w:p>
    <w:p>
      <w:pPr>
        <w:pStyle w:val="BodyText"/>
      </w:pPr>
      <w:r>
        <w:t xml:space="preserve">E nessuno ha guardato la seconda cosa:</w:t>
      </w:r>
      <w:r>
        <w:t xml:space="preserve"> </w:t>
      </w:r>
      <w:r>
        <w:rPr>
          <w:b/>
          <w:bCs/>
        </w:rPr>
        <w:t xml:space="preserve">come si tiene in piedi adesso</w:t>
      </w:r>
      <w:r>
        <w:t xml:space="preserve">. Da mesi cammina irrigidito, guarda per terra, tiene il collo bloccato per non far partire niente. Quella non è la sua postura, è la sua difesa. Ed è entrata nel meccanismo, come la zoppia che resta quando la caviglia è già guarita. Sono due cose del tuo campo.</w:t>
      </w:r>
    </w:p>
    <w:p>
      <w:pPr>
        <w:pStyle w:val="BodyText"/>
      </w:pPr>
      <w:r>
        <w:rPr>
          <w:b/>
          <w:bCs/>
        </w:rPr>
        <w:t xml:space="preserve">Ma non è sempre lui.</w:t>
      </w:r>
      <w:r>
        <w:t xml:space="preserve"> </w:t>
      </w:r>
      <w:r>
        <w:t xml:space="preserve">Quello che hai letto è l’adulto autonomo con esami negativi, il più frequente. Tre pattern cambiano le regole, e stanno in «Non è una condizione sola»: la vertigine a scatti di pochi secondi, la storia di emicrania, il capogiro solo alzandosi.</w:t>
      </w:r>
    </w:p>
    <w:p>
      <w:pPr>
        <w:pStyle w:val="BodyText"/>
      </w:pPr>
      <w:r>
        <w:t xml:space="preserve">E le cambia soprattutto</w:t>
      </w:r>
      <w:r>
        <w:t xml:space="preserve"> </w:t>
      </w:r>
      <w:r>
        <w:rPr>
          <w:b/>
          <w:bCs/>
        </w:rPr>
        <w:t xml:space="preserve">una persona, non un pattern</w:t>
      </w:r>
      <w:r>
        <w:t xml:space="preserve">. È l’over-70 con cinque o più farmaci, che già camminava male, vede peggio, sente meno sotto i piedi ed è caduta il mese scorso. Su di lei il capogiro è la somma di sei cose insieme, e il collo è una delle sei.</w:t>
      </w:r>
    </w:p>
    <w:bookmarkEnd w:id="13"/>
    <w:bookmarkStart w:id="14" w:name="le-tre-domande-che-ti-farà"/>
    <w:p>
      <w:pPr>
        <w:pStyle w:val="Heading3"/>
      </w:pPr>
      <w:r>
        <w:t xml:space="preserve">Le tre domande che ti farà</w:t>
      </w:r>
    </w:p>
    <w:p>
      <w:pPr>
        <w:pStyle w:val="FirstParagraph"/>
      </w:pPr>
      <w:r>
        <w:t xml:space="preserve">Te le fa nei primi cinque minuti, quasi sempre in quest’ordine:</w:t>
      </w:r>
      <w:r>
        <w:t xml:space="preserve"> </w:t>
      </w:r>
      <w:r>
        <w:rPr>
          <w:i/>
          <w:iCs/>
        </w:rPr>
        <w:t xml:space="preserve">“l’otorino dice che l’orecchio è a posto, cosa c’entrate voi?”</w:t>
      </w:r>
      <w:r>
        <w:t xml:space="preserve">,</w:t>
      </w:r>
      <w:r>
        <w:t xml:space="preserve"> </w:t>
      </w:r>
      <w:r>
        <w:rPr>
          <w:i/>
          <w:iCs/>
        </w:rPr>
        <w:t xml:space="preserve">“mi hanno detto che è ansia, è vero?”</w:t>
      </w:r>
      <w:r>
        <w:t xml:space="preserve">,</w:t>
      </w:r>
      <w:r>
        <w:t xml:space="preserve"> </w:t>
      </w:r>
      <w:r>
        <w:rPr>
          <w:i/>
          <w:iCs/>
        </w:rPr>
        <w:t xml:space="preserve">“se mi toccate il collo mi viene la vertigine?”</w:t>
      </w:r>
      <w:r>
        <w:t xml:space="preserve">.</w:t>
      </w:r>
    </w:p>
    <w:p>
      <w:pPr>
        <w:pStyle w:val="BodyText"/>
      </w:pPr>
      <w:r>
        <w:t xml:space="preserve">Le risposte, per intero, stanno in «Cosa dire al paziente». Il perché sta nei capitoli in mezzo.</w:t>
      </w:r>
    </w:p>
    <w:p>
      <w:pPr>
        <w:pStyle w:val="BodyText"/>
      </w:pPr>
      <w:r>
        <w:rPr>
          <w:b/>
          <w:bCs/>
        </w:rPr>
        <w:t xml:space="preserve">Le tre cose da ricordare, più una</w:t>
      </w:r>
    </w:p>
    <w:p>
      <w:pPr>
        <w:pStyle w:val="Compact"/>
        <w:numPr>
          <w:ilvl w:val="0"/>
          <w:numId w:val="1003"/>
        </w:numPr>
      </w:pPr>
      <w:r>
        <w:t xml:space="preserve">Arriva con esami negativi e una vita che si è ristretta di mese in mese.</w:t>
      </w:r>
    </w:p>
    <w:p>
      <w:pPr>
        <w:pStyle w:val="Compact"/>
        <w:numPr>
          <w:ilvl w:val="0"/>
          <w:numId w:val="1003"/>
        </w:numPr>
      </w:pPr>
      <w:r>
        <w:t xml:space="preserve">Il percorso ha guardato orecchio e cervello. Il terzo e il quarto ingresso dell’equilibrio — collo e piedi — non li ha misurati nessuno.</w:t>
      </w:r>
    </w:p>
    <w:p>
      <w:pPr>
        <w:pStyle w:val="Compact"/>
        <w:numPr>
          <w:ilvl w:val="0"/>
          <w:numId w:val="1003"/>
        </w:numPr>
      </w:pPr>
      <w:r>
        <w:t xml:space="preserve">La sua postura rigida non è una causa che hai trovato: è una difesa che dura da mesi, ed è dentro il meccanismo.</w:t>
      </w:r>
    </w:p>
    <w:p>
      <w:pPr>
        <w:pStyle w:val="Compact"/>
        <w:numPr>
          <w:ilvl w:val="0"/>
          <w:numId w:val="1003"/>
        </w:numPr>
      </w:pPr>
      <w:r>
        <w:rPr>
          <w:b/>
          <w:bCs/>
        </w:rPr>
        <w:t xml:space="preserve">Perché ci sei tu.</w:t>
      </w:r>
      <w:r>
        <w:t xml:space="preserve"> </w:t>
      </w:r>
      <w:r>
        <w:t xml:space="preserve">In quattro persone su cinque che hanno avuto una vertigine vestibolare, quella vertigine ha prodotto una visita medica, l’interruzione delle attività o giorni di assenza dal lavoro (Neuhauser, PMID 16186531).</w:t>
      </w:r>
      <w:r>
        <w:t xml:space="preserve"> </w:t>
      </w:r>
      <w:r>
        <w:rPr>
          <w:b/>
          <w:bCs/>
        </w:rPr>
        <w:t xml:space="preserve">Per te:</w:t>
      </w:r>
      <w:r>
        <w:t xml:space="preserve"> </w:t>
      </w:r>
      <w:r>
        <w:t xml:space="preserve">l’esito che misuri è la disabilità, non il numero di giramenti. Non ti autorizza a promettere che la sensazione sparisce.</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“vertigine”</w:t>
      </w:r>
      <w:r>
        <w:t xml:space="preserve"> </w:t>
      </w:r>
      <w:r>
        <w:t xml:space="preserve">è una parola sola per almeno quattro sintomi diversi, e il primo lavoro clinico è capire quale dei quattro ti sta raccontando.</w:t>
      </w:r>
    </w:p>
    <w:bookmarkStart w:id="16" w:name="la-definizione"/>
    <w:p>
      <w:pPr>
        <w:pStyle w:val="Heading3"/>
      </w:pPr>
      <w:r>
        <w:t xml:space="preserve">La definizione</w:t>
      </w:r>
    </w:p>
    <w:p>
      <w:pPr>
        <w:pStyle w:val="FirstParagraph"/>
      </w:pPr>
      <w:r>
        <w:t xml:space="preserve">Il vocabolario internazionale distingue quattro sintomi vestibolari. Li tiene separati perché portano a diagnosi diverse (Bisdorff,</w:t>
      </w:r>
      <w:r>
        <w:t xml:space="preserve"> </w:t>
      </w:r>
      <w:r>
        <w:rPr>
          <w:i/>
          <w:iCs/>
        </w:rPr>
        <w:t xml:space="preserve">J Vestib Res</w:t>
      </w:r>
      <w:r>
        <w:t xml:space="preserve"> </w:t>
      </w:r>
      <w:r>
        <w:t xml:space="preserve">2009, PMID 19893191).</w:t>
      </w:r>
    </w:p>
    <w:p>
      <w:pPr>
        <w:pStyle w:val="Compact"/>
        <w:numPr>
          <w:ilvl w:val="0"/>
          <w:numId w:val="1004"/>
        </w:numPr>
      </w:pPr>
      <w:r>
        <w:rPr>
          <w:b/>
          <w:bCs/>
        </w:rPr>
        <w:t xml:space="preserve">Vertigine</w:t>
      </w:r>
      <w:r>
        <w:t xml:space="preserve">: la sensazione di movimento che non c’è. La stanza gira.</w:t>
      </w:r>
    </w:p>
    <w:p>
      <w:pPr>
        <w:pStyle w:val="Compact"/>
        <w:numPr>
          <w:ilvl w:val="0"/>
          <w:numId w:val="1004"/>
        </w:numPr>
      </w:pPr>
      <w:r>
        <w:rPr>
          <w:b/>
          <w:bCs/>
        </w:rPr>
        <w:t xml:space="preserve">Capogiro</w:t>
      </w:r>
      <w:r>
        <w:t xml:space="preserve">: orientamento nello spazio disturbato, senza illusione di movimento. La testa nella bolla.</w:t>
      </w:r>
    </w:p>
    <w:p>
      <w:pPr>
        <w:pStyle w:val="Compact"/>
        <w:numPr>
          <w:ilvl w:val="0"/>
          <w:numId w:val="1004"/>
        </w:numPr>
      </w:pPr>
      <w:r>
        <w:rPr>
          <w:b/>
          <w:bCs/>
        </w:rPr>
        <w:t xml:space="preserve">Instabilità posturale</w:t>
      </w:r>
      <w:r>
        <w:t xml:space="preserve">: la sensazione di non essere stabile, in piedi o camminando. La gommapiuma.</w:t>
      </w:r>
    </w:p>
    <w:p>
      <w:pPr>
        <w:pStyle w:val="Compact"/>
        <w:numPr>
          <w:ilvl w:val="0"/>
          <w:numId w:val="1004"/>
        </w:numPr>
      </w:pPr>
      <w:r>
        <w:rPr>
          <w:b/>
          <w:bCs/>
        </w:rPr>
        <w:t xml:space="preserve">Sintomi vestibolo-visivi</w:t>
      </w:r>
      <w:r>
        <w:t xml:space="preserve">: la scena che oscilla, le righe che si spostano, lo scaffale che vibra.</w:t>
      </w:r>
    </w:p>
    <w:p>
      <w:pPr>
        <w:pStyle w:val="FirstParagraph"/>
      </w:pPr>
      <w:r>
        <w:t xml:space="preserve">Il tuo paziente li usa come sinonimi. Tu no. Chiedigli di scegliere:</w:t>
      </w:r>
      <w:r>
        <w:t xml:space="preserve"> </w:t>
      </w:r>
      <w:r>
        <w:rPr>
          <w:i/>
          <w:iCs/>
        </w:rPr>
        <w:t xml:space="preserve">“gira la stanza, o sei tu che non ti senti stabile?”</w:t>
      </w:r>
      <w:r>
        <w:t xml:space="preserve"> </w:t>
      </w:r>
      <w:r>
        <w:t xml:space="preserve">La risposta orienta metà del ragionamento.</w:t>
      </w:r>
    </w:p>
    <w:bookmarkEnd w:id="16"/>
    <w:bookmarkStart w:id="17" w:name="quanto-è-diffusa"/>
    <w:p>
      <w:pPr>
        <w:pStyle w:val="Heading3"/>
      </w:pPr>
      <w:r>
        <w:t xml:space="preserve">Quanto è diffusa</w:t>
      </w:r>
    </w:p>
    <w:p>
      <w:pPr>
        <w:pStyle w:val="FirstParagraph"/>
      </w:pPr>
      <w:r>
        <w:t xml:space="preserve">Quasi 8 persone su 100 hanno avuto nella vita almeno un episodio di vertigine di origine vestibolare, e circa 5 su 100 nell’ultimo anno; misurato su un campione rappresentativo della popolazione adulta tedesca (Neuhauser, PMID 16186531).</w:t>
      </w:r>
    </w:p>
    <w:p>
      <w:pPr>
        <w:pStyle w:val="BodyText"/>
      </w:pPr>
      <w:r>
        <w:t xml:space="preserve">Colpisce più le donne e cresce con l’età. Si associa ad acufene, depressione, ipertensione e dislipidemia. Le ultime due, in una persona instabile, sono una domanda vascolare da girare al curante.</w:t>
      </w:r>
    </w:p>
    <w:p>
      <w:pPr>
        <w:pStyle w:val="BodyText"/>
      </w:pPr>
      <w:r>
        <w:rPr>
          <w:b/>
          <w:bCs/>
        </w:rPr>
        <w:t xml:space="preserve">Per te:</w:t>
      </w:r>
      <w:r>
        <w:t xml:space="preserve"> </w:t>
      </w:r>
      <w:r>
        <w:t xml:space="preserve">la fetta che arriva da te non è quella acuta. È quella che è rimasta dopo.</w:t>
      </w:r>
    </w:p>
    <w:bookmarkEnd w:id="17"/>
    <w:bookmarkStart w:id="18" w:name="come-evolve-se-non-fai-nulla"/>
    <w:p>
      <w:pPr>
        <w:pStyle w:val="Heading3"/>
      </w:pPr>
      <w:r>
        <w:t xml:space="preserve">Come evolve se non fai nulla</w:t>
      </w:r>
    </w:p>
    <w:p>
      <w:pPr>
        <w:pStyle w:val="FirstParagraph"/>
      </w:pPr>
      <w:r>
        <w:t xml:space="preserve">Dipende dal sottotipo. Ed è il motivo per cui non puoi intestarti un miglioramento senza sapere quale hai davanti.</w:t>
      </w:r>
    </w:p>
    <w:p>
      <w:pPr>
        <w:pStyle w:val="BodyText"/>
      </w:pPr>
      <w:r>
        <w:t xml:space="preserve">Nella vertigine posizionale a scatti il</w:t>
      </w:r>
      <w:r>
        <w:t xml:space="preserve"> </w:t>
      </w:r>
      <w:r>
        <w:rPr>
          <w:b/>
          <w:bCs/>
        </w:rPr>
        <w:t xml:space="preserve">periodo sintomatico</w:t>
      </w:r>
      <w:r>
        <w:t xml:space="preserve"> </w:t>
      </w:r>
      <w:r>
        <w:t xml:space="preserve">dura in mediana due settimane. Dentro quel periodo i</w:t>
      </w:r>
      <w:r>
        <w:t xml:space="preserve"> </w:t>
      </w:r>
      <w:r>
        <w:rPr>
          <w:b/>
          <w:bCs/>
        </w:rPr>
        <w:t xml:space="preserve">singoli attacchi</w:t>
      </w:r>
      <w:r>
        <w:t xml:space="preserve"> </w:t>
      </w:r>
      <w:r>
        <w:t xml:space="preserve">durano secondi (von Brevern, PMID 17135456).</w:t>
      </w:r>
    </w:p>
    <w:p>
      <w:pPr>
        <w:pStyle w:val="BodyText"/>
      </w:pPr>
      <w:r>
        <w:t xml:space="preserve">Il deficit vestibolare acuto viene ricalibrato nell’arco di settimane.</w:t>
      </w:r>
    </w:p>
    <w:p>
      <w:pPr>
        <w:pStyle w:val="BodyText"/>
      </w:pPr>
      <w:r>
        <w:t xml:space="preserve">La forma percettiva persistente richiede per definizione almeno tre mesi di sintomo (Staab, PMID 29036855).</w:t>
      </w:r>
      <w:r>
        <w:t xml:space="preserve"> </w:t>
      </w:r>
      <w:r>
        <w:rPr>
          <w:b/>
          <w:bCs/>
        </w:rPr>
        <w:t xml:space="preserve">Ma i tre mesi sono un criterio diagnostico, non una prognosi.</w:t>
      </w:r>
      <w:r>
        <w:t xml:space="preserve"> </w:t>
      </w:r>
      <w:r>
        <w:t xml:space="preserve">Sul suo decorso spontaneo non esiste un dato solido, e dire</w:t>
      </w:r>
      <w:r>
        <w:t xml:space="preserve"> </w:t>
      </w:r>
      <w:r>
        <w:t xml:space="preserve">“non si risolve da sola”</w:t>
      </w:r>
      <w:r>
        <w:t xml:space="preserve"> </w:t>
      </w:r>
      <w:r>
        <w:t xml:space="preserve">sarebbe circolare.</w:t>
      </w:r>
    </w:p>
    <w:p>
      <w:pPr>
        <w:pStyle w:val="BlockText"/>
      </w:pPr>
      <w:r>
        <w:rPr>
          <w:b/>
          <w:bCs/>
        </w:rPr>
        <w:t xml:space="preserve">Attenzione.</w:t>
      </w:r>
      <w:r>
        <w:t xml:space="preserve"> </w:t>
      </w:r>
      <w:r>
        <w:t xml:space="preserve">Un paziente che sta meglio dopo tre settimane di lavoro può star meglio perché sono passate tre settimane. Su questa condizione la fluttuazione spontanea è la regola, non l’eccezione. E nello studio randomizzato di riferimento</w:t>
      </w:r>
      <w:r>
        <w:t xml:space="preserve"> </w:t>
      </w:r>
      <w:r>
        <w:rPr>
          <w:b/>
          <w:bCs/>
        </w:rPr>
        <w:t xml:space="preserve">anche il gruppo placebo è migliorato</w:t>
      </w:r>
      <w:r>
        <w:t xml:space="preserve"> </w:t>
      </w:r>
      <w:r>
        <w:t xml:space="preserve">su disabilità e dolore (Reid, PMID 24336477).</w:t>
      </w:r>
    </w:p>
    <w:bookmarkEnd w:id="18"/>
    <w:bookmarkStart w:id="19" w:name="cosa-dicono-le-etichette-che-ti-porta"/>
    <w:p>
      <w:pPr>
        <w:pStyle w:val="Heading3"/>
      </w:pPr>
      <w:r>
        <w:t xml:space="preserve">Cosa dicono le etichette che ti porta</w:t>
      </w:r>
    </w:p>
    <w:p>
      <w:pPr>
        <w:pStyle w:val="FirstParagraph"/>
      </w:pPr>
      <w:r>
        <w:rPr>
          <w:b/>
          <w:bCs/>
        </w:rPr>
        <w:t xml:space="preserve">La diagnosi è atto medico.</w:t>
      </w:r>
      <w:r>
        <w:t xml:space="preserve"> </w:t>
      </w:r>
      <w:r>
        <w:t xml:space="preserve">Qui impari a leggere un referto, non a formularlo.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Esame</w:t>
            </w:r>
          </w:p>
        </w:tc>
        <w:tc>
          <w:tcPr/>
          <w:p>
            <w:pPr>
              <w:pStyle w:val="Compact"/>
            </w:pPr>
            <w:r>
              <w:t xml:space="preserve">Cosa dice</w:t>
            </w:r>
          </w:p>
        </w:tc>
        <w:tc>
          <w:tcPr/>
          <w:p>
            <w:pPr>
              <w:pStyle w:val="Compact"/>
            </w:pPr>
            <w:r>
              <w:t xml:space="preserve">Cosa non dice</w:t>
            </w:r>
          </w:p>
        </w:tc>
      </w:tr>
      <w:tr>
        <w:tc>
          <w:tcPr/>
          <w:p>
            <w:pPr>
              <w:pStyle w:val="Compact"/>
            </w:pPr>
            <w:r>
              <w:t xml:space="preserve">Visita ORL con manovre</w:t>
            </w:r>
          </w:p>
        </w:tc>
        <w:tc>
          <w:tcPr/>
          <w:p>
            <w:pPr>
              <w:pStyle w:val="Compact"/>
            </w:pPr>
            <w:r>
              <w:t xml:space="preserve">Se c’è vertigine posizionale</w:t>
            </w:r>
          </w:p>
        </w:tc>
        <w:tc>
          <w:tcPr/>
          <w:p>
            <w:pPr>
              <w:pStyle w:val="Compact"/>
            </w:pPr>
            <w:r>
              <w:t xml:space="preserve">Se il collo contribuisce</w:t>
            </w:r>
          </w:p>
        </w:tc>
      </w:tr>
      <w:tr>
        <w:tc>
          <w:tcPr/>
          <w:p>
            <w:pPr>
              <w:pStyle w:val="Compact"/>
            </w:pPr>
            <w:r>
              <w:t xml:space="preserve">Videonistagmografia, prove caloriche</w:t>
            </w:r>
          </w:p>
        </w:tc>
        <w:tc>
          <w:tcPr/>
          <w:p>
            <w:pPr>
              <w:pStyle w:val="Compact"/>
            </w:pPr>
            <w:r>
              <w:t xml:space="preserve">Risposta del canale orizzontale a bassa frequenza</w:t>
            </w:r>
          </w:p>
        </w:tc>
        <w:tc>
          <w:tcPr/>
          <w:p>
            <w:pPr>
              <w:pStyle w:val="Compact"/>
            </w:pPr>
            <w:r>
              <w:t xml:space="preserve">Nulla su alte frequenze e otoliti</w:t>
            </w:r>
          </w:p>
        </w:tc>
      </w:tr>
      <w:tr>
        <w:tc>
          <w:tcPr/>
          <w:p>
            <w:pPr>
              <w:pStyle w:val="Compact"/>
            </w:pPr>
            <w:r>
              <w:t xml:space="preserve">Video head impulse test (vHIT)</w:t>
            </w:r>
          </w:p>
        </w:tc>
        <w:tc>
          <w:tcPr/>
          <w:p>
            <w:pPr>
              <w:pStyle w:val="Compact"/>
            </w:pPr>
            <w:r>
              <w:t xml:space="preserve">Guadagno del riflesso ad alta frequenza</w:t>
            </w:r>
          </w:p>
        </w:tc>
        <w:tc>
          <w:tcPr/>
          <w:p>
            <w:pPr>
              <w:pStyle w:val="Compact"/>
            </w:pPr>
            <w:r>
              <w:t xml:space="preserve">Nulla sugli otoliti</w:t>
            </w:r>
          </w:p>
        </w:tc>
      </w:tr>
      <w:tr>
        <w:tc>
          <w:tcPr/>
          <w:p>
            <w:pPr>
              <w:pStyle w:val="Compact"/>
            </w:pPr>
            <w:r>
              <w:t xml:space="preserve">Potenziali vestibolari miogenici (VEMP)</w:t>
            </w:r>
          </w:p>
        </w:tc>
        <w:tc>
          <w:tcPr/>
          <w:p>
            <w:pPr>
              <w:pStyle w:val="Compact"/>
            </w:pPr>
            <w:r>
              <w:t xml:space="preserve">Funzione otolitica, sacculo e utricolo</w:t>
            </w:r>
          </w:p>
        </w:tc>
        <w:tc>
          <w:tcPr/>
          <w:p>
            <w:pPr>
              <w:pStyle w:val="Compact"/>
            </w:pPr>
            <w:r>
              <w:t xml:space="preserve">Nulla sui canali</w:t>
            </w:r>
          </w:p>
        </w:tc>
      </w:tr>
      <w:tr>
        <w:tc>
          <w:tcPr/>
          <w:p>
            <w:pPr>
              <w:pStyle w:val="Compact"/>
            </w:pPr>
            <w:r>
              <w:t xml:space="preserve">Risonanza dell’encefalo</w:t>
            </w:r>
          </w:p>
        </w:tc>
        <w:tc>
          <w:tcPr/>
          <w:p>
            <w:pPr>
              <w:pStyle w:val="Compact"/>
            </w:pPr>
            <w:r>
              <w:t xml:space="preserve">Se c’è una lesione dell’encefalo</w:t>
            </w:r>
          </w:p>
        </w:tc>
        <w:tc>
          <w:tcPr/>
          <w:p>
            <w:pPr>
              <w:pStyle w:val="Compact"/>
            </w:pPr>
            <w:r>
              <w:rPr>
                <w:b/>
                <w:bCs/>
              </w:rPr>
              <w:t xml:space="preserve">Non esclude uno schwannoma vestibolare</w:t>
            </w:r>
          </w:p>
        </w:tc>
      </w:tr>
      <w:tr>
        <w:tc>
          <w:tcPr/>
          <w:p>
            <w:pPr>
              <w:pStyle w:val="Compact"/>
            </w:pPr>
            <w:r>
              <w:t xml:space="preserve">Audiometria</w:t>
            </w:r>
          </w:p>
        </w:tc>
        <w:tc>
          <w:tcPr/>
          <w:p>
            <w:pPr>
              <w:pStyle w:val="Compact"/>
            </w:pPr>
            <w:r>
              <w:t xml:space="preserve">Se l’udito è coinvolto</w:t>
            </w:r>
          </w:p>
        </w:tc>
        <w:tc>
          <w:tcPr/>
          <w:p>
            <w:pPr>
              <w:pStyle w:val="Compact"/>
            </w:pPr>
            <w:r>
              <w:t xml:space="preserve">Nulla sull’equilibrio del collo</w:t>
            </w:r>
          </w:p>
        </w:tc>
      </w:tr>
    </w:tbl>
    <w:p>
      <w:pPr>
        <w:pStyle w:val="BodyText"/>
      </w:pPr>
      <w:r>
        <w:t xml:space="preserve">Per escludere uno schwannoma vestibolare serve uno studio mirato del condotto uditivo interno con contrasto. Quasi nessuno di questi pazienti l’ha fatto.</w:t>
      </w:r>
    </w:p>
    <w:p>
      <w:pPr>
        <w:pStyle w:val="BodyText"/>
      </w:pPr>
      <w:r>
        <w:t xml:space="preserve">Nei referti ricorrono poi due letture sbagliate, e la tabella non le contiene.</w:t>
      </w:r>
    </w:p>
    <w:p>
      <w:pPr>
        <w:pStyle w:val="BodyText"/>
      </w:pPr>
      <w:r>
        <w:rPr>
          <w:b/>
          <w:bCs/>
        </w:rPr>
        <w:t xml:space="preserve">Prove caloriche normali non vogliono dire labirinto integro.</w:t>
      </w:r>
      <w:r>
        <w:t xml:space="preserve"> </w:t>
      </w:r>
      <w:r>
        <w:t xml:space="preserve">Un deficit ad alta frequenza o otolitico convive benissimo con una calorica normale: è come controllare il rubinetto della cucina e dichiarare che in casa non ci sono perdite.</w:t>
      </w:r>
    </w:p>
    <w:p>
      <w:pPr>
        <w:pStyle w:val="BodyText"/>
      </w:pPr>
      <w:r>
        <w:rPr>
          <w:b/>
          <w:bCs/>
        </w:rPr>
        <w:t xml:space="preserve">“Deficit vestibolare residuo”</w:t>
      </w:r>
      <w:r>
        <w:rPr>
          <w:b/>
          <w:bCs/>
        </w:rPr>
        <w:t xml:space="preserve"> </w:t>
      </w:r>
      <w:r>
        <w:rPr>
          <w:b/>
          <w:bCs/>
        </w:rPr>
        <w:t xml:space="preserve">non vuol dire</w:t>
      </w:r>
      <w:r>
        <w:rPr>
          <w:b/>
          <w:bCs/>
        </w:rPr>
        <w:t xml:space="preserve"> </w:t>
      </w:r>
      <w:r>
        <w:rPr>
          <w:b/>
          <w:bCs/>
        </w:rPr>
        <w:t xml:space="preserve">“questo spiega il sintomo”</w:t>
      </w:r>
      <w:r>
        <w:rPr>
          <w:b/>
          <w:bCs/>
        </w:rPr>
        <w:t xml:space="preserve">.</w:t>
      </w:r>
      <w:r>
        <w:t xml:space="preserve"> </w:t>
      </w:r>
      <w:r>
        <w:t xml:space="preserve">Un deficit misurato e un paziente ben ricalibrato stanno benissimo insieme. Un deficit piccolo e un paziente terrorizzato stanno male insieme.</w:t>
      </w:r>
    </w:p>
    <w:bookmarkEnd w:id="19"/>
    <w:bookmarkStart w:id="20" w:name="cosa-non-è"/>
    <w:p>
      <w:pPr>
        <w:pStyle w:val="Heading3"/>
      </w:pPr>
      <w:r>
        <w:t xml:space="preserve">Cosa non è</w:t>
      </w:r>
    </w:p>
    <w:p>
      <w:pPr>
        <w:pStyle w:val="FirstParagraph"/>
      </w:pPr>
      <w:r>
        <w:t xml:space="preserve">Cinque quadri portano una diagnosi che non è la tua.</w:t>
      </w:r>
    </w:p>
    <w:p>
      <w:pPr>
        <w:pStyle w:val="BodyText"/>
      </w:pPr>
      <w:r>
        <w:t xml:space="preserve">La</w:t>
      </w:r>
      <w:r>
        <w:t xml:space="preserve"> </w:t>
      </w:r>
      <w:r>
        <w:rPr>
          <w:b/>
          <w:bCs/>
        </w:rPr>
        <w:t xml:space="preserve">malattia di Menière</w:t>
      </w:r>
      <w:r>
        <w:t xml:space="preserve"> </w:t>
      </w:r>
      <w:r>
        <w:t xml:space="preserve">dà crisi di ore, con calo dell’udito e orecchio pieno: è dell’otorino.</w:t>
      </w:r>
    </w:p>
    <w:p>
      <w:pPr>
        <w:pStyle w:val="BodyText"/>
      </w:pPr>
      <w:r>
        <w:t xml:space="preserve">L’</w:t>
      </w:r>
      <w:r>
        <w:rPr>
          <w:b/>
          <w:bCs/>
        </w:rPr>
        <w:t xml:space="preserve">instabilità ortostatica</w:t>
      </w:r>
      <w:r>
        <w:t xml:space="preserve"> </w:t>
      </w:r>
      <w:r>
        <w:t xml:space="preserve">compare solo alzandosi e dura pochi secondi: è del medico.</w:t>
      </w:r>
    </w:p>
    <w:p>
      <w:pPr>
        <w:pStyle w:val="BodyText"/>
      </w:pPr>
      <w:r>
        <w:t xml:space="preserve">Il</w:t>
      </w:r>
      <w:r>
        <w:t xml:space="preserve"> </w:t>
      </w:r>
      <w:r>
        <w:rPr>
          <w:b/>
          <w:bCs/>
        </w:rPr>
        <w:t xml:space="preserve">deficit vestibolare acuto</w:t>
      </w:r>
      <w:r>
        <w:t xml:space="preserve"> </w:t>
      </w:r>
      <w:r>
        <w:t xml:space="preserve">— la neurite, l’evento che i referti chiamano</w:t>
      </w:r>
      <w:r>
        <w:t xml:space="preserve"> </w:t>
      </w:r>
      <w:r>
        <w:t xml:space="preserve">“labirintite”</w:t>
      </w:r>
      <w:r>
        <w:t xml:space="preserve"> </w:t>
      </w:r>
      <w:r>
        <w:t xml:space="preserve">— parte con un episodio unico e violento, che dura giorni. Quello che resta dopo non è la neurite: è la ricalibrazione (vedi la Bibbia della labirintite).</w:t>
      </w:r>
    </w:p>
    <w:p>
      <w:pPr>
        <w:pStyle w:val="BodyText"/>
      </w:pPr>
      <w:r>
        <w:t xml:space="preserve">La</w:t>
      </w:r>
      <w:r>
        <w:t xml:space="preserve"> </w:t>
      </w:r>
      <w:r>
        <w:rPr>
          <w:b/>
          <w:bCs/>
        </w:rPr>
        <w:t xml:space="preserve">deiscenza del canale semicircolare superiore</w:t>
      </w:r>
      <w:r>
        <w:t xml:space="preserve"> </w:t>
      </w:r>
      <w:r>
        <w:t xml:space="preserve">è il quadro che ti riguarda di più fra quelli che non tratti. Dà vertigine e oscillopsia — la scena che si muove — evocate da suoni forti, tosse, starnuti e sforzo. Si accompagna ad autofonia, e a volte a una caduta improvvisa a terra senza perdita di coscienza, il</w:t>
      </w:r>
      <w:r>
        <w:t xml:space="preserve"> </w:t>
      </w:r>
      <w:r>
        <w:rPr>
          <w:i/>
          <w:iCs/>
        </w:rPr>
        <w:t xml:space="preserve">drop attack</w:t>
      </w:r>
      <w:r>
        <w:t xml:space="preserve">. Arriva da te con videonistagmografia e risonanza normali, perché la diagnosi si fa con TC della rocca e VEMP, e nessuno gliele ha prescritte.</w:t>
      </w:r>
      <w:r>
        <w:t xml:space="preserve"> </w:t>
      </w:r>
      <w:r>
        <w:rPr>
          <w:b/>
          <w:bCs/>
        </w:rPr>
        <w:t xml:space="preserve">Riconoscere il pacchetto</w:t>
      </w:r>
      <w:r>
        <w:rPr>
          <w:b/>
          <w:bCs/>
        </w:rPr>
        <w:t xml:space="preserve"> </w:t>
      </w:r>
      <w:r>
        <w:rPr>
          <w:b/>
          <w:bCs/>
        </w:rPr>
        <w:t xml:space="preserve">“sintomo evocato da suono, tosse o sforzo”</w:t>
      </w:r>
      <w:r>
        <w:rPr>
          <w:b/>
          <w:bCs/>
        </w:rPr>
        <w:t xml:space="preserve"> </w:t>
      </w:r>
      <w:r>
        <w:rPr>
          <w:b/>
          <w:bCs/>
        </w:rPr>
        <w:t xml:space="preserve">e mandarlo all’otorino è tutto il tuo compito qui.</w:t>
      </w:r>
    </w:p>
    <w:p>
      <w:pPr>
        <w:pStyle w:val="BodyText"/>
      </w:pPr>
      <w:r>
        <w:t xml:space="preserve">La</w:t>
      </w:r>
      <w:r>
        <w:t xml:space="preserve"> </w:t>
      </w:r>
      <w:r>
        <w:rPr>
          <w:b/>
          <w:bCs/>
        </w:rPr>
        <w:t xml:space="preserve">vertigine percettiva posturale persistente</w:t>
      </w:r>
      <w:r>
        <w:t xml:space="preserve"> </w:t>
      </w:r>
      <w:r>
        <w:t xml:space="preserve">è la forma cronica più frequente.</w:t>
      </w:r>
      <w:r>
        <w:t xml:space="preserve"> </w:t>
      </w:r>
      <w:r>
        <w:rPr>
          <w:b/>
          <w:bCs/>
        </w:rPr>
        <w:t xml:space="preserve">La diagnosi è medica; il paziente no.</w:t>
      </w:r>
      <w:r>
        <w:t xml:space="preserve"> </w:t>
      </w:r>
      <w:r>
        <w:t xml:space="preserve">Su di lui hai il lavoro più pieno del documento: vedi «Non è una condizione sola» e «Cosa può fare il paziente da solo».</w:t>
      </w:r>
    </w:p>
    <w:p>
      <w:pPr>
        <w:pStyle w:val="BodyText"/>
      </w:pPr>
      <w:r>
        <w:rPr>
          <w:b/>
          <w:bCs/>
        </w:rPr>
        <w:t xml:space="preserve">Le tre cose da ricordare, più una</w:t>
      </w:r>
    </w:p>
    <w:p>
      <w:pPr>
        <w:pStyle w:val="Compact"/>
        <w:numPr>
          <w:ilvl w:val="0"/>
          <w:numId w:val="1005"/>
        </w:numPr>
      </w:pPr>
      <w:r>
        <w:t xml:space="preserve">Fatti scegliere fra</w:t>
      </w:r>
      <w:r>
        <w:t xml:space="preserve"> </w:t>
      </w:r>
      <w:r>
        <w:t xml:space="preserve">“gira la stanza”</w:t>
      </w:r>
      <w:r>
        <w:t xml:space="preserve"> </w:t>
      </w:r>
      <w:r>
        <w:t xml:space="preserve">e</w:t>
      </w:r>
      <w:r>
        <w:t xml:space="preserve"> </w:t>
      </w:r>
      <w:r>
        <w:t xml:space="preserve">“non sono stabile”</w:t>
      </w:r>
      <w:r>
        <w:t xml:space="preserve">: è la prima biforcazione del ragionamento.</w:t>
      </w:r>
    </w:p>
    <w:p>
      <w:pPr>
        <w:pStyle w:val="Compact"/>
        <w:numPr>
          <w:ilvl w:val="0"/>
          <w:numId w:val="1005"/>
        </w:numPr>
      </w:pPr>
      <w:r>
        <w:t xml:space="preserve">Esami vestibolari normali non chiudono il caso: spostano la ricerca. E una risonanza dell’encefalo non è uno studio del condotto uditivo interno.</w:t>
      </w:r>
    </w:p>
    <w:p>
      <w:pPr>
        <w:pStyle w:val="Compact"/>
        <w:numPr>
          <w:ilvl w:val="0"/>
          <w:numId w:val="1005"/>
        </w:numPr>
      </w:pPr>
      <w:r>
        <w:t xml:space="preserve">La forma cronica più comune non è vestibolare in senso stretto, è percettiva.</w:t>
      </w:r>
    </w:p>
    <w:p>
      <w:pPr>
        <w:pStyle w:val="Compact"/>
        <w:numPr>
          <w:ilvl w:val="0"/>
          <w:numId w:val="1005"/>
        </w:numPr>
      </w:pPr>
      <w:r>
        <w:rPr>
          <w:b/>
          <w:bCs/>
        </w:rPr>
        <w:t xml:space="preserve">Perché ci sei tu.</w:t>
      </w:r>
      <w:r>
        <w:t xml:space="preserve"> </w:t>
      </w:r>
      <w:r>
        <w:t xml:space="preserve">La vertigine posizionale a scatti riguarda circa 2 persone su 100 nella vita, e solo 8 su 100 di chi ce l’ha ha ricevuto un trattamento efficace (von Brevern, PMID 17135456).</w:t>
      </w:r>
      <w:r>
        <w:t xml:space="preserve"> </w:t>
      </w:r>
      <w:r>
        <w:rPr>
          <w:b/>
          <w:bCs/>
        </w:rPr>
        <w:t xml:space="preserve">Per te:</w:t>
      </w:r>
      <w:r>
        <w:t xml:space="preserve"> </w:t>
      </w:r>
      <w:r>
        <w:t xml:space="preserve">una parte di chi ti si siede davanti ha un quadro posizionale mai trattato. Ti autorizza a riconoscerlo e a mandarlo. Non ti autorizza a trattarlo tu.</w:t>
      </w:r>
    </w:p>
    <w:p>
      <w:r>
        <w:pict>
          <v:rect style="width:0;height:1.5pt" o:hralign="center" o:hrstd="t" o:hr="t"/>
        </w:pict>
      </w:r>
    </w:p>
    <w:bookmarkEnd w:id="20"/>
    <w:bookmarkEnd w:id="21"/>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l’equilibrio non ha un organo, ha un tavolo dove quattro segnali si confrontano — e il collo siede a quel tavolo.</w:t>
      </w:r>
    </w:p>
    <w:bookmarkStart w:id="22" w:name="il-labirinto-posteriore"/>
    <w:p>
      <w:pPr>
        <w:pStyle w:val="Heading3"/>
      </w:pPr>
      <w:r>
        <w:t xml:space="preserve">Il labirinto posteriore</w:t>
      </w:r>
    </w:p>
    <w:p>
      <w:pPr>
        <w:pStyle w:val="FirstParagraph"/>
      </w:pPr>
      <w:r>
        <w:rPr>
          <w:b/>
          <w:bCs/>
        </w:rPr>
        <w:t xml:space="preserve">Cos’è:</w:t>
      </w:r>
      <w:r>
        <w:t xml:space="preserve"> </w:t>
      </w:r>
      <w:r>
        <w:t xml:space="preserve">tre canali semicircolari e due organi otolitici, dentro l’osso temporale.</w:t>
      </w:r>
      <w:r>
        <w:t xml:space="preserve"> </w:t>
      </w:r>
      <w:r>
        <w:rPr>
          <w:b/>
          <w:bCs/>
        </w:rPr>
        <w:t xml:space="preserve">Cosa fa:</w:t>
      </w:r>
      <w:r>
        <w:t xml:space="preserve"> </w:t>
      </w:r>
      <w:r>
        <w:t xml:space="preserve">i canali misurano l’accelerazione angolare della testa; gli otoliti — che il paziente chiama</w:t>
      </w:r>
      <w:r>
        <w:t xml:space="preserve"> </w:t>
      </w:r>
      <w:r>
        <w:t xml:space="preserve">“i cristalli”</w:t>
      </w:r>
      <w:r>
        <w:t xml:space="preserve"> </w:t>
      </w:r>
      <w:r>
        <w:t xml:space="preserve">— misurano quella lineare e la gravità.</w:t>
      </w:r>
      <w:r>
        <w:t xml:space="preserve"> </w:t>
      </w:r>
      <w:r>
        <w:rPr>
          <w:b/>
          <w:bCs/>
        </w:rPr>
        <w:t xml:space="preserve">Perché conta qui:</w:t>
      </w:r>
      <w:r>
        <w:t xml:space="preserve"> </w:t>
      </w:r>
      <w:r>
        <w:t xml:space="preserve">misura la testa</w:t>
      </w:r>
      <w:r>
        <w:t xml:space="preserve"> </w:t>
      </w:r>
      <w:r>
        <w:rPr>
          <w:b/>
          <w:bCs/>
        </w:rPr>
        <w:t xml:space="preserve">nello spazio</w:t>
      </w:r>
      <w:r>
        <w:t xml:space="preserve">, non</w:t>
      </w:r>
      <w:r>
        <w:t xml:space="preserve"> </w:t>
      </w:r>
      <w:r>
        <w:rPr>
          <w:b/>
          <w:bCs/>
        </w:rPr>
        <w:t xml:space="preserve">sul corpo</w:t>
      </w:r>
      <w:r>
        <w:t xml:space="preserve">. È il limite che rende necessario il collo.</w:t>
      </w:r>
    </w:p>
    <w:bookmarkEnd w:id="22"/>
    <w:bookmarkStart w:id="23" w:name="i-nuclei-vestibolari"/>
    <w:p>
      <w:pPr>
        <w:pStyle w:val="Heading3"/>
      </w:pPr>
      <w:r>
        <w:t xml:space="preserve">I nuclei vestibolari</w:t>
      </w:r>
    </w:p>
    <w:p>
      <w:pPr>
        <w:pStyle w:val="FirstParagraph"/>
      </w:pPr>
      <w:r>
        <w:rPr>
          <w:b/>
          <w:bCs/>
        </w:rPr>
        <w:t xml:space="preserve">Cosa sono:</w:t>
      </w:r>
      <w:r>
        <w:t xml:space="preserve"> </w:t>
      </w:r>
      <w:r>
        <w:t xml:space="preserve">un gruppo di nuclei nel tronco encefalico.</w:t>
      </w:r>
      <w:r>
        <w:t xml:space="preserve"> </w:t>
      </w:r>
      <w:r>
        <w:rPr>
          <w:b/>
          <w:bCs/>
        </w:rPr>
        <w:t xml:space="preserve">Cosa fanno:</w:t>
      </w:r>
      <w:r>
        <w:t xml:space="preserve"> </w:t>
      </w:r>
      <w:r>
        <w:t xml:space="preserve">ricevono il labirinto, ma anche la vista, la propriocezione di collo, tronco e arti inferiori, e la copia di quello che il cervello ha appena ordinato ai muscoli.</w:t>
      </w:r>
      <w:r>
        <w:t xml:space="preserve"> </w:t>
      </w:r>
      <w:r>
        <w:rPr>
          <w:b/>
          <w:bCs/>
        </w:rPr>
        <w:t xml:space="preserve">Perché contano qui:</w:t>
      </w:r>
      <w:r>
        <w:t xml:space="preserve"> </w:t>
      </w:r>
      <w:r>
        <w:t xml:space="preserve">sono il tavolo. Se due testimoni raccontano storie diverse, il conflitto nasce lì.</w:t>
      </w:r>
    </w:p>
    <w:bookmarkEnd w:id="23"/>
    <w:bookmarkStart w:id="24" w:name="X4033ebec049bd0410d63ffef81fac2981b0407e"/>
    <w:p>
      <w:pPr>
        <w:pStyle w:val="Heading3"/>
      </w:pPr>
      <w:r>
        <w:t xml:space="preserve">I muscoli sub-occipitali e il lungo del collo</w:t>
      </w:r>
    </w:p>
    <w:p>
      <w:pPr>
        <w:pStyle w:val="FirstParagraph"/>
      </w:pPr>
      <w:r>
        <w:rPr>
          <w:b/>
          <w:bCs/>
        </w:rPr>
        <w:t xml:space="preserve">Cosa sono:</w:t>
      </w:r>
      <w:r>
        <w:t xml:space="preserve"> </w:t>
      </w:r>
      <w:r>
        <w:t xml:space="preserve">i muscoli profondi del rachide cervicale — retti posteriori della testa, obliqui, e sul davanti il</w:t>
      </w:r>
      <w:r>
        <w:t xml:space="preserve"> </w:t>
      </w:r>
      <w:r>
        <w:rPr>
          <w:b/>
          <w:bCs/>
        </w:rPr>
        <w:t xml:space="preserve">lungo del collo</w:t>
      </w:r>
      <w:r>
        <w:t xml:space="preserve">.</w:t>
      </w:r>
      <w:r>
        <w:t xml:space="preserve"> </w:t>
      </w:r>
      <w:r>
        <w:rPr>
          <w:b/>
          <w:bCs/>
        </w:rPr>
        <w:t xml:space="preserve">Cosa fanno:</w:t>
      </w:r>
      <w:r>
        <w:t xml:space="preserve"> </w:t>
      </w:r>
      <w:r>
        <w:t xml:space="preserve">più che muovere, misurano. Il lungo del collo ha un’alta densità di fusi neuromuscolari, cioè di sensori di stiramento, e quella densità non cambia con l’età (Boyd-Clark, PMID 11923661).</w:t>
      </w:r>
      <w:r>
        <w:t xml:space="preserve"> </w:t>
      </w:r>
      <w:r>
        <w:rPr>
          <w:b/>
          <w:bCs/>
        </w:rPr>
        <w:t xml:space="preserve">Perché contano qui:</w:t>
      </w:r>
      <w:r>
        <w:t xml:space="preserve"> </w:t>
      </w:r>
      <w:r>
        <w:t xml:space="preserve">dicono al tronco encefalico dove sta la testa rispetto al corpo.</w:t>
      </w:r>
    </w:p>
    <w:bookmarkEnd w:id="24"/>
    <w:bookmarkStart w:id="25" w:name="X4510a411503af9e0a828cca0288394115acf5fc"/>
    <w:p>
      <w:pPr>
        <w:pStyle w:val="Heading3"/>
      </w:pPr>
      <w:r>
        <w:t xml:space="preserve">La propriocezione di piede, caviglia e arti inferiori</w:t>
      </w:r>
    </w:p>
    <w:p>
      <w:pPr>
        <w:pStyle w:val="FirstParagraph"/>
      </w:pPr>
      <w:r>
        <w:rPr>
          <w:b/>
          <w:bCs/>
        </w:rPr>
        <w:t xml:space="preserve">Cos’è:</w:t>
      </w:r>
      <w:r>
        <w:t xml:space="preserve"> </w:t>
      </w:r>
      <w:r>
        <w:t xml:space="preserve">i recettori della pianta, delle articolazioni e dei muscoli, che misurano il contatto con il suolo e la posizione delle gambe.</w:t>
      </w:r>
      <w:r>
        <w:t xml:space="preserve"> </w:t>
      </w:r>
      <w:r>
        <w:rPr>
          <w:b/>
          <w:bCs/>
        </w:rPr>
        <w:t xml:space="preserve">Cosa fa:</w:t>
      </w:r>
      <w:r>
        <w:t xml:space="preserve"> </w:t>
      </w:r>
      <w:r>
        <w:t xml:space="preserve">dice dov’è il corpo rispetto alla base d’appoggio.</w:t>
      </w:r>
      <w:r>
        <w:t xml:space="preserve"> </w:t>
      </w:r>
      <w:r>
        <w:rPr>
          <w:b/>
          <w:bCs/>
        </w:rPr>
        <w:t xml:space="preserve">Perché conta qui:</w:t>
      </w:r>
      <w:r>
        <w:t xml:space="preserve"> </w:t>
      </w:r>
      <w:r>
        <w:t xml:space="preserve">è il quarto ingresso, e nell’anziano è il primo a degradarsi — neuropatia diabetica, polineuropatie, esiti chirurgici di piede e caviglia, calzature rigide. Chi lo perde si appoggia di più alla vista e al collo, e sta peggio al buio e sul morbido: è la stanza in cui si fulmina la luce, e le mani fanno quello che facevano gli occhi.</w:t>
      </w:r>
    </w:p>
    <w:p>
      <w:pPr>
        <w:pStyle w:val="BodyText"/>
      </w:pPr>
      <w:r>
        <w:t xml:space="preserve">Per la stessa ragione va tenuto in conto il</w:t>
      </w:r>
      <w:r>
        <w:t xml:space="preserve"> </w:t>
      </w:r>
      <w:r>
        <w:rPr>
          <w:b/>
          <w:bCs/>
        </w:rPr>
        <w:t xml:space="preserve">diaframma con lo stretto toracico superiore</w:t>
      </w:r>
      <w:r>
        <w:t xml:space="preserve"> </w:t>
      </w:r>
      <w:r>
        <w:t xml:space="preserve">— scaleni, prima costa, gabbia toracica alta. Governa l’assetto respiratorio, e con esso il terreno chimico su cui lavora tutto il resto. Vedi «La lettura osteopatica».</w:t>
      </w:r>
    </w:p>
    <w:bookmarkEnd w:id="25"/>
    <w:bookmarkStart w:id="26" w:name="larticolazione-atlanto-assiale-c1-c2"/>
    <w:p>
      <w:pPr>
        <w:pStyle w:val="Heading3"/>
      </w:pPr>
      <w:r>
        <w:t xml:space="preserve">L’articolazione atlanto-assiale (C1-C2)</w:t>
      </w:r>
    </w:p>
    <w:p>
      <w:pPr>
        <w:pStyle w:val="FirstParagraph"/>
      </w:pPr>
      <w:r>
        <w:rPr>
          <w:b/>
          <w:bCs/>
        </w:rPr>
        <w:t xml:space="preserve">Cos’è:</w:t>
      </w:r>
      <w:r>
        <w:t xml:space="preserve"> </w:t>
      </w:r>
      <w:r>
        <w:t xml:space="preserve">l’articolazione fra prima e seconda vertebra cervicale.</w:t>
      </w:r>
      <w:r>
        <w:t xml:space="preserve"> </w:t>
      </w:r>
      <w:r>
        <w:rPr>
          <w:b/>
          <w:bCs/>
        </w:rPr>
        <w:t xml:space="preserve">Cosa fa:</w:t>
      </w:r>
      <w:r>
        <w:t xml:space="preserve"> </w:t>
      </w:r>
      <w:r>
        <w:t xml:space="preserve">porta circa metà della rotazione dell’intero rachide.</w:t>
      </w:r>
      <w:r>
        <w:t xml:space="preserve"> </w:t>
      </w:r>
      <w:r>
        <w:rPr>
          <w:b/>
          <w:bCs/>
        </w:rPr>
        <w:t xml:space="preserve">Perché conta qui:</w:t>
      </w:r>
      <w:r>
        <w:t xml:space="preserve"> </w:t>
      </w:r>
      <w:r>
        <w:t xml:space="preserve">sta dentro la regione cervicale alta su cui la meta-analisi più recente trova un effetto del trattamento manuale.</w:t>
      </w:r>
    </w:p>
    <w:p>
      <w:pPr>
        <w:pStyle w:val="BlockText"/>
      </w:pPr>
      <w:r>
        <w:rPr>
          <w:b/>
          <w:bCs/>
        </w:rPr>
        <w:t xml:space="preserve">Attenzione.</w:t>
      </w:r>
      <w:r>
        <w:t xml:space="preserve"> </w:t>
      </w:r>
      <w:r>
        <w:t xml:space="preserve">Questa è la zona verso cui converge tutto il documento, ed è l’unica di cui devi conoscere il profilo di rischio.</w:t>
      </w:r>
      <w:r>
        <w:t xml:space="preserve"> </w:t>
      </w:r>
      <w:r>
        <w:rPr>
          <w:b/>
          <w:bCs/>
        </w:rPr>
        <w:t xml:space="preserve">L’arteria vertebrale attraversa questo segmento.</w:t>
      </w:r>
    </w:p>
    <w:p>
      <w:pPr>
        <w:pStyle w:val="BlockText"/>
      </w:pPr>
      <w:r>
        <w:t xml:space="preserve">L’evento avverso più frequente in terapia manuale cervicale è la dissecazione arteriosa. È raro, la sua causalità è contestata, ed è descritto anche</w:t>
      </w:r>
      <w:r>
        <w:t xml:space="preserve"> </w:t>
      </w:r>
      <w:r>
        <w:rPr>
          <w:b/>
          <w:bCs/>
        </w:rPr>
        <w:t xml:space="preserve">dopo sola mobilizzazione</w:t>
      </w:r>
      <w:r>
        <w:t xml:space="preserve"> </w:t>
      </w:r>
      <w:r>
        <w:t xml:space="preserve">(Kranenburg, PMID 28171776; Chaibi &amp; Russell, PMID 30889367).</w:t>
      </w:r>
    </w:p>
    <w:p>
      <w:pPr>
        <w:pStyle w:val="BlockText"/>
      </w:pPr>
      <w:r>
        <w:t xml:space="preserve">E due quadri vascolari — dissecazione in corso e occlusione vertebrale rotazionale — si presentano con lo</w:t>
      </w:r>
      <w:r>
        <w:t xml:space="preserve"> </w:t>
      </w:r>
      <w:r>
        <w:rPr>
          <w:b/>
          <w:bCs/>
        </w:rPr>
        <w:t xml:space="preserve">stesso pacchetto di sintomi</w:t>
      </w:r>
      <w:r>
        <w:t xml:space="preserve"> </w:t>
      </w:r>
      <w:r>
        <w:t xml:space="preserve">che questo documento attribuisce al collo: cervicalgia più instabilità, peggiori dopo aver tenuto la testa girata (Thomas, PMID 26250600). I test pre-manipolativi di flusso</w:t>
      </w:r>
      <w:r>
        <w:t xml:space="preserve"> </w:t>
      </w:r>
      <w:r>
        <w:rPr>
          <w:b/>
          <w:bCs/>
        </w:rPr>
        <w:t xml:space="preserve">non</w:t>
      </w:r>
      <w:r>
        <w:t xml:space="preserve"> </w:t>
      </w:r>
      <w:r>
        <w:t xml:space="preserve">servono a escluderli. A escluderli è l’anamnesi.</w:t>
      </w:r>
    </w:p>
    <w:p>
      <w:pPr>
        <w:pStyle w:val="BlockText"/>
      </w:pPr>
      <w:r>
        <w:t xml:space="preserve">E il segmento non è stabile in tutti. L’</w:t>
      </w:r>
      <w:r>
        <w:rPr>
          <w:b/>
          <w:bCs/>
        </w:rPr>
        <w:t xml:space="preserve">instabilità atlanto-assiale</w:t>
      </w:r>
      <w:r>
        <w:t xml:space="preserve"> </w:t>
      </w:r>
      <w:r>
        <w:t xml:space="preserve">— la perdita di tenuta legamentosa fra C1 e C2 — accompagna l’</w:t>
      </w:r>
      <w:r>
        <w:rPr>
          <w:b/>
          <w:bCs/>
        </w:rPr>
        <w:t xml:space="preserve">artrite reumatoide</w:t>
      </w:r>
      <w:r>
        <w:t xml:space="preserve"> </w:t>
      </w:r>
      <w:r>
        <w:t xml:space="preserve">(lassità del legamento trasverso), la</w:t>
      </w:r>
      <w:r>
        <w:t xml:space="preserve"> </w:t>
      </w:r>
      <w:r>
        <w:rPr>
          <w:b/>
          <w:bCs/>
        </w:rPr>
        <w:t xml:space="preserve">sindrome di Down</w:t>
      </w:r>
      <w:r>
        <w:t xml:space="preserve">, gli esiti traumatici, l’os odontoideum, la patologia ossea. Il riferimento internazionale è il quadro IFOMPT (Rushton, PMID 36099171), che dal 2023 si applica a</w:t>
      </w:r>
      <w:r>
        <w:t xml:space="preserve"> </w:t>
      </w:r>
      <w:r>
        <w:rPr>
          <w:b/>
          <w:bCs/>
        </w:rPr>
        <w:t xml:space="preserve">qualunque</w:t>
      </w:r>
      <w:r>
        <w:t xml:space="preserve"> </w:t>
      </w:r>
      <w:r>
        <w:t xml:space="preserve">intervento muscolo-scheletrico e non alla sola manipolazione. L’applicazione sta nella Procedura.</w:t>
      </w:r>
    </w:p>
    <w:bookmarkEnd w:id="26"/>
    <w:bookmarkStart w:id="27" w:name="il-riflesso-cervico-oculare"/>
    <w:p>
      <w:pPr>
        <w:pStyle w:val="Heading3"/>
      </w:pPr>
      <w:r>
        <w:t xml:space="preserve">Il riflesso cervico-oculare</w:t>
      </w:r>
    </w:p>
    <w:p>
      <w:pPr>
        <w:pStyle w:val="FirstParagraph"/>
      </w:pPr>
      <w:r>
        <w:rPr>
          <w:b/>
          <w:bCs/>
        </w:rPr>
        <w:t xml:space="preserve">Cos’è:</w:t>
      </w:r>
      <w:r>
        <w:t xml:space="preserve"> </w:t>
      </w:r>
      <w:r>
        <w:t xml:space="preserve">un riflesso che muove gli occhi in risposta alla rotazione del tronco sotto la testa ferma.</w:t>
      </w:r>
      <w:r>
        <w:t xml:space="preserve"> </w:t>
      </w:r>
      <w:r>
        <w:rPr>
          <w:b/>
          <w:bCs/>
        </w:rPr>
        <w:t xml:space="preserve">Cosa fa:</w:t>
      </w:r>
      <w:r>
        <w:t xml:space="preserve"> </w:t>
      </w:r>
      <w:r>
        <w:t xml:space="preserve">stabilizza lo sguardo come il riflesso vestibolo-oculare, ma parte dal collo invece che dall’orecchio.</w:t>
      </w:r>
      <w:r>
        <w:t xml:space="preserve"> </w:t>
      </w:r>
      <w:r>
        <w:rPr>
          <w:b/>
          <w:bCs/>
        </w:rPr>
        <w:t xml:space="preserve">Nella persona sana è debole e incostante.</w:t>
      </w:r>
      <w:r>
        <w:t xml:space="preserve"> </w:t>
      </w:r>
      <w:r>
        <w:t xml:space="preserve">Nei pazienti privi di funzione vestibolare diventa netto e compensatorio (Bronstein &amp; Hood, PMID 3487371).</w:t>
      </w:r>
    </w:p>
    <w:p>
      <w:pPr>
        <w:pStyle w:val="BlockText"/>
      </w:pPr>
      <w:r>
        <w:rPr>
          <w:b/>
          <w:bCs/>
        </w:rPr>
        <w:t xml:space="preserve">Cosa cambia per te.</w:t>
      </w:r>
      <w:r>
        <w:t xml:space="preserve"> </w:t>
      </w:r>
      <w:r>
        <w:t xml:space="preserve">Il peso del collo dentro l’equilibrio non è fisso:</w:t>
      </w:r>
      <w:r>
        <w:t xml:space="preserve"> </w:t>
      </w:r>
      <w:r>
        <w:rPr>
          <w:b/>
          <w:bCs/>
        </w:rPr>
        <w:t xml:space="preserve">cresce sulla via che stabilizza lo sguardo, quando il labirinto perde colpi.</w:t>
      </w:r>
      <w:r>
        <w:t xml:space="preserve"> </w:t>
      </w:r>
      <w:r>
        <w:t xml:space="preserve">È il motivo fisiologico per cui il collo entra prima nella valutazione del paziente reduce da un evento vestibolare.</w:t>
      </w:r>
    </w:p>
    <w:p>
      <w:pPr>
        <w:pStyle w:val="FirstParagraph"/>
      </w:pPr>
      <w:r>
        <w:rPr>
          <w:b/>
          <w:bCs/>
        </w:rPr>
        <w:t xml:space="preserve">E qui va stretta una frase facile da allargare.</w:t>
      </w:r>
      <w:r>
        <w:t xml:space="preserve"> </w:t>
      </w:r>
      <w:r>
        <w:t xml:space="preserve">Sul controllo posturale la misura diretta va nell’altro verso. Nella perdita vestibolare</w:t>
      </w:r>
      <w:r>
        <w:t xml:space="preserve"> </w:t>
      </w:r>
      <w:r>
        <w:rPr>
          <w:b/>
          <w:bCs/>
        </w:rPr>
        <w:t xml:space="preserve">bilaterale</w:t>
      </w:r>
      <w:r>
        <w:t xml:space="preserve"> </w:t>
      </w:r>
      <w:r>
        <w:t xml:space="preserve">la vibrazione dei muscoli del collo</w:t>
      </w:r>
      <w:r>
        <w:t xml:space="preserve"> </w:t>
      </w:r>
      <w:r>
        <w:rPr>
          <w:b/>
          <w:bCs/>
        </w:rPr>
        <w:t xml:space="preserve">non</w:t>
      </w:r>
      <w:r>
        <w:t xml:space="preserve"> </w:t>
      </w:r>
      <w:r>
        <w:t xml:space="preserve">ha prodotto oscillazione, mentre nei normali la produceva (Lekhel, PMID 10200389). Il segnale vestibolare serve perché quello del collo venga usato per stare in piedi.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ristretto alla via oculomotoria —</w:t>
      </w:r>
      <w:r>
        <w:t xml:space="preserve"> </w:t>
      </w:r>
      <w:r>
        <w:rPr>
          <w:i/>
          <w:iCs/>
        </w:rPr>
        <w:t xml:space="preserve">misurato con vibrazione dei muscoli del collo, non con trattamento manuale, su 11 pazienti con perdita vestibolare bilaterale e 13 con lesione unilaterale</w:t>
      </w:r>
      <w:r>
        <w:t xml:space="preserve">.</w:t>
      </w:r>
      <w:r>
        <w:t xml:space="preserve"> </w:t>
      </w:r>
      <w:r>
        <w:rPr>
          <w:b/>
          <w:bCs/>
        </w:rPr>
        <w:t xml:space="preserve">Il ricarico documentato riguarda il riflesso cervico-oculare, cioè gli occhi.</w:t>
      </w:r>
    </w:p>
    <w:p>
      <w:pPr>
        <w:pStyle w:val="FirstParagraph"/>
      </w:pPr>
      <w:r>
        <w:t xml:space="preserve">Al tavolo arriva anche il</w:t>
      </w:r>
      <w:r>
        <w:t xml:space="preserve"> </w:t>
      </w:r>
      <w:r>
        <w:rPr>
          <w:b/>
          <w:bCs/>
        </w:rPr>
        <w:t xml:space="preserve">complesso trigemino-cervicale</w:t>
      </w:r>
      <w:r>
        <w:t xml:space="preserve">, il punto dove le fibre del trigemino e quelle delle prime radici cervicali terminano insieme. È la</w:t>
      </w:r>
      <w:r>
        <w:t xml:space="preserve"> </w:t>
      </w:r>
      <w:r>
        <w:rPr>
          <w:b/>
          <w:bCs/>
        </w:rPr>
        <w:t xml:space="preserve">catena</w:t>
      </w:r>
      <w:r>
        <w:t xml:space="preserve"> </w:t>
      </w:r>
      <w:r>
        <w:t xml:space="preserve">per cui il paziente che serra i denti e quello che ha il collo bloccato arrivano dallo stesso lato del tavolo. Il meccanismo sta in «Cosa si rompe».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End w:id="27"/>
    <w:bookmarkStart w:id="28" w:name="X3f69b06f2da11f35f58f3bbd7800fa22a73f56f"/>
    <w:p>
      <w:pPr>
        <w:pStyle w:val="Heading3"/>
      </w:pPr>
      <w:r>
        <w:t xml:space="preserve">La via vestibolo-autonomica, e quella accanto</w:t>
      </w:r>
    </w:p>
    <w:p>
      <w:pPr>
        <w:pStyle w:val="FirstParagraph"/>
      </w:pPr>
      <w:r>
        <w:rPr>
          <w:b/>
          <w:bCs/>
        </w:rPr>
        <w:t xml:space="preserve">Cos’è:</w:t>
      </w:r>
      <w:r>
        <w:t xml:space="preserve"> </w:t>
      </w:r>
      <w:r>
        <w:t xml:space="preserve">le connessioni fra nuclei vestibolari e centri viscerali del tronco.</w:t>
      </w:r>
      <w:r>
        <w:t xml:space="preserve"> </w:t>
      </w:r>
      <w:r>
        <w:rPr>
          <w:b/>
          <w:bCs/>
        </w:rPr>
        <w:t xml:space="preserve">Cosa fa:</w:t>
      </w:r>
      <w:r>
        <w:t xml:space="preserve"> </w:t>
      </w:r>
      <w:r>
        <w:t xml:space="preserve">adatta pressione e frequenza cardiaca ai cambi di posizione. E genera nausea, salivazione, sudore freddo e pallore quando il conflitto sensoriale supera una certa misura — il</w:t>
      </w:r>
      <w:r>
        <w:t xml:space="preserve"> </w:t>
      </w:r>
      <w:r>
        <w:rPr>
          <w:b/>
          <w:bCs/>
        </w:rPr>
        <w:t xml:space="preserve">corteo neurovegetativo</w:t>
      </w:r>
      <w:r>
        <w:t xml:space="preserve">.</w:t>
      </w:r>
      <w:r>
        <w:t xml:space="preserve"> </w:t>
      </w:r>
      <w:r>
        <w:rPr>
          <w:b/>
          <w:bCs/>
        </w:rPr>
        <w:t xml:space="preserve">Perché conta qui:</w:t>
      </w:r>
      <w:r>
        <w:t xml:space="preserve"> </w:t>
      </w:r>
      <w:r>
        <w:t xml:space="preserve">il paziente non ti dice</w:t>
      </w:r>
      <w:r>
        <w:t xml:space="preserve"> </w:t>
      </w:r>
      <w:r>
        <w:t xml:space="preserve">“gira”</w:t>
      </w:r>
      <w:r>
        <w:t xml:space="preserve">, ti dice</w:t>
      </w:r>
      <w:r>
        <w:t xml:space="preserve"> </w:t>
      </w:r>
      <w:r>
        <w:t xml:space="preserve">“sto male”</w:t>
      </w:r>
      <w:r>
        <w:t xml:space="preserve">. Il corteo è parte del sintomo, non un contorno.</w:t>
      </w:r>
    </w:p>
    <w:p>
      <w:pPr>
        <w:pStyle w:val="BodyText"/>
      </w:pPr>
      <w:r>
        <w:t xml:space="preserve">Accanto corre una seconda via, e non è la stessa. Paura, allarme e vigilanza passano dalla rete del</w:t>
      </w:r>
      <w:r>
        <w:t xml:space="preserve"> </w:t>
      </w:r>
      <w:r>
        <w:rPr>
          <w:b/>
          <w:bCs/>
        </w:rPr>
        <w:t xml:space="preserve">nucleo parabrachiale</w:t>
      </w:r>
      <w:r>
        <w:t xml:space="preserve">, con amigdala centrale, locus coeruleus e rafe dorsale (Balaban, PMID 12526985). Nausea e sudore vengono da una via; il terrore di uscire di casa dall’altra.</w:t>
      </w:r>
    </w:p>
    <w:p>
      <w:pPr>
        <w:pStyle w:val="BodyText"/>
      </w:pPr>
      <w:r>
        <w:rPr>
          <w:b/>
          <w:bCs/>
        </w:rPr>
        <w:t xml:space="preserve">Le tre cose da ricordare, più una</w:t>
      </w:r>
    </w:p>
    <w:p>
      <w:pPr>
        <w:pStyle w:val="Compact"/>
        <w:numPr>
          <w:ilvl w:val="0"/>
          <w:numId w:val="1006"/>
        </w:numPr>
      </w:pPr>
      <w:r>
        <w:t xml:space="preserve">Il labirinto misura la testa nello spazio; solo il collo dice dov’è la testa rispetto al corpo, e solo i piedi dicono dov’è il corpo rispetto al suolo.</w:t>
      </w:r>
    </w:p>
    <w:p>
      <w:pPr>
        <w:pStyle w:val="Compact"/>
        <w:numPr>
          <w:ilvl w:val="0"/>
          <w:numId w:val="1006"/>
        </w:numPr>
      </w:pPr>
      <w:r>
        <w:t xml:space="preserve">Il peso del collo cresce sulla via che stabilizza lo sguardo quando il labirinto perde funzione; sul controllo posturale la misura diretta non lo conferma.</w:t>
      </w:r>
    </w:p>
    <w:p>
      <w:pPr>
        <w:pStyle w:val="Compact"/>
        <w:numPr>
          <w:ilvl w:val="0"/>
          <w:numId w:val="1006"/>
        </w:numPr>
      </w:pPr>
      <w:r>
        <w:t xml:space="preserve">La cerniera cranio-cervicale è il tuo bersaglio e la tua zona di rischio: arteria vertebrale, e instabilità legamentosa nelle malattie reumatiche e nella sindrome di Down.</w:t>
      </w:r>
    </w:p>
    <w:p>
      <w:pPr>
        <w:pStyle w:val="Compact"/>
        <w:numPr>
          <w:ilvl w:val="0"/>
          <w:numId w:val="1006"/>
        </w:numPr>
      </w:pPr>
      <w:r>
        <w:rPr>
          <w:b/>
          <w:bCs/>
        </w:rPr>
        <w:t xml:space="preserve">Perché ci sei tu.</w:t>
      </w:r>
      <w:r>
        <w:t xml:space="preserve"> </w:t>
      </w:r>
      <w:r>
        <w:t xml:space="preserve">I muscoli profondi del collo sono organi di senso ad alta densità di fusi, e quella densità non cala con l’età (Boyd-Clark, PMID 11923661).</w:t>
      </w:r>
      <w:r>
        <w:t xml:space="preserve"> </w:t>
      </w:r>
      <w:r>
        <w:rPr>
          <w:b/>
          <w:bCs/>
        </w:rPr>
        <w:t xml:space="preserve">Per te:</w:t>
      </w:r>
      <w:r>
        <w:t xml:space="preserve"> </w:t>
      </w:r>
      <w:r>
        <w:t xml:space="preserve">il</w:t>
      </w:r>
      <w:r>
        <w:t xml:space="preserve"> </w:t>
      </w:r>
      <w:r>
        <w:t xml:space="preserve">“è l’età”</w:t>
      </w:r>
      <w:r>
        <w:t xml:space="preserve"> </w:t>
      </w:r>
      <w:r>
        <w:t xml:space="preserve">che si è sentito dire non vale per il recettore che vai a valutare. Non ti autorizza a dire che il tuo tocco lo ricalibra.</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stare in equilibrio non è un senso, è un confronto — e quando il confronto torna, non senti niente.</w:t>
      </w:r>
    </w:p>
    <w:p>
      <w:pPr>
        <w:pStyle w:val="FirstParagraph"/>
      </w:pPr>
      <w:r>
        <w:t xml:space="preserve">La sequenza, in ordine.</w:t>
      </w:r>
    </w:p>
    <w:p>
      <w:pPr>
        <w:numPr>
          <w:ilvl w:val="0"/>
          <w:numId w:val="1007"/>
        </w:numPr>
      </w:pPr>
      <w:r>
        <w:rPr>
          <w:b/>
          <w:bCs/>
        </w:rPr>
        <w:t xml:space="preserve">Quattro sorgenti misurano la stessa cosa da punti diversi</w:t>
      </w:r>
      <w:r>
        <w:t xml:space="preserve"> </w:t>
      </w:r>
      <w:r>
        <w:t xml:space="preserve">(vedi «Le strutture in gioco»). Il labirinto da solo è ambiguo: non distingue</w:t>
      </w:r>
      <w:r>
        <w:t xml:space="preserve"> </w:t>
      </w:r>
      <w:r>
        <w:t xml:space="preserve">“ho girato la testa”</w:t>
      </w:r>
      <w:r>
        <w:t xml:space="preserve"> </w:t>
      </w:r>
      <w:r>
        <w:t xml:space="preserve">da</w:t>
      </w:r>
      <w:r>
        <w:t xml:space="preserve"> </w:t>
      </w:r>
      <w:r>
        <w:t xml:space="preserve">“ho girato il corpo”</w:t>
      </w:r>
      <w:r>
        <w:t xml:space="preserve">. Quella differenza la porta il collo, e nessun altro.</w:t>
      </w:r>
    </w:p>
    <w:p>
      <w:pPr>
        <w:numPr>
          <w:ilvl w:val="0"/>
          <w:numId w:val="1007"/>
        </w:numPr>
      </w:pPr>
      <w:r>
        <w:rPr>
          <w:b/>
          <w:bCs/>
        </w:rPr>
        <w:t xml:space="preserve">I nuclei vestibolari sommano le versioni.</w:t>
      </w:r>
      <w:r>
        <w:t xml:space="preserve"> </w:t>
      </w:r>
      <w:r>
        <w:t xml:space="preserve">Non le mediano: le pesano. Una sorgente che si è dimostrata affidabile pesa di più, come fra tre preventivi quello dell’idraulico che non ti ha mai deluso.</w:t>
      </w:r>
    </w:p>
    <w:p>
      <w:pPr>
        <w:pStyle w:val="BlockText"/>
      </w:pPr>
      <w:r>
        <w:rPr>
          <w:b/>
          <w:bCs/>
        </w:rPr>
        <w:t xml:space="preserve">Definizione.</w:t>
      </w:r>
      <w:r>
        <w:t xml:space="preserve"> </w:t>
      </w:r>
      <w:r>
        <w:t xml:space="preserve">Il</w:t>
      </w:r>
      <w:r>
        <w:t xml:space="preserve"> </w:t>
      </w:r>
      <w:r>
        <w:rPr>
          <w:b/>
          <w:bCs/>
        </w:rPr>
        <w:t xml:space="preserve">guadagno</w:t>
      </w:r>
      <w:r>
        <w:t xml:space="preserve"> </w:t>
      </w:r>
      <w:r>
        <w:t xml:space="preserve">è quanto il sistema nervoso amplifica un segnale prima di farlo arrivare alla coscienza o al muscolo. Un guadagno alto fa sentire forte un segnale piccolo. È la manopola del volume, non la canzone.</w:t>
      </w:r>
    </w:p>
    <w:p>
      <w:pPr>
        <w:numPr>
          <w:ilvl w:val="0"/>
          <w:numId w:val="1008"/>
        </w:numPr>
      </w:pPr>
      <w:r>
        <w:rPr>
          <w:b/>
          <w:bCs/>
        </w:rPr>
        <w:t xml:space="preserve">Il cervelletto confronta la misura con la previsione.</w:t>
      </w:r>
      <w:r>
        <w:t xml:space="preserve"> </w:t>
      </w:r>
      <w:r>
        <w:t xml:space="preserve">Prima di ogni movimento il cervello sa cosa dovrebbe sentire. Se misura e previsione coincidono, alla coscienza non arriva niente.</w:t>
      </w:r>
      <w:r>
        <w:t xml:space="preserve"> </w:t>
      </w:r>
      <w:r>
        <w:rPr>
          <w:b/>
          <w:bCs/>
        </w:rPr>
        <w:t xml:space="preserve">La percezione normale dell’equilibrio è il silenzio.</w:t>
      </w:r>
    </w:p>
    <w:p>
      <w:pPr>
        <w:numPr>
          <w:ilvl w:val="0"/>
          <w:numId w:val="1008"/>
        </w:numPr>
      </w:pPr>
      <w:r>
        <w:rPr>
          <w:b/>
          <w:bCs/>
        </w:rPr>
        <w:t xml:space="preserve">Dal tavolo partono tre uscite.</w:t>
      </w:r>
      <w:r>
        <w:t xml:space="preserve"> </w:t>
      </w:r>
      <w:r>
        <w:t xml:space="preserve">Agli occhi, per tenere ferma l’immagine. Ai muscoli antigravitari, collo compreso, per via del riflesso vestibolo-collico. Ai centri viscerali, per adattare la pressione.</w:t>
      </w:r>
    </w:p>
    <w:p>
      <w:pPr>
        <w:numPr>
          <w:ilvl w:val="0"/>
          <w:numId w:val="1008"/>
        </w:numPr>
      </w:pPr>
      <w:r>
        <w:rPr>
          <w:b/>
          <w:bCs/>
        </w:rPr>
        <w:t xml:space="preserve">Il sistema si ricalibra in continuazione.</w:t>
      </w:r>
      <w:r>
        <w:t xml:space="preserve"> </w:t>
      </w:r>
      <w:r>
        <w:t xml:space="preserve">Se una sorgente diventa inaffidabile, il peso passa alle altre. Per questo si può vivere bene con un labirinto solo. E per questo al buio, su un terreno morbido, si sta peggio: sono state tolte due sorgenti su quattro.</w:t>
      </w:r>
      <w:r>
        <w:t xml:space="preserve"> </w:t>
      </w:r>
      <w:r>
        <w:rPr>
          <w:b/>
          <w:bCs/>
        </w:rPr>
        <w:t xml:space="preserve">Chi somma sta nel tronco; chi cambia i pesi sta più in alto</w:t>
      </w:r>
      <w:r>
        <w:t xml:space="preserve">, nel cervelletto e nella corteccia (Staab, PMID 37775196).</w:t>
      </w:r>
    </w:p>
    <w:p>
      <w:pPr>
        <w:pStyle w:val="BlockText"/>
      </w:pPr>
      <w:r>
        <w:rPr>
          <w:b/>
          <w:bCs/>
        </w:rPr>
        <w:t xml:space="preserve">Definizione.</w:t>
      </w:r>
      <w:r>
        <w:t xml:space="preserve"> </w:t>
      </w:r>
      <w:r>
        <w:rPr>
          <w:i/>
          <w:iCs/>
        </w:rPr>
        <w:t xml:space="preserve">Ricalibrazione centrale</w:t>
      </w:r>
      <w:r>
        <w:t xml:space="preserve"> </w:t>
      </w:r>
      <w:r>
        <w:t xml:space="preserve">(in letteratura:</w:t>
      </w:r>
      <w:r>
        <w:t xml:space="preserve"> </w:t>
      </w:r>
      <w:r>
        <w:rPr>
          <w:b/>
          <w:bCs/>
        </w:rPr>
        <w:t xml:space="preserve">compenso vestibolare</w:t>
      </w:r>
      <w:r>
        <w:t xml:space="preserve">): il processo con cui il sistema nervoso centrale ripesa le sorgenti e riaggiusta i guadagni dopo che una di esse è cambiata. Richiede movimento ed errore. Senza movimento non c’è errore da correggere, e senza errore non c’è ricalibrazione.</w:t>
      </w:r>
    </w:p>
    <w:p>
      <w:pPr>
        <w:pStyle w:val="BlockText"/>
      </w:pPr>
      <w:r>
        <w:rPr>
          <w:b/>
          <w:bCs/>
        </w:rPr>
        <w:t xml:space="preserve">Attenzione.</w:t>
      </w:r>
      <w:r>
        <w:t xml:space="preserve"> </w:t>
      </w:r>
      <w:r>
        <w:t xml:space="preserve">In letteratura vestibolare</w:t>
      </w:r>
      <w:r>
        <w:t xml:space="preserve"> </w:t>
      </w:r>
      <w:r>
        <w:t xml:space="preserve">“compenso”</w:t>
      </w:r>
      <w:r>
        <w:t xml:space="preserve"> </w:t>
      </w:r>
      <w:r>
        <w:t xml:space="preserve">indica</w:t>
      </w:r>
      <w:r>
        <w:t xml:space="preserve"> </w:t>
      </w:r>
      <w:r>
        <w:rPr>
          <w:b/>
          <w:bCs/>
        </w:rPr>
        <w:t xml:space="preserve">questo</w:t>
      </w:r>
      <w:r>
        <w:t xml:space="preserve"> </w:t>
      </w:r>
      <w:r>
        <w:t xml:space="preserve">processo. Nel lessico del metodo il</w:t>
      </w:r>
      <w:r>
        <w:t xml:space="preserve"> </w:t>
      </w:r>
      <w:r>
        <w:rPr>
          <w:b/>
          <w:bCs/>
        </w:rPr>
        <w:t xml:space="preserve">compenso</w:t>
      </w:r>
      <w:r>
        <w:t xml:space="preserve"> </w:t>
      </w:r>
      <w:r>
        <w:t xml:space="preserve">è un’altra cosa: l’adattamento che costa qualcosa, definito in «Cosa si rompe». Per non confonderli, questo documento usa sempre</w:t>
      </w:r>
      <w:r>
        <w:t xml:space="preserve"> </w:t>
      </w:r>
      <w:r>
        <w:rPr>
          <w:i/>
          <w:iCs/>
        </w:rPr>
        <w:t xml:space="preserve">ricalibrazione centrale</w:t>
      </w:r>
      <w:r>
        <w:t xml:space="preserve">.</w:t>
      </w:r>
    </w:p>
    <w:p>
      <w:pPr>
        <w:pStyle w:val="FirstParagraph"/>
      </w:pPr>
      <w:r>
        <w:t xml:space="preserve">C’è una prova sperimentale diretta che il collo sia una delle sorgenti, e non un accessorio. Nell’uomo, se si inietta anestetico locale nella muscolatura di un lato del collo, compaiono andatura a base allargata, ipotonia dell’arto omolaterale e una forte sensazione di cadere da quel lato. Senza toccare l’orecchio (de Jong, PMID 407834).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nel senso che «Come si usa questa Bibbia» dà alla misura sperimentale diretta nell’uomo. Non è un trial: è un esperimento fisiologico su pochi soggetti. Prova che il segnale del collo genera instabilità. Non prova che l’instabilità del tuo paziente venga dal collo.</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9"/>
        </w:numPr>
      </w:pPr>
      <w:r>
        <w:t xml:space="preserve">L’equilibrio normale è un confronto che torna, e per questo non si sente.</w:t>
      </w:r>
    </w:p>
    <w:p>
      <w:pPr>
        <w:pStyle w:val="Compact"/>
        <w:numPr>
          <w:ilvl w:val="0"/>
          <w:numId w:val="1009"/>
        </w:numPr>
      </w:pPr>
      <w:r>
        <w:t xml:space="preserve">Il labirinto da solo non distingue</w:t>
      </w:r>
      <w:r>
        <w:t xml:space="preserve"> </w:t>
      </w:r>
      <w:r>
        <w:t xml:space="preserve">“ho girato la testa”</w:t>
      </w:r>
      <w:r>
        <w:t xml:space="preserve"> </w:t>
      </w:r>
      <w:r>
        <w:t xml:space="preserve">da</w:t>
      </w:r>
      <w:r>
        <w:t xml:space="preserve"> </w:t>
      </w:r>
      <w:r>
        <w:t xml:space="preserve">“ho girato il corpo”</w:t>
      </w:r>
      <w:r>
        <w:t xml:space="preserve">: quella differenza la porta il collo.</w:t>
      </w:r>
    </w:p>
    <w:p>
      <w:pPr>
        <w:pStyle w:val="Compact"/>
        <w:numPr>
          <w:ilvl w:val="0"/>
          <w:numId w:val="1009"/>
        </w:numPr>
      </w:pPr>
      <w:r>
        <w:t xml:space="preserve">Senza movimento non c’è errore, e senza errore non c’è ricalibrazione.</w:t>
      </w:r>
    </w:p>
    <w:p>
      <w:pPr>
        <w:pStyle w:val="Compact"/>
        <w:numPr>
          <w:ilvl w:val="0"/>
          <w:numId w:val="1009"/>
        </w:numPr>
      </w:pPr>
      <w:r>
        <w:rPr>
          <w:b/>
          <w:bCs/>
        </w:rPr>
        <w:t xml:space="preserve">Perché ci sei tu.</w:t>
      </w:r>
      <w:r>
        <w:t xml:space="preserve"> </w:t>
      </w:r>
      <w:r>
        <w:t xml:space="preserve">Spegnere il segnale di un lato del collo con un anestetico produce atassia e sensazione di caduta in persone con l’orecchio perfettamente funzionante (de Jong, PMID 407834).</w:t>
      </w:r>
      <w:r>
        <w:t xml:space="preserve"> </w:t>
      </w:r>
      <w:r>
        <w:rPr>
          <w:b/>
          <w:bCs/>
        </w:rPr>
        <w:t xml:space="preserve">Per te:</w:t>
      </w:r>
      <w:r>
        <w:t xml:space="preserve"> </w:t>
      </w:r>
      <w:r>
        <w:t xml:space="preserve">ti autorizza ad affermare che il collo può generare instabilità. Non ti autorizza a dire che la sua viene da lì.</w:t>
      </w:r>
    </w:p>
    <w:p>
      <w:r>
        <w:pict>
          <v:rect style="width:0;height:1.5pt" o:hralign="center" o:hrstd="t" o:hr="t"/>
        </w:pict>
      </w:r>
    </w:p>
    <w:bookmarkEnd w:id="30"/>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quattro guasti diversi producono la stessa frase —</w:t>
      </w:r>
      <w:r>
        <w:t xml:space="preserve"> </w:t>
      </w:r>
      <w:r>
        <w:t xml:space="preserve">“non sono stabile”</w:t>
      </w:r>
      <w:r>
        <w:t xml:space="preserve"> </w:t>
      </w:r>
      <w:r>
        <w:t xml:space="preserve">— e la differenza fra loro è tutta nel decidere cosa fai.</w:t>
      </w:r>
    </w:p>
    <w:p>
      <w:pPr>
        <w:pStyle w:val="FirstParagraph"/>
      </w:pPr>
      <w:r>
        <w:t xml:space="preserve">I meccanismi sono in ordine di solidità, dal più solido al meno. Non in ordine di quanto ti riguardano.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Start w:id="31" w:name="la-ricalibrazione-che-si-ferma-a-metà"/>
    <w:p>
      <w:pPr>
        <w:pStyle w:val="Heading3"/>
      </w:pPr>
      <w:r>
        <w:t xml:space="preserve">1. La ricalibrazione che si ferma a metà</w:t>
      </w:r>
    </w:p>
    <w:p>
      <w:pPr>
        <w:pStyle w:val="Compact"/>
        <w:numPr>
          <w:ilvl w:val="0"/>
          <w:numId w:val="1010"/>
        </w:numPr>
      </w:pPr>
      <w:r>
        <w:t xml:space="preserve">Un evento acuto — una neurite, un episodio posizionale prolungato, un trauma — sbilancia il tono fra i due lati del sistema vestibolare.</w:t>
      </w:r>
    </w:p>
    <w:p>
      <w:pPr>
        <w:pStyle w:val="Compact"/>
        <w:numPr>
          <w:ilvl w:val="0"/>
          <w:numId w:val="1010"/>
        </w:numPr>
      </w:pPr>
      <w:r>
        <w:t xml:space="preserve">Il sistema nervoso centrale inizia a ripesare le sorgenti: la ricalibrazione parte, e richiede</w:t>
      </w:r>
      <w:r>
        <w:t xml:space="preserve"> </w:t>
      </w:r>
      <w:r>
        <w:rPr>
          <w:b/>
          <w:bCs/>
        </w:rPr>
        <w:t xml:space="preserve">movimento ed errore</w:t>
      </w:r>
      <w:r>
        <w:t xml:space="preserve">.</w:t>
      </w:r>
    </w:p>
    <w:p>
      <w:pPr>
        <w:pStyle w:val="Compact"/>
        <w:numPr>
          <w:ilvl w:val="0"/>
          <w:numId w:val="1010"/>
        </w:numPr>
      </w:pPr>
      <w:r>
        <w:t xml:space="preserve">Chi ha paura si muove meno, tiene la testa ferma, evita i luoghi che gli scatenano il sintomo.</w:t>
      </w:r>
    </w:p>
    <w:p>
      <w:pPr>
        <w:pStyle w:val="Compact"/>
        <w:numPr>
          <w:ilvl w:val="0"/>
          <w:numId w:val="1010"/>
        </w:numPr>
      </w:pPr>
      <w:r>
        <w:t xml:space="preserve">Il labirinto guarisce o si stabilizza. La ricalibrazione no. Resta la gommapiuma.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un fatto soltanto: che l’esercizio vestibolare migliori sintomi e stabilità dello sguardo nel deficit vestibolare periferico unilaterale. Sono 39 studi su 2.441 partecipanti (McDonnell &amp; Hillier, PMID 25581507) e una linea guida con raccomandazione forte (Hall, PMID 34864777).</w:t>
      </w:r>
      <w:r>
        <w:t xml:space="preserve"> </w:t>
      </w:r>
      <w:r>
        <w:rPr>
          <w:b/>
          <w:bCs/>
        </w:rPr>
        <w:t xml:space="preserve">PROBABILE</w:t>
      </w:r>
      <w:r>
        <w:t xml:space="preserve"> </w:t>
      </w:r>
      <w:r>
        <w:rPr>
          <w:i/>
          <w:iCs/>
        </w:rPr>
        <w:t xml:space="preserve">(razionale forte, prove parziali)</w:t>
      </w:r>
      <w:r>
        <w:t xml:space="preserve"> </w:t>
      </w:r>
      <w:r>
        <w:t xml:space="preserve">che il sintomo cronico di</w:t>
      </w:r>
      <w:r>
        <w:t xml:space="preserve"> </w:t>
      </w:r>
      <w:r>
        <w:rPr>
          <w:b/>
          <w:bCs/>
        </w:rPr>
        <w:t xml:space="preserve">questo</w:t>
      </w:r>
      <w:r>
        <w:t xml:space="preserve"> </w:t>
      </w:r>
      <w:r>
        <w:t xml:space="preserve">paziente sia una ricalibrazione rimasta incompleta. Che una terapia funzioni non dimostra il meccanismo che le si attribuisce.</w:t>
      </w:r>
      <w:r>
        <w:t xml:space="preserve"> </w:t>
      </w:r>
      <w:r>
        <w:rPr>
          <w:b/>
          <w:bCs/>
        </w:rPr>
        <w:t xml:space="preserve">PROBABILE</w:t>
      </w:r>
      <w:r>
        <w:t xml:space="preserve"> </w:t>
      </w:r>
      <w:r>
        <w:rPr>
          <w:i/>
          <w:iCs/>
        </w:rPr>
        <w:t xml:space="preserve">(razionale forte, prove parziali)</w:t>
      </w:r>
      <w:r>
        <w:t xml:space="preserve"> </w:t>
      </w:r>
      <w:r>
        <w:t xml:space="preserve">anche che a decidere il decorso non sia il labirinto: il recupero peggiore si associa a dipendenza visiva, attivazione autonomica, ansia-depressione e paura delle sensazioni corporee,</w:t>
      </w:r>
      <w:r>
        <w:t xml:space="preserve"> </w:t>
      </w:r>
      <w:r>
        <w:rPr>
          <w:b/>
          <w:bCs/>
        </w:rPr>
        <w:t xml:space="preserve">non alle variabili vestibolari</w:t>
      </w:r>
      <w:r>
        <w:t xml:space="preserve"> </w:t>
      </w:r>
      <w:r>
        <w:t xml:space="preserve">(Cousins, PMID 28491901);</w:t>
      </w:r>
      <w:r>
        <w:t xml:space="preserve"> </w:t>
      </w:r>
      <w:r>
        <w:rPr>
          <w:i/>
          <w:iCs/>
        </w:rPr>
        <w:t xml:space="preserve">misurato su 40 pazienti nella fase acuta di una neurite vestibolare e rivalutati a dieci settimane, non su pazienti con vertigine cervicogenica cronica — ed è una predizione di decorso, non l’effetto di un trattamento.</w:t>
      </w:r>
      <w:r>
        <w:t xml:space="preserve"> </w:t>
      </w:r>
      <w:r>
        <w:rPr>
          <w:b/>
          <w:bCs/>
        </w:rPr>
        <w:t xml:space="preserve">IPOTESI</w:t>
      </w:r>
      <w:r>
        <w:t xml:space="preserve"> </w:t>
      </w:r>
      <w:r>
        <w:rPr>
          <w:i/>
          <w:iCs/>
        </w:rPr>
        <w:t xml:space="preserve">(meccanismo coerente, nessuno studio)</w:t>
      </w:r>
      <w:r>
        <w:t xml:space="preserve"> </w:t>
      </w:r>
      <w:r>
        <w:t xml:space="preserve">che i sedativi presi per settimane rallentino la ricalibrazione, togliendo l’errore su cui lavora. La linea guida che li sconsiglia di routine riguarda la</w:t>
      </w:r>
      <w:r>
        <w:t xml:space="preserve"> </w:t>
      </w:r>
      <w:r>
        <w:rPr>
          <w:b/>
          <w:bCs/>
        </w:rPr>
        <w:t xml:space="preserve">vertigine posizionale</w:t>
      </w:r>
      <w:r>
        <w:t xml:space="preserve">, e lo fa per inefficacia e rischio di cadute, non per un effetto misurato sulla ricalibrazione (Bhattacharyya, PMID 28248609).</w:t>
      </w:r>
    </w:p>
    <w:p>
      <w:pPr>
        <w:pStyle w:val="FirstParagraph"/>
      </w:pPr>
      <w:r>
        <w:rPr>
          <w:b/>
          <w:bCs/>
        </w:rPr>
        <w:t xml:space="preserve">Come si vede addosso al paziente.</w:t>
      </w:r>
      <w:r>
        <w:t xml:space="preserve"> </w:t>
      </w:r>
      <w:r>
        <w:t xml:space="preserve">Racconta un giorno preciso in cui è cominciato tutto, e la crisi vera è finita da mesi. Cammina bene in corridoio e male in mezzo alla gente. Si muove poco, gira il busto invece della testa, e ha in casa una scatola di antivertiginosi mezza vuota.</w:t>
      </w:r>
    </w:p>
    <w:p>
      <w:pPr>
        <w:pStyle w:val="BodyText"/>
      </w:pPr>
      <w:r>
        <w:rPr>
          <w:b/>
          <w:bCs/>
        </w:rPr>
        <w:t xml:space="preserve">La ruota di scorta montata e mai più cambiata: la macchina cammina, ma non oltre gli ottanta e non in curva.</w:t>
      </w:r>
    </w:p>
    <w:bookmarkEnd w:id="31"/>
    <w:bookmarkStart w:id="32" w:name="Xc773a41214ba14f754664ff12bb2a0b24cec0b0"/>
    <w:p>
      <w:pPr>
        <w:pStyle w:val="Heading3"/>
      </w:pPr>
      <w:r>
        <w:t xml:space="preserve">2. La soglia che si abbassa e la postura che si irrigidisce</w:t>
      </w:r>
    </w:p>
    <w:p>
      <w:pPr>
        <w:pStyle w:val="Compact"/>
        <w:numPr>
          <w:ilvl w:val="0"/>
          <w:numId w:val="1011"/>
        </w:numPr>
      </w:pPr>
      <w:r>
        <w:t xml:space="preserve">Un evento vestibolare, un attacco di panico, un periodo di forte carico: qualcosa attira l’attenzione sull’equilibrio.</w:t>
      </w:r>
    </w:p>
    <w:p>
      <w:pPr>
        <w:pStyle w:val="Compact"/>
        <w:numPr>
          <w:ilvl w:val="0"/>
          <w:numId w:val="1011"/>
        </w:numPr>
      </w:pPr>
      <w:r>
        <w:t xml:space="preserve">Il sistema alza il guadagno sul controllo posturale, e il paziente adotta una strategia rigida: co-contrazione, passi corti, sguardo a terra.</w:t>
      </w:r>
    </w:p>
    <w:p>
      <w:pPr>
        <w:pStyle w:val="Compact"/>
        <w:numPr>
          <w:ilvl w:val="0"/>
          <w:numId w:val="1011"/>
        </w:numPr>
      </w:pPr>
      <w:r>
        <w:t xml:space="preserve">La strategia rigida funziona per dieci metri e fallisce sulla distanza, perché toglie proprio la libertà di oscillare che serve a correggere.</w:t>
      </w:r>
    </w:p>
    <w:p>
      <w:pPr>
        <w:pStyle w:val="Compact"/>
        <w:numPr>
          <w:ilvl w:val="0"/>
          <w:numId w:val="1011"/>
        </w:numPr>
      </w:pPr>
      <w:r>
        <w:t xml:space="preserve">Il peso si sposta sulla vista, che è affidabile in corridoio e inaffidabile nella folla, sugli scaffali, nel traffico.</w:t>
      </w:r>
    </w:p>
    <w:p>
      <w:pPr>
        <w:pStyle w:val="Compact"/>
        <w:numPr>
          <w:ilvl w:val="0"/>
          <w:numId w:val="1011"/>
        </w:numPr>
      </w:pPr>
      <w:r>
        <w:t xml:space="preserve">Il sintomo diventa quotidiano, peggiore in piedi e negli ambienti visivamente complessi. È il quadro della vertigine percettiva posturale persistente.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rPr>
          <w:b/>
          <w:bCs/>
        </w:rPr>
        <w:t xml:space="preserve">come entità clinica</w:t>
      </w:r>
      <w:r>
        <w:t xml:space="preserve">, con criteri diagnostici internazionali (Staab, PMID 29036855). Ed è la causa più comune di sintomi vestibolari cronici (Staab, PMID 37775196).</w:t>
      </w:r>
      <w:r>
        <w:t xml:space="preserve"> </w:t>
      </w:r>
      <w:r>
        <w:t xml:space="preserve">DIMOSTRATO</w:t>
      </w:r>
      <w:r>
        <w:t xml:space="preserve"> </w:t>
      </w:r>
      <w:r>
        <w:rPr>
          <w:i/>
          <w:iCs/>
        </w:rPr>
        <w:t xml:space="preserve">(studi sull’uomo, solidi)</w:t>
      </w:r>
      <w:r>
        <w:t xml:space="preserve"> </w:t>
      </w:r>
      <w:r>
        <w:t xml:space="preserve">anche il passaggio centrale: la minaccia percepita irrigidisce il controllo posturale. In 62 adulti sani su una piattaforma a tre altezze crescenti l’oscillazione</w:t>
      </w:r>
      <w:r>
        <w:t xml:space="preserve"> </w:t>
      </w:r>
      <w:r>
        <w:rPr>
          <w:b/>
          <w:bCs/>
        </w:rPr>
        <w:t xml:space="preserve">calava di ampiezza e saliva di frequenza</w:t>
      </w:r>
      <w:r>
        <w:t xml:space="preserve"> </w:t>
      </w:r>
      <w:r>
        <w:t xml:space="preserve">al salire della minaccia (Adkin, PMID 10998604);</w:t>
      </w:r>
      <w:r>
        <w:t xml:space="preserve"> </w:t>
      </w:r>
      <w:r>
        <w:rPr>
          <w:i/>
          <w:iCs/>
        </w:rPr>
        <w:t xml:space="preserve">misurato su 62 giovani sani in piedi su una piattaforma sopraelevata, non su pazienti con vertigine cronica.</w:t>
      </w:r>
      <w:r>
        <w:t xml:space="preserve"> </w:t>
      </w:r>
      <w:r>
        <w:t xml:space="preserve">La strategia rigida del tuo paziente non è un’impressione clinica: è la stessa risposta, misurata.</w:t>
      </w:r>
      <w:r>
        <w:t xml:space="preserve"> </w:t>
      </w:r>
      <w:r>
        <w:t xml:space="preserve">Resta PROBABILE</w:t>
      </w:r>
      <w:r>
        <w:t xml:space="preserve"> </w:t>
      </w:r>
      <w:r>
        <w:rPr>
          <w:i/>
          <w:iCs/>
        </w:rPr>
        <w:t xml:space="preserve">(razionale forte, prove parziali)</w:t>
      </w:r>
      <w:r>
        <w:t xml:space="preserve"> </w:t>
      </w:r>
      <w:r>
        <w:t xml:space="preserve">il modello che tiene insieme tutti i passaggi in</w:t>
      </w:r>
      <w:r>
        <w:t xml:space="preserve"> </w:t>
      </w:r>
      <w:r>
        <w:rPr>
          <w:b/>
          <w:bCs/>
        </w:rPr>
        <w:t xml:space="preserve">questo</w:t>
      </w:r>
      <w:r>
        <w:t xml:space="preserve"> </w:t>
      </w:r>
      <w:r>
        <w:t xml:space="preserve">paziente.</w:t>
      </w:r>
    </w:p>
    <w:p>
      <w:pPr>
        <w:pStyle w:val="FirstParagraph"/>
      </w:pPr>
      <w:r>
        <w:rPr>
          <w:b/>
          <w:bCs/>
        </w:rPr>
        <w:t xml:space="preserve">Qui abita la</w:t>
      </w:r>
      <w:r>
        <w:rPr>
          <w:b/>
          <w:bCs/>
        </w:rPr>
        <w:t xml:space="preserve"> </w:t>
      </w:r>
      <w:r>
        <w:rPr>
          <w:b/>
          <w:bCs/>
        </w:rPr>
        <w:t xml:space="preserve">“testa nella bolla”</w:t>
      </w:r>
      <w:r>
        <w:rPr>
          <w:b/>
          <w:bCs/>
        </w:rPr>
        <w:t xml:space="preserve">.</w:t>
      </w:r>
      <w:r>
        <w:t xml:space="preserve"> </w:t>
      </w:r>
      <w:r>
        <w:t xml:space="preserve">Un sistema che pesa male le sorgenti spende attenzione sull’orientamento, e ne toglie al resto. Il mondo arriva ovattato perché l’attenzione è occupata altrove. Quando il respiro è alto e corto, si somma la componente ipocapnica. È il sintomo che il paziente non riesce a far scrivere nel referto, e nominarne il meccanismo è ciò che gli fa capire che l’hai ascoltato.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costo attentivo dell’orientamento in questi pazienti.</w:t>
      </w:r>
    </w:p>
    <w:p>
      <w:pPr>
        <w:pStyle w:val="FirstParagraph"/>
      </w:pPr>
      <w:r>
        <w:rPr>
          <w:b/>
          <w:bCs/>
        </w:rPr>
        <w:t xml:space="preserve">Come si vede addosso al paziente.</w:t>
      </w:r>
      <w:r>
        <w:t xml:space="preserve"> </w:t>
      </w:r>
      <w:r>
        <w:t xml:space="preserve">Sta male tutti i giorni, non a crisi, e peggio in piedi che seduto. Supermercato, scale mobili e corridoi lunghi sono i posti peggiori. Migliora quando è distratto o sdraiato. Cammina come su una lastra di ghiaccio.</w:t>
      </w:r>
    </w:p>
    <w:p>
      <w:pPr>
        <w:pStyle w:val="BodyText"/>
      </w:pPr>
      <w:r>
        <w:rPr>
          <w:b/>
          <w:bCs/>
        </w:rPr>
        <w:t xml:space="preserve">Camminare tutto il giorno come si cammina sul ghiaccio: irrigidisci tutto e guardi i piedi, funziona per dieci metri e ti sfinisce in un chilometro.</w:t>
      </w:r>
    </w:p>
    <w:bookmarkEnd w:id="32"/>
    <w:bookmarkStart w:id="33" w:name="il-segnale-del-collo-che-non-corrisponde"/>
    <w:p>
      <w:pPr>
        <w:pStyle w:val="Heading3"/>
      </w:pPr>
      <w:r>
        <w:t xml:space="preserve">3. Il segnale del collo che non corrisponde</w:t>
      </w:r>
    </w:p>
    <w:p>
      <w:pPr>
        <w:pStyle w:val="Compact"/>
        <w:numPr>
          <w:ilvl w:val="0"/>
          <w:numId w:val="1012"/>
        </w:numPr>
      </w:pPr>
      <w:r>
        <w:t xml:space="preserve">Dolore cervicale, ipertono profondo o esiti di un trauma alterano la scarica dei fusi nei muscoli profondi del collo. La via è la modulazione dei motoneuroni gamma da parte degli afferenti chemosensibili attivati dal dolore: cambia la sensibilità del fuso, non la sua anatomia.</w:t>
      </w:r>
    </w:p>
    <w:p>
      <w:pPr>
        <w:pStyle w:val="Compact"/>
        <w:numPr>
          <w:ilvl w:val="0"/>
          <w:numId w:val="1012"/>
        </w:numPr>
      </w:pPr>
      <w:r>
        <w:t xml:space="preserve">Il collo dichiara al tronco encefalico una posizione della testa diversa da quella vera.</w:t>
      </w:r>
    </w:p>
    <w:p>
      <w:pPr>
        <w:pStyle w:val="Compact"/>
        <w:numPr>
          <w:ilvl w:val="0"/>
          <w:numId w:val="1012"/>
        </w:numPr>
      </w:pPr>
      <w:r>
        <w:t xml:space="preserve">Al tavolo dei nuclei vestibolari arrivano due versioni che non coincidono. Il conto non torna.</w:t>
      </w:r>
    </w:p>
    <w:p>
      <w:pPr>
        <w:pStyle w:val="Compact"/>
        <w:numPr>
          <w:ilvl w:val="0"/>
          <w:numId w:val="1012"/>
        </w:numPr>
      </w:pPr>
      <w:r>
        <w:t xml:space="preserve">L’uscita non è la rotazione della stanza. È instabilità, sbandamento, sensazione di essere spostato. E un errore misurabile quando gli chiedi di riportare la testa al centro a occhi chiusi.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l’errore di riposizionamento del capo è maggiore in chi ha un colpo di frusta rispetto ai controlli, e dentro quel gruppo è maggiore in chi ha vertigine: 102 pazienti e 44 controlli (Treleaven, PMID 12610847). E il dolore cervicale sperimentale aumenta quell’errore nell’uomo,</w:t>
      </w:r>
      <w:r>
        <w:t xml:space="preserve"> </w:t>
      </w:r>
      <w:r>
        <w:rPr>
          <w:b/>
          <w:bCs/>
        </w:rPr>
        <w:t xml:space="preserve">che resta quando il dolore è già passato</w:t>
      </w:r>
      <w:r>
        <w:t xml:space="preserve"> </w:t>
      </w:r>
      <w:r>
        <w:t xml:space="preserve">(Malmström, PMID 23812089). Ma nessun test conferma l’origine cervicale del sintomo: resta una diagnosi di esclusione (Reiley, PMID 29340206; Brandt &amp; Bronstein, PMID 11413255).</w:t>
      </w:r>
    </w:p>
    <w:p>
      <w:pPr>
        <w:pStyle w:val="FirstParagraph"/>
      </w:pPr>
      <w:r>
        <w:rPr>
          <w:b/>
          <w:bCs/>
        </w:rPr>
        <w:t xml:space="preserve">Per te: togliere il dolore non riporta indietro da solo il riposizionamento.</w:t>
      </w:r>
      <w:r>
        <w:t xml:space="preserve"> </w:t>
      </w:r>
      <w:r>
        <w:t xml:space="preserve">È la spiegazione fisiologica del risultato negativo di Reid, che senza questa riga sembra un capriccio dei dati.</w:t>
      </w:r>
    </w:p>
    <w:p>
      <w:pPr>
        <w:pStyle w:val="BodyText"/>
      </w:pPr>
      <w:r>
        <w:rPr>
          <w:b/>
          <w:bCs/>
        </w:rPr>
        <w:t xml:space="preserve">E la freccia va anche nell’altro verso.</w:t>
      </w:r>
      <w:r>
        <w:t xml:space="preserve"> </w:t>
      </w:r>
      <w:r>
        <w:t xml:space="preserve">Il riflesso vestibolo-collico porta il segnale vestibolare ai muscoli del collo. Quindi, dopo un evento vestibolare, il collo rigido può essere una</w:t>
      </w:r>
      <w:r>
        <w:t xml:space="preserve"> </w:t>
      </w:r>
      <w:r>
        <w:rPr>
          <w:b/>
          <w:bCs/>
        </w:rPr>
        <w:t xml:space="preserve">conseguenza</w:t>
      </w:r>
      <w:r>
        <w:t xml:space="preserve"> </w:t>
      </w:r>
      <w:r>
        <w:t xml:space="preserve">e non una causa. Nel post-acuto trattalo come segno a valle: migliorarlo non implica aver toccato quello che comanda.</w:t>
      </w:r>
    </w:p>
    <w:p>
      <w:pPr>
        <w:pStyle w:val="BodyText"/>
      </w:pPr>
      <w:r>
        <w:rPr>
          <w:b/>
          <w:bCs/>
        </w:rPr>
        <w:t xml:space="preserve">C’è un secondo ingresso sullo stesso nucleo.</w:t>
      </w:r>
      <w:r>
        <w:t xml:space="preserve"> </w:t>
      </w:r>
      <w:r>
        <w:t xml:space="preserve">Le fibre del trigemino arrivano al tavolo per due strade: insieme alle prime radici cervicali, e con una proiezione diretta ai nuclei vestibolari (Pinganaud, PMID 10320032). Serramento notturno, morso sbilanciato o dolore mandibolare aggiungono rumore su quell’ingresso</w:t>
      </w:r>
      <w:r>
        <w:t xml:space="preserve"> </w:t>
      </w:r>
      <w:r>
        <w:rPr>
          <w:b/>
          <w:bCs/>
        </w:rPr>
        <w:t xml:space="preserve">senza passare per un aumento di tono cervicale</w:t>
      </w:r>
      <w:r>
        <w:t xml:space="preserve">. Si vede come mandibola stanca al risveglio, usura dentale, apertura asimmetrica. Vedi la Bibbia dell’ATM.</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la proiezione diretta è un dato animale, e nell’uomo il legame con l’instabilità non è misurato.</w:t>
      </w:r>
    </w:p>
    <w:p>
      <w:pPr>
        <w:pStyle w:val="FirstParagraph"/>
      </w:pPr>
      <w:r>
        <w:rPr>
          <w:b/>
          <w:bCs/>
        </w:rPr>
        <w:t xml:space="preserve">Che tipo di dolore ha.</w:t>
      </w:r>
      <w:r>
        <w:t xml:space="preserve"> </w:t>
      </w:r>
      <w:r>
        <w:t xml:space="preserve">Nel cervicogenico è</w:t>
      </w:r>
      <w:r>
        <w:t xml:space="preserve"> </w:t>
      </w:r>
      <w:r>
        <w:rPr>
          <w:b/>
          <w:bCs/>
        </w:rPr>
        <w:t xml:space="preserve">nocicettivo</w:t>
      </w:r>
      <w:r>
        <w:t xml:space="preserve">. Nel sottogruppo post-traumatico esiste una quota con iperalgesia diffusa e soglie pressorie basse, cioè</w:t>
      </w:r>
      <w:r>
        <w:t xml:space="preserve"> </w:t>
      </w:r>
      <w:r>
        <w:rPr>
          <w:b/>
          <w:bCs/>
        </w:rPr>
        <w:t xml:space="preserve">nociplastico</w:t>
      </w:r>
      <w:r>
        <w:t xml:space="preserve">: lì il carico locale rende meno, e la strada è l’attivazione e l’esposizione (Knapstad, PMID 31707980). Nel percettivo persistente il dolore non è il problema.</w:t>
      </w:r>
      <w:r>
        <w:t xml:space="preserve"> </w:t>
      </w:r>
      <w:r>
        <w:rPr>
          <w:b/>
          <w:bCs/>
        </w:rPr>
        <w:t xml:space="preserve">Il tipo di dolore è spesso l’unica differenza fra un cervicogenico che risponde e uno che no.</w:t>
      </w:r>
    </w:p>
    <w:p>
      <w:pPr>
        <w:pStyle w:val="BlockText"/>
      </w:pPr>
      <w:r>
        <w:rPr>
          <w:b/>
          <w:bCs/>
        </w:rPr>
        <w:t xml:space="preserve">Attenzione.</w:t>
      </w:r>
      <w:r>
        <w:t xml:space="preserve"> </w:t>
      </w:r>
      <w:r>
        <w:t xml:space="preserve">Questo meccanismo poggia sulla popolazione del colpo di frusta. Una storia di trauma cervicale, di artrite reumatoide o di sindrome di Down mette in discussione l’integrità legamentosa di C1-C2. Su quel sospetto la cervicale alta non è una leva: è una domanda da girare al medico prima di toccarla.</w:t>
      </w:r>
    </w:p>
    <w:p>
      <w:pPr>
        <w:pStyle w:val="FirstParagraph"/>
      </w:pPr>
      <w:r>
        <w:rPr>
          <w:b/>
          <w:bCs/>
        </w:rPr>
        <w:t xml:space="preserve">Come si vede addosso al paziente.</w:t>
      </w:r>
      <w:r>
        <w:t xml:space="preserve"> </w:t>
      </w:r>
      <w:r>
        <w:t xml:space="preserve">Instabilità e sbandamento, quasi mai rotazione vera. Coesiste dolore o rigidità cervicale, e i due sintomi vanno su e giù insieme. Peggiora dopo ore al monitor, alla guida, dopo aver tenuto la testa girata.</w:t>
      </w:r>
    </w:p>
    <w:p>
      <w:pPr>
        <w:pStyle w:val="BodyText"/>
      </w:pPr>
      <w:r>
        <w:t xml:space="preserve">Fra i pazienti con vertigine cronica valutati in un centro specialistico, circa 3 su 10 avevano una componente cervicogenica: 18 su 60 (De Vestel, PMID 35364427).</w:t>
      </w:r>
      <w:r>
        <w:t xml:space="preserve"> </w:t>
      </w:r>
      <w:r>
        <w:rPr>
          <w:b/>
          <w:bCs/>
        </w:rPr>
        <w:t xml:space="preserve">Per te:</w:t>
      </w:r>
      <w:r>
        <w:t xml:space="preserve"> </w:t>
      </w:r>
      <w:r>
        <w:t xml:space="preserve">è frequente abbastanza da cercarla in tutti, e rara abbastanza da non presumerla in nessuno. Il numero giustifica il test, non la conclusione.</w:t>
      </w:r>
    </w:p>
    <w:p>
      <w:pPr>
        <w:pStyle w:val="BodyText"/>
      </w:pPr>
      <w:r>
        <w:rPr>
          <w:b/>
          <w:bCs/>
        </w:rPr>
        <w:t xml:space="preserve">Il livello a bolla incollato storto sul davanzale: il muro era già a piombo, e tu continui a correggerlo.</w:t>
      </w:r>
    </w:p>
    <w:bookmarkEnd w:id="33"/>
    <w:bookmarkStart w:id="34" w:name="lanello-che-si-chiude"/>
    <w:p>
      <w:pPr>
        <w:pStyle w:val="Heading3"/>
      </w:pPr>
      <w:r>
        <w:t xml:space="preserve">4. L’anello che si chiude</w:t>
      </w:r>
    </w:p>
    <w:p>
      <w:pPr>
        <w:pStyle w:val="Compact"/>
        <w:numPr>
          <w:ilvl w:val="0"/>
          <w:numId w:val="1013"/>
        </w:numPr>
      </w:pPr>
      <w:r>
        <w:t xml:space="preserve">L’instabilità arriva alla rete del</w:t>
      </w:r>
      <w:r>
        <w:t xml:space="preserve"> </w:t>
      </w:r>
      <w:r>
        <w:rPr>
          <w:b/>
          <w:bCs/>
        </w:rPr>
        <w:t xml:space="preserve">nucleo parabrachiale</w:t>
      </w:r>
      <w:r>
        <w:t xml:space="preserve">, che tiene insieme vestibolo, visceri e allarme (Balaban, PMID 12526985). Da lì partono nausea e sudore per la via viscerale, paura e vigilanza per quella dell’amigdala.</w:t>
      </w:r>
    </w:p>
    <w:p>
      <w:pPr>
        <w:pStyle w:val="Compact"/>
        <w:numPr>
          <w:ilvl w:val="0"/>
          <w:numId w:val="1013"/>
        </w:numPr>
      </w:pPr>
      <w:r>
        <w:t xml:space="preserve">L’allarme alza il tono della muscolatura cervicale e riduce l’escursione del respiro.</w:t>
      </w:r>
    </w:p>
    <w:p>
      <w:pPr>
        <w:pStyle w:val="Compact"/>
        <w:numPr>
          <w:ilvl w:val="0"/>
          <w:numId w:val="1013"/>
        </w:numPr>
      </w:pPr>
      <w:r>
        <w:t xml:space="preserve">Il collo più rigido manda un segnale posizionale più povero. Il conflitto al tavolo aumenta, l’instabilità aumenta, l’allarme si rialza.</w:t>
      </w:r>
    </w:p>
    <w:p>
      <w:pPr>
        <w:pStyle w:val="Compact"/>
        <w:numPr>
          <w:ilvl w:val="0"/>
          <w:numId w:val="1013"/>
        </w:numPr>
      </w:pPr>
      <w:r>
        <w:t xml:space="preserve">Nessuno dei tre anelli è l’origine: il sintomo è mantenuto dal fatto che si sentono a vicenda.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i singoli anelli sono documentati separatamente, e il parabrachiale dà all’anello un indirizzo anatomico invece che una metafora. Che il circuito si chiuda così nel paziente con vertigine cronica non è stato misurato.</w:t>
      </w:r>
    </w:p>
    <w:p>
      <w:pPr>
        <w:pStyle w:val="FirstParagraph"/>
      </w:pPr>
      <w:r>
        <w:rPr>
          <w:b/>
          <w:bCs/>
        </w:rPr>
        <w:t xml:space="preserve">Come si vede addosso al paziente.</w:t>
      </w:r>
      <w:r>
        <w:t xml:space="preserve"> </w:t>
      </w:r>
      <w:r>
        <w:t xml:space="preserve">Il corteo neurovegetativo domina il racconto. Il respiro è alto e corto, e sospira mentre parla. Sta peggio nei giorni sotto pressione, meglio in vacanza, e il sintomo è agganciato a un evento preciso della sua vita.</w:t>
      </w:r>
    </w:p>
    <w:p>
      <w:pPr>
        <w:pStyle w:val="BodyText"/>
      </w:pPr>
      <w:r>
        <w:rPr>
          <w:b/>
          <w:bCs/>
        </w:rPr>
        <w:t xml:space="preserve">Il microfono davanti alla cassa: il fischio non nasce nel microfono né nella cassa, nasce dal fatto che si sentono a vicenda.</w:t>
      </w:r>
    </w:p>
    <w:bookmarkEnd w:id="34"/>
    <w:bookmarkStart w:id="35" w:name="dove-abitano-questi-meccanismi"/>
    <w:p>
      <w:pPr>
        <w:pStyle w:val="Heading3"/>
      </w:pPr>
      <w:r>
        <w:t xml:space="preserve">Dove abitano questi meccanismi</w:t>
      </w:r>
    </w:p>
    <w:p>
      <w:pPr>
        <w:pStyle w:val="FirstParagraph"/>
      </w:pPr>
      <w:r>
        <w:t xml:space="preserve">Un meccanismo dice</w:t>
      </w:r>
      <w:r>
        <w:t xml:space="preserve"> </w:t>
      </w:r>
      <w:r>
        <w:rPr>
          <w:b/>
          <w:bCs/>
        </w:rPr>
        <w:t xml:space="preserve">cosa si è rotto</w:t>
      </w:r>
      <w:r>
        <w:t xml:space="preserve">; un modello dice</w:t>
      </w:r>
      <w:r>
        <w:t xml:space="preserve"> </w:t>
      </w:r>
      <w:r>
        <w:rPr>
          <w:b/>
          <w:bCs/>
        </w:rPr>
        <w:t xml:space="preserve">quale piano comanda</w:t>
      </w:r>
      <w:r>
        <w:t xml:space="preserve">. Ecco l’aggancio, e serve a «Come ragiono davanti a questo paziente».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Meccanismo</w:t>
            </w:r>
          </w:p>
        </w:tc>
        <w:tc>
          <w:tcPr/>
          <w:p>
            <w:pPr>
              <w:pStyle w:val="Compact"/>
            </w:pPr>
            <w:r>
              <w:t xml:space="preserve">Modello che lo governa</w:t>
            </w:r>
          </w:p>
        </w:tc>
      </w:tr>
      <w:tr>
        <w:tc>
          <w:tcPr/>
          <w:p>
            <w:pPr>
              <w:pStyle w:val="Compact"/>
            </w:pPr>
            <w:r>
              <w:t xml:space="preserve">1 · Ricalibrazione ferma a metà</w:t>
            </w:r>
          </w:p>
        </w:tc>
        <w:tc>
          <w:tcPr/>
          <w:p>
            <w:pPr>
              <w:pStyle w:val="Compact"/>
            </w:pPr>
            <w:r>
              <w:t xml:space="preserve">Neurologico (ripesatura centrale)</w:t>
            </w:r>
          </w:p>
        </w:tc>
      </w:tr>
      <w:tr>
        <w:tc>
          <w:tcPr/>
          <w:p>
            <w:pPr>
              <w:pStyle w:val="Compact"/>
            </w:pPr>
            <w:r>
              <w:t xml:space="preserve">2 · Soglia bassa, postura rigida</w:t>
            </w:r>
          </w:p>
        </w:tc>
        <w:tc>
          <w:tcPr/>
          <w:p>
            <w:pPr>
              <w:pStyle w:val="Compact"/>
            </w:pPr>
            <w:r>
              <w:t xml:space="preserve">Comportamentale</w:t>
            </w:r>
          </w:p>
        </w:tc>
      </w:tr>
      <w:tr>
        <w:tc>
          <w:tcPr/>
          <w:p>
            <w:pPr>
              <w:pStyle w:val="Compact"/>
            </w:pPr>
            <w:r>
              <w:t xml:space="preserve">3 · Segnale del collo che non corrisponde</w:t>
            </w:r>
          </w:p>
        </w:tc>
        <w:tc>
          <w:tcPr/>
          <w:p>
            <w:pPr>
              <w:pStyle w:val="Compact"/>
            </w:pPr>
            <w:r>
              <w:t xml:space="preserve">Neurologico (afferenza cervicale); accesso Biomeccanico</w:t>
            </w:r>
          </w:p>
        </w:tc>
      </w:tr>
      <w:tr>
        <w:tc>
          <w:tcPr/>
          <w:p>
            <w:pPr>
              <w:pStyle w:val="Compact"/>
            </w:pPr>
            <w:r>
              <w:t xml:space="preserve">4 · L’anello che si chiude</w:t>
            </w:r>
          </w:p>
        </w:tc>
        <w:tc>
          <w:tcPr/>
          <w:p>
            <w:pPr>
              <w:pStyle w:val="Compact"/>
            </w:pPr>
            <w:r>
              <w:t xml:space="preserve">Neurologico + Comportamentale</w:t>
            </w:r>
          </w:p>
        </w:tc>
      </w:tr>
    </w:tbl>
    <w:p>
      <w:pPr>
        <w:pStyle w:val="BodyText"/>
      </w:pPr>
      <w:r>
        <w:rPr>
          <w:b/>
          <w:bCs/>
        </w:rPr>
        <w:t xml:space="preserve">Le tre cose da ricordare, più una</w:t>
      </w:r>
    </w:p>
    <w:p>
      <w:pPr>
        <w:pStyle w:val="Compact"/>
        <w:numPr>
          <w:ilvl w:val="0"/>
          <w:numId w:val="1014"/>
        </w:numPr>
      </w:pPr>
      <w:r>
        <w:t xml:space="preserve">I due meccanismi meglio documentati — ricalibrazione a metà e soglia abbassata — non sono meccanici, e sono i più frequenti nel cronico.</w:t>
      </w:r>
    </w:p>
    <w:p>
      <w:pPr>
        <w:pStyle w:val="Compact"/>
        <w:numPr>
          <w:ilvl w:val="0"/>
          <w:numId w:val="1014"/>
        </w:numPr>
      </w:pPr>
      <w:r>
        <w:t xml:space="preserve">Il segnale cervicale è il tuo terreno, ha una base fisiologica solida e nessun test che lo confermi.</w:t>
      </w:r>
    </w:p>
    <w:p>
      <w:pPr>
        <w:pStyle w:val="Compact"/>
        <w:numPr>
          <w:ilvl w:val="0"/>
          <w:numId w:val="1014"/>
        </w:numPr>
      </w:pPr>
      <w:r>
        <w:t xml:space="preserve">Togliere il dolore non riporta indietro da solo la propriocezione: l’errore resta quando il dolore è passato.</w:t>
      </w:r>
    </w:p>
    <w:p>
      <w:pPr>
        <w:pStyle w:val="Compact"/>
        <w:numPr>
          <w:ilvl w:val="0"/>
          <w:numId w:val="1014"/>
        </w:numPr>
      </w:pPr>
      <w:r>
        <w:rPr>
          <w:b/>
          <w:bCs/>
        </w:rPr>
        <w:t xml:space="preserve">Perché ci sei tu.</w:t>
      </w:r>
      <w:r>
        <w:t xml:space="preserve"> </w:t>
      </w:r>
      <w:r>
        <w:t xml:space="preserve">La forma cronica più comune di sintomo vestibolare non è un guasto d’organo: è percettiva e posturale (Staab, PMID 37775196).</w:t>
      </w:r>
      <w:r>
        <w:t xml:space="preserve"> </w:t>
      </w:r>
      <w:r>
        <w:rPr>
          <w:b/>
          <w:bCs/>
        </w:rPr>
        <w:t xml:space="preserve">Per te:</w:t>
      </w:r>
      <w:r>
        <w:t xml:space="preserve"> </w:t>
      </w:r>
      <w:r>
        <w:t xml:space="preserve">il lavoro sta sull’attivazione, sulla strategia posturale e sull’esposizione. Non ti autorizza a chiamarlo cervicale.</w:t>
      </w:r>
    </w:p>
    <w:p>
      <w:r>
        <w:pict>
          <v:rect style="width:0;height:1.5pt" o:hralign="center" o:hrstd="t" o:hr="t"/>
        </w:pict>
      </w:r>
    </w:p>
    <w:bookmarkEnd w:id="35"/>
    <w:bookmarkEnd w:id="36"/>
    <w:bookmarkStart w:id="37"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pattern diversi arrivano con la stessa frase, e su tre di essi il tuo compito è riconoscere e mandare.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Posizionale a scatti</w:t>
            </w:r>
          </w:p>
        </w:tc>
        <w:tc>
          <w:tcPr/>
          <w:p>
            <w:pPr>
              <w:pStyle w:val="Compact"/>
            </w:pPr>
            <w:r>
              <w:t xml:space="preserve">Secondi, girandosi nel letto</w:t>
            </w:r>
          </w:p>
        </w:tc>
        <w:tc>
          <w:tcPr/>
          <w:p>
            <w:pPr>
              <w:pStyle w:val="Compact"/>
            </w:pPr>
            <w:r>
              <w:t xml:space="preserve">Otoliti dentro un canale</w:t>
            </w:r>
          </w:p>
        </w:tc>
        <w:tc>
          <w:tcPr/>
          <w:p>
            <w:pPr>
              <w:pStyle w:val="Compact"/>
            </w:pPr>
            <w:r>
              <w:t xml:space="preserve">Niente — invio</w:t>
            </w:r>
          </w:p>
        </w:tc>
      </w:tr>
      <w:tr>
        <w:tc>
          <w:tcPr/>
          <w:p>
            <w:pPr>
              <w:pStyle w:val="Compact"/>
            </w:pPr>
            <w:r>
              <w:t xml:space="preserve">Post-acuto non ricalibrato</w:t>
            </w:r>
          </w:p>
        </w:tc>
        <w:tc>
          <w:tcPr/>
          <w:p>
            <w:pPr>
              <w:pStyle w:val="Compact"/>
            </w:pPr>
            <w:r>
              <w:t xml:space="preserve">Un giorno preciso, poi gommapiuma</w:t>
            </w:r>
          </w:p>
        </w:tc>
        <w:tc>
          <w:tcPr/>
          <w:p>
            <w:pPr>
              <w:pStyle w:val="Compact"/>
            </w:pPr>
            <w:r>
              <w:t xml:space="preserve">Ricalibrazione ferma a metà</w:t>
            </w:r>
          </w:p>
        </w:tc>
        <w:tc>
          <w:tcPr/>
          <w:p>
            <w:pPr>
              <w:pStyle w:val="Compact"/>
            </w:pPr>
            <w:r>
              <w:t xml:space="preserve">Abbastanza</w:t>
            </w:r>
          </w:p>
        </w:tc>
      </w:tr>
      <w:tr>
        <w:tc>
          <w:tcPr/>
          <w:p>
            <w:pPr>
              <w:pStyle w:val="Compact"/>
            </w:pPr>
            <w:r>
              <w:t xml:space="preserve">Cervicogenico</w:t>
            </w:r>
          </w:p>
        </w:tc>
        <w:tc>
          <w:tcPr/>
          <w:p>
            <w:pPr>
              <w:pStyle w:val="Compact"/>
            </w:pPr>
            <w:r>
              <w:t xml:space="preserve">Instabilità legata a collo e carico</w:t>
            </w:r>
          </w:p>
        </w:tc>
        <w:tc>
          <w:tcPr/>
          <w:p>
            <w:pPr>
              <w:pStyle w:val="Compact"/>
            </w:pPr>
            <w:r>
              <w:t xml:space="preserve">Segnale del collo</w:t>
            </w:r>
          </w:p>
        </w:tc>
        <w:tc>
          <w:tcPr/>
          <w:p>
            <w:pPr>
              <w:pStyle w:val="Compact"/>
            </w:pPr>
            <w:r>
              <w:t xml:space="preserve">È il tuo terreno</w:t>
            </w:r>
          </w:p>
        </w:tc>
      </w:tr>
      <w:tr>
        <w:tc>
          <w:tcPr/>
          <w:p>
            <w:pPr>
              <w:pStyle w:val="Compact"/>
            </w:pPr>
            <w:r>
              <w:t xml:space="preserve">Percettivo persistente</w:t>
            </w:r>
          </w:p>
        </w:tc>
        <w:tc>
          <w:tcPr/>
          <w:p>
            <w:pPr>
              <w:pStyle w:val="Compact"/>
            </w:pPr>
            <w:r>
              <w:t xml:space="preserve">Ogni giorno, peggio in piedi</w:t>
            </w:r>
          </w:p>
        </w:tc>
        <w:tc>
          <w:tcPr/>
          <w:p>
            <w:pPr>
              <w:pStyle w:val="Compact"/>
            </w:pPr>
            <w:r>
              <w:t xml:space="preserve">Soglia bassa, postura rigida</w:t>
            </w:r>
          </w:p>
        </w:tc>
        <w:tc>
          <w:tcPr/>
          <w:p>
            <w:pPr>
              <w:pStyle w:val="Compact"/>
            </w:pPr>
            <w:r>
              <w:t xml:space="preserve">Abbastanza</w:t>
            </w:r>
          </w:p>
        </w:tc>
      </w:tr>
      <w:tr>
        <w:tc>
          <w:tcPr/>
          <w:p>
            <w:pPr>
              <w:pStyle w:val="Compact"/>
            </w:pPr>
            <w:r>
              <w:t xml:space="preserve">Emicranico</w:t>
            </w:r>
          </w:p>
        </w:tc>
        <w:tc>
          <w:tcPr/>
          <w:p>
            <w:pPr>
              <w:pStyle w:val="Compact"/>
            </w:pPr>
            <w:r>
              <w:t xml:space="preserve">Da 5 minuti a 72 ore, ≥5 episodi</w:t>
            </w:r>
          </w:p>
        </w:tc>
        <w:tc>
          <w:tcPr/>
          <w:p>
            <w:pPr>
              <w:pStyle w:val="Compact"/>
            </w:pPr>
            <w:r>
              <w:t xml:space="preserve">Meccanismo emicranico centrale</w:t>
            </w:r>
          </w:p>
        </w:tc>
        <w:tc>
          <w:tcPr/>
          <w:p>
            <w:pPr>
              <w:pStyle w:val="Compact"/>
            </w:pPr>
            <w:r>
              <w:t xml:space="preserve">Poco — invio</w:t>
            </w:r>
          </w:p>
        </w:tc>
      </w:tr>
      <w:tr>
        <w:tc>
          <w:tcPr/>
          <w:p>
            <w:pPr>
              <w:pStyle w:val="Compact"/>
            </w:pPr>
            <w:r>
              <w:t xml:space="preserve">Ortostatico</w:t>
            </w:r>
          </w:p>
        </w:tc>
        <w:tc>
          <w:tcPr/>
          <w:p>
            <w:pPr>
              <w:pStyle w:val="Compact"/>
            </w:pPr>
            <w:r>
              <w:t xml:space="preserve">Solo alzandosi, pochi secondi</w:t>
            </w:r>
          </w:p>
        </w:tc>
        <w:tc>
          <w:tcPr/>
          <w:p>
            <w:pPr>
              <w:pStyle w:val="Compact"/>
            </w:pPr>
            <w:r>
              <w:t xml:space="preserve">Calo pressorio in piedi</w:t>
            </w:r>
          </w:p>
        </w:tc>
        <w:tc>
          <w:tcPr/>
          <w:p>
            <w:pPr>
              <w:pStyle w:val="Compact"/>
            </w:pPr>
            <w:r>
              <w:t xml:space="preserve">Niente — invio</w:t>
            </w:r>
          </w:p>
        </w:tc>
      </w:tr>
      <w:tr>
        <w:tc>
          <w:tcPr/>
          <w:p>
            <w:pPr>
              <w:pStyle w:val="Compact"/>
            </w:pPr>
            <w:r>
              <w:t xml:space="preserve">Multifattoriale dell’anziano</w:t>
            </w:r>
          </w:p>
        </w:tc>
        <w:tc>
          <w:tcPr/>
          <w:p>
            <w:pPr>
              <w:pStyle w:val="Compact"/>
            </w:pPr>
            <w:r>
              <w:t xml:space="preserve">Over-70, ≥5 farmaci, caduta recente</w:t>
            </w:r>
          </w:p>
        </w:tc>
        <w:tc>
          <w:tcPr/>
          <w:p>
            <w:pPr>
              <w:pStyle w:val="Compact"/>
            </w:pPr>
            <w:r>
              <w:t xml:space="preserve">Più sorgenti insieme</w:t>
            </w:r>
          </w:p>
        </w:tc>
        <w:tc>
          <w:tcPr/>
          <w:p>
            <w:pPr>
              <w:pStyle w:val="Compact"/>
            </w:pPr>
            <w:r>
              <w:t xml:space="preserve">Poco sul capogiro, molto sulle cadute</w:t>
            </w:r>
          </w:p>
        </w:tc>
      </w:tr>
    </w:tbl>
    <w:p>
      <w:pPr>
        <w:pStyle w:val="BodyText"/>
      </w:pPr>
      <w:r>
        <w:rPr>
          <w:b/>
          <w:bCs/>
        </w:rPr>
        <w:t xml:space="preserve">Nel cronico due righe insieme sono la regola</w:t>
      </w:r>
      <w:r>
        <w:t xml:space="preserve">, e la coppia più frequente è cervicogenico più percettivo persistente. La tabella dice cosa c’è. Quale dei due comanda lo decide «Come ragiono davanti a questo paziente». Se lavori il collo di un paziente in cui comanda l’attivazione, il collo migliora, il sintomo no, e il paziente archivia anche te.</w:t>
      </w:r>
    </w:p>
    <w:p>
      <w:pPr>
        <w:pStyle w:val="BodyText"/>
      </w:pPr>
      <w:r>
        <w:t xml:space="preserve">Il quarto meccanismo non è una riga:</w:t>
      </w:r>
      <w:r>
        <w:t xml:space="preserve"> </w:t>
      </w:r>
      <w:r>
        <w:rPr>
          <w:b/>
          <w:bCs/>
        </w:rPr>
        <w:t xml:space="preserve">si somma a qualunque riga</w:t>
      </w:r>
      <w:r>
        <w:t xml:space="preserve">. Lo riconosci quando è il corteo neurovegetativo a dominare il racconto.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coesistenza è osservata; la scelta di quale dei due comanda è un’ipotesi di lavoro.</w:t>
      </w:r>
    </w:p>
    <w:p>
      <w:pPr>
        <w:pStyle w:val="FirstParagraph"/>
      </w:pPr>
      <w:r>
        <w:rPr>
          <w:b/>
          <w:bCs/>
        </w:rPr>
        <w:t xml:space="preserve">Il posizionale a scatti</w:t>
      </w:r>
      <w:r>
        <w:t xml:space="preserve">, nei referti</w:t>
      </w:r>
      <w:r>
        <w:t xml:space="preserve"> </w:t>
      </w:r>
      <w:r>
        <w:rPr>
          <w:i/>
          <w:iCs/>
        </w:rPr>
        <w:t xml:space="preserve">vertigine posizionale parossistica benigna</w:t>
      </w:r>
      <w:r>
        <w:t xml:space="preserve">: otoliti —</w:t>
      </w:r>
      <w:r>
        <w:t xml:space="preserve"> </w:t>
      </w:r>
      <w:r>
        <w:t xml:space="preserve">“i cristalli”</w:t>
      </w:r>
      <w:r>
        <w:t xml:space="preserve"> </w:t>
      </w:r>
      <w:r>
        <w:t xml:space="preserve">— finiti dentro un canale. Dura secondi, si accende con un movimento preciso e sempre lo stesso, e passa da solo se sta fermo. Ha il trattamento più efficace di tutta la vertigine, e non è tuo: la procedura di riposizionamento porta la risoluzione completa dal 21% al 56%, odds ratio 4,42 su</w:t>
      </w:r>
      <w:r>
        <w:t xml:space="preserve"> </w:t>
      </w:r>
      <w:r>
        <w:rPr>
          <w:b/>
          <w:bCs/>
        </w:rPr>
        <w:t xml:space="preserve">5 studi e 273 pazienti</w:t>
      </w:r>
      <w:r>
        <w:t xml:space="preserve"> </w:t>
      </w:r>
      <w:r>
        <w:t xml:space="preserve">(Hilton &amp; Pinder, PMID 25485940).</w:t>
      </w:r>
    </w:p>
    <w:p>
      <w:pPr>
        <w:pStyle w:val="BlockText"/>
      </w:pPr>
      <w:r>
        <w:rPr>
          <w:b/>
          <w:bCs/>
        </w:rPr>
        <w:t xml:space="preserve">Cosa cambia per te.</w:t>
      </w:r>
      <w:r>
        <w:t xml:space="preserve"> </w:t>
      </w:r>
      <w:r>
        <w:t xml:space="preserve">Riconosci e manda finché gli scatti ci sono. Quando la manovra ha funzionato e l’instabilità resta per settimane, quel paziente</w:t>
      </w:r>
      <w:r>
        <w:t xml:space="preserve"> </w:t>
      </w:r>
      <w:r>
        <w:rPr>
          <w:b/>
          <w:bCs/>
        </w:rPr>
        <w:t xml:space="preserve">non è più posizionale</w:t>
      </w:r>
      <w:r>
        <w:t xml:space="preserve">: non ha più otoliti in circolo. Ha una ricalibrazione ferma a metà, un collo rigido per difesa e una soglia abbassata dalla paura. Leggilo in «La ricalibrazione che si ferma a metà», «La soglia che si abbassa e la postura che si irrigidisce» e «Il segnale del collo che non corrisponde».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è un’osservazione clinica, e nessuno ha seguito questi pazienti dopo la manovra riuscita.</w:t>
      </w:r>
    </w:p>
    <w:p>
      <w:pPr>
        <w:pStyle w:val="FirstParagraph"/>
      </w:pPr>
      <w:r>
        <w:rPr>
          <w:b/>
          <w:bCs/>
        </w:rPr>
        <w:t xml:space="preserve">Il post-acuto non ricalibrato.</w:t>
      </w:r>
      <w:r>
        <w:t xml:space="preserve"> </w:t>
      </w:r>
      <w:r>
        <w:t xml:space="preserve">Ricorda il giorno: vertigine violenta, poi mesi di instabilità e testa nella bolla. Gli esami dicono che l’orecchio è a posto, o che il deficit è modesto. Qui il collo entra prima nella valutazione — non perché pesi di più su tutto l’equilibrio, ma perché la via che stabilizza lo sguardo si ricarica su di lui. Vedi la Bibbia della labirintite.</w:t>
      </w:r>
    </w:p>
    <w:p>
      <w:pPr>
        <w:pStyle w:val="BodyText"/>
      </w:pPr>
      <w:r>
        <w:rPr>
          <w:b/>
          <w:bCs/>
        </w:rPr>
        <w:t xml:space="preserve">Il cervicogenico.</w:t>
      </w:r>
      <w:r>
        <w:t xml:space="preserve"> </w:t>
      </w:r>
      <w:r>
        <w:t xml:space="preserve">È il sottotipo su cui esistono i tuoi studi controllati. E resta una diagnosi di esclusione.</w:t>
      </w:r>
    </w:p>
    <w:p>
      <w:pPr>
        <w:pStyle w:val="BodyText"/>
      </w:pPr>
      <w:r>
        <w:rPr>
          <w:b/>
          <w:bCs/>
        </w:rPr>
        <w:t xml:space="preserve">Il percettivo persistente.</w:t>
      </w:r>
      <w:r>
        <w:t xml:space="preserve"> </w:t>
      </w:r>
      <w:r>
        <w:t xml:space="preserve">Il collo può esserci, ma non comanda. Vedi anche la Bibbia dell’ansia somatizzata.</w:t>
      </w:r>
    </w:p>
    <w:p>
      <w:pPr>
        <w:pStyle w:val="BodyText"/>
      </w:pPr>
      <w:r>
        <w:rPr>
          <w:b/>
          <w:bCs/>
        </w:rPr>
        <w:t xml:space="preserve">L’emicranico.</w:t>
      </w:r>
      <w:r>
        <w:t xml:space="preserve"> </w:t>
      </w:r>
      <w:r>
        <w:t xml:space="preserve">I criteri chiedono</w:t>
      </w:r>
      <w:r>
        <w:t xml:space="preserve"> </w:t>
      </w:r>
      <w:r>
        <w:rPr>
          <w:b/>
          <w:bCs/>
        </w:rPr>
        <w:t xml:space="preserve">almeno cinque episodi vestibolari di intensità moderata o severa, da 5 minuti a 72 ore</w:t>
      </w:r>
      <w:r>
        <w:t xml:space="preserve">, in chi ha o ha avuto emicrania. In almeno metà degli episodi serve fastidio a luce o rumore, cefalea emicranica o aura (Lempert, PMID 34719447). La finestra è larga: un paziente con crisi di due giorni ci sta dentro.</w:t>
      </w:r>
      <w:r>
        <w:t xml:space="preserve"> </w:t>
      </w:r>
      <w:r>
        <w:rPr>
          <w:b/>
          <w:bCs/>
        </w:rPr>
        <w:t xml:space="preserve">Il</w:t>
      </w:r>
      <w:r>
        <w:rPr>
          <w:b/>
          <w:bCs/>
        </w:rPr>
        <w:t xml:space="preserve"> </w:t>
      </w:r>
      <w:r>
        <w:rPr>
          <w:b/>
          <w:bCs/>
        </w:rPr>
        <w:t xml:space="preserve">“poco”</w:t>
      </w:r>
      <w:r>
        <w:rPr>
          <w:b/>
          <w:bCs/>
        </w:rPr>
        <w:t xml:space="preserve"> </w:t>
      </w:r>
      <w:r>
        <w:rPr>
          <w:b/>
          <w:bCs/>
        </w:rPr>
        <w:t xml:space="preserve">che puoi fare:</w:t>
      </w:r>
      <w:r>
        <w:t xml:space="preserve"> </w:t>
      </w:r>
      <w:r>
        <w:t xml:space="preserve">l’invio al neurologo resta la priorità; la componente cervicale coesistente, se misurata, è un bersaglio</w:t>
      </w:r>
      <w:r>
        <w:t xml:space="preserve"> </w:t>
      </w:r>
      <w:r>
        <w:rPr>
          <w:b/>
          <w:bCs/>
        </w:rPr>
        <w:t xml:space="preserve">adiuvante, non una cura dell’emicrania</w:t>
      </w:r>
      <w:r>
        <w:t xml:space="preserv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del lavoro cervicale sull’emicrania vestibolare.</w:t>
      </w:r>
    </w:p>
    <w:p>
      <w:pPr>
        <w:pStyle w:val="FirstParagraph"/>
      </w:pPr>
      <w:r>
        <w:rPr>
          <w:b/>
          <w:bCs/>
        </w:rPr>
        <w:t xml:space="preserve">L’ortostatico.</w:t>
      </w:r>
      <w:r>
        <w:t xml:space="preserve"> </w:t>
      </w:r>
      <w:r>
        <w:t xml:space="preserve">Solo alzandosi, pochi secondi, migliora appoggiandosi. Va al medico, sempre, perché fra le cause ci sono i farmaci in corso.</w:t>
      </w:r>
      <w:r>
        <w:t xml:space="preserve"> </w:t>
      </w:r>
      <w:r>
        <w:rPr>
          <w:b/>
          <w:bCs/>
        </w:rPr>
        <w:t xml:space="preserve">Se c’è stata una sincope vera</w:t>
      </w:r>
      <w:r>
        <w:t xml:space="preserve">, comanda la bandiera rossa di «Dove finisce il nostro campo».</w:t>
      </w:r>
    </w:p>
    <w:p>
      <w:pPr>
        <w:pStyle w:val="BodyText"/>
      </w:pPr>
      <w:r>
        <w:rPr>
          <w:b/>
          <w:bCs/>
        </w:rPr>
        <w:t xml:space="preserve">Il multifattoriale dell’anziano.</w:t>
      </w:r>
      <w:r>
        <w:t xml:space="preserve"> </w:t>
      </w:r>
      <w:r>
        <w:t xml:space="preserve">Nell’ultra-72enne il capogiro si comporta come una sindrome geriatrica. È associato in modo indipendente ad ansia, equilibrio alterato, ipotensione posturale, pregresso infarto,</w:t>
      </w:r>
      <w:r>
        <w:t xml:space="preserve"> </w:t>
      </w:r>
      <w:r>
        <w:rPr>
          <w:b/>
          <w:bCs/>
        </w:rPr>
        <w:t xml:space="preserve">cinque o più farmaci</w:t>
      </w:r>
      <w:r>
        <w:t xml:space="preserve"> </w:t>
      </w:r>
      <w:r>
        <w:t xml:space="preserve">e ipoacusia; e il rischio cresce con il numero di caratteristiche presenti (Tinetti, PMID 10691583).</w:t>
      </w:r>
    </w:p>
    <w:p>
      <w:pPr>
        <w:pStyle w:val="BodyText"/>
      </w:pPr>
      <w:r>
        <w:t xml:space="preserve">Accanto c’è la</w:t>
      </w:r>
      <w:r>
        <w:t xml:space="preserve"> </w:t>
      </w:r>
      <w:r>
        <w:rPr>
          <w:b/>
          <w:bCs/>
        </w:rPr>
        <w:t xml:space="preserve">presbivestibulopatia</w:t>
      </w:r>
      <w:r>
        <w:t xml:space="preserve">: instabilità, disturbo della marcia e cadute su deficit vestibolare bilaterale</w:t>
      </w:r>
      <w:r>
        <w:t xml:space="preserve"> </w:t>
      </w:r>
      <w:r>
        <w:rPr>
          <w:b/>
          <w:bCs/>
        </w:rPr>
        <w:t xml:space="preserve">lieve</w:t>
      </w:r>
      <w:r>
        <w:t xml:space="preserve">, insieme al declino di vista e propriocezione (Agrawal, PMID 31306146).</w:t>
      </w:r>
    </w:p>
    <w:p>
      <w:pPr>
        <w:pStyle w:val="BodyText"/>
      </w:pPr>
      <w:r>
        <w:t xml:space="preserve">La prima mossa è scrivere al medico; la seconda sta in «Cosa può fare il paziente da solo».</w:t>
      </w:r>
      <w:r>
        <w:t xml:space="preserve"> </w:t>
      </w:r>
      <w:r>
        <w:rPr>
          <w:b/>
          <w:bCs/>
        </w:rPr>
        <w:t xml:space="preserve">Sul capogiro puoi poco; sulle cadute hai la leva più solida del documento</w:t>
      </w:r>
      <w:r>
        <w:t xml:space="preserve">, ed è così che va letta la colonna «Quanto puoi fare».</w:t>
      </w:r>
    </w:p>
    <w:p>
      <w:pPr>
        <w:pStyle w:val="BodyText"/>
      </w:pPr>
      <w:r>
        <w:rPr>
          <w:b/>
          <w:bCs/>
        </w:rPr>
        <w:t xml:space="preserve">Condizioni spesso associate.</w:t>
      </w:r>
      <w:r>
        <w:t xml:space="preserve"> </w:t>
      </w:r>
      <w:r>
        <w:t xml:space="preserve">Se il paziente ha anche dolore cervicale, cefalea, acufene o dolore mandibolare, vedi le Bibbie corrispondenti. Che una condizione</w:t>
      </w:r>
      <w:r>
        <w:t xml:space="preserve"> </w:t>
      </w:r>
      <w:r>
        <w:rPr>
          <w:b/>
          <w:bCs/>
        </w:rPr>
        <w:t xml:space="preserve">causi</w:t>
      </w:r>
      <w:r>
        <w:t xml:space="preserve"> </w:t>
      </w:r>
      <w:r>
        <w:t xml:space="preserve">l’altra non è dimostrato: il terreno è in comune.</w:t>
      </w:r>
    </w:p>
    <w:p>
      <w:pPr>
        <w:pStyle w:val="BodyText"/>
      </w:pPr>
      <w:r>
        <w:rPr>
          <w:b/>
          <w:bCs/>
        </w:rPr>
        <w:t xml:space="preserve">Le tre cose da ricordare, più una</w:t>
      </w:r>
    </w:p>
    <w:p>
      <w:pPr>
        <w:pStyle w:val="Compact"/>
        <w:numPr>
          <w:ilvl w:val="0"/>
          <w:numId w:val="1015"/>
        </w:numPr>
      </w:pPr>
      <w:r>
        <w:t xml:space="preserve">Prima di scegliere cosa fai, decidi in quale riga sta il paziente — e nel cronico le righe sono spesso due.</w:t>
      </w:r>
    </w:p>
    <w:p>
      <w:pPr>
        <w:pStyle w:val="Compact"/>
        <w:numPr>
          <w:ilvl w:val="0"/>
          <w:numId w:val="1015"/>
        </w:numPr>
      </w:pPr>
      <w:r>
        <w:t xml:space="preserve">Su tre sottotipi il tuo lavoro è riconoscere e mandare, e farlo bene vale quanto trattare.</w:t>
      </w:r>
    </w:p>
    <w:p>
      <w:pPr>
        <w:pStyle w:val="Compact"/>
        <w:numPr>
          <w:ilvl w:val="0"/>
          <w:numId w:val="1015"/>
        </w:numPr>
      </w:pPr>
      <w:r>
        <w:t xml:space="preserve">Il posizionale già trattato con successo che resta instabile non è più posizionale: è tuo.</w:t>
      </w:r>
    </w:p>
    <w:p>
      <w:pPr>
        <w:pStyle w:val="Compact"/>
        <w:numPr>
          <w:ilvl w:val="0"/>
          <w:numId w:val="1015"/>
        </w:numPr>
      </w:pPr>
      <w:r>
        <w:rPr>
          <w:b/>
          <w:bCs/>
        </w:rPr>
        <w:t xml:space="preserve">Perché ci sei tu.</w:t>
      </w:r>
      <w:r>
        <w:t xml:space="preserve"> </w:t>
      </w:r>
      <w:r>
        <w:t xml:space="preserve">L’emicrania vestibolare riguarda circa 2,7 adulti su 100, e solo 1 su 10 di chi ne soddisfa i criteri si è sentito dire che l’emicrania c’entrava (Formeister, PMID 30020261).</w:t>
      </w:r>
      <w:r>
        <w:t xml:space="preserve"> </w:t>
      </w:r>
      <w:r>
        <w:rPr>
          <w:b/>
          <w:bCs/>
        </w:rPr>
        <w:t xml:space="preserve">Per te:</w:t>
      </w:r>
      <w:r>
        <w:t xml:space="preserve"> </w:t>
      </w:r>
      <w:r>
        <w:t xml:space="preserve">la domanda</w:t>
      </w:r>
      <w:r>
        <w:t xml:space="preserve"> </w:t>
      </w:r>
      <w:r>
        <w:t xml:space="preserve">“hai mai sofferto di mal di testa forti, anche anni fa?”</w:t>
      </w:r>
      <w:r>
        <w:t xml:space="preserve"> </w:t>
      </w:r>
      <w:r>
        <w:t xml:space="preserve">costa dieci secondi e cambia la destinazione. Non ti autorizza a trattarlo.</w:t>
      </w:r>
    </w:p>
    <w:p>
      <w:r>
        <w:pict>
          <v:rect style="width:0;height:1.5pt" o:hralign="center" o:hrstd="t" o:hr="t"/>
        </w:pict>
      </w:r>
    </w:p>
    <w:bookmarkEnd w:id="37"/>
    <w:bookmarkStart w:id="43"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qui il peso clinico lo portano il Neurologico e il Comportamentale; il Biomeccanico porta l’accesso, il Respiratorio-Circolatorio porta un razionale, e il Metabolico-Energetico serve a decidere cosa non è tuo.</w:t>
      </w:r>
    </w:p>
    <w:p>
      <w:pPr>
        <w:pStyle w:val="FirstParagraph"/>
      </w:pPr>
      <w:r>
        <w:rPr>
          <w:b/>
          <w:bCs/>
        </w:rPr>
        <w:t xml:space="preserve">«Dominante» qui vuol dire nella condizione.</w:t>
      </w:r>
      <w:r>
        <w:t xml:space="preserve"> </w:t>
      </w:r>
      <w:r>
        <w:t xml:space="preserve">Chi comanda</w:t>
      </w:r>
      <w:r>
        <w:t xml:space="preserve"> </w:t>
      </w:r>
      <w:r>
        <w:rPr>
          <w:b/>
          <w:bCs/>
        </w:rPr>
        <w:t xml:space="preserve">in questo paziente</w:t>
      </w:r>
      <w:r>
        <w:t xml:space="preserve"> </w:t>
      </w:r>
      <w:r>
        <w:t xml:space="preserve">lo decide «Come ragiono davanti a questo paziente», con un’altra gerarchia e un’altra scala.</w:t>
      </w:r>
    </w:p>
    <w:bookmarkStart w:id="38" w:name="modello-neurologico-il-dominante"/>
    <w:p>
      <w:pPr>
        <w:pStyle w:val="Heading3"/>
      </w:pPr>
      <w:r>
        <w:t xml:space="preserve">Modello Neurologico — il dominante</w:t>
      </w:r>
    </w:p>
    <w:p>
      <w:pPr>
        <w:pStyle w:val="FirstParagraph"/>
      </w:pPr>
      <w:r>
        <w:rPr>
          <w:b/>
          <w:bCs/>
        </w:rPr>
        <w:t xml:space="preserve">Cosa governa qui.</w:t>
      </w:r>
      <w:r>
        <w:t xml:space="preserve"> </w:t>
      </w:r>
      <w:r>
        <w:t xml:space="preserve">I due meccanismi più solidi del documento: la</w:t>
      </w:r>
      <w:r>
        <w:t xml:space="preserve"> </w:t>
      </w:r>
      <w:r>
        <w:rPr>
          <w:b/>
          <w:bCs/>
        </w:rPr>
        <w:t xml:space="preserve">ripesatura centrale</w:t>
      </w:r>
      <w:r>
        <w:t xml:space="preserve"> </w:t>
      </w:r>
      <w:r>
        <w:t xml:space="preserve">— «La ricalibrazione che si ferma a metà» — e la</w:t>
      </w:r>
      <w:r>
        <w:t xml:space="preserve"> </w:t>
      </w:r>
      <w:r>
        <w:rPr>
          <w:b/>
          <w:bCs/>
        </w:rPr>
        <w:t xml:space="preserve">qualità del segnale afferente cervicale</w:t>
      </w:r>
      <w:r>
        <w:t xml:space="preserve"> </w:t>
      </w:r>
      <w:r>
        <w:t xml:space="preserve">— «Il segnale del collo che non corrisponde». È afferenza, cioè neurologia, non meccanica.</w:t>
      </w:r>
    </w:p>
    <w:p>
      <w:pPr>
        <w:pStyle w:val="BodyText"/>
      </w:pPr>
      <w:r>
        <w:rPr>
          <w:b/>
          <w:bCs/>
        </w:rPr>
        <w:t xml:space="preserve">Gli attori.</w:t>
      </w:r>
      <w:r>
        <w:t xml:space="preserve"> </w:t>
      </w:r>
      <w:r>
        <w:t xml:space="preserve">Nuclei vestibolari, cervelletto, fusi dei muscoli profondi del collo, complesso trigemino-cervicale, riflesso cervico-oculare, rete parabrachiale.</w:t>
      </w:r>
    </w:p>
    <w:p>
      <w:pPr>
        <w:pStyle w:val="BodyText"/>
      </w:pPr>
      <w:r>
        <w:rPr>
          <w:b/>
          <w:bCs/>
        </w:rPr>
        <w:t xml:space="preserve">I segnali che ti dicono che pesa in questo paziente.</w:t>
      </w:r>
      <w:r>
        <w:t xml:space="preserve"> </w:t>
      </w:r>
      <w:r>
        <w:t xml:space="preserve">Si muove poco e da mesi. Il sintomo cambia ruotando il tronco sotto la testa ferma. Nausea sproporzionata all’instabilità. Iperalgesia cervicale diffusa. Serramento notturno.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convergenza cervico-vestibolare: la fisiologia di base è DIMOSTRATA (vedi «Come funziona quando funziona»), resta PROBABILE il suo peso in questo paziente.</w:t>
      </w:r>
      <w:r>
        <w:t xml:space="preserve"> </w:t>
      </w:r>
      <w:r>
        <w:t xml:space="preserve">IPOTESI</w:t>
      </w:r>
      <w:r>
        <w:t xml:space="preserve"> </w:t>
      </w:r>
      <w:r>
        <w:rPr>
          <w:i/>
          <w:iCs/>
        </w:rPr>
        <w:t xml:space="preserve">(meccanismo coerente, nessuno studio)</w:t>
      </w:r>
      <w:r>
        <w:t xml:space="preserve"> </w:t>
      </w:r>
      <w:r>
        <w:t xml:space="preserve">che il tocco</w:t>
      </w:r>
      <w:r>
        <w:t xml:space="preserve"> </w:t>
      </w:r>
      <w:r>
        <w:rPr>
          <w:b/>
          <w:bCs/>
        </w:rPr>
        <w:t xml:space="preserve">abbassi</w:t>
      </w:r>
      <w:r>
        <w:t xml:space="preserve"> </w:t>
      </w:r>
      <w:r>
        <w:t xml:space="preserve">il tono autonomico. La meta-analisi su 20 studi randomizzati non trova effetto su ansia e stress, e trova una riduzione della depressione. Sulla conduttanza cutanea dà un segnale verso l’</w:t>
      </w:r>
      <w:r>
        <w:rPr>
          <w:b/>
          <w:bCs/>
        </w:rPr>
        <w:t xml:space="preserve">attivazione</w:t>
      </w:r>
      <w:r>
        <w:t xml:space="preserve">, con intervallo che tocca lo zero (Gordon, PMID 39920074). E dove la direzione è stata misurata sul distretto che tratti davvero, va nello stesso verso: dopo mobilizzazione cervicale, contro placebo e in doppio cieco, la conduttanza cutanea</w:t>
      </w:r>
      <w:r>
        <w:t xml:space="preserve"> </w:t>
      </w:r>
      <w:r>
        <w:rPr>
          <w:b/>
          <w:bCs/>
        </w:rPr>
        <w:t xml:space="preserve">sale</w:t>
      </w:r>
      <w:r>
        <w:t xml:space="preserve"> </w:t>
      </w:r>
      <w:r>
        <w:t xml:space="preserve">e la temperatura cutanea scende (Sterling, PMID 11414776);</w:t>
      </w:r>
      <w:r>
        <w:t xml:space="preserve"> </w:t>
      </w:r>
      <w:r>
        <w:rPr>
          <w:i/>
          <w:iCs/>
        </w:rPr>
        <w:t xml:space="preserve">misurato su 30 persone con dolore cervicale di insorgenza insidiosa, non su pazienti con vertigine — e su un effetto immediato, non su un esito clinico.</w:t>
      </w:r>
    </w:p>
    <w:bookmarkEnd w:id="38"/>
    <w:bookmarkStart w:id="39" w:name="X8b730e66a318b8c3d17e40280036828b00b66de"/>
    <w:p>
      <w:pPr>
        <w:pStyle w:val="Heading3"/>
      </w:pPr>
      <w:r>
        <w:t xml:space="preserve">Modello Comportamentale-Biopsicosociale — co-dominante</w:t>
      </w:r>
    </w:p>
    <w:p>
      <w:pPr>
        <w:pStyle w:val="FirstParagraph"/>
      </w:pPr>
      <w:r>
        <w:rPr>
          <w:b/>
          <w:bCs/>
        </w:rPr>
        <w:t xml:space="preserve">Cosa governa qui.</w:t>
      </w:r>
      <w:r>
        <w:t xml:space="preserve"> </w:t>
      </w:r>
      <w:r>
        <w:t xml:space="preserve">L’evitamento, l’ipervigilanza sull’equilibrio, la dipendenza dal riferimento visivo, la strategia posturale rigida, l’aspettativa con cui il paziente entra in studio. È «La soglia che si abbassa e la postura che si irrigidisce», la forma cronica più frequente.</w:t>
      </w:r>
    </w:p>
    <w:p>
      <w:pPr>
        <w:pStyle w:val="BodyText"/>
      </w:pPr>
      <w:r>
        <w:rPr>
          <w:b/>
          <w:bCs/>
        </w:rPr>
        <w:t xml:space="preserve">Gli attori.</w:t>
      </w:r>
      <w:r>
        <w:t xml:space="preserve"> </w:t>
      </w:r>
      <w:r>
        <w:t xml:space="preserve">Le credenze (</w:t>
      </w:r>
      <w:r>
        <w:t xml:space="preserve">“se mi muovo mi viene”</w:t>
      </w:r>
      <w:r>
        <w:t xml:space="preserve">), la mappa dei luoghi evitati, il contesto della seduta.</w:t>
      </w:r>
    </w:p>
    <w:p>
      <w:pPr>
        <w:pStyle w:val="BodyText"/>
      </w:pPr>
      <w:r>
        <w:rPr>
          <w:b/>
          <w:bCs/>
        </w:rPr>
        <w:t xml:space="preserve">I segnali che ti dicono che pesa in questo paziente.</w:t>
      </w:r>
      <w:r>
        <w:t xml:space="preserve"> </w:t>
      </w:r>
      <w:r>
        <w:t xml:space="preserve">L’elenco dei posti dove non va più si allunga ogni mese. Ha smesso di guidare. Cerca appoggi in corridoio. Ti chiede se il trattamento gli farà venire la vertigine prima di salire sul lettino. Questi servono a descrivere.</w:t>
      </w:r>
      <w:r>
        <w:t xml:space="preserve"> </w:t>
      </w:r>
      <w:r>
        <w:rPr>
          <w:b/>
          <w:bCs/>
        </w:rPr>
        <w:t xml:space="preserve">I quattro che si contano, con la soglia di due su quattro, sono quelli della Road Map.</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e sulla popolazione giusta: il recupero peggiore dopo una neurite vestibolare si associa a dipendenza visiva, attivazione, ansia-depressione e paura delle sensazioni corporee,</w:t>
      </w:r>
      <w:r>
        <w:t xml:space="preserve"> </w:t>
      </w:r>
      <w:r>
        <w:rPr>
          <w:b/>
          <w:bCs/>
        </w:rPr>
        <w:t xml:space="preserve">non alle variabili vestibolari</w:t>
      </w:r>
      <w:r>
        <w:t xml:space="preserve"> </w:t>
      </w:r>
      <w:r>
        <w:t xml:space="preserve">(Cousins, PMID 28491901);</w:t>
      </w:r>
      <w:r>
        <w:t xml:space="preserve"> </w:t>
      </w:r>
      <w:r>
        <w:rPr>
          <w:i/>
          <w:iCs/>
        </w:rPr>
        <w:t xml:space="preserve">misurato su 40 pazienti nella fase acuta di una neurite vestibolare e rivalutati a dieci settimane, non su pazienti con vertigine cervicogenica cronica — ed è una predizione di decorso, non l’effetto di un trattamento.</w:t>
      </w:r>
      <w:r>
        <w:t xml:space="preserve"> </w:t>
      </w:r>
      <w:r>
        <w:t xml:space="preserve">Che i fattori contestuali modulino l’esito poggia invece su una revisione narrativa sul dolore muscolo-scheletrico (Rossettini, PMID 29357856): non regge un DIMOSTRATO secondo le regole di «Come si usa questa Bibbia».</w:t>
      </w:r>
    </w:p>
    <w:bookmarkEnd w:id="39"/>
    <w:bookmarkStart w:id="40" w:name="X9e457cbc450307c5a79257962b0a3b5a92ad9a7"/>
    <w:p>
      <w:pPr>
        <w:pStyle w:val="Heading3"/>
      </w:pPr>
      <w:r>
        <w:t xml:space="preserve">Modello Biomeccanico-Strutturale — l’accesso, non la spiegazione</w:t>
      </w:r>
    </w:p>
    <w:p>
      <w:pPr>
        <w:pStyle w:val="FirstParagraph"/>
      </w:pPr>
      <w:r>
        <w:rPr>
          <w:b/>
          <w:bCs/>
        </w:rPr>
        <w:t xml:space="preserve">Cosa governa qui.</w:t>
      </w:r>
      <w:r>
        <w:t xml:space="preserve"> </w:t>
      </w:r>
      <w:r>
        <w:t xml:space="preserve">Escursione, tono e dolore della cerniera cranio-cervicale.</w:t>
      </w:r>
      <w:r>
        <w:t xml:space="preserve"> </w:t>
      </w:r>
      <w:r>
        <w:rPr>
          <w:b/>
          <w:bCs/>
        </w:rPr>
        <w:t xml:space="preserve">È la via d’accesso al segnale afferente, non il meccanismo che lo spiega.</w:t>
      </w:r>
      <w:r>
        <w:t xml:space="preserve"> </w:t>
      </w:r>
      <w:r>
        <w:t xml:space="preserve">E la differenza non è accademica: negli studi l’escursione si muove e il riposizionamento del capo no, ed è esattamente quello che questa distinzione prevede.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Gli attori.</w:t>
      </w:r>
      <w:r>
        <w:t xml:space="preserve"> </w:t>
      </w:r>
      <w:r>
        <w:t xml:space="preserve">Articolazione atlanto-assiale, sub-occipitali, lungo del collo, cerniera cervico-dorsale.</w:t>
      </w:r>
      <w:r>
        <w:t xml:space="preserve"> </w:t>
      </w:r>
      <w:r>
        <w:rPr>
          <w:b/>
          <w:bCs/>
        </w:rPr>
        <w:t xml:space="preserve">I segnali:</w:t>
      </w:r>
      <w:r>
        <w:t xml:space="preserve"> </w:t>
      </w:r>
      <w:r>
        <w:t xml:space="preserve">rotazione ridotta da un lato con il collo in flessione, dolore cervicale che segue l’andamento del sintomo, peggioramento con le posture mantenute.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meta-analisi 2025 trova un effetto della terapia manuale mirata alla</w:t>
      </w:r>
      <w:r>
        <w:t xml:space="preserve"> </w:t>
      </w:r>
      <w:r>
        <w:rPr>
          <w:b/>
          <w:bCs/>
        </w:rPr>
        <w:t xml:space="preserve">regione cervicale alta</w:t>
      </w:r>
      <w:r>
        <w:t xml:space="preserve"> </w:t>
      </w:r>
      <w:r>
        <w:t xml:space="preserve">contro controllo o placebo, con certezza</w:t>
      </w:r>
      <w:r>
        <w:t xml:space="preserve"> </w:t>
      </w:r>
      <w:r>
        <w:rPr>
          <w:b/>
          <w:bCs/>
        </w:rPr>
        <w:t xml:space="preserve">bassa per l’intensità e molto bassa per l’impatto</w:t>
      </w:r>
      <w:r>
        <w:t xml:space="preserve"> </w:t>
      </w:r>
      <w:r>
        <w:t xml:space="preserve">(Carrasco-Uribarren, PMID 40618099).</w:t>
      </w:r>
    </w:p>
    <w:bookmarkEnd w:id="40"/>
    <w:bookmarkStart w:id="41" w:name="modello-respiratorio-circolatorio"/>
    <w:p>
      <w:pPr>
        <w:pStyle w:val="Heading3"/>
      </w:pPr>
      <w:r>
        <w:t xml:space="preserve">Modello Respiratorio-Circolatorio</w:t>
      </w:r>
    </w:p>
    <w:p>
      <w:pPr>
        <w:pStyle w:val="FirstParagraph"/>
      </w:pPr>
      <w:r>
        <w:rPr>
          <w:b/>
          <w:bCs/>
        </w:rPr>
        <w:t xml:space="preserve">Cosa governa qui.</w:t>
      </w:r>
      <w:r>
        <w:t xml:space="preserve"> </w:t>
      </w:r>
      <w:r>
        <w:t xml:space="preserve">L’assetto respiratorio, e con esso l’anidride carbonica nel sangue. L’iperventilazione la riduce; l’ipocapnia riduce il flusso ematico cerebrale; e da lì arriva la testa vuota in coda alla cassa.</w:t>
      </w:r>
    </w:p>
    <w:p>
      <w:pPr>
        <w:pStyle w:val="BodyText"/>
      </w:pPr>
      <w:r>
        <w:rPr>
          <w:b/>
          <w:bCs/>
        </w:rPr>
        <w:t xml:space="preserve">Gli attori.</w:t>
      </w:r>
      <w:r>
        <w:t xml:space="preserve"> </w:t>
      </w:r>
      <w:r>
        <w:t xml:space="preserve">Diaframma, scaleni, prima costa, gabbia toracica alta.</w:t>
      </w:r>
      <w:r>
        <w:t xml:space="preserve"> </w:t>
      </w:r>
      <w:r>
        <w:rPr>
          <w:b/>
          <w:bCs/>
        </w:rPr>
        <w:t xml:space="preserve">Qui si valuta e si spiega più di quanto si tratti</w:t>
      </w:r>
      <w:r>
        <w:t xml:space="preserve">, e «Cosa può fare il paziente da solo» dice perché.</w:t>
      </w:r>
      <w:r>
        <w:t xml:space="preserve"> </w:t>
      </w:r>
      <w:r>
        <w:rPr>
          <w:b/>
          <w:bCs/>
        </w:rPr>
        <w:t xml:space="preserve">I segnali:</w:t>
      </w:r>
      <w:r>
        <w:t xml:space="preserve"> </w:t>
      </w:r>
      <w:r>
        <w:t xml:space="preserve">respiro alto e corto, sospiri frequenti nel colloquio, formicolii alle mani nella crisi, sintomo che compare nell’attesa e non nel movimento.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fisiologia dell’ipocapnia è consolidata, e il quadro è frequente qui: 23 pazienti su 100 in valutazione vestibolare risultano positivi alla sindrome da iperventilazione al questionario di Nijmegen, e tre quarti sarebbero sfuggiti senza quello screening (Humphriss, PMID 15142067). Che il lavoro manuale sul diaframma corregga l’ipocapnia è IPOTESI</w:t>
      </w:r>
      <w:r>
        <w:t xml:space="preserve"> </w:t>
      </w:r>
      <w:r>
        <w:rPr>
          <w:i/>
          <w:iCs/>
        </w:rPr>
        <w:t xml:space="preserve">(meccanismo coerente, nessuno studio)</w:t>
      </w:r>
      <w:r>
        <w:t xml:space="preserve">.</w:t>
      </w:r>
    </w:p>
    <w:p>
      <w:pPr>
        <w:pStyle w:val="BlockText"/>
      </w:pPr>
      <w:r>
        <w:rPr>
          <w:b/>
          <w:bCs/>
        </w:rPr>
        <w:t xml:space="preserve">Attenzione.</w:t>
      </w:r>
      <w:r>
        <w:t xml:space="preserve"> </w:t>
      </w:r>
      <w:r>
        <w:t xml:space="preserve">Qui non si scrive e non si dice che un lavoro sulle suture craniche migliora il deflusso venoso o la pressione dell’orecchio interno. Nessuno l’ha misurato, e la topografia anatomica non è una misura.</w:t>
      </w:r>
    </w:p>
    <w:bookmarkEnd w:id="41"/>
    <w:bookmarkStart w:id="42" w:name="modello-metabolico-energetico"/>
    <w:p>
      <w:pPr>
        <w:pStyle w:val="Heading3"/>
      </w:pPr>
      <w:r>
        <w:t xml:space="preserve">Modello Metabolico-Energetico</w:t>
      </w:r>
    </w:p>
    <w:p>
      <w:pPr>
        <w:pStyle w:val="FirstParagraph"/>
      </w:pPr>
      <w:r>
        <w:rPr>
          <w:b/>
          <w:bCs/>
        </w:rPr>
        <w:t xml:space="preserve">Cosa governa qui.</w:t>
      </w:r>
      <w:r>
        <w:t xml:space="preserve"> </w:t>
      </w:r>
      <w:r>
        <w:t xml:space="preserve">Le condizioni che rendono instabile una persona a prescindere dal suo equilibrio.</w:t>
      </w:r>
      <w:r>
        <w:t xml:space="preserve"> </w:t>
      </w:r>
      <w:r>
        <w:rPr>
          <w:b/>
          <w:bCs/>
        </w:rPr>
        <w:t xml:space="preserve">Gli attori</w:t>
      </w:r>
      <w:r>
        <w:t xml:space="preserve"> </w:t>
      </w:r>
      <w:r>
        <w:t xml:space="preserve">non sono strutture ma variabili: sedativi e benzodiazepine presi a lungo, politerapia, ipotensione ortostatica, poco sonno, alcol.</w:t>
      </w:r>
      <w:r>
        <w:t xml:space="preserve"> </w:t>
      </w:r>
      <w:r>
        <w:rPr>
          <w:b/>
          <w:bCs/>
        </w:rPr>
        <w:t xml:space="preserve">I segnali:</w:t>
      </w:r>
      <w:r>
        <w:t xml:space="preserve"> </w:t>
      </w:r>
      <w:r>
        <w:t xml:space="preserve">sintomo peggiore al risveglio e dopo i pasti, cinque o più farmaci in lista, cinque ore di sonno, e qualunque lavoro manuale che rende poco e per poco.</w:t>
      </w:r>
    </w:p>
    <w:p>
      <w:pPr>
        <w:pStyle w:val="BodyText"/>
      </w:pPr>
      <w:r>
        <w:rPr>
          <w:b/>
          <w:bCs/>
        </w:rPr>
        <w:t xml:space="preserve">E quella resa breve è un’informazione, non la fine del lavoro:</w:t>
      </w:r>
      <w:r>
        <w:t xml:space="preserve"> </w:t>
      </w:r>
      <w:r>
        <w:t xml:space="preserve">conferma il dominante metabolico, come l’anticipo che finisce prima di fine mese perché il buco sta altrove. Vedi «Dove finisce il nostro campo». Resta tuo quello che non dipende dal farmaco: l’osservazione scritta sul rischio di caduta, e il lavoro attivo sull’equilibrio di «Cosa può fare il paziente da solo».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l’associazione fra sedativi vestibolari e cadute negli anziani: coorte retrospettiva su dati amministrativi, 190.348 persone, senza dose-risposta e con confondimento da indicazione (Marmor, PMID 39902815). Questo modello</w:t>
      </w:r>
      <w:r>
        <w:t xml:space="preserve"> </w:t>
      </w:r>
      <w:r>
        <w:rPr>
          <w:b/>
          <w:bCs/>
        </w:rPr>
        <w:t xml:space="preserve">non si lavora con le mani</w:t>
      </w:r>
      <w:r>
        <w:t xml:space="preserve">: si valuta, si scrive, e si rinvia al medico.</w:t>
      </w:r>
    </w:p>
    <w:p>
      <w:pPr>
        <w:pStyle w:val="FirstParagraph"/>
      </w:pPr>
      <w:r>
        <w:rPr>
          <w:b/>
          <w:bCs/>
        </w:rPr>
        <w:t xml:space="preserve">Le tre cose da ricordare, più una</w:t>
      </w:r>
    </w:p>
    <w:p>
      <w:pPr>
        <w:pStyle w:val="Compact"/>
        <w:numPr>
          <w:ilvl w:val="0"/>
          <w:numId w:val="1016"/>
        </w:numPr>
      </w:pPr>
      <w:r>
        <w:t xml:space="preserve">Il dominante qui è il Neurologico: la ripesatura centrale e la qualità dell’afferenza cervicale.</w:t>
      </w:r>
    </w:p>
    <w:p>
      <w:pPr>
        <w:pStyle w:val="Compact"/>
        <w:numPr>
          <w:ilvl w:val="0"/>
          <w:numId w:val="1016"/>
        </w:numPr>
      </w:pPr>
      <w:r>
        <w:t xml:space="preserve">Il Biomeccanico è la porta, non la stanza: dà accesso al segnale, non lo spiega.</w:t>
      </w:r>
    </w:p>
    <w:p>
      <w:pPr>
        <w:pStyle w:val="Compact"/>
        <w:numPr>
          <w:ilvl w:val="0"/>
          <w:numId w:val="1016"/>
        </w:numPr>
      </w:pPr>
      <w:r>
        <w:t xml:space="preserve">Il Comportamentale non è il modello di riserva quando gli altri non spiegano: qui è spesso il primo.</w:t>
      </w:r>
    </w:p>
    <w:p>
      <w:pPr>
        <w:pStyle w:val="Compact"/>
        <w:numPr>
          <w:ilvl w:val="0"/>
          <w:numId w:val="1016"/>
        </w:numPr>
      </w:pPr>
      <w:r>
        <w:rPr>
          <w:b/>
          <w:bCs/>
        </w:rPr>
        <w:t xml:space="preserve">Perché ci sei tu.</w:t>
      </w:r>
      <w:r>
        <w:t xml:space="preserve"> </w:t>
      </w:r>
      <w:r>
        <w:t xml:space="preserve">La terapia manuale mirata alla cervicale alta ha mostrato una differenza contro controllo o placebo. Per gli approcci globali la differenza non è emersa, ma su 2 studi e 33 pazienti, con un intervallo che va da un beneficio ampio a un danno ampio.</w:t>
      </w:r>
      <w:r>
        <w:t xml:space="preserve"> </w:t>
      </w:r>
      <w:r>
        <w:rPr>
          <w:b/>
          <w:bCs/>
        </w:rPr>
        <w:t xml:space="preserve">Nessuno studio ha confrontato direttamente i due</w:t>
      </w:r>
      <w:r>
        <w:t xml:space="preserve"> </w:t>
      </w:r>
      <w:r>
        <w:t xml:space="preserve">(Carrasco-Uribarren, PMID 40618099).</w:t>
      </w:r>
      <w:r>
        <w:t xml:space="preserve"> </w:t>
      </w:r>
      <w:r>
        <w:rPr>
          <w:b/>
          <w:bCs/>
        </w:rPr>
        <w:t xml:space="preserve">Per te:</w:t>
      </w:r>
      <w:r>
        <w:t xml:space="preserve"> </w:t>
      </w:r>
      <w:r>
        <w:t xml:space="preserve">hai una ragione per mirare la cerniera. Non hai una prova che il lavoro globale non serva — quella non è stata cercata abbastanza.</w:t>
      </w:r>
    </w:p>
    <w:p>
      <w:r>
        <w:pict>
          <v:rect style="width:0;height:1.5pt" o:hralign="center" o:hrstd="t" o:hr="t"/>
        </w:pict>
      </w:r>
    </w:p>
    <w:bookmarkEnd w:id="42"/>
    <w:bookmarkEnd w:id="43"/>
    <w:bookmarkStart w:id="50"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w:t>
      </w:r>
      <w:r>
        <w:t xml:space="preserve"> </w:t>
      </w:r>
      <w:r>
        <w:t xml:space="preserve">“da dove viene la vertigine”</w:t>
      </w:r>
      <w:r>
        <w:t xml:space="preserve">, è</w:t>
      </w:r>
      <w:r>
        <w:t xml:space="preserve"> </w:t>
      </w:r>
      <w:r>
        <w:t xml:space="preserve">“quale dei cinque modelli sta consumando più capacità di adattamento in questa persona”</w:t>
      </w:r>
      <w:r>
        <w:t xml:space="preserv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 su cosa agire per primo, non una descrizione di come funziona il corpo.</w:t>
      </w:r>
    </w:p>
    <w:bookmarkStart w:id="44" w:name="la-punta-e-il-sommerso"/>
    <w:p>
      <w:pPr>
        <w:pStyle w:val="Heading3"/>
      </w:pPr>
      <w:r>
        <w:t xml:space="preserve">La punta e il sommerso</w:t>
      </w:r>
    </w:p>
    <w:p>
      <w:pPr>
        <w:pStyle w:val="FirstParagraph"/>
      </w:pPr>
      <w:r>
        <w:t xml:space="preserve">Il paziente porta la punta:</w:t>
      </w:r>
      <w:r>
        <w:t xml:space="preserve"> </w:t>
      </w:r>
      <w:r>
        <w:t xml:space="preserve">“non sono stabile”</w:t>
      </w:r>
      <w:r>
        <w:t xml:space="preserve">. La punta è alimentata da un sommerso diverso in ogni persona.</w:t>
      </w:r>
    </w:p>
    <w:p>
      <w:pPr>
        <w:pStyle w:val="BodyText"/>
      </w:pPr>
      <w:r>
        <w:t xml:space="preserve">Il</w:t>
      </w:r>
      <w:r>
        <w:t xml:space="preserve"> </w:t>
      </w:r>
      <w:r>
        <w:rPr>
          <w:b/>
          <w:bCs/>
        </w:rPr>
        <w:t xml:space="preserve">sistema dominante</w:t>
      </w:r>
      <w:r>
        <w:t xml:space="preserve"> </w:t>
      </w:r>
      <w:r>
        <w:t xml:space="preserve">è il piano che, in questo paziente, sta consumando più capacità di adattamento degli altri: fa come l’elettrodomestico che si prende quasi tutta la corrente di casa. È l’ipotesi di lavoro che decide su cosa agire per primo, non un fatto misurato: per questo porta sempre l’etichetta RAGIONAMENTO.</w:t>
      </w:r>
    </w:p>
    <w:p>
      <w:pPr>
        <w:pStyle w:val="BodyText"/>
      </w:pPr>
      <w:r>
        <w:t xml:space="preserve">Per separare la punta dal sommerso il metodo usa due parole di Luigi Stecco. Il</w:t>
      </w:r>
      <w:r>
        <w:t xml:space="preserve"> </w:t>
      </w:r>
      <w:r>
        <w:rPr>
          <w:b/>
          <w:bCs/>
        </w:rPr>
        <w:t xml:space="preserve">Centro di Percezione (CP)</w:t>
      </w:r>
      <w:r>
        <w:t xml:space="preserve"> </w:t>
      </w:r>
      <w:r>
        <w:t xml:space="preserve">è dove il paziente sente il disturbo. Il</w:t>
      </w:r>
      <w:r>
        <w:t xml:space="preserve"> </w:t>
      </w:r>
      <w:r>
        <w:rPr>
          <w:b/>
          <w:bCs/>
        </w:rPr>
        <w:t xml:space="preserve">Centro di Coordinazione (CC)</w:t>
      </w:r>
      <w:r>
        <w:t xml:space="preserve"> </w:t>
      </w:r>
      <w:r>
        <w:t xml:space="preserve">è dove convergono le forze e dove la disfunzione nasce. Spesso non coincidono, e il CP è la vittima.</w:t>
      </w:r>
    </w:p>
    <w:p>
      <w:pPr>
        <w:pStyle w:val="BodyText"/>
      </w:pPr>
      <w:r>
        <w:rPr>
          <w:b/>
          <w:bCs/>
        </w:rPr>
        <w:t xml:space="preserve">Come si applica qui.</w:t>
      </w:r>
      <w:r>
        <w:t xml:space="preserve"> </w:t>
      </w:r>
      <w:r>
        <w:t xml:space="preserve">Il principio «non trattare il CP» vale per l’</w:t>
      </w:r>
      <w:r>
        <w:rPr>
          <w:b/>
          <w:bCs/>
        </w:rPr>
        <w:t xml:space="preserve">indagine</w:t>
      </w:r>
      <w:r>
        <w:t xml:space="preserve">: ti impedisce di concludere che la causa sta dove fa male. Non decide dove metti le mani. E su questa condizione va letto al contrario del solito, perché il punto in cui il paziente sente — il collo, l’equilibrio — è anche il bersaglio con la migliore evidenza che esista.</w:t>
      </w:r>
    </w:p>
    <w:p>
      <w:pPr>
        <w:pStyle w:val="BodyText"/>
      </w:pPr>
      <w:r>
        <w:rPr>
          <w:b/>
          <w:bCs/>
        </w:rPr>
        <w:t xml:space="preserve">Un reperto vistoso non è un comando.</w:t>
      </w:r>
      <w:r>
        <w:t xml:space="preserve"> </w:t>
      </w:r>
      <w:r>
        <w:t xml:space="preserve">Il collo rigido comparso dopo un evento vestibolare è un</w:t>
      </w:r>
      <w:r>
        <w:t xml:space="preserve"> </w:t>
      </w:r>
      <w:r>
        <w:rPr>
          <w:b/>
          <w:bCs/>
        </w:rPr>
        <w:t xml:space="preserve">compenso</w:t>
      </w:r>
      <w:r>
        <w:t xml:space="preserve">: lo produce il riflesso vestibolo-collico. Trattarlo migliora il collo e lascia dov’era quello che comanda. La domanda che separa le due cose è sempre la stessa:</w:t>
      </w:r>
      <w:r>
        <w:t xml:space="preserve"> </w:t>
      </w:r>
      <w:r>
        <w:rPr>
          <w:i/>
          <w:iCs/>
        </w:rPr>
        <w:t xml:space="preserve">questo reperto è arrivato prima o dopo il sintomo?</w:t>
      </w:r>
    </w:p>
    <w:bookmarkEnd w:id="44"/>
    <w:bookmarkStart w:id="45" w:name="Xbfe64833466e06786b93322ed6eaa207a7bb8ea"/>
    <w:p>
      <w:pPr>
        <w:pStyle w:val="Heading3"/>
      </w:pPr>
      <w:r>
        <w:t xml:space="preserve">Perché si indaga da monte, e qual è la gerarchia</w:t>
      </w:r>
    </w:p>
    <w:p>
      <w:pPr>
        <w:pStyle w:val="FirstParagraph"/>
      </w:pPr>
      <w:r>
        <w:t xml:space="preserve">Il corpo sacrifica il comfort per proteggere le funzioni vitali. Da qui la regola: il sistema dominante è quello più</w:t>
      </w:r>
      <w:r>
        <w:t xml:space="preserve"> </w:t>
      </w:r>
      <w:r>
        <w:rPr>
          <w:b/>
          <w:bCs/>
        </w:rPr>
        <w:t xml:space="preserve">a monte sul piano funzionale</w:t>
      </w:r>
      <w:r>
        <w:t xml:space="preserve"> </w:t>
      </w:r>
      <w:r>
        <w:t xml:space="preserve">che risulti disfunzionale, perché comanda su quelli sotto.</w:t>
      </w:r>
    </w:p>
    <w:p>
      <w:pPr>
        <w:pStyle w:val="BodyText"/>
      </w:pPr>
      <w:r>
        <w:rPr>
          <w:b/>
          <w:bCs/>
        </w:rPr>
        <w:t xml:space="preserve">“A monte”</w:t>
      </w:r>
      <w:r>
        <w:rPr>
          <w:b/>
          <w:bCs/>
        </w:rPr>
        <w:t xml:space="preserve"> </w:t>
      </w:r>
      <w:r>
        <w:rPr>
          <w:b/>
          <w:bCs/>
        </w:rPr>
        <w:t xml:space="preserve">non è una coordinata anatomica.</w:t>
      </w:r>
      <w:r>
        <w:t xml:space="preserve"> </w:t>
      </w:r>
      <w:r>
        <w:t xml:space="preserve">Un paziente con il collo pieno di reperti e il sistema in allarme ha il dominante nel Comportamentale, non nel Biomeccanico — anche se il reperto sta a C1.</w:t>
      </w:r>
    </w:p>
    <w:p>
      <w:pPr>
        <w:pStyle w:val="BodyText"/>
      </w:pPr>
      <w:r>
        <w:rPr>
          <w:b/>
          <w:bCs/>
        </w:rPr>
        <w:t xml:space="preserve">La gerarchia funzionale su questa condizione, dal più a monte al più a valle:</w:t>
      </w:r>
    </w:p>
    <w:p>
      <w:pPr>
        <w:pStyle w:val="Compact"/>
        <w:numPr>
          <w:ilvl w:val="0"/>
          <w:numId w:val="1017"/>
        </w:numPr>
      </w:pPr>
      <w:r>
        <w:rPr>
          <w:b/>
          <w:bCs/>
        </w:rPr>
        <w:t xml:space="preserve">Metabolico-Energetico</w:t>
      </w:r>
      <w:r>
        <w:t xml:space="preserve"> </w:t>
      </w:r>
      <w:r>
        <w:t xml:space="preserve">— se il terreno non regge, niente sopra tiene.</w:t>
      </w:r>
    </w:p>
    <w:p>
      <w:pPr>
        <w:pStyle w:val="Compact"/>
        <w:numPr>
          <w:ilvl w:val="0"/>
          <w:numId w:val="1017"/>
        </w:numPr>
      </w:pPr>
      <w:r>
        <w:rPr>
          <w:b/>
          <w:bCs/>
        </w:rPr>
        <w:t xml:space="preserve">Comportamentale</w:t>
      </w:r>
      <w:r>
        <w:t xml:space="preserve"> </w:t>
      </w:r>
      <w:r>
        <w:t xml:space="preserve">— l’allarme decide quanto guadagno ha tutto il resto.</w:t>
      </w:r>
    </w:p>
    <w:p>
      <w:pPr>
        <w:pStyle w:val="Compact"/>
        <w:numPr>
          <w:ilvl w:val="0"/>
          <w:numId w:val="1017"/>
        </w:numPr>
      </w:pPr>
      <w:r>
        <w:rPr>
          <w:b/>
          <w:bCs/>
        </w:rPr>
        <w:t xml:space="preserve">Neurologico</w:t>
      </w:r>
      <w:r>
        <w:t xml:space="preserve"> </w:t>
      </w:r>
      <w:r>
        <w:t xml:space="preserve">— la ripesatura centrale e la qualità dell’afferenza.</w:t>
      </w:r>
    </w:p>
    <w:p>
      <w:pPr>
        <w:pStyle w:val="Compact"/>
        <w:numPr>
          <w:ilvl w:val="0"/>
          <w:numId w:val="1017"/>
        </w:numPr>
      </w:pPr>
      <w:r>
        <w:rPr>
          <w:b/>
          <w:bCs/>
        </w:rPr>
        <w:t xml:space="preserve">Respiratorio-Circolatorio</w:t>
      </w:r>
      <w:r>
        <w:t xml:space="preserve"> </w:t>
      </w:r>
      <w:r>
        <w:t xml:space="preserve">— modifica il terreno chimico su cui gli altri lavorano.</w:t>
      </w:r>
    </w:p>
    <w:p>
      <w:pPr>
        <w:pStyle w:val="Compact"/>
        <w:numPr>
          <w:ilvl w:val="0"/>
          <w:numId w:val="1017"/>
        </w:numPr>
      </w:pPr>
      <w:r>
        <w:rPr>
          <w:b/>
          <w:bCs/>
        </w:rPr>
        <w:t xml:space="preserve">Biomeccanico</w:t>
      </w:r>
      <w:r>
        <w:t xml:space="preserve"> </w:t>
      </w:r>
      <w:r>
        <w:t xml:space="preserve">— l’accesso, e l’ultimo a comandare.</w:t>
      </w:r>
    </w:p>
    <w:p>
      <w:pPr>
        <w:pStyle w:val="FirstParagraph"/>
      </w:pPr>
      <w:r>
        <w:t xml:space="preserve">La Road Map</w:t>
      </w:r>
      <w:r>
        <w:t xml:space="preserve"> </w:t>
      </w:r>
      <w:r>
        <w:rPr>
          <w:b/>
          <w:bCs/>
        </w:rPr>
        <w:t xml:space="preserve">ricalca questa gerarchia</w:t>
      </w:r>
      <w:r>
        <w:t xml:space="preserve">, con tre scarti. Le bandiere rosse e il pattern posizionale stanno in testa per urgenza, non per comando. E l’assetto respiratorio viene interrogato prima del collo, perché ne peggiora il segnale.</w:t>
      </w:r>
    </w:p>
    <w:bookmarkEnd w:id="45"/>
    <w:bookmarkStart w:id="46" w:name="la-prova-della-chiave-di-volta"/>
    <w:p>
      <w:pPr>
        <w:pStyle w:val="Heading3"/>
      </w:pPr>
      <w:r>
        <w:t xml:space="preserve">La prova della chiave di volta</w:t>
      </w:r>
    </w:p>
    <w:p>
      <w:pPr>
        <w:pStyle w:val="FirstParagraph"/>
      </w:pPr>
      <w:r>
        <w:t xml:space="preserve">Tratti in prova il modello che sospetti dominante, poi rivaluti. Se cede anche il resto, hai trovato la chiave.</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a quattro condizioni.</w:t>
      </w:r>
    </w:p>
    <w:p>
      <w:pPr>
        <w:pStyle w:val="Compact"/>
        <w:numPr>
          <w:ilvl w:val="0"/>
          <w:numId w:val="1018"/>
        </w:numPr>
      </w:pPr>
      <w:r>
        <w:rPr>
          <w:b/>
          <w:bCs/>
        </w:rPr>
        <w:t xml:space="preserve">Misurabile in stanza</w:t>
      </w:r>
      <w:r>
        <w:t xml:space="preserve"> </w:t>
      </w:r>
      <w:r>
        <w:t xml:space="preserve">in meno di un minuto, con lo stesso metodo prima e dopo.</w:t>
      </w:r>
    </w:p>
    <w:p>
      <w:pPr>
        <w:pStyle w:val="Compact"/>
        <w:numPr>
          <w:ilvl w:val="0"/>
          <w:numId w:val="1018"/>
        </w:numPr>
      </w:pPr>
      <w:r>
        <w:rPr>
          <w:b/>
          <w:bCs/>
        </w:rPr>
        <w:t xml:space="preserve">Scelto prima di trattare</w:t>
      </w:r>
      <w:r>
        <w:t xml:space="preserve">, e non cambiato dopo aver visto il risultato.</w:t>
      </w:r>
    </w:p>
    <w:p>
      <w:pPr>
        <w:pStyle w:val="Compact"/>
        <w:numPr>
          <w:ilvl w:val="0"/>
          <w:numId w:val="1018"/>
        </w:numPr>
      </w:pPr>
      <w:r>
        <w:t xml:space="preserve">Almeno uno del set sta su un</w:t>
      </w:r>
      <w:r>
        <w:t xml:space="preserve"> </w:t>
      </w:r>
      <w:r>
        <w:rPr>
          <w:b/>
          <w:bCs/>
        </w:rPr>
        <w:t xml:space="preserve">piano che non hai trattato</w:t>
      </w:r>
      <w:r>
        <w:t xml:space="preserve">.</w:t>
      </w:r>
    </w:p>
    <w:p>
      <w:pPr>
        <w:pStyle w:val="Compact"/>
        <w:numPr>
          <w:ilvl w:val="0"/>
          <w:numId w:val="1018"/>
        </w:numPr>
      </w:pPr>
      <w:r>
        <w:rPr>
          <w:b/>
          <w:bCs/>
        </w:rPr>
        <w:t xml:space="preserve">Soglia dichiarata</w:t>
      </w:r>
      <w:r>
        <w:t xml:space="preserve">, perché senza soglia qualunque oscillazione diventa una conferma.</w:t>
      </w:r>
    </w:p>
    <w:p>
      <w:pPr>
        <w:pStyle w:val="FirstParagraph"/>
      </w:pPr>
      <w:r>
        <w:rPr>
          <w:b/>
          <w:bCs/>
        </w:rPr>
        <w:t xml:space="preserve">E il marker su piano non trattato deve essere plausibilmente a valle dell’ipotesi che stai testando</w:t>
      </w:r>
      <w:r>
        <w:t xml:space="preserve">, non solo anatomicamente altrove. Se scegli un marker che la letteratura dichiara insensibile al tuo gesto, hai costruito una prova che ti dà torto sempre.</w:t>
      </w:r>
    </w:p>
    <w:p>
      <w:pPr>
        <w:pStyle w:val="BlockText"/>
      </w:pPr>
      <w:r>
        <w:rPr>
          <w:b/>
          <w:bCs/>
        </w:rPr>
        <w:t xml:space="preserve">Attenzione.</w:t>
      </w:r>
      <w:r>
        <w:t xml:space="preserve"> </w:t>
      </w:r>
      <w:r>
        <w:t xml:space="preserve">Nello studio randomizzato di riferimento la terapia manuale ha migliorato l’escursione cervicale in tutte e sei le direzioni, e</w:t>
      </w:r>
      <w:r>
        <w:t xml:space="preserve"> </w:t>
      </w:r>
      <w:r>
        <w:rPr>
          <w:b/>
          <w:bCs/>
        </w:rPr>
        <w:t xml:space="preserve">non</w:t>
      </w:r>
      <w:r>
        <w:t xml:space="preserve"> </w:t>
      </w:r>
      <w:r>
        <w:t xml:space="preserve">ha migliorato né il riposizionamento del capo né l’equilibrio (Reid,</w:t>
      </w:r>
      <w:r>
        <w:t xml:space="preserve"> </w:t>
      </w:r>
      <w:r>
        <w:rPr>
          <w:i/>
          <w:iCs/>
        </w:rPr>
        <w:t xml:space="preserve">Arch Phys Med Rehabil</w:t>
      </w:r>
      <w:r>
        <w:t xml:space="preserve"> </w:t>
      </w:r>
      <w:r>
        <w:t xml:space="preserve">2014, PMID 24792139). Quindi:</w:t>
      </w:r>
      <w:r>
        <w:t xml:space="preserve"> </w:t>
      </w:r>
      <w:r>
        <w:rPr>
          <w:b/>
          <w:bCs/>
        </w:rPr>
        <w:t xml:space="preserve">un riposizionamento che non si muove non falsifica l’ipotesi cervicale. Falsifica l’idea che le tue mani ricalibrino la propriocezione.</w:t>
      </w:r>
      <w:r>
        <w:t xml:space="preserve"> </w:t>
      </w:r>
      <w:r>
        <w:t xml:space="preserve">Riposizionamento e andatura in tandem restano marker validi — ma dell’allenamento sensomotorio di «Cosa può fare il paziente da solo», non della tua mano.</w:t>
      </w:r>
    </w:p>
    <w:bookmarkEnd w:id="46"/>
    <w:bookmarkStart w:id="47" w:name="i-marker-di-questa-condizione"/>
    <w:p>
      <w:pPr>
        <w:pStyle w:val="Heading3"/>
      </w:pPr>
      <w:r>
        <w:t xml:space="preserve">I marker di questa condizione</w:t>
      </w:r>
    </w:p>
    <w:p>
      <w:pPr>
        <w:pStyle w:val="BlockText"/>
      </w:pPr>
      <w:r>
        <w:rPr>
          <w:b/>
          <w:bCs/>
        </w:rPr>
        <w:t xml:space="preserve">Attenzione.</w:t>
      </w:r>
      <w:r>
        <w:t xml:space="preserve"> </w:t>
      </w:r>
      <w:r>
        <w:t xml:space="preserve">Le soglie qui sotto sono</w:t>
      </w:r>
      <w:r>
        <w:t xml:space="preserve"> </w:t>
      </w:r>
      <w:r>
        <w:rPr>
          <w:b/>
          <w:bCs/>
        </w:rPr>
        <w:t xml:space="preserve">convenzioni interne dello studio</w:t>
      </w:r>
      <w:r>
        <w:t xml:space="preserve">, scelte per essere sempre le stesse. Non sono differenze minime clinicamente importanti validate: le fonti citate reggono il test, non il taglio.</w:t>
      </w:r>
    </w:p>
    <w:p>
      <w:pPr>
        <w:pStyle w:val="FirstParagraph"/>
      </w:pPr>
      <w:r>
        <w:rPr>
          <w:b/>
          <w:bCs/>
        </w:rPr>
        <w:t xml:space="preserve">1. Test di rotazione in flessione.</w:t>
      </w:r>
      <w:r>
        <w:t xml:space="preserve"> </w:t>
      </w:r>
      <w:r>
        <w:t xml:space="preserve">Collo in flessione massima, poi rotazione passiva.</w:t>
      </w:r>
      <w:r>
        <w:t xml:space="preserve"> </w:t>
      </w:r>
      <w:r>
        <w:rPr>
          <w:b/>
          <w:bCs/>
        </w:rPr>
        <w:t xml:space="preserve">Soglia:</w:t>
      </w:r>
      <w:r>
        <w:t xml:space="preserve"> </w:t>
      </w:r>
      <w:r>
        <w:t xml:space="preserve">meno di 32 gradi, o differenza di almeno 10 gradi fra i lati. Su pazienti con cefalea cervicogenica ha mostrato sensibilità del 90% e specificità dell’88% (Hall, PMID 18486750): individua nove su dieci fra chi ha il problema, e sbaglia poco fra chi non ce l’ha.</w:t>
      </w:r>
      <w:r>
        <w:t xml:space="preserve"> </w:t>
      </w:r>
      <w:r>
        <w:rPr>
          <w:b/>
          <w:bCs/>
        </w:rPr>
        <w:t xml:space="preserve">Per te:</w:t>
      </w:r>
      <w:r>
        <w:t xml:space="preserve"> </w:t>
      </w:r>
      <w:r>
        <w:t xml:space="preserve">validato sulla cefalea, non sulla vertigine.</w:t>
      </w:r>
    </w:p>
    <w:p>
      <w:pPr>
        <w:pStyle w:val="BodyText"/>
      </w:pPr>
      <w:r>
        <w:rPr>
          <w:b/>
          <w:bCs/>
        </w:rPr>
        <w:t xml:space="preserve">2. Escursione di rotazione cervicale attiva.</w:t>
      </w:r>
      <w:r>
        <w:t xml:space="preserve"> </w:t>
      </w:r>
      <w:r>
        <w:rPr>
          <w:b/>
          <w:bCs/>
        </w:rPr>
        <w:t xml:space="preserve">Soglia:</w:t>
      </w:r>
      <w:r>
        <w:t xml:space="preserve"> </w:t>
      </w:r>
      <w:r>
        <w:t xml:space="preserve">variazione di almeno 5 gradi rispetto a inizio seduta. È il piano che tratti, ed è l’unico che nello studio di riferimento si è mosso davvero.</w:t>
      </w:r>
    </w:p>
    <w:p>
      <w:pPr>
        <w:pStyle w:val="BodyText"/>
      </w:pPr>
      <w:r>
        <w:rPr>
          <w:b/>
          <w:bCs/>
        </w:rPr>
        <w:t xml:space="preserve">3. Test di provocazione con torsione del tronco.</w:t>
      </w:r>
      <w:r>
        <w:t xml:space="preserve"> </w:t>
      </w:r>
      <w:r>
        <w:t xml:space="preserve">Il tronco ruota sotto la testa tenuta ferma nello spazio, e si confronta con la rotazione della testa sul tronco fermo.</w:t>
      </w:r>
      <w:r>
        <w:t xml:space="preserve"> </w:t>
      </w:r>
      <w:r>
        <w:rPr>
          <w:b/>
          <w:bCs/>
        </w:rPr>
        <w:t xml:space="preserve">È l’unica manovra del documento che tiene fermo il labirinto e muove solo il collo.</w:t>
      </w:r>
      <w:r>
        <w:t xml:space="preserve"> </w:t>
      </w:r>
      <w:r>
        <w:t xml:space="preserve">È positivo quando riproduce o accentua la</w:t>
      </w:r>
      <w:r>
        <w:t xml:space="preserve"> </w:t>
      </w:r>
      <w:r>
        <w:rPr>
          <w:b/>
          <w:bCs/>
        </w:rPr>
        <w:t xml:space="preserve">sensazione del paziente</w:t>
      </w:r>
      <w:r>
        <w:t xml:space="preserve"> </w:t>
      </w:r>
      <w:r>
        <w:t xml:space="preserve">— non il dolore cervicale — con torsione del tronco e</w:t>
      </w:r>
      <w:r>
        <w:t xml:space="preserve"> </w:t>
      </w:r>
      <w:r>
        <w:rPr>
          <w:b/>
          <w:bCs/>
        </w:rPr>
        <w:t xml:space="preserve">non</w:t>
      </w:r>
      <w:r>
        <w:t xml:space="preserve"> </w:t>
      </w:r>
      <w:r>
        <w:t xml:space="preserve">a testa ferma. Misura accessoria: la latenza in secondi fino al sintomo, soglia 5 secondi.</w:t>
      </w:r>
    </w:p>
    <w:p>
      <w:pPr>
        <w:pStyle w:val="BodyText"/>
      </w:pPr>
      <w:r>
        <w:rPr>
          <w:b/>
          <w:bCs/>
        </w:rPr>
        <w:t xml:space="preserve">Per te:</w:t>
      </w:r>
      <w:r>
        <w:t xml:space="preserve"> </w:t>
      </w:r>
      <w:r>
        <w:t xml:space="preserve">riproduce il sintomo, non ne dimostra l’origine. Resta una diagnosi di esclusione, e questo test la rende solo più probabile.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non esiste uno studio sul valore diagnostico di questa versione del test.</w:t>
      </w:r>
    </w:p>
    <w:p>
      <w:pPr>
        <w:pStyle w:val="FirstParagraph"/>
      </w:pPr>
      <w:r>
        <w:rPr>
          <w:b/>
          <w:bCs/>
        </w:rPr>
        <w:t xml:space="preserve">4. Errore di riposizionamento del capo.</w:t>
      </w:r>
      <w:r>
        <w:t xml:space="preserve"> </w:t>
      </w:r>
      <w:r>
        <w:t xml:space="preserve">È lo scarto fra il centro vero e quello che il paziente ritrova a occhi chiusi dopo aver ruotato la testa.</w:t>
      </w:r>
      <w:r>
        <w:t xml:space="preserve"> </w:t>
      </w:r>
      <w:r>
        <w:rPr>
          <w:b/>
          <w:bCs/>
        </w:rPr>
        <w:t xml:space="preserve">Cut-off di anormalità:</w:t>
      </w:r>
      <w:r>
        <w:t xml:space="preserve"> </w:t>
      </w:r>
      <w:r>
        <w:t xml:space="preserve">oltre 4,5 gradi (Revel, PMID 2009044). Nel dolore cervicale cronico l’errore sta fra 3,1 e 4,9 gradi, contro 2,0-2,5 gradi dei controlli. E l’errore dello strumento arriva a 2,6 gradi (AlDahas, PMID 37824590). Gli strumenti e le popolazioni sono diversi: per questo i valori non coincidono.</w:t>
      </w:r>
      <w:r>
        <w:t xml:space="preserve"> </w:t>
      </w:r>
      <w:r>
        <w:rPr>
          <w:b/>
          <w:bCs/>
        </w:rPr>
        <w:t xml:space="preserve">Per te: è un descrittore di partenza, non un marker di verifica del tuo gesto.</w:t>
      </w:r>
    </w:p>
    <w:p>
      <w:pPr>
        <w:pStyle w:val="BodyText"/>
      </w:pPr>
      <w:r>
        <w:rPr>
          <w:b/>
          <w:bCs/>
        </w:rPr>
        <w:t xml:space="preserve">5. Frequenza respiratoria a riposo.</w:t>
      </w:r>
      <w:r>
        <w:t xml:space="preserve"> </w:t>
      </w:r>
      <w:r>
        <w:rPr>
          <w:b/>
          <w:bCs/>
        </w:rPr>
        <w:t xml:space="preserve">Soglia:</w:t>
      </w:r>
      <w:r>
        <w:t xml:space="preserve"> </w:t>
      </w:r>
      <w:r>
        <w:t xml:space="preserve">riduzione di almeno 3 atti al minuto. È il marker della leva sull’attivazione, e finora quella leva non aveva un marker.</w:t>
      </w:r>
      <w:r>
        <w:t xml:space="preserve"> </w:t>
      </w:r>
      <w:r>
        <w:rPr>
          <w:b/>
          <w:bCs/>
        </w:rPr>
        <w:t xml:space="preserve">La direzione non è un’assunzione della letteratura:</w:t>
      </w:r>
      <w:r>
        <w:t xml:space="preserve"> </w:t>
      </w:r>
      <w:r>
        <w:t xml:space="preserve">dove è stata misurata sul rachide cervicale andava nel verso opposto (vedi «Cosa dice la scienza»). Questo è un marker di verifica su questo paziente, non una conferma del meccanismo.</w:t>
      </w:r>
    </w:p>
    <w:p>
      <w:pPr>
        <w:pStyle w:val="BodyText"/>
      </w:pPr>
      <w:r>
        <w:rPr>
          <w:b/>
          <w:bCs/>
        </w:rPr>
        <w:t xml:space="preserve">6. Andatura in tandem a occhi chiusi.</w:t>
      </w:r>
      <w:r>
        <w:t xml:space="preserve"> </w:t>
      </w:r>
      <w:r>
        <w:rPr>
          <w:b/>
          <w:bCs/>
        </w:rPr>
        <w:t xml:space="preserve">Soglia interna:</w:t>
      </w:r>
      <w:r>
        <w:t xml:space="preserve"> </w:t>
      </w:r>
      <w:r>
        <w:t xml:space="preserve">almeno due passi corretti in più su dieci. Con il questionario sul dolore cervicale discrimina la componente cervicogenica in modo</w:t>
      </w:r>
      <w:r>
        <w:t xml:space="preserve"> </w:t>
      </w:r>
      <w:r>
        <w:rPr>
          <w:b/>
          <w:bCs/>
        </w:rPr>
        <w:t xml:space="preserve">discreto</w:t>
      </w:r>
      <w:r>
        <w:t xml:space="preserve"> </w:t>
      </w:r>
      <w:r>
        <w:t xml:space="preserve">e non buono (AUC 0,74). E nello stesso studio i cervicogenici avevano un equilibrio</w:t>
      </w:r>
      <w:r>
        <w:t xml:space="preserve"> </w:t>
      </w:r>
      <w:r>
        <w:rPr>
          <w:b/>
          <w:bCs/>
        </w:rPr>
        <w:t xml:space="preserve">migliore</w:t>
      </w:r>
      <w:r>
        <w:t xml:space="preserve"> </w:t>
      </w:r>
      <w:r>
        <w:t xml:space="preserve">degli altri pazienti con capogiro (De Vestel, PMID 35364427). Usalo come quadro d’ingresso e come bersaglio nel dominante Comportamentale, non come prova della componente cervicale.</w:t>
      </w:r>
      <w:r>
        <w:t xml:space="preserve"> </w:t>
      </w:r>
      <w:r>
        <w:rPr>
          <w:b/>
          <w:bCs/>
        </w:rPr>
        <w:t xml:space="preserve">Ed è un test provocativo di caduta.</w:t>
      </w:r>
    </w:p>
    <w:bookmarkEnd w:id="47"/>
    <w:bookmarkStart w:id="48" w:name="X084100f03dada32e312391d3c97fc29fe6e3091"/>
    <w:p>
      <w:pPr>
        <w:pStyle w:val="Heading3"/>
      </w:pPr>
      <w:r>
        <w:t xml:space="preserve">I tre pazienti-tipo, e il marker che decide ciascuno</w:t>
      </w:r>
    </w:p>
    <w:p>
      <w:pPr>
        <w:pStyle w:val="FirstParagraph"/>
      </w:pPr>
      <w:r>
        <w:rPr>
          <w:b/>
          <w:bCs/>
        </w:rPr>
        <w:t xml:space="preserve">Paziente A — 62 anni, otto mesi fa un episodio acuto.</w:t>
      </w:r>
      <w:r>
        <w:t xml:space="preserve"> </w:t>
      </w:r>
      <w:r>
        <w:t xml:space="preserve">Gommapiuma e testa ovattata, ha smesso di guidare</w:t>
      </w:r>
      <w:r>
        <w:t xml:space="preserve"> </w:t>
      </w:r>
      <w:r>
        <w:rPr>
          <w:b/>
          <w:bCs/>
        </w:rPr>
        <w:t xml:space="preserve">di sera</w:t>
      </w:r>
      <w:r>
        <w:t xml:space="preserve">. Deficit vestibolare modesto, collo rigido, rotazione in flessione ridotta a destra.</w:t>
      </w:r>
      <w:r>
        <w:t xml:space="preserve"> </w:t>
      </w:r>
      <w:r>
        <w:rPr>
          <w:b/>
          <w:bCs/>
        </w:rPr>
        <w:t xml:space="preserve">Allarme?</w:t>
      </w:r>
      <w:r>
        <w:t xml:space="preserve"> </w:t>
      </w:r>
      <w:r>
        <w:t xml:space="preserve">No: ha ridotto una sola attività per prudenza, e un evitamento non fa un dominante.</w:t>
      </w:r>
      <w:r>
        <w:t xml:space="preserve"> </w:t>
      </w:r>
      <w:r>
        <w:rPr>
          <w:b/>
          <w:bCs/>
        </w:rPr>
        <w:t xml:space="preserve">Sommerso:</w:t>
      </w:r>
      <w:r>
        <w:t xml:space="preserve"> </w:t>
      </w:r>
      <w:r>
        <w:t xml:space="preserve">la ricalibrazione si è fermata, e il collo in difesa da otto mesi la tiene ferma — la sua lesione primaria, formulata come ipotesi.</w:t>
      </w:r>
      <w:r>
        <w:t xml:space="preserve"> </w:t>
      </w:r>
      <w:r>
        <w:rPr>
          <w:b/>
          <w:bCs/>
        </w:rPr>
        <w:t xml:space="preserve">Marker prima di trattare:</w:t>
      </w:r>
      <w:r>
        <w:t xml:space="preserve"> </w:t>
      </w:r>
      <w:r>
        <w:t xml:space="preserve">escursione di rotazione attiva e — sul piano che non tratti — frequenza respiratoria.</w:t>
      </w:r>
      <w:r>
        <w:t xml:space="preserve"> </w:t>
      </w:r>
      <w:r>
        <w:rPr>
          <w:b/>
          <w:bCs/>
        </w:rPr>
        <w:t xml:space="preserve">Se l’escursione non si muove, passo al Comportamentale.</w:t>
      </w:r>
    </w:p>
    <w:p>
      <w:pPr>
        <w:pStyle w:val="BodyText"/>
      </w:pPr>
      <w:r>
        <w:rPr>
          <w:b/>
          <w:bCs/>
        </w:rPr>
        <w:t xml:space="preserve">Paziente B — 38 anni, sintomo quotidiano dopo un periodo pesante.</w:t>
      </w:r>
      <w:r>
        <w:t xml:space="preserve"> </w:t>
      </w:r>
      <w:r>
        <w:t xml:space="preserve">Peggio in piedi, esami negativi. Cammina come sul ghiaccio.</w:t>
      </w:r>
      <w:r>
        <w:t xml:space="preserve"> </w:t>
      </w:r>
      <w:r>
        <w:rPr>
          <w:b/>
          <w:bCs/>
        </w:rPr>
        <w:t xml:space="preserve">Allarme?</w:t>
      </w:r>
      <w:r>
        <w:t xml:space="preserve"> </w:t>
      </w:r>
      <w:r>
        <w:t xml:space="preserve">Sì, quattro segnali su quattro della Road Map: dominante Comportamentale. È il paziente in cui hai</w:t>
      </w:r>
      <w:r>
        <w:t xml:space="preserve"> </w:t>
      </w:r>
      <w:r>
        <w:rPr>
          <w:b/>
          <w:bCs/>
        </w:rPr>
        <w:t xml:space="preserve">più</w:t>
      </w:r>
      <w:r>
        <w:t xml:space="preserve"> </w:t>
      </w:r>
      <w:r>
        <w:t xml:space="preserve">da fare, ed è quello che si manda via per errore più spesso.</w:t>
      </w:r>
      <w:r>
        <w:t xml:space="preserve"> </w:t>
      </w:r>
      <w:r>
        <w:rPr>
          <w:b/>
          <w:bCs/>
        </w:rPr>
        <w:t xml:space="preserve">Marker:</w:t>
      </w:r>
      <w:r>
        <w:t xml:space="preserve"> </w:t>
      </w:r>
      <w:r>
        <w:t xml:space="preserve">frequenza respiratoria dentro la seduta, e — sul piano che non tratti — la soglia di esposizione fra una seduta e l’altra.</w:t>
      </w:r>
      <w:r>
        <w:t xml:space="preserve"> </w:t>
      </w:r>
      <w:r>
        <w:rPr>
          <w:b/>
          <w:bCs/>
        </w:rPr>
        <w:t xml:space="preserve">Se non si muovono, cerco il terreno metabolico.</w:t>
      </w:r>
    </w:p>
    <w:p>
      <w:pPr>
        <w:pStyle w:val="BodyText"/>
      </w:pPr>
      <w:r>
        <w:rPr>
          <w:b/>
          <w:bCs/>
        </w:rPr>
        <w:t xml:space="preserve">Paziente C — 45 anni, otto ore al monitor.</w:t>
      </w:r>
      <w:r>
        <w:t xml:space="preserve"> </w:t>
      </w:r>
      <w:r>
        <w:t xml:space="preserve">Dolore cervicale da anni, instabilità a fine giornata, nessun episodio acuto.</w:t>
      </w:r>
      <w:r>
        <w:t xml:space="preserve"> </w:t>
      </w:r>
      <w:r>
        <w:rPr>
          <w:b/>
          <w:bCs/>
        </w:rPr>
        <w:t xml:space="preserve">Allarme?</w:t>
      </w:r>
      <w:r>
        <w:t xml:space="preserve"> </w:t>
      </w:r>
      <w:r>
        <w:t xml:space="preserve">No. </w:t>
      </w:r>
      <w:r>
        <w:rPr>
          <w:b/>
          <w:bCs/>
        </w:rPr>
        <w:t xml:space="preserve">Sommerso:</w:t>
      </w:r>
      <w:r>
        <w:t xml:space="preserve"> </w:t>
      </w:r>
      <w:r>
        <w:t xml:space="preserve">il segnale afferente cervicale — dominante Neurologico sul versante cervicale, bersaglio manuale la cervicale alta.</w:t>
      </w:r>
      <w:r>
        <w:t xml:space="preserve"> </w:t>
      </w:r>
      <w:r>
        <w:rPr>
          <w:b/>
          <w:bCs/>
        </w:rPr>
        <w:t xml:space="preserve">Marker:</w:t>
      </w:r>
      <w:r>
        <w:t xml:space="preserve"> </w:t>
      </w:r>
      <w:r>
        <w:t xml:space="preserve">escursione di rotazione attiva. E, su un piano che non tratti e che negli studi si è mosso, intensità e frequenza del sintomo fra una seduta e l’altra; la soglia è l’ordine di grandezza di «Cosa dice la scienza». Il riposizionamento del capo qui non decide niente: la letteratura dice già che non si muoverà.</w:t>
      </w:r>
    </w:p>
    <w:p>
      <w:pPr>
        <w:pStyle w:val="BodyText"/>
      </w:pPr>
      <w:r>
        <w:rPr>
          <w:b/>
          <w:bCs/>
        </w:rPr>
        <w:t xml:space="preserve">I tre sono puri per insegnare.</w:t>
      </w:r>
      <w:r>
        <w:t xml:space="preserve"> </w:t>
      </w:r>
      <w:r>
        <w:t xml:space="preserve">Nel cronico la coppia cervicogenico più percettivo persistente è la regola, non l’eccezione. Quando ci sono tutte e due le righe decide la gerarchia qui sopra: il Comportamentale sta più a monte, quindi comanda lui — e il collo resta il bersaglio manuale, ma non il primo.</w:t>
      </w:r>
    </w:p>
    <w:bookmarkEnd w:id="48"/>
    <w:bookmarkStart w:id="49" w:name="la-road-map"/>
    <w:p>
      <w:pPr>
        <w:pStyle w:val="Heading3"/>
      </w:pPr>
      <w:r>
        <w:t xml:space="preserve">La Road Map</w:t>
      </w:r>
    </w:p>
    <w:p>
      <w:pPr>
        <w:pStyle w:val="FirstParagraph"/>
      </w:pPr>
      <w:r>
        <w:t xml:space="preserve">Sette domande, in quest’ordine.</w:t>
      </w:r>
    </w:p>
    <w:p>
      <w:pPr>
        <w:pStyle w:val="Compact"/>
        <w:numPr>
          <w:ilvl w:val="0"/>
          <w:numId w:val="1019"/>
        </w:numPr>
      </w:pPr>
      <w:r>
        <w:rPr>
          <w:b/>
          <w:bCs/>
        </w:rPr>
        <w:t xml:space="preserve">C’è una bandiera rossa?</w:t>
      </w:r>
      <w:r>
        <w:t xml:space="preserve"> </w:t>
      </w:r>
      <w:r>
        <w:t xml:space="preserve">Se sì ci si ferma qui.</w:t>
      </w:r>
    </w:p>
    <w:p>
      <w:pPr>
        <w:pStyle w:val="Compact"/>
        <w:numPr>
          <w:ilvl w:val="0"/>
          <w:numId w:val="1019"/>
        </w:numPr>
      </w:pPr>
      <w:r>
        <w:rPr>
          <w:b/>
          <w:bCs/>
        </w:rPr>
        <w:t xml:space="preserve">È un pattern posizionale a scatti in corso?</w:t>
      </w:r>
      <w:r>
        <w:t xml:space="preserve"> </w:t>
      </w:r>
      <w:r>
        <w:t xml:space="preserve">Se sì, riconosci e manda. Se la manovra è già stata fatta ed è riuscita, non è più posizionale: prosegui.</w:t>
      </w:r>
    </w:p>
    <w:p>
      <w:pPr>
        <w:pStyle w:val="Compact"/>
        <w:numPr>
          <w:ilvl w:val="0"/>
          <w:numId w:val="1019"/>
        </w:numPr>
      </w:pPr>
      <w:r>
        <w:rPr>
          <w:b/>
          <w:bCs/>
        </w:rPr>
        <w:t xml:space="preserve">C’è una leva metabolica che tiene tutto fermo?</w:t>
      </w:r>
      <w:r>
        <w:t xml:space="preserve"> </w:t>
      </w:r>
      <w:r>
        <w:t xml:space="preserve">Cinque o più farmaci, sedativi da mesi, cinque ore di sonno, pressione che crolla in piedi, over-70 con più sorgenti degradate. Si valuta e si scrive al medico.</w:t>
      </w:r>
    </w:p>
    <w:p>
      <w:pPr>
        <w:pStyle w:val="Compact"/>
        <w:numPr>
          <w:ilvl w:val="0"/>
          <w:numId w:val="1019"/>
        </w:numPr>
      </w:pPr>
      <w:r>
        <w:rPr>
          <w:b/>
          <w:bCs/>
        </w:rPr>
        <w:t xml:space="preserve">Il sistema è in allarme?</w:t>
      </w:r>
      <w:r>
        <w:t xml:space="preserve"> </w:t>
      </w:r>
      <w:r>
        <w:t xml:space="preserve">Quattro segnali: respiro alto e corto con sospiri nel colloquio; il tessuto che sobbalza al primo contatto; l’elenco dei luoghi evitati che si allunga di mese in mese; la domanda sulla vertigine prima di salire sul lettino.</w:t>
      </w:r>
      <w:r>
        <w:t xml:space="preserve"> </w:t>
      </w:r>
      <w:r>
        <w:rPr>
          <w:b/>
          <w:bCs/>
        </w:rPr>
        <w:t xml:space="preserve">Due su quattro bastano.</w:t>
      </w:r>
      <w:r>
        <w:t xml:space="preserve"> </w:t>
      </w:r>
      <w:r>
        <w:t xml:space="preserve">Se sì, il dominante è il Comportamentale, e il primo lavoro è sull’attivazione.</w:t>
      </w:r>
    </w:p>
    <w:p>
      <w:pPr>
        <w:pStyle w:val="Compact"/>
        <w:numPr>
          <w:ilvl w:val="0"/>
          <w:numId w:val="1019"/>
        </w:numPr>
      </w:pPr>
      <w:r>
        <w:rPr>
          <w:b/>
          <w:bCs/>
        </w:rPr>
        <w:t xml:space="preserve">L’assetto respiratorio è alterato?</w:t>
      </w:r>
      <w:r>
        <w:t xml:space="preserve"> </w:t>
      </w:r>
      <w:r>
        <w:t xml:space="preserve">Respiro alto, formicolii nella crisi, sintomo che compare nell’attesa e non nel movimento. Se sì, il terreno chimico va nominato prima di lavorare sul collo, perché peggiora dall’esterno il segnale del collo.</w:t>
      </w:r>
    </w:p>
    <w:p>
      <w:pPr>
        <w:pStyle w:val="Compact"/>
        <w:numPr>
          <w:ilvl w:val="0"/>
          <w:numId w:val="1019"/>
        </w:numPr>
      </w:pPr>
      <w:r>
        <w:rPr>
          <w:b/>
          <w:bCs/>
        </w:rPr>
        <w:t xml:space="preserve">Il segnale del collo è alterato?</w:t>
      </w:r>
      <w:r>
        <w:t xml:space="preserve"> </w:t>
      </w:r>
      <w:r>
        <w:t xml:space="preserve">Rotazione in flessione, riposizionamento del capo,</w:t>
      </w:r>
      <w:r>
        <w:t xml:space="preserve"> </w:t>
      </w:r>
      <w:r>
        <w:rPr>
          <w:b/>
          <w:bCs/>
        </w:rPr>
        <w:t xml:space="preserve">test di provocazione con torsione del tronco</w:t>
      </w:r>
      <w:r>
        <w:t xml:space="preserve">. Se sì, il dominante è il Neurologico sul versante afferente cervicale, e il bersaglio manuale è la cervicale alta. Il carico trigeminale, se c’è, si somma su quello stesso ingresso e non cambia dominante.</w:t>
      </w:r>
    </w:p>
    <w:p>
      <w:pPr>
        <w:pStyle w:val="Compact"/>
        <w:numPr>
          <w:ilvl w:val="0"/>
          <w:numId w:val="1019"/>
        </w:numPr>
      </w:pPr>
      <w:r>
        <w:rPr>
          <w:b/>
          <w:bCs/>
        </w:rPr>
        <w:t xml:space="preserve">Si muove abbastanza da poter ricalibrare?</w:t>
      </w:r>
      <w:r>
        <w:t xml:space="preserve"> </w:t>
      </w:r>
      <w:r>
        <w:t xml:space="preserve">Se no, la leva principale non è la tua mano: è l’esercizio.</w:t>
      </w:r>
    </w:p>
    <w:p>
      <w:pPr>
        <w:pStyle w:val="BlockText"/>
      </w:pPr>
      <w:r>
        <w:rPr>
          <w:b/>
          <w:bCs/>
        </w:rPr>
        <w:t xml:space="preserve">Attenzione.</w:t>
      </w:r>
      <w:r>
        <w:t xml:space="preserve"> </w:t>
      </w:r>
      <w:r>
        <w:t xml:space="preserve">La torsione del tronco</w:t>
      </w:r>
      <w:r>
        <w:t xml:space="preserve"> </w:t>
      </w:r>
      <w:r>
        <w:rPr>
          <w:b/>
          <w:bCs/>
        </w:rPr>
        <w:t xml:space="preserve">vota una volta sola.</w:t>
      </w:r>
      <w:r>
        <w:t xml:space="preserve"> </w:t>
      </w:r>
      <w:r>
        <w:t xml:space="preserve">Appartiene al Neurologico, perché quello che dissocia è l’</w:t>
      </w:r>
      <w:r>
        <w:rPr>
          <w:b/>
          <w:bCs/>
        </w:rPr>
        <w:t xml:space="preserve">afferenza</w:t>
      </w:r>
      <w:r>
        <w:t xml:space="preserve">: labirinto fermo, collo in movimento. Al Biomeccanico appartiene la restrizione che misuri con il test di rotazione in flessione.</w:t>
      </w:r>
    </w:p>
    <w:p>
      <w:pPr>
        <w:pStyle w:val="FirstParagraph"/>
      </w:pPr>
      <w:r>
        <w:rPr>
          <w:b/>
          <w:bCs/>
        </w:rPr>
        <w:t xml:space="preserve">Lo stato in cui te lo trovi davanti, quasi sempre, è la difesa:</w:t>
      </w:r>
      <w:r>
        <w:t xml:space="preserve"> </w:t>
      </w:r>
      <w:r>
        <w:t xml:space="preserve">ha paura che tu gli faccia partire la vertigine. Annuncia ogni movimento prima di farlo, e non muovergli mai la testa senza dirlo.</w:t>
      </w:r>
    </w:p>
    <w:p>
      <w:pPr>
        <w:pStyle w:val="BodyText"/>
      </w:pPr>
      <w:r>
        <w:rPr>
          <w:b/>
          <w:bCs/>
        </w:rPr>
        <w:t xml:space="preserve">Le tre cose da ricordare, più una</w:t>
      </w:r>
    </w:p>
    <w:p>
      <w:pPr>
        <w:pStyle w:val="Compact"/>
        <w:numPr>
          <w:ilvl w:val="0"/>
          <w:numId w:val="1020"/>
        </w:numPr>
      </w:pPr>
      <w:r>
        <w:t xml:space="preserve">“A monte”</w:t>
      </w:r>
      <w:r>
        <w:t xml:space="preserve"> </w:t>
      </w:r>
      <w:r>
        <w:t xml:space="preserve">è una gerarchia funzionale, non una coordinata anatomica, e la gerarchia è scritta qui sopra.</w:t>
      </w:r>
    </w:p>
    <w:p>
      <w:pPr>
        <w:pStyle w:val="Compact"/>
        <w:numPr>
          <w:ilvl w:val="0"/>
          <w:numId w:val="1020"/>
        </w:numPr>
      </w:pPr>
      <w:r>
        <w:t xml:space="preserve">Il marker su piano non trattato deve poter muoversi: sceglierne uno che la letteratura dichiara inerte è costruirsi una smentita.</w:t>
      </w:r>
    </w:p>
    <w:p>
      <w:pPr>
        <w:pStyle w:val="Compact"/>
        <w:numPr>
          <w:ilvl w:val="0"/>
          <w:numId w:val="1020"/>
        </w:numPr>
      </w:pPr>
      <w:r>
        <w:t xml:space="preserve">Il paziente in allarme è quello in cui hai più da fare: la leva è l’attivazione, e adesso ha anche un marker.</w:t>
      </w:r>
    </w:p>
    <w:p>
      <w:pPr>
        <w:pStyle w:val="Compact"/>
        <w:numPr>
          <w:ilvl w:val="0"/>
          <w:numId w:val="1020"/>
        </w:numPr>
      </w:pPr>
      <w:r>
        <w:rPr>
          <w:b/>
          <w:bCs/>
        </w:rPr>
        <w:t xml:space="preserve">Perché ci sei tu.</w:t>
      </w:r>
      <w:r>
        <w:t xml:space="preserve"> </w:t>
      </w:r>
      <w:r>
        <w:t xml:space="preserve">Nello studio randomizzato di riferimento la terapia manuale ha migliorato l’escursione cervicale in tutte e sei le direzioni, e non ha migliorato riposizionamento del capo né equilibrio (Reid, PMID 24792139).</w:t>
      </w:r>
      <w:r>
        <w:t xml:space="preserve"> </w:t>
      </w:r>
      <w:r>
        <w:rPr>
          <w:b/>
          <w:bCs/>
        </w:rPr>
        <w:t xml:space="preserve">Per te:</w:t>
      </w:r>
      <w:r>
        <w:t xml:space="preserve"> </w:t>
      </w:r>
      <w:r>
        <w:t xml:space="preserve">hai un effetto documentato e ne conosci il confine. Non ti autorizza a presentarlo come prova di aver ricalibrato l’equilibrio.</w:t>
      </w:r>
    </w:p>
    <w:p>
      <w:r>
        <w:pict>
          <v:rect style="width:0;height:1.5pt" o:hralign="center" o:hrstd="t" o:hr="t"/>
        </w:pict>
      </w:r>
    </w:p>
    <w:bookmarkEnd w:id="49"/>
    <w:bookmarkEnd w:id="50"/>
    <w:bookmarkStart w:id="55"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teorico — una vertigine che parte in stanza può essere l’unico segno di qualcosa che non è tuo.</w:t>
      </w:r>
    </w:p>
    <w:bookmarkStart w:id="51" w:name="le-bandiere-rosse"/>
    <w:p>
      <w:pPr>
        <w:pStyle w:val="Heading3"/>
      </w:pPr>
      <w:r>
        <w:t xml:space="preserve">Le bandiere rosse</w:t>
      </w:r>
    </w:p>
    <w:p>
      <w:pPr>
        <w:pStyle w:val="FirstParagraph"/>
      </w:pPr>
      <w:r>
        <w:t xml:space="preserve">Sono prese dai documenti che indicano l’accertamento specialistico su questa condizione:</w:t>
      </w:r>
    </w:p>
    <w:p>
      <w:pPr>
        <w:pStyle w:val="Compact"/>
        <w:numPr>
          <w:ilvl w:val="0"/>
          <w:numId w:val="1021"/>
        </w:numPr>
      </w:pPr>
      <w:r>
        <w:t xml:space="preserve">linee guida sulla vertigine posizionale (Bhattacharyya, PMID 28248609);</w:t>
      </w:r>
    </w:p>
    <w:p>
      <w:pPr>
        <w:pStyle w:val="Compact"/>
        <w:numPr>
          <w:ilvl w:val="0"/>
          <w:numId w:val="1021"/>
        </w:numPr>
      </w:pPr>
      <w:r>
        <w:t xml:space="preserve">linee guida sull’ipoacusia improvvisa (Chandrasekhar, PMID 31369359);</w:t>
      </w:r>
    </w:p>
    <w:p>
      <w:pPr>
        <w:pStyle w:val="Compact"/>
        <w:numPr>
          <w:ilvl w:val="0"/>
          <w:numId w:val="1021"/>
        </w:numPr>
      </w:pPr>
      <w:r>
        <w:t xml:space="preserve">esame a tre passi (Kattah, PMID 19762709);</w:t>
      </w:r>
    </w:p>
    <w:p>
      <w:pPr>
        <w:pStyle w:val="Compact"/>
        <w:numPr>
          <w:ilvl w:val="0"/>
          <w:numId w:val="1021"/>
        </w:numPr>
      </w:pPr>
      <w:r>
        <w:t xml:space="preserve">linee guida ESC 2018 sulla sincope;</w:t>
      </w:r>
    </w:p>
    <w:p>
      <w:pPr>
        <w:pStyle w:val="Compact"/>
        <w:numPr>
          <w:ilvl w:val="0"/>
          <w:numId w:val="1021"/>
        </w:numPr>
      </w:pPr>
      <w:r>
        <w:t xml:space="preserve">NICE NG232 sul trauma cranico;</w:t>
      </w:r>
    </w:p>
    <w:p>
      <w:pPr>
        <w:pStyle w:val="Compact"/>
        <w:numPr>
          <w:ilvl w:val="0"/>
          <w:numId w:val="1021"/>
        </w:numPr>
      </w:pPr>
      <w:r>
        <w:t xml:space="preserve">quadro internazionale IFOMPT (Rushton, PMID 36099171), da cui vengono le</w:t>
      </w:r>
      <w:r>
        <w:t xml:space="preserve"> </w:t>
      </w:r>
      <w:r>
        <w:t xml:space="preserve">“5 D e 3 N”</w:t>
      </w:r>
      <w:r>
        <w:t xml:space="preserve"> </w:t>
      </w:r>
      <w:r>
        <w:t xml:space="preserve">del circolo posteriore, qui riportate per intero.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Parola impastata, visione doppia, deficit di forza</w:t>
            </w:r>
          </w:p>
        </w:tc>
        <w:tc>
          <w:tcPr/>
          <w:p>
            <w:pPr>
              <w:pStyle w:val="Compact"/>
            </w:pPr>
            <w:r>
              <w:t xml:space="preserve">Soccorsi</w:t>
            </w:r>
          </w:p>
        </w:tc>
        <w:tc>
          <w:tcPr/>
          <w:p>
            <w:pPr>
              <w:pStyle w:val="Compact"/>
            </w:pPr>
            <w:r>
              <w:t xml:space="preserve">112</w:t>
            </w:r>
          </w:p>
        </w:tc>
      </w:tr>
      <w:tr>
        <w:tc>
          <w:tcPr/>
          <w:p>
            <w:pPr>
              <w:pStyle w:val="Compact"/>
            </w:pPr>
            <w:r>
              <w:t xml:space="preserve">Incoordinazione degli arti, marcia impossibile</w:t>
            </w:r>
          </w:p>
        </w:tc>
        <w:tc>
          <w:tcPr/>
          <w:p>
            <w:pPr>
              <w:pStyle w:val="Compact"/>
            </w:pPr>
            <w:r>
              <w:t xml:space="preserve">Soccorsi</w:t>
            </w:r>
          </w:p>
        </w:tc>
        <w:tc>
          <w:tcPr/>
          <w:p>
            <w:pPr>
              <w:pStyle w:val="Compact"/>
            </w:pPr>
            <w:r>
              <w:t xml:space="preserve">112</w:t>
            </w:r>
          </w:p>
        </w:tc>
      </w:tr>
      <w:tr>
        <w:tc>
          <w:tcPr/>
          <w:p>
            <w:pPr>
              <w:pStyle w:val="Compact"/>
            </w:pPr>
            <w:r>
              <w:t xml:space="preserve">Difficoltà a deglutire comparsa con il capogiro</w:t>
            </w:r>
          </w:p>
        </w:tc>
        <w:tc>
          <w:tcPr/>
          <w:p>
            <w:pPr>
              <w:pStyle w:val="Compact"/>
            </w:pPr>
            <w:r>
              <w:t xml:space="preserve">Soccorsi</w:t>
            </w:r>
          </w:p>
        </w:tc>
        <w:tc>
          <w:tcPr/>
          <w:p>
            <w:pPr>
              <w:pStyle w:val="Compact"/>
            </w:pPr>
            <w:r>
              <w:t xml:space="preserve">112</w:t>
            </w:r>
          </w:p>
        </w:tc>
      </w:tr>
      <w:tr>
        <w:tc>
          <w:tcPr/>
          <w:p>
            <w:pPr>
              <w:pStyle w:val="Compact"/>
            </w:pPr>
            <w:r>
              <w:t xml:space="preserve">Formicolio o insensibilità di metà volto o corpo</w:t>
            </w:r>
          </w:p>
        </w:tc>
        <w:tc>
          <w:tcPr/>
          <w:p>
            <w:pPr>
              <w:pStyle w:val="Compact"/>
            </w:pPr>
            <w:r>
              <w:t xml:space="preserve">Soccorsi</w:t>
            </w:r>
          </w:p>
        </w:tc>
        <w:tc>
          <w:tcPr/>
          <w:p>
            <w:pPr>
              <w:pStyle w:val="Compact"/>
            </w:pPr>
            <w:r>
              <w:t xml:space="preserve">112</w:t>
            </w:r>
          </w:p>
        </w:tc>
      </w:tr>
      <w:tr>
        <w:tc>
          <w:tcPr/>
          <w:p>
            <w:pPr>
              <w:pStyle w:val="Compact"/>
            </w:pPr>
            <w:r>
              <w:t xml:space="preserve">Caduta improvvisa a terra senza perdita di coscienza</w:t>
            </w:r>
          </w:p>
        </w:tc>
        <w:tc>
          <w:tcPr/>
          <w:p>
            <w:pPr>
              <w:pStyle w:val="Compact"/>
            </w:pPr>
            <w:r>
              <w:t xml:space="preserve">Pronto soccorso</w:t>
            </w:r>
          </w:p>
        </w:tc>
        <w:tc>
          <w:tcPr/>
          <w:p>
            <w:pPr>
              <w:pStyle w:val="Compact"/>
            </w:pPr>
            <w:r>
              <w:t xml:space="preserve">Urgente</w:t>
            </w:r>
          </w:p>
        </w:tc>
      </w:tr>
      <w:tr>
        <w:tc>
          <w:tcPr/>
          <w:p>
            <w:pPr>
              <w:pStyle w:val="Compact"/>
            </w:pPr>
            <w:r>
              <w:t xml:space="preserve">Cefalea violenta e improvvisa con vertigine</w:t>
            </w:r>
          </w:p>
        </w:tc>
        <w:tc>
          <w:tcPr/>
          <w:p>
            <w:pPr>
              <w:pStyle w:val="Compact"/>
            </w:pPr>
            <w:r>
              <w:t xml:space="preserve">Soccorsi</w:t>
            </w:r>
          </w:p>
        </w:tc>
        <w:tc>
          <w:tcPr/>
          <w:p>
            <w:pPr>
              <w:pStyle w:val="Compact"/>
            </w:pPr>
            <w:r>
              <w:t xml:space="preserve">112</w:t>
            </w:r>
          </w:p>
        </w:tc>
      </w:tr>
      <w:tr>
        <w:tc>
          <w:tcPr/>
          <w:p>
            <w:pPr>
              <w:pStyle w:val="Compact"/>
            </w:pPr>
            <w:r>
              <w:t xml:space="preserve">Vertigine con dolore toracico, cardiopalmo o sincope</w:t>
            </w:r>
          </w:p>
        </w:tc>
        <w:tc>
          <w:tcPr/>
          <w:p>
            <w:pPr>
              <w:pStyle w:val="Compact"/>
            </w:pPr>
            <w:r>
              <w:t xml:space="preserve">Soccorsi</w:t>
            </w:r>
          </w:p>
        </w:tc>
        <w:tc>
          <w:tcPr/>
          <w:p>
            <w:pPr>
              <w:pStyle w:val="Compact"/>
            </w:pPr>
            <w:r>
              <w:t xml:space="preserve">112</w:t>
            </w:r>
          </w:p>
        </w:tc>
      </w:tr>
      <w:tr>
        <w:tc>
          <w:tcPr/>
          <w:p>
            <w:pPr>
              <w:pStyle w:val="Compact"/>
            </w:pPr>
            <w:r>
              <w:t xml:space="preserve">Vertigine continua con nistagmo che cambia direzione</w:t>
            </w:r>
          </w:p>
        </w:tc>
        <w:tc>
          <w:tcPr/>
          <w:p>
            <w:pPr>
              <w:pStyle w:val="Compact"/>
            </w:pPr>
            <w:r>
              <w:t xml:space="preserve">Pronto soccorso</w:t>
            </w:r>
          </w:p>
        </w:tc>
        <w:tc>
          <w:tcPr/>
          <w:p>
            <w:pPr>
              <w:pStyle w:val="Compact"/>
            </w:pPr>
            <w:r>
              <w:t xml:space="preserve">Urgente</w:t>
            </w:r>
          </w:p>
        </w:tc>
      </w:tr>
      <w:tr>
        <w:tc>
          <w:tcPr/>
          <w:p>
            <w:pPr>
              <w:pStyle w:val="Compact"/>
            </w:pPr>
            <w:r>
              <w:t xml:space="preserve">Sintomo comparso durante movimenti cervicali estremi</w:t>
            </w:r>
          </w:p>
        </w:tc>
        <w:tc>
          <w:tcPr/>
          <w:p>
            <w:pPr>
              <w:pStyle w:val="Compact"/>
            </w:pPr>
            <w:r>
              <w:t xml:space="preserve">Pronto soccorso</w:t>
            </w:r>
          </w:p>
        </w:tc>
        <w:tc>
          <w:tcPr/>
          <w:p>
            <w:pPr>
              <w:pStyle w:val="Compact"/>
            </w:pPr>
            <w:r>
              <w:t xml:space="preserve">Urgente</w:t>
            </w:r>
          </w:p>
        </w:tc>
      </w:tr>
      <w:tr>
        <w:tc>
          <w:tcPr/>
          <w:p>
            <w:pPr>
              <w:pStyle w:val="Compact"/>
            </w:pPr>
            <w:r>
              <w:t xml:space="preserve">Vertigine entro 4 settimane da un trauma</w:t>
            </w:r>
          </w:p>
        </w:tc>
        <w:tc>
          <w:tcPr/>
          <w:p>
            <w:pPr>
              <w:pStyle w:val="Compact"/>
            </w:pPr>
            <w:r>
              <w:t xml:space="preserve">Pronto soccorso</w:t>
            </w:r>
          </w:p>
        </w:tc>
        <w:tc>
          <w:tcPr/>
          <w:p>
            <w:pPr>
              <w:pStyle w:val="Compact"/>
            </w:pPr>
            <w:r>
              <w:t xml:space="preserve">Urgente</w:t>
            </w:r>
          </w:p>
        </w:tc>
      </w:tr>
      <w:tr>
        <w:tc>
          <w:tcPr/>
          <w:p>
            <w:pPr>
              <w:pStyle w:val="Compact"/>
            </w:pPr>
            <w:r>
              <w:t xml:space="preserve">Instabilità nuova dopo trauma cranico anche lieve</w:t>
            </w:r>
          </w:p>
        </w:tc>
        <w:tc>
          <w:tcPr/>
          <w:p>
            <w:pPr>
              <w:pStyle w:val="Compact"/>
            </w:pPr>
            <w:r>
              <w:t xml:space="preserve">Pronto soccorso</w:t>
            </w:r>
          </w:p>
        </w:tc>
        <w:tc>
          <w:tcPr/>
          <w:p>
            <w:pPr>
              <w:pStyle w:val="Compact"/>
            </w:pPr>
            <w:r>
              <w:t xml:space="preserve">Urgente</w:t>
            </w:r>
          </w:p>
        </w:tc>
      </w:tr>
      <w:tr>
        <w:tc>
          <w:tcPr/>
          <w:p>
            <w:pPr>
              <w:pStyle w:val="Compact"/>
            </w:pPr>
            <w:r>
              <w:t xml:space="preserve">Calo improvviso dell’udito da un orecchio</w:t>
            </w:r>
          </w:p>
        </w:tc>
        <w:tc>
          <w:tcPr/>
          <w:p>
            <w:pPr>
              <w:pStyle w:val="Compact"/>
            </w:pPr>
            <w:r>
              <w:t xml:space="preserve">Otorinolaringoiatra</w:t>
            </w:r>
          </w:p>
        </w:tc>
        <w:tc>
          <w:tcPr/>
          <w:p>
            <w:pPr>
              <w:pStyle w:val="Compact"/>
            </w:pPr>
            <w:r>
              <w:t xml:space="preserve">Invio, non attendere</w:t>
            </w:r>
          </w:p>
        </w:tc>
      </w:tr>
      <w:tr>
        <w:tc>
          <w:tcPr/>
          <w:p>
            <w:pPr>
              <w:pStyle w:val="Compact"/>
            </w:pPr>
            <w:r>
              <w:t xml:space="preserve">Ipoacusia o acufene unilaterali che peggiorano</w:t>
            </w:r>
          </w:p>
        </w:tc>
        <w:tc>
          <w:tcPr/>
          <w:p>
            <w:pPr>
              <w:pStyle w:val="Compact"/>
            </w:pPr>
            <w:r>
              <w:t xml:space="preserve">Otorinolaringoiatra</w:t>
            </w:r>
          </w:p>
        </w:tc>
        <w:tc>
          <w:tcPr/>
          <w:p>
            <w:pPr>
              <w:pStyle w:val="Compact"/>
            </w:pPr>
            <w:r>
              <w:t xml:space="preserve">Invio, non attendere</w:t>
            </w:r>
          </w:p>
        </w:tc>
      </w:tr>
      <w:tr>
        <w:tc>
          <w:tcPr/>
          <w:p>
            <w:pPr>
              <w:pStyle w:val="Compact"/>
            </w:pPr>
            <w:r>
              <w:t xml:space="preserve">Parestesie alle mani, marcia che peggiora, Lhermitte</w:t>
            </w:r>
          </w:p>
        </w:tc>
        <w:tc>
          <w:tcPr/>
          <w:p>
            <w:pPr>
              <w:pStyle w:val="Compact"/>
            </w:pPr>
            <w:r>
              <w:t xml:space="preserve">Medico curante</w:t>
            </w:r>
          </w:p>
        </w:tc>
        <w:tc>
          <w:tcPr/>
          <w:p>
            <w:pPr>
              <w:pStyle w:val="Compact"/>
            </w:pPr>
            <w:r>
              <w:t xml:space="preserve">Urgente</w:t>
            </w:r>
          </w:p>
        </w:tc>
      </w:tr>
      <w:tr>
        <w:tc>
          <w:tcPr/>
          <w:p>
            <w:pPr>
              <w:pStyle w:val="Compact"/>
            </w:pPr>
            <w:r>
              <w:t xml:space="preserve">Vertigine posizionale a scatti mai valutata</w:t>
            </w:r>
          </w:p>
        </w:tc>
        <w:tc>
          <w:tcPr/>
          <w:p>
            <w:pPr>
              <w:pStyle w:val="Compact"/>
            </w:pPr>
            <w:r>
              <w:t xml:space="preserve">Otorinolaringoiatra</w:t>
            </w:r>
          </w:p>
        </w:tc>
        <w:tc>
          <w:tcPr/>
          <w:p>
            <w:pPr>
              <w:pStyle w:val="Compact"/>
            </w:pPr>
            <w:r>
              <w:t xml:space="preserve">Invio</w:t>
            </w:r>
          </w:p>
        </w:tc>
      </w:tr>
      <w:tr>
        <w:tc>
          <w:tcPr/>
          <w:p>
            <w:pPr>
              <w:pStyle w:val="Compact"/>
            </w:pPr>
            <w:r>
              <w:t xml:space="preserve">Trauma cervicale remoto, senza segni neurologici</w:t>
            </w:r>
          </w:p>
        </w:tc>
        <w:tc>
          <w:tcPr/>
          <w:p>
            <w:pPr>
              <w:pStyle w:val="Compact"/>
            </w:pPr>
            <w:r>
              <w:t xml:space="preserve">Medico curante</w:t>
            </w:r>
          </w:p>
        </w:tc>
        <w:tc>
          <w:tcPr/>
          <w:p>
            <w:pPr>
              <w:pStyle w:val="Compact"/>
            </w:pPr>
            <w:r>
              <w:t xml:space="preserve">Invio programmato</w:t>
            </w:r>
          </w:p>
        </w:tc>
      </w:tr>
      <w:tr>
        <w:tc>
          <w:tcPr/>
          <w:p>
            <w:pPr>
              <w:pStyle w:val="Compact"/>
            </w:pPr>
            <w:r>
              <w:t xml:space="preserve">Crisi che peggiorano invece di ridursi</w:t>
            </w:r>
          </w:p>
        </w:tc>
        <w:tc>
          <w:tcPr/>
          <w:p>
            <w:pPr>
              <w:pStyle w:val="Compact"/>
            </w:pPr>
            <w:r>
              <w:t xml:space="preserve">Medico curante</w:t>
            </w:r>
          </w:p>
        </w:tc>
        <w:tc>
          <w:tcPr/>
          <w:p>
            <w:pPr>
              <w:pStyle w:val="Compact"/>
            </w:pPr>
            <w:r>
              <w:t xml:space="preserve">Invio programmato</w:t>
            </w:r>
          </w:p>
        </w:tc>
      </w:tr>
    </w:tbl>
    <w:p>
      <w:pPr>
        <w:pStyle w:val="BodyText"/>
      </w:pPr>
      <w:r>
        <w:rPr>
          <w:b/>
          <w:bCs/>
        </w:rPr>
        <w:t xml:space="preserve">Quattro righe portano un sospetto che nella tabella non ci sta.</w:t>
      </w:r>
      <w:r>
        <w:t xml:space="preserve"> </w:t>
      </w:r>
      <w:r>
        <w:t xml:space="preserve">Il sintomo comparso durante movimenti cervicali estremi fa sospettare un</w:t>
      </w:r>
      <w:r>
        <w:t xml:space="preserve"> </w:t>
      </w:r>
      <w:r>
        <w:rPr>
          <w:b/>
          <w:bCs/>
        </w:rPr>
        <w:t xml:space="preserve">evento arterioso cervicale</w:t>
      </w:r>
      <w:r>
        <w:t xml:space="preserve">. Il trauma vale sia cranico sia cervicale. L’instabilità comparsa nelle settimane dopo un trauma anche lieve fa sospettare un</w:t>
      </w:r>
      <w:r>
        <w:t xml:space="preserve"> </w:t>
      </w:r>
      <w:r>
        <w:rPr>
          <w:b/>
          <w:bCs/>
        </w:rPr>
        <w:t xml:space="preserve">ematoma subdurale cronico</w:t>
      </w:r>
      <w:r>
        <w:t xml:space="preserve">. Parestesie alle mani, marcia che peggiora, disturbo sfinterico e segno di Lhermitte insieme fanno sospettare una</w:t>
      </w:r>
      <w:r>
        <w:t xml:space="preserve"> </w:t>
      </w:r>
      <w:r>
        <w:rPr>
          <w:b/>
          <w:bCs/>
        </w:rPr>
        <w:t xml:space="preserve">mielopatia cervicale</w:t>
      </w:r>
      <w:r>
        <w:t xml:space="preserve">.</w:t>
      </w:r>
    </w:p>
    <w:p>
      <w:pPr>
        <w:pStyle w:val="BodyText"/>
      </w:pPr>
      <w:r>
        <w:rPr>
          <w:b/>
          <w:bCs/>
        </w:rPr>
        <w:t xml:space="preserve">Due modificatori cambiano la destinazione, non la riga.</w:t>
      </w:r>
      <w:r>
        <w:t xml:space="preserve"> </w:t>
      </w:r>
      <w:r>
        <w:t xml:space="preserve">Un trauma cranico in paziente anticoagulato o antiaggregato, oppure over-65, va in pronto soccorso</w:t>
      </w:r>
      <w:r>
        <w:t xml:space="preserve"> </w:t>
      </w:r>
      <w:r>
        <w:rPr>
          <w:b/>
          <w:bCs/>
        </w:rPr>
        <w:t xml:space="preserve">oggi</w:t>
      </w:r>
      <w:r>
        <w:t xml:space="preserve"> </w:t>
      </w:r>
      <w:r>
        <w:t xml:space="preserve">anche senza altri criteri: è l’indicazione NICE per la TC entro otto ore. E una sincope preceduta da cardiopalmo, da sforzo o con dolore toracico è ad alto rischio secondo le linee guida sulla sincope: quel paziente non si manda in un’agenda ambulatoriale.</w:t>
      </w:r>
    </w:p>
    <w:p>
      <w:pPr>
        <w:pStyle w:val="BodyText"/>
      </w:pPr>
      <w:r>
        <w:t xml:space="preserve">Fra tutti i pazienti che arrivano in pronto soccorso per vertigine, capogiro o instabilità, 3 su 100 hanno un evento cerebrovascolare. Fra quelli con sintomo</w:t>
      </w:r>
      <w:r>
        <w:t xml:space="preserve"> </w:t>
      </w:r>
      <w:r>
        <w:rPr>
          <w:b/>
          <w:bCs/>
        </w:rPr>
        <w:t xml:space="preserve">isolato</w:t>
      </w:r>
      <w:r>
        <w:t xml:space="preserve">, senza altri segni neurologici, la quota scende a</w:t>
      </w:r>
      <w:r>
        <w:t xml:space="preserve"> </w:t>
      </w:r>
      <w:r>
        <w:rPr>
          <w:b/>
          <w:bCs/>
        </w:rPr>
        <w:t xml:space="preserve">7 su 1.000</w:t>
      </w:r>
      <w:r>
        <w:t xml:space="preserve"> </w:t>
      </w:r>
      <w:r>
        <w:t xml:space="preserve">(Kerber, PMID 16946161).</w:t>
      </w:r>
    </w:p>
    <w:p>
      <w:pPr>
        <w:pStyle w:val="BodyText"/>
      </w:pPr>
      <w:r>
        <w:rPr>
          <w:b/>
          <w:bCs/>
        </w:rPr>
        <w:t xml:space="preserve">Per te:</w:t>
      </w:r>
      <w:r>
        <w:t xml:space="preserve"> </w:t>
      </w:r>
      <w:r>
        <w:t xml:space="preserve">la differenza fra i due numeri è esattamente la tabella qui sopra. Il tuo paziente cronico con esami negativi da mesi sta nel secondo gruppo. Quello che arriva</w:t>
      </w:r>
      <w:r>
        <w:t xml:space="preserve"> </w:t>
      </w:r>
      <w:r>
        <w:rPr>
          <w:b/>
          <w:bCs/>
        </w:rPr>
        <w:t xml:space="preserve">oggi</w:t>
      </w:r>
      <w:r>
        <w:t xml:space="preserve">, con un sintomo comparso ieri e un segno accanto, sta nel primo. E circa un infarto cerebellare su dieci si presenta con vertigine senza segni focali, cioè con un esame che a te risulta tranquillizzante: il tempo dal sintomo conta quanto il segno.</w:t>
      </w:r>
    </w:p>
    <w:bookmarkEnd w:id="51"/>
    <w:bookmarkStart w:id="52"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quattro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Da dove nasce il tuo mandato.</w:t>
      </w:r>
      <w:r>
        <w:t xml:space="preserve"> </w:t>
      </w:r>
      <w:r>
        <w:t xml:space="preserve">Il mandato</w:t>
      </w:r>
      <w:r>
        <w:t xml:space="preserve"> </w:t>
      </w:r>
      <w:r>
        <w:rPr>
          <w:b/>
          <w:bCs/>
        </w:rPr>
        <w:t xml:space="preserve">clinico</w:t>
      </w:r>
      <w:r>
        <w:t xml:space="preserve"> </w:t>
      </w:r>
      <w:r>
        <w:t xml:space="preserve">— il motivo per cui hai qualcosa da trattare oggi — nasce da un reperto disfunzionale documentato e da un marker che si muove quando lo tratti. Quando l’inquadramento manca, il canale medico si attiva</w:t>
      </w:r>
      <w:r>
        <w:t xml:space="preserve"> </w:t>
      </w:r>
      <w:r>
        <w:rPr>
          <w:b/>
          <w:bCs/>
        </w:rPr>
        <w:t xml:space="preserve">contestualmente</w:t>
      </w:r>
      <w:r>
        <w:t xml:space="preserve"> </w:t>
      </w:r>
      <w:r>
        <w:t xml:space="preserve">al tuo lavoro, non dopo. Senza reperto e senza marker non hai un motivo per lavorare, nemmeno con la diagnosi in mano. E un reperto positivo non sostituisce l’inquadramento: hai</w:t>
      </w:r>
      <w:r>
        <w:t xml:space="preserve"> </w:t>
      </w:r>
      <w:r>
        <w:rPr>
          <w:b/>
          <w:bCs/>
        </w:rPr>
        <w:t xml:space="preserve">qualcosa da trattare</w:t>
      </w:r>
      <w:r>
        <w:t xml:space="preserve">, non</w:t>
      </w:r>
      <w:r>
        <w:t xml:space="preserve"> </w:t>
      </w:r>
      <w:r>
        <w:rPr>
          <w:b/>
          <w:bCs/>
        </w:rPr>
        <w:t xml:space="preserve">sai cosa ha il paziente</w:t>
      </w:r>
      <w:r>
        <w:t xml:space="preserve">.</w:t>
      </w:r>
    </w:p>
    <w:p>
      <w:pPr>
        <w:pStyle w:val="BodyText"/>
      </w:pPr>
      <w:r>
        <w:rPr>
          <w:b/>
          <w:bCs/>
        </w:rPr>
        <w:t xml:space="preserve">ROSSO IMMEDIATO — il paziente non sale sul lettino.</w:t>
      </w:r>
      <w:r>
        <w:t xml:space="preserve"> </w:t>
      </w:r>
      <w:r>
        <w:t xml:space="preserve">Sono tutte le righe</w:t>
      </w:r>
      <w:r>
        <w:t xml:space="preserve"> </w:t>
      </w:r>
      <w:r>
        <w:t xml:space="preserve">“112”</w:t>
      </w:r>
      <w:r>
        <w:t xml:space="preserve"> </w:t>
      </w:r>
      <w:r>
        <w:t xml:space="preserve">e</w:t>
      </w:r>
      <w:r>
        <w:t xml:space="preserve"> </w:t>
      </w:r>
      <w:r>
        <w:t xml:space="preserve">“Urgente”</w:t>
      </w:r>
      <w:r>
        <w:t xml:space="preserve">. Nessun trattamento, di nessun distretto: si attiva il soccorso, si documenta l’ora, il paziente esce con un’indicazione scritta.</w:t>
      </w:r>
      <w:r>
        <w:t xml:space="preserve"> </w:t>
      </w:r>
      <w:r>
        <w:rPr>
          <w:b/>
          <w:bCs/>
        </w:rPr>
        <w:t xml:space="preserve">Nessuna eccezione, e nessun reperto positivo scavalca questa uscita.</w:t>
      </w:r>
    </w:p>
    <w:p>
      <w:pPr>
        <w:pStyle w:val="BodyText"/>
      </w:pPr>
      <w:r>
        <w:rPr>
          <w:b/>
          <w:bCs/>
        </w:rPr>
        <w:t xml:space="preserve">ROSSO DIFFERITO — invio programmato, e si può lavorare altrove.</w:t>
      </w:r>
      <w:r>
        <w:t xml:space="preserve"> </w:t>
      </w:r>
      <w:r>
        <w:t xml:space="preserve">Sono le righe</w:t>
      </w:r>
      <w:r>
        <w:t xml:space="preserve"> </w:t>
      </w:r>
      <w:r>
        <w:t xml:space="preserve">“Invio”</w:t>
      </w:r>
      <w:r>
        <w:t xml:space="preserve"> </w:t>
      </w:r>
      <w:r>
        <w:t xml:space="preserve">e</w:t>
      </w:r>
      <w:r>
        <w:t xml:space="preserve"> </w:t>
      </w:r>
      <w:r>
        <w:t xml:space="preserve">“Invio programmato”</w:t>
      </w:r>
      <w:r>
        <w:t xml:space="preserve">. Qui,</w:t>
      </w:r>
      <w:r>
        <w:t xml:space="preserve"> </w:t>
      </w:r>
      <w:r>
        <w:rPr>
          <w:b/>
          <w:bCs/>
        </w:rPr>
        <w:t xml:space="preserve">e solo qui</w:t>
      </w:r>
      <w:r>
        <w:t xml:space="preserve">, se coesiste una disfunzione autonoma la si può trattare. Serve la dichiarazione scritta che il sintomo vertiginoso è in attesa di inquadramento e</w:t>
      </w:r>
      <w:r>
        <w:t xml:space="preserve"> </w:t>
      </w:r>
      <w:r>
        <w:rPr>
          <w:b/>
          <w:bCs/>
        </w:rPr>
        <w:t xml:space="preserve">non è il bersaglio</w:t>
      </w:r>
      <w:r>
        <w:t xml:space="preserve">.</w:t>
      </w:r>
    </w:p>
    <w:p>
      <w:pPr>
        <w:pStyle w:val="BodyText"/>
      </w:pPr>
      <w:r>
        <w:rPr>
          <w:b/>
          <w:bCs/>
        </w:rPr>
        <w:t xml:space="preserve">GIALLO — si lavora, in parallelo.</w:t>
      </w:r>
      <w:r>
        <w:t xml:space="preserve"> </w:t>
      </w:r>
      <w:r>
        <w:t xml:space="preserve">Nessuna bandiera rossa, e inquadramento assente o incompleto: una risonanza normale e nient’altro; una visita otorinolaringoiatrica senza manovre diagnostiche posizionali; un referto che dice</w:t>
      </w:r>
      <w:r>
        <w:t xml:space="preserve"> </w:t>
      </w:r>
      <w:r>
        <w:t xml:space="preserve">“labirintite”</w:t>
      </w:r>
      <w:r>
        <w:t xml:space="preserve"> </w:t>
      </w:r>
      <w:r>
        <w:t xml:space="preserve">senza dire cosa è stato misurato.</w:t>
      </w:r>
      <w:r>
        <w:t xml:space="preserve"> </w:t>
      </w:r>
      <w:r>
        <w:rPr>
          <w:b/>
          <w:bCs/>
        </w:rPr>
        <w:t xml:space="preserve">È la situazione più frequente, e non è un motivo per mandare via il paziente.</w:t>
      </w:r>
      <w:r>
        <w:t xml:space="preserve"> </w:t>
      </w:r>
      <w:r>
        <w:t xml:space="preserve">Si lavora a quattro condizioni.</w:t>
      </w:r>
    </w:p>
    <w:p>
      <w:pPr>
        <w:pStyle w:val="Compact"/>
        <w:numPr>
          <w:ilvl w:val="0"/>
          <w:numId w:val="1022"/>
        </w:numPr>
      </w:pPr>
      <w:r>
        <w:rPr>
          <w:b/>
          <w:bCs/>
        </w:rPr>
        <w:t xml:space="preserve">Un reperto tuo, positivo e scritto in cartella.</w:t>
      </w:r>
      <w:r>
        <w:t xml:space="preserve"> </w:t>
      </w:r>
      <w:r>
        <w:t xml:space="preserve">Sul versante cervicale: la restrizione, l’errore di riposizionamento, il test di provocazione con torsione del tronco positivo.</w:t>
      </w:r>
      <w:r>
        <w:t xml:space="preserve"> </w:t>
      </w:r>
      <w:r>
        <w:rPr>
          <w:b/>
          <w:bCs/>
        </w:rPr>
        <w:t xml:space="preserve">E, quando il dominante non è cervicale, un reperto non cervicale che vale quanto quelli:</w:t>
      </w:r>
      <w:r>
        <w:t xml:space="preserve"> </w:t>
      </w:r>
      <w:r>
        <w:t xml:space="preserve">la strategia posturale rigida documentata — co-contrazione, passi corti, sguardo a terra, assenza di oscillazione correttiva — e la soglia di esposizione misurata. Il cancello non può essere la regola che espelle il paziente in allarme.</w:t>
      </w:r>
    </w:p>
    <w:p>
      <w:pPr>
        <w:pStyle w:val="Compact"/>
        <w:numPr>
          <w:ilvl w:val="0"/>
          <w:numId w:val="1022"/>
        </w:numPr>
      </w:pPr>
      <w:r>
        <w:rPr>
          <w:b/>
          <w:bCs/>
        </w:rPr>
        <w:t xml:space="preserve">Il paziente sa cosa tratti e cosa no:</w:t>
      </w:r>
      <w:r>
        <w:t xml:space="preserve"> </w:t>
      </w:r>
      <w:r>
        <w:rPr>
          <w:i/>
          <w:iCs/>
        </w:rPr>
        <w:t xml:space="preserve">“io lavoro sulla componente che ho trovato. La vertigine va comunque inquadrata dal tuo medico, e nel frattempo io non aspetto.”</w:t>
      </w:r>
    </w:p>
    <w:p>
      <w:pPr>
        <w:pStyle w:val="Compact"/>
        <w:numPr>
          <w:ilvl w:val="0"/>
          <w:numId w:val="1022"/>
        </w:numPr>
      </w:pPr>
      <w:r>
        <w:rPr>
          <w:b/>
          <w:bCs/>
        </w:rPr>
        <w:t xml:space="preserve">Canale medico attivato senza interrompere il lavoro.</w:t>
      </w:r>
      <w:r>
        <w:t xml:space="preserve"> </w:t>
      </w:r>
      <w:r>
        <w:t xml:space="preserve">È una comunicazione scritta al curante, con il reperto e la richiesta specifica — quasi sempre una valutazione otorinolaringoiatrica con manovre posizionali.</w:t>
      </w:r>
    </w:p>
    <w:p>
      <w:pPr>
        <w:pStyle w:val="Compact"/>
        <w:numPr>
          <w:ilvl w:val="0"/>
          <w:numId w:val="1022"/>
        </w:numPr>
      </w:pPr>
      <w:r>
        <w:rPr>
          <w:b/>
          <w:bCs/>
        </w:rPr>
        <w:t xml:space="preserve">Tempo definito.</w:t>
      </w:r>
      <w:r>
        <w:t xml:space="preserve"> </w:t>
      </w:r>
      <w:r>
        <w:t xml:space="preserve">Il numero di sedute sta nella Procedura;</w:t>
      </w:r>
      <w:r>
        <w:t xml:space="preserve"> </w:t>
      </w:r>
      <w:r>
        <w:rPr>
          <w:b/>
          <w:bCs/>
        </w:rPr>
        <w:t xml:space="preserve">il tetto di sicurezza sta qui: in nessun caso oltre otto settimane in GIALLO senza che l’inquadramento sia arrivato.</w:t>
      </w:r>
      <w:r>
        <w:t xml:space="preserve"> </w:t>
      </w:r>
      <w:r>
        <w:t xml:space="preserve">Se il marker non si è mosso non è una rinuncia, è un’informazione: il tuo reperto non era quello che comandava, e il canale medico da parallelo diventa prioritario.</w:t>
      </w:r>
    </w:p>
    <w:p>
      <w:pPr>
        <w:pStyle w:val="FirstParagraph"/>
      </w:pPr>
      <w:r>
        <w:rPr>
          <w:b/>
          <w:bCs/>
        </w:rPr>
        <w:t xml:space="preserve">VERDE — si procede.</w:t>
      </w:r>
      <w:r>
        <w:t xml:space="preserve"> </w:t>
      </w:r>
      <w:r>
        <w:t xml:space="preserve">Nessuna bandiera rossa, e una fra queste tre: visita otorinolaringoiatrica con manovre eseguita; esame vestibolare strumentale eseguito, con esito negativo o coerente; ciclo di riabilitazione vestibolare in corso o concluso.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se l’instabilità diventa rotazione vera, se compare un orecchio, se le crisi si allungano.</w:t>
      </w:r>
      <w:r>
        <w:t xml:space="preserve"> </w:t>
      </w:r>
      <w:r>
        <w:rPr>
          <w:b/>
          <w:bCs/>
        </w:rPr>
        <w:t xml:space="preserve">Un quadro che cambia forma torna al triage, dall’inizio.</w:t>
      </w:r>
    </w:p>
    <w:p>
      <w:pPr>
        <w:pStyle w:val="BodyText"/>
      </w:pPr>
      <w:r>
        <w:t xml:space="preserve">E tutte le uscite poggiano su qualcosa di</w:t>
      </w:r>
      <w:r>
        <w:t xml:space="preserve"> </w:t>
      </w:r>
      <w:r>
        <w:rPr>
          <w:b/>
          <w:bCs/>
        </w:rPr>
        <w:t xml:space="preserve">scritto</w:t>
      </w:r>
      <w:r>
        <w:t xml:space="preserve">: l’indicazione medica del ROSSO, il reperto e la comunicazione al curante del GIALLO, la revisione programmata.</w:t>
      </w:r>
      <w:r>
        <w:t xml:space="preserve"> </w:t>
      </w:r>
      <w:r>
        <w:rPr>
          <w:b/>
          <w:bCs/>
        </w:rPr>
        <w:t xml:space="preserve">Quello che non è scritto non esiste.</w:t>
      </w:r>
    </w:p>
    <w:bookmarkEnd w:id="52"/>
    <w:bookmarkStart w:id="53" w:name="i-farmaci-che-ha-in-borsa"/>
    <w:p>
      <w:pPr>
        <w:pStyle w:val="Heading3"/>
      </w:pPr>
      <w:r>
        <w:t xml:space="preserve">I farmaci che ha in borsa</w:t>
      </w:r>
    </w:p>
    <w:p>
      <w:pPr>
        <w:pStyle w:val="FirstParagraph"/>
      </w:pPr>
      <w:r>
        <w:t xml:space="preserve">Non li commenti mai: decide il prescrittore. Quello che ti serve è capire cosa fanno.</w:t>
      </w:r>
    </w:p>
    <w:p>
      <w:pPr>
        <w:pStyle w:val="BodyText"/>
      </w:pPr>
      <w:r>
        <w:rPr>
          <w:b/>
          <w:bCs/>
        </w:rPr>
        <w:t xml:space="preserve">I sedativi vestibolari sono tre classi:</w:t>
      </w:r>
      <w:r>
        <w:t xml:space="preserve"> </w:t>
      </w:r>
      <w:r>
        <w:t xml:space="preserve">antivertiginosi, antiemetici e benzodiazepine. Riducono l’attività vestibolare e la nausea, e sono pensati per giorni, non per mesi.</w:t>
      </w:r>
    </w:p>
    <w:p>
      <w:pPr>
        <w:pStyle w:val="BodyText"/>
      </w:pPr>
      <w:r>
        <w:rPr>
          <w:b/>
          <w:bCs/>
        </w:rPr>
        <w:t xml:space="preserve">La betaistina è un’altra cosa, e va tenuta fuori da quella lista.</w:t>
      </w:r>
      <w:r>
        <w:t xml:space="preserve"> </w:t>
      </w:r>
      <w:r>
        <w:t xml:space="preserve">È antagonista H3 e debole agonista H1, aumenta l’istamina nei nuclei vestibolari, e in letteratura è descritta come un farmaco che</w:t>
      </w:r>
      <w:r>
        <w:t xml:space="preserve"> </w:t>
      </w:r>
      <w:r>
        <w:rPr>
          <w:b/>
          <w:bCs/>
        </w:rPr>
        <w:t xml:space="preserve">facilita</w:t>
      </w:r>
      <w:r>
        <w:t xml:space="preserve"> </w:t>
      </w:r>
      <w:r>
        <w:t xml:space="preserve">la ricalibrazione centrale. Lo studio di Marmor sui sedativi e le cadute (PMID 39902815) non l’ha misurata. Chiamarla sedativo ti farebbe scrivere al medico una cosa sbagliata. I</w:t>
      </w:r>
      <w:r>
        <w:t xml:space="preserve"> </w:t>
      </w:r>
      <w:r>
        <w:rPr>
          <w:b/>
          <w:bCs/>
        </w:rPr>
        <w:t xml:space="preserve">cortisonici</w:t>
      </w:r>
      <w:r>
        <w:t xml:space="preserve"> </w:t>
      </w:r>
      <w:r>
        <w:t xml:space="preserve">si usano in cicli brevi nelle forme acute.</w:t>
      </w:r>
    </w:p>
    <w:p>
      <w:pPr>
        <w:pStyle w:val="BodyText"/>
      </w:pPr>
      <w:r>
        <w:rPr>
          <w:b/>
          <w:bCs/>
        </w:rPr>
        <w:t xml:space="preserve">I farmaci che non gli hanno dato per la vertigine, ma che possono darla:</w:t>
      </w:r>
      <w:r>
        <w:t xml:space="preserve"> </w:t>
      </w:r>
      <w:r>
        <w:t xml:space="preserve">antipertensivi e diuretici, nitrati, alfa-litici per la prostata, antidepressivi, antiepilettici, e gli ototossici (aminoglicosidi, cisplatino, furosemide ad alte dosi). E conta la politerapia in quanto tale: cinque o più farmaci sono associati in modo indipendente al capogiro dell’anziano (Tinetti, PMID 10691583).</w:t>
      </w:r>
      <w:r>
        <w:t xml:space="preserve"> </w:t>
      </w:r>
      <w:r>
        <w:rPr>
          <w:b/>
          <w:bCs/>
        </w:rPr>
        <w:t xml:space="preserve">Il numero dei farmaci si annota in cartella come si annota una misura.</w:t>
      </w:r>
    </w:p>
    <w:p>
      <w:pPr>
        <w:pStyle w:val="BodyText"/>
      </w:pPr>
      <w:r>
        <w:rPr>
          <w:b/>
          <w:bCs/>
        </w:rPr>
        <w:t xml:space="preserve">La conoscenza che tiene in piedi il divieto.</w:t>
      </w:r>
      <w:r>
        <w:t xml:space="preserve"> </w:t>
      </w:r>
      <w:r>
        <w:t xml:space="preserve">Una benzodiazepina assunta da più di due settimane non si sospende di colpo: si riduce gradualmente, perché la sospensione brusca espone a sindrome da astinenza fino alle crisi convulsive. Quando il paziente insiste, la risposta non è</w:t>
      </w:r>
      <w:r>
        <w:t xml:space="preserve"> </w:t>
      </w:r>
      <w:r>
        <w:t xml:space="preserve">“la tolga”</w:t>
      </w:r>
      <w:r>
        <w:t xml:space="preserve">: è</w:t>
      </w:r>
      <w:r>
        <w:t xml:space="preserve"> </w:t>
      </w:r>
      <w:r>
        <w:t xml:space="preserve">“ne parli con chi gliel’ha prescritta”</w:t>
      </w:r>
      <w:r>
        <w:t xml:space="preserve">.</w:t>
      </w:r>
      <w:r>
        <w:t xml:space="preserve"> </w:t>
      </w:r>
      <w:r>
        <w:rPr>
          <w:b/>
          <w:bCs/>
        </w:rPr>
        <w:t xml:space="preserve">Non si commentano, si scrivono al curante.</w:t>
      </w:r>
    </w:p>
    <w:p>
      <w:pPr>
        <w:pStyle w:val="BodyText"/>
      </w:pPr>
      <w:r>
        <w:rPr>
          <w:b/>
          <w:bCs/>
        </w:rPr>
        <w:t xml:space="preserve">Per te:</w:t>
      </w:r>
      <w:r>
        <w:t xml:space="preserve"> </w:t>
      </w:r>
      <w:r>
        <w:t xml:space="preserve">l’anziano instabile e sedato può cadere mentre è in studio da te.</w:t>
      </w:r>
    </w:p>
    <w:bookmarkEnd w:id="53"/>
    <w:bookmarkStart w:id="54" w:name="il-perimetro-legale-su-questa-condizione"/>
    <w:p>
      <w:pPr>
        <w:pStyle w:val="Heading3"/>
      </w:pPr>
      <w:r>
        <w:t xml:space="preserve">Il perimetro legale su questa condizione</w:t>
      </w:r>
    </w:p>
    <w:p>
      <w:pPr>
        <w:pStyle w:val="FirstParagraph"/>
      </w:pPr>
      <w:r>
        <w:rPr>
          <w:b/>
          <w:bCs/>
        </w:rPr>
        <w:t xml:space="preserve">Cosa dichiari nel consenso, qui e non altrove.</w:t>
      </w:r>
    </w:p>
    <w:p>
      <w:pPr>
        <w:pStyle w:val="Compact"/>
        <w:numPr>
          <w:ilvl w:val="0"/>
          <w:numId w:val="1023"/>
        </w:numPr>
      </w:pPr>
      <w:r>
        <w:t xml:space="preserve">Che l’oggetto del trattamento è la</w:t>
      </w:r>
      <w:r>
        <w:t xml:space="preserve"> </w:t>
      </w:r>
      <w:r>
        <w:rPr>
          <w:b/>
          <w:bCs/>
        </w:rPr>
        <w:t xml:space="preserve">disfunzione documentata</w:t>
      </w:r>
      <w:r>
        <w:t xml:space="preserve"> </w:t>
      </w:r>
      <w:r>
        <w:t xml:space="preserve">e non la cura della vertigine, e che il sintomo resta in carico all’inquadramento otorinolaringoiatrico o neurologico.</w:t>
      </w:r>
    </w:p>
    <w:p>
      <w:pPr>
        <w:pStyle w:val="Compact"/>
        <w:numPr>
          <w:ilvl w:val="0"/>
          <w:numId w:val="1023"/>
        </w:numPr>
      </w:pPr>
      <w:r>
        <w:t xml:space="preserve">Che il</w:t>
      </w:r>
      <w:r>
        <w:t xml:space="preserve"> </w:t>
      </w:r>
      <w:r>
        <w:rPr>
          <w:b/>
          <w:bCs/>
        </w:rPr>
        <w:t xml:space="preserve">cambio di posizione durante la seduta può evocare transitoriamente il sintomo</w:t>
      </w:r>
      <w:r>
        <w:t xml:space="preserve">, previsto e gestito con posizioni intermedie.</w:t>
      </w:r>
    </w:p>
    <w:p>
      <w:pPr>
        <w:pStyle w:val="Compact"/>
        <w:numPr>
          <w:ilvl w:val="0"/>
          <w:numId w:val="1023"/>
        </w:numPr>
      </w:pPr>
      <w:r>
        <w:t xml:space="preserve">Che, quando il paziente riferisce vertigine o instabilità</w:t>
      </w:r>
      <w:r>
        <w:t xml:space="preserve"> </w:t>
      </w:r>
      <w:r>
        <w:rPr>
          <w:b/>
          <w:bCs/>
        </w:rPr>
        <w:t xml:space="preserve">a qualunque titolo</w:t>
      </w:r>
      <w:r>
        <w:t xml:space="preserve"> </w:t>
      </w:r>
      <w:r>
        <w:t xml:space="preserve">— anche se è entrato per la cervicalgia e l’ha nominata al terzo minuto —</w:t>
      </w:r>
      <w:r>
        <w:t xml:space="preserve"> </w:t>
      </w:r>
      <w:r>
        <w:rPr>
          <w:b/>
          <w:bCs/>
        </w:rPr>
        <w:t xml:space="preserve">non si utilizzano tecniche cervicali a bassa ampiezza e alta velocità</w:t>
      </w:r>
      <w:r>
        <w:t xml:space="preserve">.</w:t>
      </w:r>
    </w:p>
    <w:p>
      <w:pPr>
        <w:pStyle w:val="Compact"/>
        <w:numPr>
          <w:ilvl w:val="0"/>
          <w:numId w:val="1023"/>
        </w:numPr>
      </w:pPr>
      <w:r>
        <w:t xml:space="preserve">Che il sintomo</w:t>
      </w:r>
      <w:r>
        <w:t xml:space="preserve"> </w:t>
      </w:r>
      <w:r>
        <w:rPr>
          <w:b/>
          <w:bCs/>
        </w:rPr>
        <w:t xml:space="preserve">può persistere dopo la seduta — negli studi non oltre le ventiquattro ore</w:t>
      </w:r>
      <w:r>
        <w:t xml:space="preserve"> </w:t>
      </w:r>
      <w:r>
        <w:t xml:space="preserve">— e che per questo si concorda prima come il paziente torna a casa. Se guida, verifichi la ripresa prima che esca.</w:t>
      </w:r>
    </w:p>
    <w:p>
      <w:pPr>
        <w:pStyle w:val="BlockText"/>
      </w:pPr>
      <w:r>
        <w:rPr>
          <w:b/>
          <w:bCs/>
        </w:rPr>
        <w:t xml:space="preserve">Attenzione — quello che il paziente deve saper riconoscere a casa.</w:t>
      </w:r>
      <w:r>
        <w:t xml:space="preserve"> </w:t>
      </w:r>
      <w:r>
        <w:t xml:space="preserve">La sensazione transitoria durante e subito dopo la seduta è prevista.</w:t>
      </w:r>
      <w:r>
        <w:t xml:space="preserve"> </w:t>
      </w:r>
      <w:r>
        <w:rPr>
          <w:b/>
          <w:bCs/>
        </w:rPr>
        <w:t xml:space="preserve">Non</w:t>
      </w:r>
      <w:r>
        <w:t xml:space="preserve"> </w:t>
      </w:r>
      <w:r>
        <w:t xml:space="preserve">lo sono un dolore cervicale o una cefalea</w:t>
      </w:r>
      <w:r>
        <w:t xml:space="preserve"> </w:t>
      </w:r>
      <w:r>
        <w:rPr>
          <w:b/>
          <w:bCs/>
        </w:rPr>
        <w:t xml:space="preserve">nuovi, improvvisi e diversi da quelli che già conosce</w:t>
      </w:r>
      <w:r>
        <w:t xml:space="preserve">, la visione doppia, la parola impastata, un formicolio a un arto, un’incoordinazione. La dissecazione arteriosa ha spesso un intervallo fra l’evento e il deficit neurologico (Thomas, PMID 26250600). Un paziente istruito a considerare normale ogni capogiro post-trattamento, e non istruito su nient’altro, è un paziente che aspetta. Quelli sono 112.</w:t>
      </w:r>
    </w:p>
    <w:p>
      <w:pPr>
        <w:pStyle w:val="FirstParagraph"/>
      </w:pPr>
      <w:r>
        <w:rPr>
          <w:b/>
          <w:bCs/>
        </w:rPr>
        <w:t xml:space="preserve">Il confine di atto.</w:t>
      </w:r>
      <w:r>
        <w:t xml:space="preserve"> </w:t>
      </w:r>
      <w:r>
        <w:t xml:space="preserve">Dire al paziente</w:t>
      </w:r>
      <w:r>
        <w:t xml:space="preserve"> </w:t>
      </w:r>
      <w:r>
        <w:t xml:space="preserve">“hai i cristalli spostati”</w:t>
      </w:r>
      <w:r>
        <w:t xml:space="preserve"> </w:t>
      </w:r>
      <w:r>
        <w:t xml:space="preserve">è formulare una diagnosi. Eseguire una manovra di riposizionamento canalare è il trattamento di una diagnosi otologica, e la presuppone. Il tuo atto è riconoscere il pattern dall’anamnesi e dai test funzionali, documentarlo, e mandarlo a chi quella diagnosi la pone.</w:t>
      </w:r>
    </w:p>
    <w:p>
      <w:pPr>
        <w:pStyle w:val="BodyText"/>
      </w:pPr>
      <w:r>
        <w:rPr>
          <w:b/>
          <w:bCs/>
        </w:rPr>
        <w:t xml:space="preserve">Il rapporto con il prescrittore.</w:t>
      </w:r>
      <w:r>
        <w:t xml:space="preserve"> </w:t>
      </w:r>
      <w:r>
        <w:t xml:space="preserve">La comunicazione scritta al curante ha due contenuti fissi: il reperto con il marker scelto, e la richiesta esplicita di ciò che manca nell’inquadramento. Il riferimento normativo che fa da àncora: DPR 131/2021 e</w:t>
      </w:r>
      <w:r>
        <w:t xml:space="preserve"> </w:t>
      </w:r>
      <w:r>
        <w:rPr>
          <w:b/>
          <w:bCs/>
        </w:rPr>
        <w:t xml:space="preserve">DPCM 25 marzo 2026</w:t>
      </w:r>
      <w:r>
        <w:t xml:space="preserve">, in Gazzetta Ufficiale n. 117 del 22 maggio 2026.</w:t>
      </w:r>
    </w:p>
    <w:p>
      <w:pPr>
        <w:pStyle w:val="BodyText"/>
      </w:pPr>
      <w:r>
        <w:rPr>
          <w:b/>
          <w:bCs/>
        </w:rPr>
        <w:t xml:space="preserve">Se sbagli campo, il danno non è la manovra: è il tempo.</w:t>
      </w:r>
      <w:r>
        <w:t xml:space="preserve"> </w:t>
      </w:r>
      <w:r>
        <w:t xml:space="preserve">Un paziente trattenuto in studio sei settimane, mentre il suo quadro chiedeva un accertamento, ha perso sei settimane. E nessuna cartella le restituisce.</w:t>
      </w:r>
    </w:p>
    <w:p>
      <w:pPr>
        <w:pStyle w:val="BodyText"/>
      </w:pPr>
      <w:r>
        <w:rPr>
          <w:b/>
          <w:bCs/>
        </w:rPr>
        <w:t xml:space="preserve">Le tre cose da ricordare, più una</w:t>
      </w:r>
    </w:p>
    <w:p>
      <w:pPr>
        <w:pStyle w:val="Compact"/>
        <w:numPr>
          <w:ilvl w:val="0"/>
          <w:numId w:val="1024"/>
        </w:numPr>
      </w:pPr>
      <w:r>
        <w:t xml:space="preserve">Il ROSSO immediato non ha eccezioni: il paziente non sale sul lettino, per nessun distretto.</w:t>
      </w:r>
    </w:p>
    <w:p>
      <w:pPr>
        <w:pStyle w:val="Compact"/>
        <w:numPr>
          <w:ilvl w:val="0"/>
          <w:numId w:val="1024"/>
        </w:numPr>
      </w:pPr>
      <w:r>
        <w:t xml:space="preserve">“Inquadramento incompleto”</w:t>
      </w:r>
      <w:r>
        <w:t xml:space="preserve"> </w:t>
      </w:r>
      <w:r>
        <w:t xml:space="preserve">è la situazione più frequente, ed è GIALLO, non VERDE — con un tetto di otto settimane.</w:t>
      </w:r>
    </w:p>
    <w:p>
      <w:pPr>
        <w:pStyle w:val="Compact"/>
        <w:numPr>
          <w:ilvl w:val="0"/>
          <w:numId w:val="1024"/>
        </w:numPr>
      </w:pPr>
      <w:r>
        <w:t xml:space="preserve">La betaistina non è un sedativo vestibolare, e confonderla con quelli ti fa scrivere al medico una cosa sbagliata.</w:t>
      </w:r>
    </w:p>
    <w:p>
      <w:pPr>
        <w:pStyle w:val="Compact"/>
        <w:numPr>
          <w:ilvl w:val="0"/>
          <w:numId w:val="1024"/>
        </w:numPr>
      </w:pPr>
      <w:r>
        <w:rPr>
          <w:b/>
          <w:bCs/>
        </w:rPr>
        <w:t xml:space="preserve">Perché ci sei tu.</w:t>
      </w:r>
      <w:r>
        <w:t xml:space="preserve"> </w:t>
      </w:r>
      <w:r>
        <w:t xml:space="preserve">Un terzo degli over-65 con vertigine ritira un sedativo vestibolare entro trenta giorni, e chi lo ritira cade più del triplo (Marmor, PMID 39902815).</w:t>
      </w:r>
      <w:r>
        <w:t xml:space="preserve"> </w:t>
      </w:r>
      <w:r>
        <w:rPr>
          <w:b/>
          <w:bCs/>
        </w:rPr>
        <w:t xml:space="preserve">Per te:</w:t>
      </w:r>
      <w:r>
        <w:t xml:space="preserve"> </w:t>
      </w:r>
      <w:r>
        <w:t xml:space="preserve">nell’anziano il primo contributo che dai è un’osservazione scritta sul rischio di caduta. Non ti autorizza a commentare la terapia.</w:t>
      </w:r>
    </w:p>
    <w:p>
      <w:r>
        <w:pict>
          <v:rect style="width:0;height:1.5pt" o:hralign="center" o:hrstd="t" o:hr="t"/>
        </w:pict>
      </w:r>
    </w:p>
    <w:bookmarkEnd w:id="54"/>
    <w:bookmarkEnd w:id="55"/>
    <w:bookmarkStart w:id="61" w:name="capitolo-10-cosa-dice-la-scienza"/>
    <w:p>
      <w:pPr>
        <w:pStyle w:val="Heading2"/>
      </w:pPr>
      <w:r>
        <w:t xml:space="preserve">Capitolo 10 — Cosa dice la scienza</w:t>
      </w:r>
    </w:p>
    <w:p>
      <w:pPr>
        <w:pStyle w:val="BlockText"/>
      </w:pPr>
      <w:r>
        <w:rPr>
          <w:b/>
          <w:bCs/>
        </w:rPr>
        <w:t xml:space="preserve">In una riga:</w:t>
      </w:r>
      <w:r>
        <w:t xml:space="preserve"> </w:t>
      </w:r>
      <w:r>
        <w:t xml:space="preserve">sulla vertigine cervicogenica esistono studi randomizzati con placebo, sono pochi e piccoli, e uno di loro misura anche dove il nostro lavoro non arriva.</w:t>
      </w:r>
    </w:p>
    <w:bookmarkStart w:id="56" w:name="le-due-ancore"/>
    <w:p>
      <w:pPr>
        <w:pStyle w:val="Heading3"/>
      </w:pPr>
      <w:r>
        <w:t xml:space="preserve">Le due ancore</w:t>
      </w:r>
    </w:p>
    <w:p>
      <w:pPr>
        <w:pStyle w:val="FirstParagraph"/>
      </w:pPr>
      <w:r>
        <w:rPr>
          <w:b/>
          <w:bCs/>
        </w:rPr>
        <w:t xml:space="preserve">L’ancora clinica è Susan A. Reid</w:t>
      </w:r>
      <w:r>
        <w:t xml:space="preserve"> </w:t>
      </w:r>
      <w:r>
        <w:t xml:space="preserve">(University of Newcastle): studi randomizzati con braccio placebo, e il merito di aver misurato nello stesso studio</w:t>
      </w:r>
      <w:r>
        <w:t xml:space="preserve"> </w:t>
      </w:r>
      <w:r>
        <w:rPr>
          <w:b/>
          <w:bCs/>
        </w:rPr>
        <w:t xml:space="preserve">cosa cambia e cosa no</w:t>
      </w:r>
      <w:r>
        <w:t xml:space="preserve">.</w:t>
      </w:r>
    </w:p>
    <w:p>
      <w:pPr>
        <w:pStyle w:val="BodyText"/>
      </w:pPr>
      <w:r>
        <w:rPr>
          <w:b/>
          <w:bCs/>
        </w:rPr>
        <w:t xml:space="preserve">L’ancora fisiologica è Julia Treleaven</w:t>
      </w:r>
      <w:r>
        <w:t xml:space="preserve"> </w:t>
      </w:r>
      <w:r>
        <w:t xml:space="preserve">(University of Queensland): il legame misurabile fra propriocezione cervicale alterata e vertigine, e il modello del</w:t>
      </w:r>
      <w:r>
        <w:t xml:space="preserve"> </w:t>
      </w:r>
      <w:r>
        <w:rPr>
          <w:b/>
          <w:bCs/>
        </w:rPr>
        <w:t xml:space="preserve">disturbo sensomotorio cervicale</w:t>
      </w:r>
      <w:r>
        <w:t xml:space="preserve">. Qui la seconda ancora è più solida della prima, e dichiararlo è più forte che gonfiare.</w:t>
      </w:r>
    </w:p>
    <w:bookmarkEnd w:id="56"/>
    <w:bookmarkStart w:id="57"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Reid, 2014 (24336477)</w:t>
            </w:r>
          </w:p>
        </w:tc>
        <w:tc>
          <w:tcPr/>
          <w:p>
            <w:pPr>
              <w:pStyle w:val="Compact"/>
            </w:pPr>
            <w:r>
              <w:t xml:space="preserve">Intensità vertigine vs placebo</w:t>
            </w:r>
          </w:p>
        </w:tc>
        <w:tc>
          <w:tcPr/>
          <w:p>
            <w:pPr>
              <w:pStyle w:val="Compact"/>
            </w:pPr>
            <w:r>
              <w:t xml:space="preserve">Aspettarti un effetto sull’intensità</w:t>
            </w:r>
          </w:p>
        </w:tc>
      </w:tr>
      <w:tr>
        <w:tc>
          <w:tcPr/>
          <w:p>
            <w:pPr>
              <w:pStyle w:val="Compact"/>
            </w:pPr>
            <w:r>
              <w:t xml:space="preserve">Reid, 2015 (25220110)</w:t>
            </w:r>
          </w:p>
        </w:tc>
        <w:tc>
          <w:tcPr/>
          <w:p>
            <w:pPr>
              <w:pStyle w:val="Compact"/>
            </w:pPr>
            <w:r>
              <w:t xml:space="preserve">Frequenza e disabilità a 12 mesi</w:t>
            </w:r>
          </w:p>
        </w:tc>
        <w:tc>
          <w:tcPr/>
          <w:p>
            <w:pPr>
              <w:pStyle w:val="Compact"/>
            </w:pPr>
            <w:r>
              <w:t xml:space="preserve">Impostare un follow-up lungo</w:t>
            </w:r>
          </w:p>
        </w:tc>
      </w:tr>
      <w:tr>
        <w:tc>
          <w:tcPr/>
          <w:p>
            <w:pPr>
              <w:pStyle w:val="Compact"/>
            </w:pPr>
            <w:r>
              <w:t xml:space="preserve">Reid, 2014 (24792139)</w:t>
            </w:r>
          </w:p>
        </w:tc>
        <w:tc>
          <w:tcPr/>
          <w:p>
            <w:pPr>
              <w:pStyle w:val="Compact"/>
            </w:pPr>
            <w:r>
              <w:t xml:space="preserve">Escursione, riposizionamento, equilibrio</w:t>
            </w:r>
          </w:p>
        </w:tc>
        <w:tc>
          <w:tcPr/>
          <w:p>
            <w:pPr>
              <w:pStyle w:val="Compact"/>
            </w:pPr>
            <w:r>
              <w:t xml:space="preserve">Scegliere l’escursione come misura</w:t>
            </w:r>
          </w:p>
        </w:tc>
      </w:tr>
      <w:tr>
        <w:tc>
          <w:tcPr/>
          <w:p>
            <w:pPr>
              <w:pStyle w:val="Compact"/>
            </w:pPr>
            <w:r>
              <w:t xml:space="preserve">Carrasco-Uribarren, 2025 (40618099)</w:t>
            </w:r>
          </w:p>
        </w:tc>
        <w:tc>
          <w:tcPr/>
          <w:p>
            <w:pPr>
              <w:pStyle w:val="Compact"/>
            </w:pPr>
            <w:r>
              <w:t xml:space="preserve">Cervicale alta vs controllo</w:t>
            </w:r>
          </w:p>
        </w:tc>
        <w:tc>
          <w:tcPr/>
          <w:p>
            <w:pPr>
              <w:pStyle w:val="Compact"/>
            </w:pPr>
            <w:r>
              <w:t xml:space="preserve">Mirare la cerniera</w:t>
            </w:r>
          </w:p>
        </w:tc>
      </w:tr>
      <w:tr>
        <w:tc>
          <w:tcPr/>
          <w:p>
            <w:pPr>
              <w:pStyle w:val="Compact"/>
            </w:pPr>
            <w:r>
              <w:t xml:space="preserve">De Vestel, 2022 (35383538)</w:t>
            </w:r>
          </w:p>
        </w:tc>
        <w:tc>
          <w:tcPr/>
          <w:p>
            <w:pPr>
              <w:pStyle w:val="Compact"/>
            </w:pPr>
            <w:r>
              <w:t xml:space="preserve">13 studi randomizzati, 898 pazienti</w:t>
            </w:r>
          </w:p>
        </w:tc>
        <w:tc>
          <w:tcPr/>
          <w:p>
            <w:pPr>
              <w:pStyle w:val="Compact"/>
            </w:pPr>
            <w:r>
              <w:t xml:space="preserve">Dichiarare la qualità</w:t>
            </w:r>
          </w:p>
        </w:tc>
      </w:tr>
      <w:tr>
        <w:tc>
          <w:tcPr/>
          <w:p>
            <w:pPr>
              <w:pStyle w:val="Compact"/>
            </w:pPr>
            <w:r>
              <w:t xml:space="preserve">McDonnell, 2015 (25581507)</w:t>
            </w:r>
          </w:p>
        </w:tc>
        <w:tc>
          <w:tcPr/>
          <w:p>
            <w:pPr>
              <w:pStyle w:val="Compact"/>
            </w:pPr>
            <w:r>
              <w:t xml:space="preserve">Riabilitazione vestibolare, 39 studi</w:t>
            </w:r>
          </w:p>
        </w:tc>
        <w:tc>
          <w:tcPr/>
          <w:p>
            <w:pPr>
              <w:pStyle w:val="Compact"/>
            </w:pPr>
            <w:r>
              <w:t xml:space="preserve">Insegnare l’esercizio</w:t>
            </w:r>
          </w:p>
        </w:tc>
      </w:tr>
      <w:tr>
        <w:tc>
          <w:tcPr/>
          <w:p>
            <w:pPr>
              <w:pStyle w:val="Compact"/>
            </w:pPr>
            <w:r>
              <w:t xml:space="preserve">Yardley, 2012 (22674920)</w:t>
            </w:r>
          </w:p>
        </w:tc>
        <w:tc>
          <w:tcPr/>
          <w:p>
            <w:pPr>
              <w:pStyle w:val="Compact"/>
            </w:pPr>
            <w:r>
              <w:t xml:space="preserve">Esercizio da libretto, vertigine cronica</w:t>
            </w:r>
          </w:p>
        </w:tc>
        <w:tc>
          <w:tcPr/>
          <w:p>
            <w:pPr>
              <w:pStyle w:val="Compact"/>
            </w:pPr>
            <w:r>
              <w:t xml:space="preserve">Insegnarlo anche senza deficit dimostrato</w:t>
            </w:r>
          </w:p>
        </w:tc>
      </w:tr>
      <w:tr>
        <w:tc>
          <w:tcPr/>
          <w:p>
            <w:pPr>
              <w:pStyle w:val="Compact"/>
            </w:pPr>
            <w:r>
              <w:t xml:space="preserve">Sherrington, 2019 (30703272)</w:t>
            </w:r>
          </w:p>
        </w:tc>
        <w:tc>
          <w:tcPr/>
          <w:p>
            <w:pPr>
              <w:pStyle w:val="Compact"/>
            </w:pPr>
            <w:r>
              <w:t xml:space="preserve">Esercizio di equilibrio, cadute nell’anziano</w:t>
            </w:r>
          </w:p>
        </w:tc>
        <w:tc>
          <w:tcPr/>
          <w:p>
            <w:pPr>
              <w:pStyle w:val="Compact"/>
            </w:pPr>
            <w:r>
              <w:t xml:space="preserve">Insegnarlo nel multifattoriale</w:t>
            </w:r>
          </w:p>
        </w:tc>
      </w:tr>
    </w:tbl>
    <w:p>
      <w:pPr>
        <w:pStyle w:val="BodyText"/>
      </w:pPr>
      <w:r>
        <w:rPr>
          <w:i/>
          <w:iCs/>
        </w:rPr>
        <w:t xml:space="preserve">Ogni riga porta i suoi limiti dove è narrata per esteso, qui sotto. Se citi, cita quale.</w:t>
      </w:r>
    </w:p>
    <w:bookmarkEnd w:id="57"/>
    <w:bookmarkStart w:id="58" w:name="i-tre-cerchi"/>
    <w:p>
      <w:pPr>
        <w:pStyle w:val="Heading3"/>
      </w:pPr>
      <w:r>
        <w:t xml:space="preserve">I tre cerchi</w:t>
      </w:r>
    </w:p>
    <w:p>
      <w:pPr>
        <w:pStyle w:val="FirstParagraph"/>
      </w:pPr>
      <w:r>
        <w:rPr>
          <w:b/>
          <w:bCs/>
        </w:rPr>
        <w:t xml:space="preserve">Cerchio 1 — l’evidenza specifica.</w:t>
      </w:r>
      <w:r>
        <w:t xml:space="preserve"> </w:t>
      </w:r>
      <w:r>
        <w:t xml:space="preserve">Quell’intervento, su questa condizione.</w:t>
      </w:r>
    </w:p>
    <w:p>
      <w:pPr>
        <w:pStyle w:val="BodyText"/>
      </w:pPr>
      <w:r>
        <w:t xml:space="preserve">Uno studio ha randomizzato 86 pazienti con vertigine cervicogenica cronica fra due tecniche manuali e un placebo. L’intensità della vertigine è scesa di circa 21 punti su 100 rispetto al placebo con la prima tecnica, e di 15 punti con la seconda. Il risultato è rimasto a dodici settimane (Reid,</w:t>
      </w:r>
      <w:r>
        <w:t xml:space="preserve"> </w:t>
      </w:r>
      <w:r>
        <w:rPr>
          <w:i/>
          <w:iCs/>
        </w:rPr>
        <w:t xml:space="preserve">Phys Ther</w:t>
      </w:r>
      <w:r>
        <w:t xml:space="preserve"> </w:t>
      </w:r>
      <w:r>
        <w:t xml:space="preserve">2014, PMID 24336477). Nessun evento avverso è durato più di ventiquattro ore.</w:t>
      </w:r>
    </w:p>
    <w:p>
      <w:pPr>
        <w:pStyle w:val="BodyText"/>
      </w:pPr>
      <w:r>
        <w:rPr>
          <w:b/>
          <w:bCs/>
        </w:rPr>
        <w:t xml:space="preserve">Due precisazioni cambiano cosa puoi dire.</w:t>
      </w:r>
    </w:p>
    <w:p>
      <w:pPr>
        <w:pStyle w:val="BodyText"/>
      </w:pPr>
      <w:r>
        <w:rPr>
          <w:b/>
          <w:bCs/>
        </w:rPr>
        <w:t xml:space="preserve">In entrambi i bracci attivi il trattamento manuale era accompagnato da un’autotecnica domiciliare</w:t>
      </w:r>
      <w:r>
        <w:t xml:space="preserve"> </w:t>
      </w:r>
      <w:r>
        <w:t xml:space="preserve">— self-SNAG in un braccio, esercizi di escursione nell’altro. I venti punti appartengono alla combinazione, non alla sola mano.</w:t>
      </w:r>
    </w:p>
    <w:p>
      <w:pPr>
        <w:pStyle w:val="BodyText"/>
      </w:pPr>
      <w:r>
        <w:rPr>
          <w:b/>
          <w:bCs/>
        </w:rPr>
        <w:t xml:space="preserve">E anche il gruppo placebo è migliorato</w:t>
      </w:r>
      <w:r>
        <w:t xml:space="preserve"> </w:t>
      </w:r>
      <w:r>
        <w:t xml:space="preserve">su disabilità e dolore. I venti punti sono la differenza</w:t>
      </w:r>
      <w:r>
        <w:t xml:space="preserve"> </w:t>
      </w:r>
      <w:r>
        <w:rPr>
          <w:b/>
          <w:bCs/>
        </w:rPr>
        <w:t xml:space="preserve">in più</w:t>
      </w:r>
      <w:r>
        <w:t xml:space="preserve"> </w:t>
      </w:r>
      <w:r>
        <w:t xml:space="preserve">rispetto a quel miglioramento, non il miglioramento totale del paziente.</w:t>
      </w:r>
    </w:p>
    <w:p>
      <w:pPr>
        <w:pStyle w:val="BodyText"/>
      </w:pPr>
      <w:r>
        <w:t xml:space="preserve">A dodici mesi restavano significative la</w:t>
      </w:r>
      <w:r>
        <w:t xml:space="preserve"> </w:t>
      </w:r>
      <w:r>
        <w:rPr>
          <w:b/>
          <w:bCs/>
        </w:rPr>
        <w:t xml:space="preserve">frequenza</w:t>
      </w:r>
      <w:r>
        <w:t xml:space="preserve"> </w:t>
      </w:r>
      <w:r>
        <w:t xml:space="preserve">degli episodi e la</w:t>
      </w:r>
      <w:r>
        <w:t xml:space="preserve"> </w:t>
      </w:r>
      <w:r>
        <w:rPr>
          <w:b/>
          <w:bCs/>
        </w:rPr>
        <w:t xml:space="preserve">disabilità</w:t>
      </w:r>
      <w:r>
        <w:t xml:space="preserve">, mentre</w:t>
      </w:r>
      <w:r>
        <w:t xml:space="preserve"> </w:t>
      </w:r>
      <w:r>
        <w:rPr>
          <w:b/>
          <w:bCs/>
        </w:rPr>
        <w:t xml:space="preserve">l’intensità non differiva più dal placebo</w:t>
      </w:r>
      <w:r>
        <w:t xml:space="preserve"> </w:t>
      </w:r>
      <w:r>
        <w:t xml:space="preserve">(Reid, PMID 25220110).</w:t>
      </w:r>
    </w:p>
    <w:p>
      <w:pPr>
        <w:pStyle w:val="BodyText"/>
      </w:pPr>
      <w:r>
        <w:t xml:space="preserve">La meta-analisi più recente separa due cose. La terapia mirata alla</w:t>
      </w:r>
      <w:r>
        <w:t xml:space="preserve"> </w:t>
      </w:r>
      <w:r>
        <w:rPr>
          <w:b/>
          <w:bCs/>
        </w:rPr>
        <w:t xml:space="preserve">cervicale alta</w:t>
      </w:r>
      <w:r>
        <w:t xml:space="preserve"> </w:t>
      </w:r>
      <w:r>
        <w:t xml:space="preserve">riduce l’impatto della vertigine di circa 7 punti (3 studi, 206 pazienti) e l’intensità di circa 19 punti (2 studi, 126 pazienti) rispetto al controllo. Per gli approcci</w:t>
      </w:r>
      <w:r>
        <w:t xml:space="preserve"> </w:t>
      </w:r>
      <w:r>
        <w:rPr>
          <w:b/>
          <w:bCs/>
        </w:rPr>
        <w:t xml:space="preserve">globali</w:t>
      </w:r>
      <w:r>
        <w:t xml:space="preserve"> </w:t>
      </w:r>
      <w:r>
        <w:t xml:space="preserve">la differenza non emerge, ma su 2 studi e 33 pazienti, con un intervallo che va da un beneficio ampio a un danno ampio: assenza di prova, non prova di assenza. Nessuno ha confrontato i due approcci fra loro. La certezza è</w:t>
      </w:r>
      <w:r>
        <w:t xml:space="preserve"> </w:t>
      </w:r>
      <w:r>
        <w:rPr>
          <w:b/>
          <w:bCs/>
        </w:rPr>
        <w:t xml:space="preserve">bassa per l’intensità, molto bassa per l’impatto</w:t>
      </w:r>
      <w:r>
        <w:t xml:space="preserve"> </w:t>
      </w:r>
      <w:r>
        <w:t xml:space="preserve">(Carrasco-Uribarren, PMID 40618099).</w:t>
      </w:r>
      <w:r>
        <w:t xml:space="preserve"> </w:t>
      </w:r>
      <w:r>
        <w:rPr>
          <w:b/>
          <w:bCs/>
        </w:rPr>
        <w:t xml:space="preserve">E i due numeri non sono indipendenti:</w:t>
      </w:r>
      <w:r>
        <w:t xml:space="preserve"> </w:t>
      </w:r>
      <w:r>
        <w:t xml:space="preserve">lo studio di Reid è dentro la meta-analisi e pesa la maggior parte di quei 126 pazienti.</w:t>
      </w:r>
    </w:p>
    <w:p>
      <w:pPr>
        <w:pStyle w:val="BodyText"/>
      </w:pPr>
      <w:r>
        <w:rPr>
          <w:b/>
          <w:bCs/>
        </w:rPr>
        <w:t xml:space="preserve">Quale giudizio di qualità citi.</w:t>
      </w:r>
      <w:r>
        <w:t xml:space="preserve"> </w:t>
      </w:r>
      <w:r>
        <w:t xml:space="preserve">Le due revisioni danno alla stessa materia una</w:t>
      </w:r>
      <w:r>
        <w:t xml:space="preserve"> </w:t>
      </w:r>
      <w:r>
        <w:rPr>
          <w:b/>
          <w:bCs/>
        </w:rPr>
        <w:t xml:space="preserve">certezza dell’evidenza</w:t>
      </w:r>
      <w:r>
        <w:t xml:space="preserve"> </w:t>
      </w:r>
      <w:r>
        <w:t xml:space="preserve">diversa. De Vestel 2022 dichiara qualità</w:t>
      </w:r>
      <w:r>
        <w:t xml:space="preserve"> </w:t>
      </w:r>
      <w:r>
        <w:rPr>
          <w:b/>
          <w:bCs/>
        </w:rPr>
        <w:t xml:space="preserve">moderata</w:t>
      </w:r>
      <w:r>
        <w:t xml:space="preserve"> </w:t>
      </w:r>
      <w:r>
        <w:t xml:space="preserve">per la terapia manuale da sola, dentro 13 studi randomizzati. Carrasco-Uribarren 2025 dichiara certezza</w:t>
      </w:r>
      <w:r>
        <w:t xml:space="preserve"> </w:t>
      </w:r>
      <w:r>
        <w:rPr>
          <w:b/>
          <w:bCs/>
        </w:rPr>
        <w:t xml:space="preserve">da bassa a molto bassa</w:t>
      </w:r>
      <w:r>
        <w:t xml:space="preserve"> </w:t>
      </w:r>
      <w:r>
        <w:t xml:space="preserve">con GRADE, su un intervento più specifico. Comanda la seconda.</w:t>
      </w:r>
      <w:r>
        <w:t xml:space="preserve"> </w:t>
      </w:r>
      <w:r>
        <w:rPr>
          <w:b/>
          <w:bCs/>
        </w:rPr>
        <w:t xml:space="preserve">Se citi, cita quale.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Per te:</w:t>
      </w:r>
      <w:r>
        <w:t xml:space="preserve"> </w:t>
      </w:r>
      <w:r>
        <w:t xml:space="preserve">venti punti su cento è l’ordine di grandezza a cui puntare, e vale a dodici settimane. Se a metà del percorso previsto il marker non si è mosso, non stai andando piano: stai andando altrove.</w:t>
      </w:r>
    </w:p>
    <w:p>
      <w:pPr>
        <w:pStyle w:val="BodyText"/>
      </w:pPr>
      <w:r>
        <w:rPr>
          <w:b/>
          <w:bCs/>
        </w:rPr>
        <w:t xml:space="preserve">Cerchio 2 — l’evidenza trasversale sul meccanismo.</w:t>
      </w:r>
      <w:r>
        <w:t xml:space="preserve"> </w:t>
      </w:r>
      <w:r>
        <w:t xml:space="preserve">Sono studi che non riguardano questa condizione, ma il meccanismo che questa condizione usa.</w:t>
      </w:r>
    </w:p>
    <w:p>
      <w:pPr>
        <w:pStyle w:val="Compact"/>
        <w:numPr>
          <w:ilvl w:val="0"/>
          <w:numId w:val="1025"/>
        </w:numPr>
      </w:pPr>
      <w:r>
        <w:t xml:space="preserve">L’allenamento sensomotorio cervicale aggiunto al trattamento locale migliora senso di posizione ed equilibrio, su 152 pazienti (Sremakaew, PMID 36414518);</w:t>
      </w:r>
      <w:r>
        <w:t xml:space="preserve"> </w:t>
      </w:r>
      <w:r>
        <w:rPr>
          <w:b/>
          <w:bCs/>
        </w:rPr>
        <w:t xml:space="preserve">su dolore cervicale, non su vertigine come sintomo principale.</w:t>
      </w:r>
    </w:p>
    <w:p>
      <w:pPr>
        <w:pStyle w:val="Compact"/>
        <w:numPr>
          <w:ilvl w:val="0"/>
          <w:numId w:val="1025"/>
        </w:numPr>
      </w:pPr>
      <w:r>
        <w:t xml:space="preserve">Il dolore cervicale sperimentale aumenta l’errore di riposizionamento, e l’errore resta quando il dolore è passato (Malmström, PMID 23812089);</w:t>
      </w:r>
      <w:r>
        <w:t xml:space="preserve"> </w:t>
      </w:r>
      <w:r>
        <w:rPr>
          <w:b/>
          <w:bCs/>
        </w:rPr>
        <w:t xml:space="preserve">su volontari, dolore indotto.</w:t>
      </w:r>
    </w:p>
    <w:p>
      <w:pPr>
        <w:pStyle w:val="Compact"/>
        <w:numPr>
          <w:ilvl w:val="0"/>
          <w:numId w:val="1025"/>
        </w:numPr>
      </w:pPr>
      <w:r>
        <w:t xml:space="preserve">La mobilizzazione cervicale alza la soglia al dolore da pressione, riduce l’attività dei flessori superficiali e alza la conduttanza cutanea, contro placebo e in doppio cieco (Sterling, PMID 11414776);</w:t>
      </w:r>
      <w:r>
        <w:t xml:space="preserve"> </w:t>
      </w:r>
      <w:r>
        <w:rPr>
          <w:b/>
          <w:bCs/>
        </w:rPr>
        <w:t xml:space="preserve">su 30 persone con dolore cervicale, e su un effetto immediato.</w:t>
      </w:r>
    </w:p>
    <w:p>
      <w:pPr>
        <w:pStyle w:val="Compact"/>
        <w:numPr>
          <w:ilvl w:val="0"/>
          <w:numId w:val="1025"/>
        </w:numPr>
      </w:pPr>
      <w:r>
        <w:t xml:space="preserve">Chi recupera peggio dopo una neurite si distingue per dipendenza visiva, attivazione, ansia e paura delle sensazioni corporee, non per le variabili vestibolari (Cousins, PMID 28491901);</w:t>
      </w:r>
      <w:r>
        <w:t xml:space="preserve"> </w:t>
      </w:r>
      <w:r>
        <w:rPr>
          <w:b/>
          <w:bCs/>
        </w:rPr>
        <w:t xml:space="preserve">coorte di 40 pazienti, ed è prognosi, non trattamento.</w:t>
      </w:r>
    </w:p>
    <w:p>
      <w:pPr>
        <w:pStyle w:val="Compact"/>
        <w:numPr>
          <w:ilvl w:val="0"/>
          <w:numId w:val="1025"/>
        </w:numPr>
      </w:pPr>
      <w:r>
        <w:t xml:space="preserve">La respirazione lenta si accompagna a più variabilità cardiaca e meno ansia (Zaccaro, PMID 30245619);</w:t>
      </w:r>
      <w:r>
        <w:t xml:space="preserve"> </w:t>
      </w:r>
      <w:r>
        <w:rPr>
          <w:b/>
          <w:bCs/>
        </w:rPr>
        <w:t xml:space="preserve">su sani.</w:t>
      </w:r>
    </w:p>
    <w:p>
      <w:pPr>
        <w:pStyle w:val="Compact"/>
        <w:numPr>
          <w:ilvl w:val="0"/>
          <w:numId w:val="1025"/>
        </w:numPr>
      </w:pPr>
      <w:r>
        <w:t xml:space="preserve">I fattori contestuali modulano l’esito (Rossettini, PMID 29357856);</w:t>
      </w:r>
      <w:r>
        <w:t xml:space="preserve"> </w:t>
      </w:r>
      <w:r>
        <w:rPr>
          <w:b/>
          <w:bCs/>
        </w:rPr>
        <w:t xml:space="preserve">revisione narrativa, sul dolore muscolo-scheletrico.</w:t>
      </w:r>
    </w:p>
    <w:p>
      <w:pPr>
        <w:pStyle w:val="Compact"/>
        <w:numPr>
          <w:ilvl w:val="0"/>
          <w:numId w:val="1025"/>
        </w:numPr>
      </w:pPr>
      <w:r>
        <w:t xml:space="preserve">La meta-analisi su 20 studi randomizzati di trattamento manuale osteopatico non trova effetto su ansia e stress, trova una riduzione della depressione, e sulla conduttanza cutanea dà un segnale verso l’attivazione, con intervallo che tocca lo zero (Gordon, PMID 39920074);</w:t>
      </w:r>
      <w:r>
        <w:t xml:space="preserve"> </w:t>
      </w:r>
      <w:r>
        <w:rPr>
          <w:b/>
          <w:bCs/>
        </w:rPr>
        <w:t xml:space="preserve">su popolazioni miste.</w:t>
      </w:r>
    </w:p>
    <w:p>
      <w:pPr>
        <w:pStyle w:val="BlockText"/>
      </w:pPr>
      <w:r>
        <w:rPr>
          <w:b/>
          <w:bCs/>
        </w:rPr>
        <w:t xml:space="preserve">La regola del ponte.</w:t>
      </w:r>
      <w:r>
        <w:t xml:space="preserve"> </w:t>
      </w:r>
      <w:r>
        <w:t xml:space="preserve">Queste fonti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Un meccanismo elegante non è un risultato clinico.</w:t>
      </w:r>
    </w:p>
    <w:p>
      <w:pPr>
        <w:pStyle w:val="FirstParagraph"/>
      </w:pPr>
      <w:r>
        <w:rPr>
          <w:b/>
          <w:bCs/>
        </w:rPr>
        <w:t xml:space="preserve">Cerchio 3 — la fisiologia.</w:t>
      </w:r>
    </w:p>
    <w:p>
      <w:pPr>
        <w:pStyle w:val="Compact"/>
        <w:numPr>
          <w:ilvl w:val="0"/>
          <w:numId w:val="1026"/>
        </w:numPr>
      </w:pPr>
      <w:r>
        <w:t xml:space="preserve">L’anestetico locale nella muscolatura cervicale produce atassia e sensazione di caduta nell’uomo (de Jong, PMID 407834).</w:t>
      </w:r>
    </w:p>
    <w:p>
      <w:pPr>
        <w:pStyle w:val="Compact"/>
        <w:numPr>
          <w:ilvl w:val="0"/>
          <w:numId w:val="1026"/>
        </w:numPr>
      </w:pPr>
      <w:r>
        <w:t xml:space="preserve">Il riflesso cervico-oculare è debole nel sano e compensatorio nell’</w:t>
      </w:r>
      <w:r>
        <w:rPr>
          <w:b/>
          <w:bCs/>
        </w:rPr>
        <w:t xml:space="preserve">areflessia vestibolare</w:t>
      </w:r>
      <w:r>
        <w:t xml:space="preserve"> </w:t>
      </w:r>
      <w:r>
        <w:t xml:space="preserve">(Bronstein &amp; Hood, PMID 3487371).</w:t>
      </w:r>
    </w:p>
    <w:p>
      <w:pPr>
        <w:pStyle w:val="Compact"/>
        <w:numPr>
          <w:ilvl w:val="0"/>
          <w:numId w:val="1026"/>
        </w:numPr>
      </w:pPr>
      <w:r>
        <w:t xml:space="preserve">Ma nella perdita vestibolare bilaterale la vibrazione dei muscoli del collo</w:t>
      </w:r>
      <w:r>
        <w:t xml:space="preserve"> </w:t>
      </w:r>
      <w:r>
        <w:rPr>
          <w:b/>
          <w:bCs/>
        </w:rPr>
        <w:t xml:space="preserve">non</w:t>
      </w:r>
      <w:r>
        <w:t xml:space="preserve"> </w:t>
      </w:r>
      <w:r>
        <w:t xml:space="preserve">produce oscillazione posturale, mentre nei normali la produce (Lekhel, PMID 10200389): il ricarico riguarda gli occhi, non l’equilibrio in piedi.</w:t>
      </w:r>
    </w:p>
    <w:p>
      <w:pPr>
        <w:pStyle w:val="Compact"/>
        <w:numPr>
          <w:ilvl w:val="0"/>
          <w:numId w:val="1026"/>
        </w:numPr>
      </w:pPr>
      <w:r>
        <w:t xml:space="preserve">I muscoli profondi del collo hanno alta densità di fusi (Boyd-Clark, PMID 11923661).</w:t>
      </w:r>
    </w:p>
    <w:p>
      <w:pPr>
        <w:pStyle w:val="Compact"/>
        <w:numPr>
          <w:ilvl w:val="0"/>
          <w:numId w:val="1026"/>
        </w:numPr>
      </w:pPr>
      <w:r>
        <w:t xml:space="preserve">Esistono una proiezione diretta dal trigemino ai nuclei vestibolari e una rete parabrachiale che tiene insieme vestibolo, visceri e allarme (Pinganaud, PMID 10320032; Balaban, PMID 12526985) —</w:t>
      </w:r>
      <w:r>
        <w:t xml:space="preserve"> </w:t>
      </w:r>
      <w:r>
        <w:rPr>
          <w:b/>
          <w:bCs/>
        </w:rPr>
        <w:t xml:space="preserve">dati animali.</w:t>
      </w:r>
    </w:p>
    <w:p>
      <w:pPr>
        <w:pStyle w:val="FirstParagraph"/>
      </w:pPr>
      <w:r>
        <w:t xml:space="preserve">Queste fonti reggono il razionale, mai l’efficacia.</w:t>
      </w:r>
    </w:p>
    <w:bookmarkEnd w:id="58"/>
    <w:bookmarkStart w:id="59"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7"/>
        </w:numPr>
      </w:pPr>
      <w:r>
        <w:t xml:space="preserve">Che il collo è uno dei quattro ingressi dell’equilibrio, e che alterarne il segnale produce instabilità nell’uomo.</w:t>
      </w:r>
    </w:p>
    <w:p>
      <w:pPr>
        <w:pStyle w:val="Compact"/>
        <w:numPr>
          <w:ilvl w:val="0"/>
          <w:numId w:val="1027"/>
        </w:numPr>
      </w:pPr>
      <w:r>
        <w:t xml:space="preserve">Che la terapia manuale sulla cervicale alta, con un’autotecnica domiciliare, ha ridotto l’intensità rispetto al placebo</w:t>
      </w:r>
      <w:r>
        <w:t xml:space="preserve"> </w:t>
      </w:r>
      <w:r>
        <w:rPr>
          <w:b/>
          <w:bCs/>
        </w:rPr>
        <w:t xml:space="preserve">fino a dodici settimane</w:t>
      </w:r>
      <w:r>
        <w:t xml:space="preserve">, e frequenza e disabilità</w:t>
      </w:r>
      <w:r>
        <w:t xml:space="preserve"> </w:t>
      </w:r>
      <w:r>
        <w:rPr>
          <w:b/>
          <w:bCs/>
        </w:rPr>
        <w:t xml:space="preserve">fino a dodici mesi</w:t>
      </w:r>
      <w:r>
        <w:t xml:space="preserve">.</w:t>
      </w:r>
    </w:p>
    <w:p>
      <w:pPr>
        <w:pStyle w:val="Compact"/>
        <w:numPr>
          <w:ilvl w:val="0"/>
          <w:numId w:val="1027"/>
        </w:numPr>
      </w:pPr>
      <w:r>
        <w:t xml:space="preserve">Che l’esercizio vestibolare è sicuro ed efficace per il deficit periferico, e ha effetto anche su vertigine cronica non selezionata.</w:t>
      </w:r>
    </w:p>
    <w:p>
      <w:pPr>
        <w:pStyle w:val="Compact"/>
        <w:numPr>
          <w:ilvl w:val="0"/>
          <w:numId w:val="1027"/>
        </w:numPr>
      </w:pPr>
      <w:r>
        <w:t xml:space="preserve">Che il nostro lavoro non ha modificato riposizionamento del capo né equilibrio, negli studi che li hanno misurati.</w:t>
      </w:r>
    </w:p>
    <w:p>
      <w:pPr>
        <w:pStyle w:val="FirstParagraph"/>
      </w:pPr>
      <w:r>
        <w:rPr>
          <w:b/>
          <w:bCs/>
        </w:rPr>
        <w:t xml:space="preserve">Non possiamo dire:</w:t>
      </w:r>
    </w:p>
    <w:p>
      <w:pPr>
        <w:pStyle w:val="Compact"/>
        <w:numPr>
          <w:ilvl w:val="0"/>
          <w:numId w:val="1028"/>
        </w:numPr>
      </w:pPr>
      <w:r>
        <w:t xml:space="preserve">Che l’intensità resti ridotta a dodici mesi: a dodici mesi non differiva dal placebo.</w:t>
      </w:r>
    </w:p>
    <w:p>
      <w:pPr>
        <w:pStyle w:val="Compact"/>
        <w:numPr>
          <w:ilvl w:val="0"/>
          <w:numId w:val="1028"/>
        </w:numPr>
      </w:pPr>
      <w:r>
        <w:t xml:space="preserve">Che esista un test che dimostri l’origine cervicale: è una diagnosi di esclusione.</w:t>
      </w:r>
    </w:p>
    <w:p>
      <w:pPr>
        <w:pStyle w:val="Compact"/>
        <w:numPr>
          <w:ilvl w:val="0"/>
          <w:numId w:val="1028"/>
        </w:numPr>
      </w:pPr>
      <w:r>
        <w:t xml:space="preserve">Che il trattamento manuale</w:t>
      </w:r>
      <w:r>
        <w:t xml:space="preserve"> </w:t>
      </w:r>
      <w:r>
        <w:t xml:space="preserve">“ricalibri la propriocezione”</w:t>
      </w:r>
      <w:r>
        <w:t xml:space="preserve"> </w:t>
      </w:r>
      <w:r>
        <w:t xml:space="preserve">o</w:t>
      </w:r>
      <w:r>
        <w:t xml:space="preserve"> </w:t>
      </w:r>
      <w:r>
        <w:t xml:space="preserve">“resetti il sistema vestibolare”</w:t>
      </w:r>
      <w:r>
        <w:t xml:space="preserve">.</w:t>
      </w:r>
    </w:p>
    <w:p>
      <w:pPr>
        <w:pStyle w:val="Compact"/>
        <w:numPr>
          <w:ilvl w:val="0"/>
          <w:numId w:val="1028"/>
        </w:numPr>
      </w:pPr>
      <w:r>
        <w:t xml:space="preserve">Che il tocco riduca l’attivazione autonomica in una direzione prevedibile.</w:t>
      </w:r>
    </w:p>
    <w:p>
      <w:pPr>
        <w:pStyle w:val="Compact"/>
        <w:numPr>
          <w:ilvl w:val="0"/>
          <w:numId w:val="1028"/>
        </w:numPr>
      </w:pPr>
      <w:r>
        <w:t xml:space="preserve">Che il lavoro sulla cervicale</w:t>
      </w:r>
      <w:r>
        <w:t xml:space="preserve"> </w:t>
      </w:r>
      <w:r>
        <w:rPr>
          <w:b/>
          <w:bCs/>
        </w:rPr>
        <w:t xml:space="preserve">abbassi</w:t>
      </w:r>
      <w:r>
        <w:t xml:space="preserve"> </w:t>
      </w:r>
      <w:r>
        <w:t xml:space="preserve">l’attivazione: dove è stata misurata sul rachide cervicale, contro placebo e in cieco, la conduttanza cutanea è</w:t>
      </w:r>
      <w:r>
        <w:t xml:space="preserve"> </w:t>
      </w:r>
      <w:r>
        <w:rPr>
          <w:b/>
          <w:bCs/>
        </w:rPr>
        <w:t xml:space="preserve">salita</w:t>
      </w:r>
      <w:r>
        <w:t xml:space="preserve"> </w:t>
      </w:r>
      <w:r>
        <w:t xml:space="preserve">(Sterling, PMID 11414776).</w:t>
      </w:r>
    </w:p>
    <w:p>
      <w:pPr>
        <w:pStyle w:val="Compact"/>
        <w:numPr>
          <w:ilvl w:val="0"/>
          <w:numId w:val="1028"/>
        </w:numPr>
      </w:pPr>
      <w:r>
        <w:t xml:space="preserve">Che dopo una perdita vestibolare il collo pesi di più su</w:t>
      </w:r>
      <w:r>
        <w:t xml:space="preserve"> </w:t>
      </w:r>
      <w:r>
        <w:rPr>
          <w:b/>
          <w:bCs/>
        </w:rPr>
        <w:t xml:space="preserve">tutto</w:t>
      </w:r>
      <w:r>
        <w:t xml:space="preserve"> </w:t>
      </w:r>
      <w:r>
        <w:t xml:space="preserve">l’equilibrio: nella perdita bilaterale la vibrazione dei muscoli del collo non ha prodotto oscillazione posturale (Lekhel, PMID 10200389). Il ricarico documentato riguarda il riflesso cervico-oculare, cioè gli occhi.</w:t>
      </w:r>
    </w:p>
    <w:p>
      <w:pPr>
        <w:pStyle w:val="Compact"/>
        <w:numPr>
          <w:ilvl w:val="0"/>
          <w:numId w:val="1028"/>
        </w:numPr>
      </w:pPr>
      <w:r>
        <w:t xml:space="preserve">Che le variabili vestibolari misurate in acuto predicano chi resterà sintomatico: in questa coorte non l’hanno fatto (Cousins, PMID 28491901).</w:t>
      </w:r>
    </w:p>
    <w:p>
      <w:pPr>
        <w:pStyle w:val="Compact"/>
        <w:numPr>
          <w:ilvl w:val="0"/>
          <w:numId w:val="1028"/>
        </w:numPr>
      </w:pPr>
      <w:r>
        <w:t xml:space="preserve">Che un lavoro sulle suture craniche modifichi il deflusso venoso o la pressione dell’orecchio interno.</w:t>
      </w:r>
    </w:p>
    <w:p>
      <w:pPr>
        <w:pStyle w:val="Compact"/>
        <w:numPr>
          <w:ilvl w:val="0"/>
          <w:numId w:val="1028"/>
        </w:numPr>
      </w:pPr>
      <w:r>
        <w:t xml:space="preserve">Che gli approcci manuali globali non funzionino: non sono stati studiati abbastanza da poterlo dire.</w:t>
      </w:r>
    </w:p>
    <w:p>
      <w:pPr>
        <w:pStyle w:val="Compact"/>
        <w:numPr>
          <w:ilvl w:val="0"/>
          <w:numId w:val="1028"/>
        </w:numPr>
      </w:pPr>
      <w:r>
        <w:t xml:space="preserve">Che il nostro lavoro sostituisca la riabilitazione vestibolare quando esiste un deficit documentato.</w:t>
      </w:r>
    </w:p>
    <w:bookmarkEnd w:id="59"/>
    <w:bookmarkStart w:id="60" w:name="quando-la-scienza-tace"/>
    <w:p>
      <w:pPr>
        <w:pStyle w:val="Heading3"/>
      </w:pPr>
      <w:r>
        <w:t xml:space="preserve">Quando la scienza tace</w:t>
      </w:r>
    </w:p>
    <w:p>
      <w:pPr>
        <w:pStyle w:val="FirstParagraph"/>
      </w:pPr>
      <w:r>
        <w:rPr>
          <w:b/>
          <w:bCs/>
        </w:rPr>
        <w:t xml:space="preserve">Primo: assenza di prove non è prova di assenza.</w:t>
      </w:r>
      <w:r>
        <w:t xml:space="preserve"> </w:t>
      </w:r>
      <w:r>
        <w:t xml:space="preserve">Che nessuno abbia misurato l’effetto del trattamento manuale sul riflesso cervico-oculare non dice che quell’effetto non esista: dice che nessuno l’ha misurato. Vale contro di noi e a nostro favore, e il caso degli approcci globali qui sopra dimostra che la regola si applica in entrambe le direzioni.</w:t>
      </w:r>
    </w:p>
    <w:p>
      <w:pPr>
        <w:pStyle w:val="BodyText"/>
      </w:pPr>
      <w:r>
        <w:rPr>
          <w:b/>
          <w:bCs/>
        </w:rPr>
        <w:t xml:space="preserve">Secondo: perché questa letteratura è sottile.</w:t>
      </w:r>
      <w:r>
        <w:t xml:space="preserve"> </w:t>
      </w:r>
      <w:r>
        <w:t xml:space="preserve">Non perché gli studi siano stati fatti e risultati negativi: dove è successo, il dato è nell’elenco. È sottile perché non sono stati fatti. Manca un finanziatore, manca un placebo credibile per il tocco, manca un esito standardizzato. E manca soprattutto un criterio diagnostico oggettivo: senza quel criterio è quasi impossibile arruolare una popolazione omogenea. Dei 13 studi randomizzati esistenti, solo 3 dichiaravano la causa (De Vestel, PMID 35383538).</w:t>
      </w:r>
    </w:p>
    <w:p>
      <w:pPr>
        <w:pStyle w:val="BodyText"/>
      </w:pPr>
      <w:r>
        <w:rPr>
          <w:b/>
          <w:bCs/>
        </w:rPr>
        <w:t xml:space="preserve">Terzo: su cosa ti basi allora</w:t>
      </w:r>
      <w:r>
        <w:t xml:space="preserve">, in ordine di forza. Sul</w:t>
      </w:r>
      <w:r>
        <w:t xml:space="preserve"> </w:t>
      </w:r>
      <w:r>
        <w:rPr>
          <w:b/>
          <w:bCs/>
        </w:rPr>
        <w:t xml:space="preserve">meccanismo fisiologico</w:t>
      </w:r>
      <w:r>
        <w:t xml:space="preserve"> </w:t>
      </w:r>
      <w:r>
        <w:t xml:space="preserve">dei cerchi 2 e 3. Sul</w:t>
      </w:r>
      <w:r>
        <w:t xml:space="preserve"> </w:t>
      </w:r>
      <w:r>
        <w:rPr>
          <w:b/>
          <w:bCs/>
        </w:rPr>
        <w:t xml:space="preserve">ragionamento clinico</w:t>
      </w:r>
      <w:r>
        <w:t xml:space="preserve">, dichiarato come tale. Sulla</w:t>
      </w:r>
      <w:r>
        <w:t xml:space="preserve"> </w:t>
      </w:r>
      <w:r>
        <w:rPr>
          <w:b/>
          <w:bCs/>
        </w:rPr>
        <w:t xml:space="preserve">verifica sul singolo paziente</w:t>
      </w:r>
      <w:r>
        <w:t xml:space="preserve">: un marker scelto prima, con soglia dichiarata, su un piano che possa davvero muoversi.</w:t>
      </w:r>
    </w:p>
    <w:p>
      <w:pPr>
        <w:pStyle w:val="BodyText"/>
      </w:pPr>
      <w:r>
        <w:rPr>
          <w:b/>
          <w:bCs/>
        </w:rPr>
        <w:t xml:space="preserve">Quarto: cosa separa questo dal pensiero magico.</w:t>
      </w:r>
      <w:r>
        <w:t xml:space="preserve"> </w:t>
      </w:r>
      <w:r>
        <w:t xml:space="preserve">La verifica, e nient’altro. Scegliere il marker prima e accettarne il verdetto è scienza applicata a un caso singolo; sceglierlo dopo aver visto il paziente migliorare, no.</w:t>
      </w:r>
      <w:r>
        <w:t xml:space="preserve"> </w:t>
      </w:r>
      <w:r>
        <w:rPr>
          <w:b/>
          <w:bCs/>
        </w:rPr>
        <w:t xml:space="preserve">E cosa non autorizza:</w:t>
      </w:r>
      <w:r>
        <w:t xml:space="preserve"> </w:t>
      </w:r>
      <w:r>
        <w:t xml:space="preserve">non a promettere un esito, non a scrivere DIMOSTRATO dove c’è IPOTESI, non a dire al paziente che</w:t>
      </w:r>
      <w:r>
        <w:t xml:space="preserve"> </w:t>
      </w:r>
      <w:r>
        <w:t xml:space="preserve">“gli studi lo confermano”</w:t>
      </w:r>
      <w:r>
        <w:t xml:space="preserve">.</w:t>
      </w:r>
    </w:p>
    <w:p>
      <w:pPr>
        <w:pStyle w:val="BodyText"/>
      </w:pPr>
      <w:r>
        <w:rPr>
          <w:b/>
          <w:bCs/>
        </w:rPr>
        <w:t xml:space="preserve">Le tre cose da ricordare, più una</w:t>
      </w:r>
    </w:p>
    <w:p>
      <w:pPr>
        <w:pStyle w:val="Compact"/>
        <w:numPr>
          <w:ilvl w:val="0"/>
          <w:numId w:val="1029"/>
        </w:numPr>
      </w:pPr>
      <w:r>
        <w:t xml:space="preserve">Il dato migliore che hai vale circa venti punti su cento di intensità, a dodici settimane, e non è della sola mano.</w:t>
      </w:r>
    </w:p>
    <w:p>
      <w:pPr>
        <w:pStyle w:val="Compact"/>
        <w:numPr>
          <w:ilvl w:val="0"/>
          <w:numId w:val="1029"/>
        </w:numPr>
      </w:pPr>
      <w:r>
        <w:t xml:space="preserve">A dodici mesi resistono frequenza e disabilità, non l’intensità.</w:t>
      </w:r>
    </w:p>
    <w:p>
      <w:pPr>
        <w:pStyle w:val="Compact"/>
        <w:numPr>
          <w:ilvl w:val="0"/>
          <w:numId w:val="1029"/>
        </w:numPr>
      </w:pPr>
      <w:r>
        <w:t xml:space="preserve">Non esiste un test che dimostri l’origine cervicale: è e resta una diagnosi di esclusione.</w:t>
      </w:r>
    </w:p>
    <w:p>
      <w:pPr>
        <w:pStyle w:val="Compact"/>
        <w:numPr>
          <w:ilvl w:val="0"/>
          <w:numId w:val="1029"/>
        </w:numPr>
      </w:pPr>
      <w:r>
        <w:rPr>
          <w:b/>
          <w:bCs/>
        </w:rPr>
        <w:t xml:space="preserve">Perché ci sei tu.</w:t>
      </w:r>
      <w:r>
        <w:t xml:space="preserve"> </w:t>
      </w:r>
      <w:r>
        <w:t xml:space="preserve">Dei 13 studi randomizzati sulla vertigine cervicogenica, solo 3 dichiaravano la causa nei pazienti arruolati (De Vestel, PMID 35383538).</w:t>
      </w:r>
      <w:r>
        <w:t xml:space="preserve"> </w:t>
      </w:r>
      <w:r>
        <w:rPr>
          <w:b/>
          <w:bCs/>
        </w:rPr>
        <w:t xml:space="preserve">Per te:</w:t>
      </w:r>
      <w:r>
        <w:t xml:space="preserve"> </w:t>
      </w:r>
      <w:r>
        <w:t xml:space="preserve">puoi dire a un medico che l’evidenza è di qualità moderata su una popolazione mal definita, e che la meta-analisi più mirata la giudica da bassa a molto bassa. Non ti autorizza a dire che vale per il paziente che hai davanti.</w:t>
      </w:r>
    </w:p>
    <w:p>
      <w:r>
        <w:pict>
          <v:rect style="width:0;height:1.5pt" o:hralign="center" o:hrstd="t" o:hr="t"/>
        </w:pict>
      </w:r>
    </w:p>
    <w:bookmarkEnd w:id="60"/>
    <w:bookmarkEnd w:id="61"/>
    <w:bookmarkStart w:id="68"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una leva documentata su un meccanismo su quattro, e sugli altri hanno un ruolo che serve a rendere possibile la leva di qualcun altro.</w:t>
      </w:r>
    </w:p>
    <w:p>
      <w:pPr>
        <w:pStyle w:val="FirstParagraph"/>
      </w:pPr>
      <w:r>
        <w:t xml:space="preserve">Meccanismo per meccanismo, nell’ordine in cui li hai letti.</w:t>
      </w:r>
    </w:p>
    <w:bookmarkStart w:id="62" w:name="sulla-ricalibrazione-che-si-ferma-a-metà"/>
    <w:p>
      <w:pPr>
        <w:pStyle w:val="Heading3"/>
      </w:pPr>
      <w:r>
        <w:t xml:space="preserve">Sulla ricalibrazione che si ferma a metà</w:t>
      </w:r>
    </w:p>
    <w:p>
      <w:pPr>
        <w:pStyle w:val="FirstParagraph"/>
      </w:pPr>
      <w:r>
        <w:rPr>
          <w:b/>
          <w:bCs/>
        </w:rPr>
        <w:t xml:space="preserve">Su cosa può agire una mano.</w:t>
      </w:r>
      <w:r>
        <w:t xml:space="preserve"> </w:t>
      </w:r>
      <w:r>
        <w:t xml:space="preserve">Non sulla ricalibrazione, ma sull’ostacolo che la tiene ferma: dolore cervicale, rigidità, paura di muovere la testa.</w:t>
      </w:r>
      <w:r>
        <w:t xml:space="preserve"> </w:t>
      </w:r>
      <w:r>
        <w:rPr>
          <w:b/>
          <w:bCs/>
        </w:rPr>
        <w:t xml:space="preserve">Effetto atteso:</w:t>
      </w:r>
      <w:r>
        <w:t xml:space="preserve"> </w:t>
      </w:r>
      <w:r>
        <w:t xml:space="preserve">più movimento tollerato, che è il substrato su cui la ricalibrazione lavora.</w:t>
      </w:r>
      <w:r>
        <w:t xml:space="preserve"> </w:t>
      </w:r>
      <w:r>
        <w:rPr>
          <w:b/>
          <w:bCs/>
        </w:rPr>
        <w:t xml:space="preserve">Tempo:</w:t>
      </w:r>
      <w:r>
        <w:t xml:space="preserve"> </w:t>
      </w:r>
      <w:r>
        <w:t xml:space="preserve">l’escursione cambia dentro la seduta, la tolleranza in giorni.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che il lavoro manuale aumenti la tolleranza all’esercizio vestibolare non è stato misurato.</w:t>
      </w:r>
    </w:p>
    <w:bookmarkEnd w:id="62"/>
    <w:bookmarkStart w:id="63" w:name="X08c24b6d88b7cf410b56c7d8d505387858e6132"/>
    <w:p>
      <w:pPr>
        <w:pStyle w:val="Heading3"/>
      </w:pPr>
      <w:r>
        <w:t xml:space="preserve">Sulla soglia abbassata e la postura irrigidita</w:t>
      </w:r>
    </w:p>
    <w:p>
      <w:pPr>
        <w:pStyle w:val="FirstParagraph"/>
      </w:pPr>
      <w:r>
        <w:rPr>
          <w:b/>
          <w:bCs/>
        </w:rPr>
        <w:t xml:space="preserve">Su cosa può agire una mano.</w:t>
      </w:r>
      <w:r>
        <w:t xml:space="preserve"> </w:t>
      </w:r>
      <w:r>
        <w:t xml:space="preserve">Sul livello di attivazione — contatto lento e prevedibile, ritmo del respiro, tempo dedicato — e sulla strategia rigida, restituendo escursione dove il paziente si è bloccato.</w:t>
      </w:r>
      <w:r>
        <w:t xml:space="preserve"> </w:t>
      </w:r>
      <w:r>
        <w:rPr>
          <w:b/>
          <w:bCs/>
        </w:rPr>
        <w:t xml:space="preserve">Effetto atteso:</w:t>
      </w:r>
      <w:r>
        <w:t xml:space="preserve"> </w:t>
      </w:r>
      <w:r>
        <w:t xml:space="preserve">dentro la seduta meno attivazione, e adesso hai come misurarlo con la frequenza respiratoria; nelle settimane, una soglia di esposizione più alta.</w:t>
      </w:r>
      <w:r>
        <w:t xml:space="preserve"> </w:t>
      </w:r>
      <w:r>
        <w:rPr>
          <w:b/>
          <w:bCs/>
        </w:rPr>
        <w:t xml:space="preserve">Tempo:</w:t>
      </w:r>
      <w:r>
        <w:t xml:space="preserve"> </w:t>
      </w:r>
      <w:r>
        <w:t xml:space="preserve">l’effetto di stato non dura da solo; lo spostamento della soglia appartiene alla ripetizione, come le rate, dove il conto lo chiude la serie e non il primo versamento.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l’effetto sull’attivazione. La meta-analisi sugli effetti psicofisiologici del trattamento manuale osteopatico non trova effetto su ansia e stress, e trova una riduzione della depressione. Sulla conduttanza cutanea il segnale va verso l’attivazione, con intervallo che tocca lo zero (Gordon, PMID 39920074). E</w:t>
      </w:r>
      <w:r>
        <w:t xml:space="preserve"> </w:t>
      </w:r>
      <w:r>
        <w:rPr>
          <w:b/>
          <w:bCs/>
        </w:rPr>
        <w:t xml:space="preserve">dove è stata misurata sulla cervicale, contro placebo e in cieco, la direzione va verso l’attivazione, non verso la calma</w:t>
      </w:r>
      <w:r>
        <w:t xml:space="preserve">: conduttanza cutanea in salita e temperatura cutanea in discesa dopo mobilizzazione (Sterling, PMID 11414776);</w:t>
      </w:r>
      <w:r>
        <w:t xml:space="preserve"> </w:t>
      </w:r>
      <w:r>
        <w:rPr>
          <w:i/>
          <w:iCs/>
        </w:rPr>
        <w:t xml:space="preserve">misurato su 30 persone con dolore cervicale di insorgenza insidiosa, non su pazienti con vertigine — e su un effetto immediato, non su un esito clinico.</w:t>
      </w:r>
      <w:r>
        <w:t xml:space="preserve"> </w:t>
      </w:r>
      <w:r>
        <w:t xml:space="preserve">Il dato non toglie la leva: toglie l’idea che il suo meccanismo sia</w:t>
      </w:r>
      <w:r>
        <w:t xml:space="preserve"> </w:t>
      </w:r>
      <w:r>
        <w:t xml:space="preserve">“calmare”</w:t>
      </w:r>
      <w:r>
        <w:t xml:space="preserve">.</w:t>
      </w:r>
    </w:p>
    <w:bookmarkEnd w:id="63"/>
    <w:bookmarkStart w:id="64" w:name="X34deb5a15565c11c85a2603a86ba709136be07a"/>
    <w:p>
      <w:pPr>
        <w:pStyle w:val="Heading3"/>
      </w:pPr>
      <w:r>
        <w:t xml:space="preserve">Sul segnale del collo che non corrisponde</w:t>
      </w:r>
    </w:p>
    <w:p>
      <w:pPr>
        <w:pStyle w:val="FirstParagraph"/>
      </w:pPr>
      <w:r>
        <w:rPr>
          <w:b/>
          <w:bCs/>
        </w:rPr>
        <w:t xml:space="preserve">Su cosa può agire una mano.</w:t>
      </w:r>
      <w:r>
        <w:t xml:space="preserve"> </w:t>
      </w:r>
      <w:r>
        <w:t xml:space="preserve">Sulla cerniera cranio-cervicale: escursione, tono dei muscoli profondi, dolore.</w:t>
      </w:r>
    </w:p>
    <w:p>
      <w:pPr>
        <w:pStyle w:val="BodyText"/>
      </w:pPr>
      <w:r>
        <w:rPr>
          <w:b/>
          <w:bCs/>
        </w:rPr>
        <w:t xml:space="preserve">Effetto atteso: sul sistema</w:t>
      </w:r>
      <w:r>
        <w:t xml:space="preserve">, un segnale posizionale meno discordante — escursione della cerniera e tolleranza al movimento. Negli studi con placebo questo effetto si è accompagnato in media a una riduzione di intensità e frequenza del sintomo:</w:t>
      </w:r>
      <w:r>
        <w:t xml:space="preserve"> </w:t>
      </w:r>
      <w:r>
        <w:rPr>
          <w:b/>
          <w:bCs/>
        </w:rPr>
        <w:t xml:space="preserve">è un risultato di gruppo, non un esito che si annuncia a questo paziente.</w:t>
      </w:r>
    </w:p>
    <w:p>
      <w:pPr>
        <w:pStyle w:val="BodyText"/>
      </w:pPr>
      <w:r>
        <w:rPr>
          <w:b/>
          <w:bCs/>
        </w:rPr>
        <w:t xml:space="preserve">Tempo:</w:t>
      </w:r>
      <w:r>
        <w:t xml:space="preserve"> </w:t>
      </w:r>
      <w:r>
        <w:t xml:space="preserve">l’escursione cambia dentro la seduta; l’effetto sull’intensità reggeva a dodici settimane; a dodici mesi restavano frequenza e disabilità.</w:t>
      </w:r>
    </w:p>
    <w:p>
      <w:pPr>
        <w:pStyle w:val="BodyText"/>
      </w:pPr>
      <w:r>
        <w:rPr>
          <w:b/>
          <w:bCs/>
        </w:rPr>
        <w:t xml:space="preserve">E quella durata non è della cerniera.</w:t>
      </w:r>
      <w:r>
        <w:t xml:space="preserve"> </w:t>
      </w:r>
      <w:r>
        <w:t xml:space="preserve">Escursione, tono e dolore non producono un effetto che dura un anno dopo poche sedute. La durata appartiene a quello che il paziente ha ricominciato a fare: movimento, riesposizione, ricalibrazione.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w:t>
      </w:r>
      <w:r>
        <w:t xml:space="preserve"> </w:t>
      </w:r>
      <w:r>
        <w:rPr>
          <w:b/>
          <w:bCs/>
        </w:rPr>
        <w:t xml:space="preserve">leva su questa condizione</w:t>
      </w:r>
      <w:r>
        <w:t xml:space="preserve"> </w:t>
      </w:r>
      <w:r>
        <w:t xml:space="preserve">— è la meglio documentata del capitolo: studi randomizzati con placebo (Reid, PMID 24336477 e 25220110) e meta-analisi favorevole per la cervicale alta, con certezza bassa (Carrasco-Uribarren, PMID 40618099). Nei bracci attivi la mano non era sola: c’era un’autotecnica domiciliare.</w:t>
      </w:r>
      <w:r>
        <w:t xml:space="preserve"> </w:t>
      </w:r>
      <w:r>
        <w:t xml:space="preserve">DIMOSTRATO</w:t>
      </w:r>
      <w:r>
        <w:t xml:space="preserve"> </w:t>
      </w:r>
      <w:r>
        <w:rPr>
          <w:i/>
          <w:iCs/>
        </w:rPr>
        <w:t xml:space="preserve">(studi sull’uomo, solidi)</w:t>
      </w:r>
      <w:r>
        <w:t xml:space="preserve"> </w:t>
      </w:r>
      <w:r>
        <w:t xml:space="preserve">per</w:t>
      </w:r>
      <w:r>
        <w:t xml:space="preserve"> </w:t>
      </w:r>
      <w:r>
        <w:rPr>
          <w:b/>
          <w:bCs/>
        </w:rPr>
        <w:t xml:space="preserve">due dei tre bersagli</w:t>
      </w:r>
      <w:r>
        <w:t xml:space="preserve">, presi come meccanismo: la mobilizzazione cervicale alza la soglia al dolore da pressione e riduce l’attività dei flessori superficiali, contro placebo e in doppio cieco (Sterling, PMID 11414776);</w:t>
      </w:r>
      <w:r>
        <w:t xml:space="preserve"> </w:t>
      </w:r>
      <w:r>
        <w:rPr>
          <w:i/>
          <w:iCs/>
        </w:rPr>
        <w:t xml:space="preserve">misurato su 30 persone con dolore cervicale di insorgenza insidiosa, non su pazienti con vertigine — e su un effetto immediato, non su un esito clinico.</w:t>
      </w:r>
      <w:r>
        <w:t xml:space="preserve"> </w:t>
      </w:r>
      <w:r>
        <w:rPr>
          <w:b/>
          <w:bCs/>
        </w:rPr>
        <w:t xml:space="preserve">Il meccanismo è misurato, l’esito su questa condizione no.</w:t>
      </w:r>
    </w:p>
    <w:p>
      <w:pPr>
        <w:pStyle w:val="BlockText"/>
      </w:pPr>
      <w:r>
        <w:rPr>
          <w:b/>
          <w:bCs/>
        </w:rPr>
        <w:t xml:space="preserve">Attenzione.</w:t>
      </w:r>
      <w:r>
        <w:t xml:space="preserve"> </w:t>
      </w:r>
      <w:r>
        <w:t xml:space="preserve">Quando il paziente riferisce vertigine o instabilità a qualunque titolo, qui non entrano le tecniche cervicali a bassa ampiezza e alta velocità: il razionale del rischio sta in «Le strutture in gioco». La leva del carico masticatorio riguarda la muscolatura estrinseca e la cervicale alta; l’approccio intra-orale richiede una qualificazione specifica.</w:t>
      </w:r>
    </w:p>
    <w:bookmarkEnd w:id="64"/>
    <w:bookmarkStart w:id="65" w:name="sullanello-che-si-chiude"/>
    <w:p>
      <w:pPr>
        <w:pStyle w:val="Heading3"/>
      </w:pPr>
      <w:r>
        <w:t xml:space="preserve">Sull’anello che si chiude</w:t>
      </w:r>
    </w:p>
    <w:p>
      <w:pPr>
        <w:pStyle w:val="FirstParagraph"/>
      </w:pPr>
      <w:r>
        <w:rPr>
          <w:b/>
          <w:bCs/>
        </w:rPr>
        <w:t xml:space="preserve">Su cosa può agire una mano.</w:t>
      </w:r>
      <w:r>
        <w:t xml:space="preserve"> </w:t>
      </w:r>
      <w:r>
        <w:t xml:space="preserve">Su uno qualsiasi dei tre anelli — tono cervicale, escursione respiratoria, attivazione — con l’idea che ridurre il guadagno di un anello riduca il giro.</w:t>
      </w:r>
      <w:r>
        <w:t xml:space="preserve"> </w:t>
      </w:r>
      <w:r>
        <w:rPr>
          <w:b/>
          <w:bCs/>
        </w:rPr>
        <w:t xml:space="preserve">Effetto atteso:</w:t>
      </w:r>
      <w:r>
        <w:t xml:space="preserve"> </w:t>
      </w:r>
      <w:r>
        <w:t xml:space="preserve">un corteo neurovegetativo meno intenso, dentro la seduta.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circuito prima e dopo un trattamento manuale in questi pazienti.</w:t>
      </w:r>
    </w:p>
    <w:bookmarkEnd w:id="65"/>
    <w:bookmarkStart w:id="66" w:name="X313a9305afc17cefd332a43187892ca69ddea55"/>
    <w:p>
      <w:pPr>
        <w:pStyle w:val="Heading3"/>
      </w:pPr>
      <w:r>
        <w:t xml:space="preserve">Cosa fa l’osteopata che il resto del percorso non fa</w:t>
      </w:r>
    </w:p>
    <w:p>
      <w:pPr>
        <w:pStyle w:val="FirstParagraph"/>
      </w:pPr>
      <w:r>
        <w:rPr>
          <w:b/>
          <w:bCs/>
        </w:rPr>
        <w:t xml:space="preserve">Toglie l’ostacolo invece di sopprimere il segnale.</w:t>
      </w:r>
      <w:r>
        <w:t xml:space="preserve"> </w:t>
      </w:r>
      <w:r>
        <w:t xml:space="preserve">Il farmaco della fase acuta abbassa il guadagno; la mano restituisce movimento, che è la materia prima della ricalibrazione. Ma</w:t>
      </w:r>
      <w:r>
        <w:t xml:space="preserve"> </w:t>
      </w:r>
      <w:r>
        <w:rPr>
          <w:b/>
          <w:bCs/>
        </w:rPr>
        <w:t xml:space="preserve">direzione opposta non vuol dire alternativa</w:t>
      </w:r>
      <w:r>
        <w:t xml:space="preserve">, e la sospensione non è mai un argomento tuo.</w:t>
      </w:r>
    </w:p>
    <w:bookmarkEnd w:id="66"/>
    <w:bookmarkStart w:id="67" w:name="cosa-non-possono-fare-le-mani"/>
    <w:p>
      <w:pPr>
        <w:pStyle w:val="Heading3"/>
      </w:pPr>
      <w:r>
        <w:t xml:space="preserve">Cosa non possono fare le mani</w:t>
      </w:r>
    </w:p>
    <w:p>
      <w:pPr>
        <w:pStyle w:val="FirstParagraph"/>
      </w:pPr>
      <w:r>
        <w:t xml:space="preserve">Non spostano gli otoliti. Non ricalibrano il sistema vestibolare, che è lavoro del movimento ripetuto. Negli studi che li hanno misurati non hanno cambiato riposizionamento del capo né equilibrio. Non modificano il decorso di un’emicrania vestibolare. E non sostituiscono la riabilitazione vestibolare quando esiste un deficit documentato.</w:t>
      </w:r>
    </w:p>
    <w:p>
      <w:pPr>
        <w:pStyle w:val="BodyText"/>
      </w:pPr>
      <w:r>
        <w:rPr>
          <w:i/>
          <w:iCs/>
        </w:rPr>
        <w:t xml:space="preserve">Il come si fa non è qui. Sta nella Procedura delle Vertigini: due pagine, tecniche, dosi e piano delle sedute.</w:t>
      </w:r>
    </w:p>
    <w:p>
      <w:pPr>
        <w:pStyle w:val="BodyText"/>
      </w:pPr>
      <w:r>
        <w:rPr>
          <w:b/>
          <w:bCs/>
        </w:rPr>
        <w:t xml:space="preserve">Le tre cose da ricordare, più una</w:t>
      </w:r>
    </w:p>
    <w:p>
      <w:pPr>
        <w:pStyle w:val="Compact"/>
        <w:numPr>
          <w:ilvl w:val="0"/>
          <w:numId w:val="1030"/>
        </w:numPr>
      </w:pPr>
      <w:r>
        <w:t xml:space="preserve">Su quattro meccanismi, la leva manuale documentata è una: il segnale cervicale, mirata alla cerniera, e non da sola.</w:t>
      </w:r>
    </w:p>
    <w:p>
      <w:pPr>
        <w:pStyle w:val="Compact"/>
        <w:numPr>
          <w:ilvl w:val="0"/>
          <w:numId w:val="1030"/>
        </w:numPr>
      </w:pPr>
      <w:r>
        <w:t xml:space="preserve">Sull’attivazione hai una leva reale con etichetta IPOTESI, e dove la direzione è stata misurata va verso l’attivazione, non verso la calma.</w:t>
      </w:r>
    </w:p>
    <w:p>
      <w:pPr>
        <w:pStyle w:val="Compact"/>
        <w:numPr>
          <w:ilvl w:val="0"/>
          <w:numId w:val="1030"/>
        </w:numPr>
      </w:pPr>
      <w:r>
        <w:t xml:space="preserve">Il tuo lavoro rende possibile l’esercizio; l’esercizio fa la ricalibrazione, e la durata a dodici mesi è sua.</w:t>
      </w:r>
    </w:p>
    <w:p>
      <w:pPr>
        <w:pStyle w:val="Compact"/>
        <w:numPr>
          <w:ilvl w:val="0"/>
          <w:numId w:val="1030"/>
        </w:numPr>
      </w:pPr>
      <w:r>
        <w:rPr>
          <w:b/>
          <w:bCs/>
        </w:rPr>
        <w:t xml:space="preserve">Perché ci sei tu.</w:t>
      </w:r>
      <w:r>
        <w:t xml:space="preserve"> </w:t>
      </w:r>
      <w:r>
        <w:t xml:space="preserve">La terapia manuale mirata alla cervicale alta ha ridotto l’intensità della vertigine di circa 19 punti su 100 rispetto al controllo (Carrasco-Uribarren, PMID 40618099).</w:t>
      </w:r>
      <w:r>
        <w:t xml:space="preserve"> </w:t>
      </w:r>
      <w:r>
        <w:rPr>
          <w:b/>
          <w:bCs/>
        </w:rPr>
        <w:t xml:space="preserve">Per te:</w:t>
      </w:r>
      <w:r>
        <w:t xml:space="preserve"> </w:t>
      </w:r>
      <w:r>
        <w:t xml:space="preserve">un numero rende una promessa modesta più credibile di un’affermazione ampia. Non ti autorizza a dire che cambia l’equilibrio misurato.</w:t>
      </w:r>
    </w:p>
    <w:p>
      <w:r>
        <w:pict>
          <v:rect style="width:0;height:1.5pt" o:hralign="center" o:hrstd="t" o:hr="t"/>
        </w:pict>
      </w:r>
    </w:p>
    <w:bookmarkEnd w:id="67"/>
    <w:bookmarkEnd w:id="68"/>
    <w:bookmarkStart w:id="7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più prove al mondo non è una mano, è un esercizio — e il documento deve dirlo con lo spazio, non solo con l’etichetta.</w:t>
      </w:r>
    </w:p>
    <w:bookmarkStart w:id="69" w:name="strumento-1-lesercizio-vestibolare"/>
    <w:p>
      <w:pPr>
        <w:pStyle w:val="Heading3"/>
      </w:pPr>
      <w:r>
        <w:t xml:space="preserve">Strumento 1 — L’esercizio vestibolare</w:t>
      </w:r>
    </w:p>
    <w:p>
      <w:pPr>
        <w:pStyle w:val="FirstParagraph"/>
      </w:pPr>
      <w:r>
        <w:rPr>
          <w:b/>
          <w:bCs/>
        </w:rPr>
        <w:t xml:space="preserve">Cos’è.</w:t>
      </w:r>
      <w:r>
        <w:t xml:space="preserve"> </w:t>
      </w:r>
      <w:r>
        <w:t xml:space="preserve">Due famiglie. La prima: tenere lo sguardo fisso su un bersaglio mentre la testa si muove. La seconda: stare in equilibrio togliendo riferimenti — piedi vicini, poi in linea, poi occhi chiusi, poi superficie morbida.</w:t>
      </w:r>
    </w:p>
    <w:p>
      <w:pPr>
        <w:pStyle w:val="BodyText"/>
      </w:pPr>
      <w:r>
        <w:rPr>
          <w:b/>
          <w:bCs/>
        </w:rPr>
        <w:t xml:space="preserve">Su quale meccanismo agisce.</w:t>
      </w:r>
      <w:r>
        <w:t xml:space="preserve"> </w:t>
      </w:r>
      <w:r>
        <w:t xml:space="preserve">Su «La ricalibrazione che si ferma a metà». La prima famiglia ricrea l’errore su cui il sistema riaggiusta i guadagni; la seconda obbliga a ripesare le sorgenti.</w:t>
      </w:r>
    </w:p>
    <w:p>
      <w:pPr>
        <w:pStyle w:val="BodyText"/>
      </w:pPr>
      <w:r>
        <w:rPr>
          <w:b/>
          <w:bCs/>
        </w:rPr>
        <w:t xml:space="preserve">Cosa hanno misurato gli studi.</w:t>
      </w:r>
      <w:r>
        <w:t xml:space="preserve"> </w:t>
      </w:r>
      <w:r>
        <w:t xml:space="preserve">La revisione Cochrane ha incluso 39 studi randomizzati su 2.441 partecipanti con disfunzione vestibolare periferica unilaterale, con evidenza da moderata a forte che l’esercizio sia sicuro ed efficace (McDonnell &amp; Hillier, PMID 25581507). La linea guida</w:t>
      </w:r>
      <w:r>
        <w:t xml:space="preserve"> </w:t>
      </w:r>
      <w:r>
        <w:rPr>
          <w:b/>
          <w:bCs/>
        </w:rPr>
        <w:t xml:space="preserve">raccomanda</w:t>
      </w:r>
      <w:r>
        <w:t xml:space="preserve"> </w:t>
      </w:r>
      <w:r>
        <w:t xml:space="preserve">— su evidenza da moderata a debole — almeno 20 minuti al giorno distribuiti in 3-5 volte, per 4-6 settimane. E raccomanda</w:t>
      </w:r>
      <w:r>
        <w:t xml:space="preserve"> </w:t>
      </w:r>
      <w:r>
        <w:rPr>
          <w:b/>
          <w:bCs/>
        </w:rPr>
        <w:t xml:space="preserve">contro</w:t>
      </w:r>
      <w:r>
        <w:t xml:space="preserve"> </w:t>
      </w:r>
      <w:r>
        <w:t xml:space="preserve">i movimenti oculari isolati usati da soli (Hall, PMID 34864777).</w:t>
      </w:r>
    </w:p>
    <w:p>
      <w:pPr>
        <w:pStyle w:val="BodyText"/>
      </w:pPr>
      <w:r>
        <w:rPr>
          <w:b/>
          <w:bCs/>
        </w:rPr>
        <w:t xml:space="preserve">E l’effetto non si ferma al deficit dimostrato.</w:t>
      </w:r>
      <w:r>
        <w:t xml:space="preserve"> </w:t>
      </w:r>
      <w:r>
        <w:t xml:space="preserve">Tre studi randomizzati in medicina generale lo hanno misurato su vertigine cronica</w:t>
      </w:r>
      <w:r>
        <w:t xml:space="preserve"> </w:t>
      </w:r>
      <w:r>
        <w:rPr>
          <w:b/>
          <w:bCs/>
        </w:rPr>
        <w:t xml:space="preserve">non selezionata</w:t>
      </w:r>
      <w:r>
        <w:t xml:space="preserve"> </w:t>
      </w:r>
      <w:r>
        <w:t xml:space="preserve">— il paziente di «Chi ti trova davanti» — con esercizio</w:t>
      </w:r>
      <w:r>
        <w:t xml:space="preserve"> </w:t>
      </w:r>
      <w:r>
        <w:rPr>
          <w:b/>
          <w:bCs/>
        </w:rPr>
        <w:t xml:space="preserve">interamente auto-somministrato</w:t>
      </w:r>
      <w:r>
        <w:t xml:space="preserve">. In tutti e tre chi lo ha fatto è migliorato rispetto alle cure usuali, senza eventi avversi gravi (Yardley, PMID 22674920; Geraghty, PMID 28483885; van Vugt, PMID 31690561).</w:t>
      </w:r>
    </w:p>
    <w:p>
      <w:pPr>
        <w:pStyle w:val="BodyText"/>
      </w:pPr>
      <w:r>
        <w:t xml:space="preserve">Sul</w:t>
      </w:r>
      <w:r>
        <w:t xml:space="preserve"> </w:t>
      </w:r>
      <w:r>
        <w:rPr>
          <w:b/>
          <w:bCs/>
        </w:rPr>
        <w:t xml:space="preserve">percettivo persistente</w:t>
      </w:r>
      <w:r>
        <w:t xml:space="preserve"> </w:t>
      </w:r>
      <w:r>
        <w:t xml:space="preserve">il dato esiste ma non è randomizzato: sei studi, g di Hedges 1,60, eterogeneità molto alta (Piatti, PMID 40807145).</w:t>
      </w:r>
    </w:p>
    <w:p>
      <w:pPr>
        <w:pStyle w:val="BodyText"/>
      </w:pPr>
      <w:r>
        <w:t xml:space="preserve">E</w:t>
      </w:r>
      <w:r>
        <w:t xml:space="preserve"> </w:t>
      </w:r>
      <w:r>
        <w:rPr>
          <w:b/>
          <w:bCs/>
        </w:rPr>
        <w:t xml:space="preserve">nell’anziano la seconda famiglia porta un secondo esito</w:t>
      </w:r>
      <w:r>
        <w:t xml:space="preserve">: gli esercizi di equilibrio riducono il tasso di cadute del 24%, su 39 studi e 7.920 partecipanti, con</w:t>
      </w:r>
      <w:r>
        <w:t xml:space="preserve"> </w:t>
      </w:r>
      <w:r>
        <w:rPr>
          <w:b/>
          <w:bCs/>
        </w:rPr>
        <w:t xml:space="preserve">evidenza ad alta certezza</w:t>
      </w:r>
      <w:r>
        <w:t xml:space="preserve"> </w:t>
      </w:r>
      <w:r>
        <w:t xml:space="preserve">(Sherrington, PMID 30703272).</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deficit vestibolare periferico, per la vertigine cronica non selezionata e per la riduzione delle cadute. PROBABILE sul percettivo persistente.</w:t>
      </w:r>
    </w:p>
    <w:p>
      <w:pPr>
        <w:pStyle w:val="FirstParagraph"/>
      </w:pPr>
      <w:r>
        <w:rPr>
          <w:b/>
          <w:bCs/>
        </w:rPr>
        <w:t xml:space="preserve">Cosa non fa, e cosa succede se smette.</w:t>
      </w:r>
      <w:r>
        <w:t xml:space="preserve"> </w:t>
      </w:r>
      <w:r>
        <w:t xml:space="preserve">Non serve alla vertigine posizionale a scatti.</w:t>
      </w:r>
    </w:p>
    <w:p>
      <w:pPr>
        <w:pStyle w:val="BodyText"/>
      </w:pPr>
      <w:r>
        <w:t xml:space="preserve">All’inizio</w:t>
      </w:r>
      <w:r>
        <w:t xml:space="preserve"> </w:t>
      </w:r>
      <w:r>
        <w:rPr>
          <w:b/>
          <w:bCs/>
        </w:rPr>
        <w:t xml:space="preserve">peggiora temporaneamente il sintomo</w:t>
      </w:r>
      <w:r>
        <w:t xml:space="preserve"> </w:t>
      </w:r>
      <w:r>
        <w:t xml:space="preserve">— osservazione clinica, non un dato di trial — perché il suo principio attivo è l’errore che il paziente sta evitando. Se non gliel’ha spiegato nessuno, smette dopo due giorni.</w:t>
      </w:r>
    </w:p>
    <w:p>
      <w:pPr>
        <w:pStyle w:val="BodyText"/>
      </w:pPr>
      <w:r>
        <w:t xml:space="preserve">A 36 mesi la differenza rispetto alle cure usuali si chiude, perché il gruppo di controllo recupera. Ma</w:t>
      </w:r>
      <w:r>
        <w:t xml:space="preserve"> </w:t>
      </w:r>
      <w:r>
        <w:rPr>
          <w:b/>
          <w:bCs/>
        </w:rPr>
        <w:t xml:space="preserve">dentro chi ha fatto l’esercizio il guadagno si mantiene</w:t>
      </w:r>
      <w:r>
        <w:t xml:space="preserve"> </w:t>
      </w:r>
      <w:r>
        <w:t xml:space="preserve">(van Vugt, PMID 37487644): la finestra utile è nei primi mesi.</w:t>
      </w:r>
      <w:r>
        <w:t xml:space="preserve"> </w:t>
      </w:r>
      <w:r>
        <w:rPr>
          <w:b/>
          <w:bCs/>
        </w:rPr>
        <w:t xml:space="preserve">E il canale di consegna pesa meno di quanto credi:</w:t>
      </w:r>
      <w:r>
        <w:t xml:space="preserve"> </w:t>
      </w:r>
      <w:r>
        <w:t xml:space="preserve">quello che pesa è la spiegazione iniziale.</w:t>
      </w:r>
    </w:p>
    <w:bookmarkEnd w:id="69"/>
    <w:bookmarkStart w:id="70" w:name="X9087a3067d8d79869f6d4fda4434d7a771cdac5"/>
    <w:p>
      <w:pPr>
        <w:pStyle w:val="Heading3"/>
      </w:pPr>
      <w:r>
        <w:t xml:space="preserve">Strumento 2 — Il lavoro cervicale che fa il paziente</w:t>
      </w:r>
    </w:p>
    <w:p>
      <w:pPr>
        <w:pStyle w:val="FirstParagraph"/>
      </w:pPr>
      <w:r>
        <w:rPr>
          <w:b/>
          <w:bCs/>
        </w:rPr>
        <w:t xml:space="preserve">Cos’è.</w:t>
      </w:r>
      <w:r>
        <w:t xml:space="preserve"> </w:t>
      </w:r>
      <w:r>
        <w:t xml:space="preserve">Due blocchi. Il primo è l’</w:t>
      </w:r>
      <w:r>
        <w:rPr>
          <w:b/>
          <w:bCs/>
        </w:rPr>
        <w:t xml:space="preserve">autotecnica domiciliare</w:t>
      </w:r>
      <w:r>
        <w:t xml:space="preserve"> </w:t>
      </w:r>
      <w:r>
        <w:t xml:space="preserve">che accompagnava il trattamento manuale negli studi di riferimento — self-SNAG in un braccio, esercizi di escursione nell’altro. Il secondo è l’</w:t>
      </w:r>
      <w:r>
        <w:rPr>
          <w:b/>
          <w:bCs/>
        </w:rPr>
        <w:t xml:space="preserve">allenamento sensomotorio cervicale</w:t>
      </w:r>
      <w:r>
        <w:t xml:space="preserve">: riposizionamento del capo a occhi chiusi, controllo dello sguardo, equilibrio.</w:t>
      </w:r>
    </w:p>
    <w:p>
      <w:pPr>
        <w:pStyle w:val="BodyText"/>
      </w:pPr>
      <w:r>
        <w:rPr>
          <w:b/>
          <w:bCs/>
        </w:rPr>
        <w:t xml:space="preserve">Su quale meccanismo agisce.</w:t>
      </w:r>
      <w:r>
        <w:t xml:space="preserve"> </w:t>
      </w:r>
      <w:r>
        <w:t xml:space="preserve">Su «Il segnale del collo che non corrisponde». Allena esattamente la funzione che il test di riposizionamento misura, e che le tue mani non hanno mosso.</w:t>
      </w:r>
    </w:p>
    <w:p>
      <w:pPr>
        <w:pStyle w:val="BodyText"/>
      </w:pPr>
      <w:r>
        <w:rPr>
          <w:b/>
          <w:bCs/>
        </w:rPr>
        <w:t xml:space="preserve">Cosa hanno misurato gli studi.</w:t>
      </w:r>
      <w:r>
        <w:t xml:space="preserve"> </w:t>
      </w:r>
      <w:r>
        <w:t xml:space="preserve">L’autotecnica è dentro i 21 e 15 punti di Reid, su 86 pazienti con vertigine cervicogenica:</w:t>
      </w:r>
      <w:r>
        <w:t xml:space="preserve"> </w:t>
      </w:r>
      <w:r>
        <w:rPr>
          <w:b/>
          <w:bCs/>
        </w:rPr>
        <w:t xml:space="preserve">misurata su questa condizione</w:t>
      </w:r>
      <w:r>
        <w:t xml:space="preserve">, ma non isolabile dall’effetto manuale, perché nessun braccio l’ha usata da sola (Reid, PMID 24336477 e 24792139). L’allenamento sensomotorio è misurato a parte, su 152 pazienti con dolore cervicale, e ha migliorato senso di posizione ed equilibrio (Sremakaew, PMID 36414518).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entrambi, per due ragioni diverse. Il primo è misurato sulla condizione giusta, ma non è separabile dalla mano. Il secondo è misurato su pazienti con dolore cervicale, non con vertigine come sintomo principale. Il ponte è dichiarato, non attraversato in silenzio.</w:t>
      </w:r>
    </w:p>
    <w:p>
      <w:pPr>
        <w:pStyle w:val="FirstParagraph"/>
      </w:pPr>
      <w:r>
        <w:rPr>
          <w:b/>
          <w:bCs/>
        </w:rPr>
        <w:t xml:space="preserve">Cosa non fa.</w:t>
      </w:r>
      <w:r>
        <w:t xml:space="preserve"> </w:t>
      </w:r>
      <w:r>
        <w:t xml:space="preserve">Non sostituisce l’esercizio vestibolare quando c’è un deficit documentato. E non funziona se il paziente lo esegue guardando: il senso è che gli occhi siano chiusi.</w:t>
      </w:r>
    </w:p>
    <w:bookmarkEnd w:id="70"/>
    <w:bookmarkStart w:id="71" w:name="X3281ec4533f2130fc59bbe6e715385a33b1cee8"/>
    <w:p>
      <w:pPr>
        <w:pStyle w:val="Heading3"/>
      </w:pPr>
      <w:r>
        <w:t xml:space="preserve">Strumento 3 — L’educazione e l’esposizione graduata</w:t>
      </w:r>
    </w:p>
    <w:p>
      <w:pPr>
        <w:pStyle w:val="FirstParagraph"/>
      </w:pPr>
      <w:r>
        <w:rPr>
          <w:b/>
          <w:bCs/>
        </w:rPr>
        <w:t xml:space="preserve">Cos’è.</w:t>
      </w:r>
      <w:r>
        <w:t xml:space="preserve"> </w:t>
      </w:r>
      <w:r>
        <w:t xml:space="preserve">Spiegare che l’evitamento mantiene il sintomo, e costruire con lui una scala dei luoghi che ha smesso di affrontare, dal più facile al più difficile.</w:t>
      </w:r>
    </w:p>
    <w:p>
      <w:pPr>
        <w:pStyle w:val="BodyText"/>
      </w:pPr>
      <w:r>
        <w:rPr>
          <w:b/>
          <w:bCs/>
        </w:rPr>
        <w:t xml:space="preserve">Su quale meccanismo agisce.</w:t>
      </w:r>
      <w:r>
        <w:t xml:space="preserve"> </w:t>
      </w:r>
      <w:r>
        <w:t xml:space="preserve">Su «La soglia che si abbassa e la postura che si irrigidisce»: strategia rigida ed evitamento tengono alto il guadagno del sistema.</w:t>
      </w:r>
    </w:p>
    <w:p>
      <w:pPr>
        <w:pStyle w:val="BodyText"/>
      </w:pPr>
      <w:r>
        <w:rPr>
          <w:b/>
          <w:bCs/>
        </w:rPr>
        <w:t xml:space="preserve">Cosa hanno misurato gli studi.</w:t>
      </w:r>
      <w:r>
        <w:t xml:space="preserve"> </w:t>
      </w:r>
      <w:r>
        <w:t xml:space="preserve">La revisione Cochrane sugli interventi non farmacologici per la vertigine percettiva posturale persistente ha trovato</w:t>
      </w:r>
      <w:r>
        <w:t xml:space="preserve"> </w:t>
      </w:r>
      <w:r>
        <w:rPr>
          <w:b/>
          <w:bCs/>
        </w:rPr>
        <w:t xml:space="preserve">un solo studio randomizzato eleggibile in tutta la letteratura</w:t>
      </w:r>
      <w:r>
        <w:t xml:space="preserve">: 24 partecipanti, su un’altra tecnica. E conclude che non si possono trarre conclusioni (Webster, PMID 36912784). Va detto per primo, perché un revisore lo trova in trenta secondi.</w:t>
      </w:r>
    </w:p>
    <w:p>
      <w:pPr>
        <w:pStyle w:val="BodyText"/>
      </w:pPr>
      <w:r>
        <w:t xml:space="preserve">Quello che c’è, c’è altrove. Una meta-analisi di 6 studi randomizzati sulla terapia cognitivo-comportamentale aggiunta alla terapia convenzionale riporta una riduzione del Dizziness Handicap Inventory di circa 8 punti, e dell’ansia (Zang, PMID 38350404). E la gestione descritta in letteratura resta specialistica: riabilitazione vestibolare, farmaci serotoninergici, terapia cognitivo-comportamentale (Popkirov, PMID 29208729).</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con la base dichiarata: studi randomizzati su un intervento</w:t>
      </w:r>
      <w:r>
        <w:t xml:space="preserve"> </w:t>
      </w:r>
      <w:r>
        <w:rPr>
          <w:b/>
          <w:bCs/>
        </w:rPr>
        <w:t xml:space="preserve">vicino</w:t>
      </w:r>
      <w:r>
        <w:t xml:space="preserve"> </w:t>
      </w:r>
      <w:r>
        <w:t xml:space="preserve">al tuo, e nessuno studio sull’intervento educativo condotto da terapisti manuali.</w:t>
      </w:r>
    </w:p>
    <w:p>
      <w:pPr>
        <w:pStyle w:val="FirstParagraph"/>
      </w:pPr>
      <w:r>
        <w:rPr>
          <w:b/>
          <w:bCs/>
        </w:rPr>
        <w:t xml:space="preserve">Cosa non fa.</w:t>
      </w:r>
      <w:r>
        <w:t xml:space="preserve"> </w:t>
      </w:r>
      <w:r>
        <w:t xml:space="preserve">Non è psicoterapia, e la parte strutturata di terapia cognitivo-comportamentale non è un atto tuo. Il tuo contributo è l’informazione e la scala.</w:t>
      </w:r>
    </w:p>
    <w:p>
      <w:pPr>
        <w:pStyle w:val="BodyText"/>
      </w:pPr>
      <w:r>
        <w:rPr>
          <w:b/>
          <w:bCs/>
        </w:rPr>
        <w:t xml:space="preserve">E la respirazione?</w:t>
      </w:r>
      <w:r>
        <w:t xml:space="preserve"> </w:t>
      </w:r>
      <w:r>
        <w:t xml:space="preserve">Qui non ha uno strumento, ed è una scelta. Su vertigine cronica e forma percettiva persistente non esiste letteratura oltre IPOTESI, perché il respiro lento è misurato su soggetti sani (Zaccaro, PMID 30245619). Resta una leva dentro la seduta, non uno strumento.</w:t>
      </w:r>
    </w:p>
    <w:p>
      <w:pPr>
        <w:pStyle w:val="BodyText"/>
      </w:pPr>
      <w:r>
        <w:rPr>
          <w:i/>
          <w:iCs/>
        </w:rPr>
        <w:t xml:space="preserve">Come e quando consegnare questi strumenti al tuo paziente sta nella Procedura.</w:t>
      </w:r>
    </w:p>
    <w:p>
      <w:pPr>
        <w:pStyle w:val="BodyText"/>
      </w:pPr>
      <w:r>
        <w:rPr>
          <w:b/>
          <w:bCs/>
        </w:rPr>
        <w:t xml:space="preserve">Le tre cose da ricordare, più una</w:t>
      </w:r>
    </w:p>
    <w:p>
      <w:pPr>
        <w:pStyle w:val="Compact"/>
        <w:numPr>
          <w:ilvl w:val="0"/>
          <w:numId w:val="1031"/>
        </w:numPr>
      </w:pPr>
      <w:r>
        <w:t xml:space="preserve">La leva con più prove di tutto il documento è un esercizio, e non è tua da eseguire: è tua da conoscere e da spiegare.</w:t>
      </w:r>
    </w:p>
    <w:p>
      <w:pPr>
        <w:pStyle w:val="Compact"/>
        <w:numPr>
          <w:ilvl w:val="0"/>
          <w:numId w:val="1031"/>
        </w:numPr>
      </w:pPr>
      <w:r>
        <w:t xml:space="preserve">L’esercizio vestibolare peggiora il sintomo all’inizio: se non lo dici prima, il paziente smette.</w:t>
      </w:r>
    </w:p>
    <w:p>
      <w:pPr>
        <w:pStyle w:val="Compact"/>
        <w:numPr>
          <w:ilvl w:val="0"/>
          <w:numId w:val="1031"/>
        </w:numPr>
      </w:pPr>
      <w:r>
        <w:t xml:space="preserve">Il canale di consegna conta poco; la spiegazione iniziale conta tutto.</w:t>
      </w:r>
    </w:p>
    <w:p>
      <w:pPr>
        <w:pStyle w:val="Compact"/>
        <w:numPr>
          <w:ilvl w:val="0"/>
          <w:numId w:val="1031"/>
        </w:numPr>
      </w:pPr>
      <w:r>
        <w:rPr>
          <w:b/>
          <w:bCs/>
        </w:rPr>
        <w:t xml:space="preserve">Perché ci sei tu.</w:t>
      </w:r>
      <w:r>
        <w:t xml:space="preserve"> </w:t>
      </w:r>
      <w:r>
        <w:t xml:space="preserve">L’esercizio vestibolare è sicuro ed efficace su 39 studi e 2.441 partecipanti, e funziona anche auto-somministrato su vertigine cronica non selezionata (McDonnell &amp; Hillier, PMID 25581507; Yardley, PMID 22674920).</w:t>
      </w:r>
      <w:r>
        <w:t xml:space="preserve"> </w:t>
      </w:r>
      <w:r>
        <w:rPr>
          <w:b/>
          <w:bCs/>
        </w:rPr>
        <w:t xml:space="preserve">Per te:</w:t>
      </w:r>
      <w:r>
        <w:t xml:space="preserve"> </w:t>
      </w:r>
      <w:r>
        <w:t xml:space="preserve">la parte meglio documentata della cura di questo paziente si insegna, e quasi nessuno gliel’ha insegnata. Non ti autorizza a sostituirti al percorso riabilitativo vestibolare quando esiste un deficit documentato.</w:t>
      </w:r>
    </w:p>
    <w:p>
      <w:r>
        <w:pict>
          <v:rect style="width:0;height:1.5pt" o:hralign="center" o:hrstd="t" o:hr="t"/>
        </w:pict>
      </w:r>
    </w:p>
    <w:bookmarkEnd w:id="71"/>
    <w:bookmarkEnd w:id="72"/>
    <w:bookmarkStart w:id="76"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conta non spiega la vertigine, spiega perché il collo c’entra anche se l’orecchio è a posto.</w:t>
      </w:r>
    </w:p>
    <w:bookmarkStart w:id="73" w:name="lo-script-e-la-frase-che-cambia"/>
    <w:p>
      <w:pPr>
        <w:pStyle w:val="Heading3"/>
      </w:pPr>
      <w:r>
        <w:t xml:space="preserve">Lo script, e la frase che cambia</w:t>
      </w:r>
    </w:p>
    <w:p>
      <w:pPr>
        <w:pStyle w:val="FirstParagraph"/>
      </w:pPr>
      <w:r>
        <w:rPr>
          <w:i/>
          <w:iCs/>
        </w:rPr>
        <w:t xml:space="preserve">“L’equilibrio non arriva solo dalle orecchie. Il suo corpo capisce dov’è usando più segnali insieme: le orecchie, gli occhi, il collo e i piedi. Se il collo è rigido o dolorante, quei segnali arrivano storti. È come un livello a bolla incollato male sul davanzale: il muro è dritto, ma lo strumento dice di no, e lei continua a correggere qualcosa che era già a posto.</w:t>
      </w:r>
      <w:r>
        <w:rPr>
          <w:i/>
          <w:iCs/>
        </w:rPr>
        <w:t xml:space="preserve"> </w:t>
      </w:r>
      <w:r>
        <w:rPr>
          <w:b/>
          <w:bCs/>
          <w:i/>
          <w:iCs/>
        </w:rPr>
        <w:t xml:space="preserve">Gli esami che ha fatto sull’orecchio non hanno trovato alterazioni.</w:t>
      </w:r>
      <w:r>
        <w:rPr>
          <w:i/>
          <w:iCs/>
        </w:rPr>
        <w:t xml:space="preserve"> </w:t>
      </w:r>
      <w:r>
        <w:rPr>
          <w:i/>
          <w:iCs/>
        </w:rPr>
        <w:t xml:space="preserve">Io guardo il segnale che nessuno le ha ancora misurato, e poi le dico cosa ho trovato.”</w:t>
      </w:r>
    </w:p>
    <w:p>
      <w:pPr>
        <w:pStyle w:val="BodyText"/>
      </w:pPr>
      <w:r>
        <w:rPr>
          <w:b/>
          <w:bCs/>
        </w:rPr>
        <w:t xml:space="preserve">Nel GIALLO la frase in grassetto è falsa, e va sostituita.</w:t>
      </w:r>
      <w:r>
        <w:t xml:space="preserve"> </w:t>
      </w:r>
      <w:r>
        <w:t xml:space="preserve">Il GIALLO è la situazione più frequente: nessuno ha guardato l’orecchio come andava guardato. Lì si dice così:</w:t>
      </w:r>
      <w:r>
        <w:t xml:space="preserve"> </w:t>
      </w:r>
      <w:r>
        <w:rPr>
          <w:i/>
          <w:iCs/>
        </w:rPr>
        <w:t xml:space="preserve">“le orecchie non gliele ho guardate io, e da quello che mi porta non risulta che qualcuno le abbia guardate con le manovre: quello resta da fare, e la aiuto a chiederlo. Intanto io misuro il segnale del collo, e nel frattempo non aspetto.”</w:t>
      </w:r>
    </w:p>
    <w:p>
      <w:pPr>
        <w:pStyle w:val="BodyText"/>
      </w:pPr>
      <w:r>
        <w:t xml:space="preserve">Dire la frase sbagliata nella situazione sbagliata è il modo più banale di produrre un ritardo.</w:t>
      </w:r>
    </w:p>
    <w:bookmarkEnd w:id="73"/>
    <w:bookmarkStart w:id="74" w:name="le-obiezioni-e-le-risposte-oneste"/>
    <w:p>
      <w:pPr>
        <w:pStyle w:val="Heading3"/>
      </w:pPr>
      <w:r>
        <w:t xml:space="preserve">Le obiezioni, e le risposte oneste</w:t>
      </w:r>
    </w:p>
    <w:p>
      <w:pPr>
        <w:pStyle w:val="FirstParagraph"/>
      </w:pPr>
      <w:r>
        <w:rPr>
          <w:b/>
          <w:bCs/>
        </w:rPr>
        <w:t xml:space="preserve">“L’otorino dice che l’orecchio è a posto: cosa c’entrate voi?”</w:t>
      </w:r>
      <w:r>
        <w:t xml:space="preserve"> </w:t>
      </w:r>
      <w:r>
        <w:t xml:space="preserve">Proprio per quello. L’equilibrio usa anche i segnali del collo, e quando le orecchie funzionano e l’instabilità resta, il collo è il posto più sensato dove guardare. Nessun esame che ha fatto lo misura: io lo misuro, e le dico se c’è o non c’è.</w:t>
      </w:r>
    </w:p>
    <w:p>
      <w:pPr>
        <w:pStyle w:val="BodyText"/>
      </w:pPr>
      <w:r>
        <w:rPr>
          <w:b/>
          <w:bCs/>
        </w:rPr>
        <w:t xml:space="preserve">“Mi hanno detto che è ansia.”</w:t>
      </w:r>
      <w:r>
        <w:t xml:space="preserve"> </w:t>
      </w:r>
      <w:r>
        <w:t xml:space="preserve">La paura c’è, e dopo mesi così sarebbe strano il contrario. Può essere venuta dopo l’instabilità, e in alcuni casi c’era già prima. Cambia poco su quello che faccio io; cambia molto su chi altro le può essere utile.</w:t>
      </w:r>
    </w:p>
    <w:p>
      <w:pPr>
        <w:pStyle w:val="BodyText"/>
      </w:pPr>
      <w:r>
        <w:rPr>
          <w:b/>
          <w:bCs/>
        </w:rPr>
        <w:t xml:space="preserve">“Ho paura che toccandomi il collo mi venga la vertigine.”</w:t>
      </w:r>
      <w:r>
        <w:t xml:space="preserve"> </w:t>
      </w:r>
      <w:r>
        <w:t xml:space="preserve">Può succedere che un cambio di posizione le dia una sensazione, e per questo glielo dico prima. Si lavora con tecniche lente, annunciando ogni movimento, dentro il limite che decide lei, e si può interrompere in qualunque momento.</w:t>
      </w:r>
    </w:p>
    <w:p>
      <w:pPr>
        <w:pStyle w:val="BodyText"/>
      </w:pPr>
      <w:r>
        <w:rPr>
          <w:b/>
          <w:bCs/>
        </w:rPr>
        <w:t xml:space="preserve">“Il mio caso è trattabile?”</w:t>
      </w:r>
      <w:r>
        <w:t xml:space="preserve"> </w:t>
      </w:r>
      <w:r>
        <w:t xml:space="preserve">È lo scopo della valutazione. Misuro due o tre cose all’inizio e le rimisuro dopo: se non si muovono nel tempo concordato, glielo dico e la indirizzo altrove.</w:t>
      </w:r>
    </w:p>
    <w:p>
      <w:pPr>
        <w:pStyle w:val="BodyText"/>
      </w:pPr>
      <w:r>
        <w:rPr>
          <w:b/>
          <w:bCs/>
        </w:rPr>
        <w:t xml:space="preserve">Prima che esca, sempre.</w:t>
      </w:r>
      <w:r>
        <w:t xml:space="preserve"> </w:t>
      </w:r>
      <w:r>
        <w:rPr>
          <w:i/>
          <w:iCs/>
        </w:rPr>
        <w:t xml:space="preserve">“Stasera o domani può sentirsi più instabile del solito. È previsto, negli studi non è durato più di un giorno, e non vuol dire che abbiamo sbagliato. Se dura di più me lo dice e cambiamo. Ci sono invece quattro cose che non sono previste: un dolore al collo o un mal di testa nuovi, forti e diversi da quelli che conosce; la vista doppia o la parola impastata; un formicolio a un braccio o a una gamba; una mano o una gamba che diventa improvvisamente goffa e non le obbedisce. In quel caso si chiama il 112, non me.”</w:t>
      </w:r>
    </w:p>
    <w:bookmarkEnd w:id="74"/>
    <w:bookmarkStart w:id="75" w:name="la-convivenza-e-cosa-non-promettere-mai"/>
    <w:p>
      <w:pPr>
        <w:pStyle w:val="Heading3"/>
      </w:pPr>
      <w:r>
        <w:t xml:space="preserve">La convivenza, e cosa non promettere mai</w:t>
      </w:r>
    </w:p>
    <w:p>
      <w:pPr>
        <w:pStyle w:val="FirstParagraph"/>
      </w:pPr>
      <w:r>
        <w:rPr>
          <w:i/>
          <w:iCs/>
        </w:rPr>
        <w:t xml:space="preserve">“Io lavoro sulla componente che ho trovato. La vertigine va comunque inquadrata dal suo medico, e nel frattempo io non aspetto.”</w:t>
      </w:r>
    </w:p>
    <w:p>
      <w:pPr>
        <w:pStyle w:val="BodyText"/>
      </w:pPr>
      <w:r>
        <w:t xml:space="preserve">Le due cose convivono, e il paziente deve sentirle come conviventi: quello che hai trovato ti dà</w:t>
      </w:r>
      <w:r>
        <w:t xml:space="preserve"> </w:t>
      </w:r>
      <w:r>
        <w:rPr>
          <w:b/>
          <w:bCs/>
        </w:rPr>
        <w:t xml:space="preserve">qualcosa da trattare</w:t>
      </w:r>
      <w:r>
        <w:t xml:space="preserve">, non ti dice</w:t>
      </w:r>
      <w:r>
        <w:t xml:space="preserve"> </w:t>
      </w:r>
      <w:r>
        <w:rPr>
          <w:b/>
          <w:bCs/>
        </w:rPr>
        <w:t xml:space="preserve">cosa ha lui</w:t>
      </w:r>
      <w:r>
        <w:t xml:space="preserve">.</w:t>
      </w:r>
    </w:p>
    <w:p>
      <w:pPr>
        <w:pStyle w:val="BodyText"/>
      </w:pPr>
      <w:r>
        <w:t xml:space="preserve">Non promettere che la vertigine sparisce.</w:t>
      </w:r>
      <w:r>
        <w:t xml:space="preserve"> </w:t>
      </w:r>
      <w:r>
        <w:rPr>
          <w:b/>
          <w:bCs/>
        </w:rPr>
        <w:t xml:space="preserve">Non dire mai a un paziente che un organo che non valuti tu sta bene:</w:t>
      </w:r>
      <w:r>
        <w:t xml:space="preserve"> </w:t>
      </w:r>
      <w:r>
        <w:t xml:space="preserve">puoi dire cosa c’è scritto nel referto, non cosa ha lui. Non dire che gli studi confermano che l’osteopatia cura le vertigini: dicono qualcosa di più stretto, ed è quel qualcosa che puoi citare. E non commentare mai la sua terapia farmacologica: se hai un’osservazione, va al medico per iscritto.</w:t>
      </w:r>
    </w:p>
    <w:p>
      <w:pPr>
        <w:pStyle w:val="BodyText"/>
      </w:pPr>
      <w:r>
        <w:rPr>
          <w:b/>
          <w:bCs/>
        </w:rPr>
        <w:t xml:space="preserve">Le tre cose da ricordare, più una</w:t>
      </w:r>
    </w:p>
    <w:p>
      <w:pPr>
        <w:pStyle w:val="Compact"/>
        <w:numPr>
          <w:ilvl w:val="0"/>
          <w:numId w:val="1032"/>
        </w:numPr>
      </w:pPr>
      <w:r>
        <w:t xml:space="preserve">Lo script ha due versioni perché il triage ha due situazioni: nel GIALLO non si rassicura sull’orecchio.</w:t>
      </w:r>
    </w:p>
    <w:p>
      <w:pPr>
        <w:pStyle w:val="Compact"/>
        <w:numPr>
          <w:ilvl w:val="0"/>
          <w:numId w:val="1032"/>
        </w:numPr>
      </w:pPr>
      <w:r>
        <w:t xml:space="preserve">“È ansia”</w:t>
      </w:r>
      <w:r>
        <w:t xml:space="preserve"> </w:t>
      </w:r>
      <w:r>
        <w:t xml:space="preserve">si risponde separando le due cose, non negando la paura e non decidendo l’ordine.</w:t>
      </w:r>
    </w:p>
    <w:p>
      <w:pPr>
        <w:pStyle w:val="Compact"/>
        <w:numPr>
          <w:ilvl w:val="0"/>
          <w:numId w:val="1032"/>
        </w:numPr>
      </w:pPr>
      <w:r>
        <w:t xml:space="preserve">Annuncia prima che esca sia il peggioramento previsto sia i quattro segni che non lo sono.</w:t>
      </w:r>
    </w:p>
    <w:p>
      <w:pPr>
        <w:pStyle w:val="Compact"/>
        <w:numPr>
          <w:ilvl w:val="0"/>
          <w:numId w:val="1032"/>
        </w:numPr>
      </w:pPr>
      <w:r>
        <w:rPr>
          <w:b/>
          <w:bCs/>
        </w:rPr>
        <w:t xml:space="preserve">Perché ci sei tu.</w:t>
      </w:r>
      <w:r>
        <w:t xml:space="preserve"> </w:t>
      </w:r>
      <w:r>
        <w:t xml:space="preserve">Negli studi sull’esercizio auto-somministrato il canale di consegna ha pesato poco: il libretto da solo ha reso quanto il libretto più il supporto telefonico (Yardley, PMID 22674920), e il programma online da solo quanto lo stesso programma con il fisioterapista alle spalle (van Vugt, PMID 31690561).</w:t>
      </w:r>
      <w:r>
        <w:t xml:space="preserve"> </w:t>
      </w:r>
      <w:r>
        <w:rPr>
          <w:b/>
          <w:bCs/>
        </w:rPr>
        <w:t xml:space="preserve">Per te:</w:t>
      </w:r>
      <w:r>
        <w:t xml:space="preserve"> </w:t>
      </w:r>
      <w:r>
        <w:t xml:space="preserve">quello che sposta l’esito è la spiegazione che dai la prima volta, ed è la parte che nessuno gli ha ancora fatto. Non ti autorizza a dire che il seguito non serve a niente.</w:t>
      </w:r>
    </w:p>
    <w:p>
      <w:r>
        <w:pict>
          <v:rect style="width:0;height:1.5pt" o:hralign="center" o:hrstd="t" o:hr="t"/>
        </w:pict>
      </w:r>
    </w:p>
    <w:bookmarkEnd w:id="75"/>
    <w:bookmarkEnd w:id="76"/>
    <w:bookmarkStart w:id="77" w:name="capitolo-14-cosa-fare-adesso"/>
    <w:p>
      <w:pPr>
        <w:pStyle w:val="Heading2"/>
      </w:pPr>
      <w:r>
        <w:t xml:space="preserve">Capitolo 14 — Cosa fare adesso</w:t>
      </w:r>
    </w:p>
    <w:p>
      <w:pPr>
        <w:pStyle w:val="BlockText"/>
      </w:pPr>
      <w:r>
        <w:rPr>
          <w:b/>
          <w:bCs/>
        </w:rPr>
        <w:t xml:space="preserve">In una riga:</w:t>
      </w:r>
      <w:r>
        <w:t xml:space="preserve"> </w:t>
      </w:r>
      <w:r>
        <w:t xml:space="preserve">tre decisioni distinguono chi ha letto questa Bibbia da chi non l’ha letta.</w:t>
      </w:r>
    </w:p>
    <w:p>
      <w:pPr>
        <w:pStyle w:val="FirstParagraph"/>
      </w:pPr>
      <w:r>
        <w:t xml:space="preserve">Ti arriva una persona a cui hanno guardato l’orecchio e il cervello, a cui hanno detto che è tutto a posto, e che intanto ha smesso di guidare.</w:t>
      </w:r>
    </w:p>
    <w:p>
      <w:pPr>
        <w:pStyle w:val="BodyText"/>
      </w:pPr>
      <w:r>
        <w:t xml:space="preserve">L’equilibrio si regge su quattro ingressi, e due — collo e piedi — non li ha misurati nessuno. Nel cronico i due guasti più frequenti non sono meccanici: la ricalibrazione ferma a metà e la soglia abbassata. Il segnale cervicale alterato è il terzo, ed è il tuo: una leva che vale circa venti punti su cento a dodici settimane, e nessun test che ne dimostri l’origine. Davanti a una bandiera rossa, o a un pattern posizionale in corso, il tuo lavoro migliore è riconoscere e mandare.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Le tre cose che cambi da lunedì.</w:t>
      </w:r>
    </w:p>
    <w:p>
      <w:pPr>
        <w:pStyle w:val="BodyText"/>
      </w:pPr>
      <w:r>
        <w:rPr>
          <w:b/>
          <w:bCs/>
        </w:rPr>
        <w:t xml:space="preserve">Guarda</w:t>
      </w:r>
      <w:r>
        <w:t xml:space="preserve"> </w:t>
      </w:r>
      <w:r>
        <w:t xml:space="preserve">la rotazione con il collo in flessione e fai il test di provocazione con torsione del tronco, su ogni paziente che ti dice</w:t>
      </w:r>
      <w:r>
        <w:t xml:space="preserve"> </w:t>
      </w:r>
      <w:r>
        <w:t xml:space="preserve">“non sono stabile”</w:t>
      </w:r>
      <w:r>
        <w:t xml:space="preserve">: due misure, tre minuti.</w:t>
      </w:r>
    </w:p>
    <w:p>
      <w:pPr>
        <w:pStyle w:val="BodyText"/>
      </w:pPr>
      <w:r>
        <w:rPr>
          <w:b/>
          <w:bCs/>
        </w:rPr>
        <w:t xml:space="preserve">Di’</w:t>
      </w:r>
      <w:r>
        <w:t xml:space="preserve"> </w:t>
      </w:r>
      <w:r>
        <w:t xml:space="preserve">al paziente la frase della convivenza, per intero e in una volta sola:</w:t>
      </w:r>
      <w:r>
        <w:t xml:space="preserve"> </w:t>
      </w:r>
      <w:r>
        <w:rPr>
          <w:i/>
          <w:iCs/>
        </w:rPr>
        <w:t xml:space="preserve">“io lavoro sulla componente che ho trovato, la vertigine va comunque inquadrata dal tuo medico, e nel frattempo io non aspetto.”</w:t>
      </w:r>
    </w:p>
    <w:p>
      <w:pPr>
        <w:pStyle w:val="BodyText"/>
      </w:pPr>
      <w:r>
        <w:rPr>
          <w:b/>
          <w:bCs/>
        </w:rPr>
        <w:t xml:space="preserve">Smetti</w:t>
      </w:r>
      <w:r>
        <w:t xml:space="preserve"> </w:t>
      </w:r>
      <w:r>
        <w:t xml:space="preserve">di aprire un ciclo senza aver deciso prima quale marker guardi e quale soglia conta.</w:t>
      </w:r>
    </w:p>
    <w:p>
      <w:pPr>
        <w:pStyle w:val="BodyText"/>
      </w:pPr>
      <w:r>
        <w:rPr>
          <w:b/>
          <w:bCs/>
        </w:rPr>
        <w:t xml:space="preserve">Quando sei autonomo su questa condizione.</w:t>
      </w:r>
      <w:r>
        <w:t xml:space="preserve"> </w:t>
      </w:r>
      <w:r>
        <w:t xml:space="preserve">Quando distingui il cervicogenico dal percettivo persistente senza esitare, e sai dire quale dei due comanda quando ci sono tutti e due. Quando riconosci in cinque minuti il paziente su cui puoi poco. E quando sai dire a un medico, senza alzare e senza abbassare, cosa possiamo e cosa non possiamo affermare.</w:t>
      </w:r>
    </w:p>
    <w:p>
      <w:pPr>
        <w:pStyle w:val="BodyText"/>
      </w:pPr>
      <w:r>
        <w:rPr>
          <w:i/>
          <w:iCs/>
        </w:rPr>
        <w:t xml:space="preserve">Su questa condizione la parte più difficile non è la tecnica: è guardare dove nessun altro ha guardato, e dire con la stessa voce dove finisce quello che sai. Chi riesce a fare le due cose nella stessa frase è quello di cui questo paziente aveva bisogno da mesi.</w:t>
      </w:r>
    </w:p>
    <w:p>
      <w:pPr>
        <w:pStyle w:val="BodyText"/>
      </w:pPr>
      <w:r>
        <w:rPr>
          <w:b/>
          <w:bCs/>
        </w:rPr>
        <w:t xml:space="preserve">Le tre cose da ricordare, più una</w:t>
      </w:r>
    </w:p>
    <w:p>
      <w:pPr>
        <w:pStyle w:val="Compact"/>
        <w:numPr>
          <w:ilvl w:val="0"/>
          <w:numId w:val="1033"/>
        </w:numPr>
      </w:pPr>
      <w:r>
        <w:t xml:space="preserve">Misura rotazione in flessione e provocazione con torsione del tronco su ogni paziente instabile.</w:t>
      </w:r>
    </w:p>
    <w:p>
      <w:pPr>
        <w:pStyle w:val="Compact"/>
        <w:numPr>
          <w:ilvl w:val="0"/>
          <w:numId w:val="1033"/>
        </w:numPr>
      </w:pPr>
      <w:r>
        <w:t xml:space="preserve">Di’ la frase della convivenza per intero, alla prima seduta.</w:t>
      </w:r>
    </w:p>
    <w:p>
      <w:pPr>
        <w:pStyle w:val="Compact"/>
        <w:numPr>
          <w:ilvl w:val="0"/>
          <w:numId w:val="1033"/>
        </w:numPr>
      </w:pPr>
      <w:r>
        <w:t xml:space="preserve">Scegli il marker e la soglia prima di toccare, e scegline uno che possa muoversi.</w:t>
      </w:r>
    </w:p>
    <w:p>
      <w:pPr>
        <w:pStyle w:val="Compact"/>
        <w:numPr>
          <w:ilvl w:val="0"/>
          <w:numId w:val="1033"/>
        </w:numPr>
      </w:pPr>
      <w:r>
        <w:rPr>
          <w:b/>
          <w:bCs/>
        </w:rPr>
        <w:t xml:space="preserve">Perché ci sei tu.</w:t>
      </w:r>
      <w:r>
        <w:t xml:space="preserve"> </w:t>
      </w:r>
      <w:r>
        <w:t xml:space="preserve">Circa 3 pazienti su 10 con vertigine cronica valutati in un centro specialistico avevano una componente cervicogenica (De Vestel, PMID 35364427).</w:t>
      </w:r>
      <w:r>
        <w:t xml:space="preserve"> </w:t>
      </w:r>
      <w:r>
        <w:rPr>
          <w:b/>
          <w:bCs/>
        </w:rPr>
        <w:t xml:space="preserve">Per te:</w:t>
      </w:r>
      <w:r>
        <w:t xml:space="preserve"> </w:t>
      </w:r>
      <w:r>
        <w:t xml:space="preserve">vale la pena cercarla in tutti e non vale mai la pena darla per scontata. Non ti autorizza a presumerla prima di averla misurata.</w:t>
      </w:r>
    </w:p>
    <w:p>
      <w:r>
        <w:pict>
          <v:rect style="width:0;height:1.5pt" o:hralign="center" o:hrstd="t" o:hr="t"/>
        </w:pict>
      </w:r>
    </w:p>
    <w:bookmarkEnd w:id="77"/>
    <w:bookmarkStart w:id="78" w:name="appendice-a-glossario"/>
    <w:p>
      <w:pPr>
        <w:pStyle w:val="Heading2"/>
      </w:pPr>
      <w:r>
        <w:t xml:space="preserve">Appendice A — Glossario</w:t>
      </w:r>
    </w:p>
    <w:p>
      <w:pPr>
        <w:pStyle w:val="Compact"/>
        <w:numPr>
          <w:ilvl w:val="0"/>
          <w:numId w:val="1034"/>
        </w:numPr>
      </w:pPr>
      <w:r>
        <w:rPr>
          <w:b/>
          <w:bCs/>
        </w:rPr>
        <w:t xml:space="preserve">Afferenti chemosensibili</w:t>
      </w:r>
      <w:r>
        <w:t xml:space="preserve"> </w:t>
      </w:r>
      <w:r>
        <w:t xml:space="preserve">— fibre nervose del muscolo che rispondono ai prodotti chimici dell’infiammazione e della fatica.</w:t>
      </w:r>
    </w:p>
    <w:p>
      <w:pPr>
        <w:pStyle w:val="Compact"/>
        <w:numPr>
          <w:ilvl w:val="0"/>
          <w:numId w:val="1034"/>
        </w:numPr>
      </w:pPr>
      <w:r>
        <w:rPr>
          <w:b/>
          <w:bCs/>
        </w:rPr>
        <w:t xml:space="preserve">Andatura in tandem</w:t>
      </w:r>
      <w:r>
        <w:t xml:space="preserve"> </w:t>
      </w:r>
      <w:r>
        <w:t xml:space="preserve">— camminare mettendo un piede davanti all’altro, tallone contro punta. Test rapido di equilibrio dinamico, e test provocativo di caduta.</w:t>
      </w:r>
    </w:p>
    <w:p>
      <w:pPr>
        <w:pStyle w:val="Compact"/>
        <w:numPr>
          <w:ilvl w:val="0"/>
          <w:numId w:val="1034"/>
        </w:numPr>
      </w:pPr>
      <w:r>
        <w:rPr>
          <w:b/>
          <w:bCs/>
        </w:rPr>
        <w:t xml:space="preserve">Areflessia vestibolare</w:t>
      </w:r>
      <w:r>
        <w:t xml:space="preserve"> </w:t>
      </w:r>
      <w:r>
        <w:t xml:space="preserve">— assenza di funzione del sistema vestibolare.</w:t>
      </w:r>
    </w:p>
    <w:p>
      <w:pPr>
        <w:pStyle w:val="Compact"/>
        <w:numPr>
          <w:ilvl w:val="0"/>
          <w:numId w:val="1034"/>
        </w:numPr>
      </w:pPr>
      <w:r>
        <w:rPr>
          <w:b/>
          <w:bCs/>
        </w:rPr>
        <w:t xml:space="preserve">Atassia</w:t>
      </w:r>
      <w:r>
        <w:t xml:space="preserve"> </w:t>
      </w:r>
      <w:r>
        <w:t xml:space="preserve">— incoordinazione del movimento, con andatura instabile e a base allargata.</w:t>
      </w:r>
    </w:p>
    <w:p>
      <w:pPr>
        <w:pStyle w:val="Compact"/>
        <w:numPr>
          <w:ilvl w:val="0"/>
          <w:numId w:val="1034"/>
        </w:numPr>
      </w:pPr>
      <w:r>
        <w:rPr>
          <w:b/>
          <w:bCs/>
        </w:rPr>
        <w:t xml:space="preserve">AUC</w:t>
      </w:r>
      <w:r>
        <w:t xml:space="preserve"> </w:t>
      </w:r>
      <w:r>
        <w:t xml:space="preserve">— area sotto la curva: quanto bene un test separa chi ha il problema da chi non ce l’ha. 0,5 è il caso, 1,0 è perfetto; 0,74 è discreto.</w:t>
      </w:r>
    </w:p>
    <w:p>
      <w:pPr>
        <w:pStyle w:val="Compact"/>
        <w:numPr>
          <w:ilvl w:val="0"/>
          <w:numId w:val="1034"/>
        </w:numPr>
      </w:pPr>
      <w:r>
        <w:rPr>
          <w:b/>
          <w:bCs/>
        </w:rPr>
        <w:t xml:space="preserve">Autofonia</w:t>
      </w:r>
      <w:r>
        <w:t xml:space="preserve"> </w:t>
      </w:r>
      <w:r>
        <w:t xml:space="preserve">— sentire la propria voce, o il proprio respiro, rimbombare dentro l’orecchio.</w:t>
      </w:r>
    </w:p>
    <w:p>
      <w:pPr>
        <w:pStyle w:val="Compact"/>
        <w:numPr>
          <w:ilvl w:val="0"/>
          <w:numId w:val="1034"/>
        </w:numPr>
      </w:pPr>
      <w:r>
        <w:rPr>
          <w:b/>
          <w:bCs/>
        </w:rPr>
        <w:t xml:space="preserve">Capogiro</w:t>
      </w:r>
      <w:r>
        <w:t xml:space="preserve"> </w:t>
      </w:r>
      <w:r>
        <w:t xml:space="preserve">— orientamento nello spazio disturbato, senza illusione di movimento. La</w:t>
      </w:r>
      <w:r>
        <w:t xml:space="preserve"> </w:t>
      </w:r>
      <w:r>
        <w:t xml:space="preserve">“testa nella bolla”</w:t>
      </w:r>
      <w:r>
        <w:t xml:space="preserve">.</w:t>
      </w:r>
    </w:p>
    <w:p>
      <w:pPr>
        <w:pStyle w:val="Compact"/>
        <w:numPr>
          <w:ilvl w:val="0"/>
          <w:numId w:val="1034"/>
        </w:numPr>
      </w:pPr>
      <w:r>
        <w:rPr>
          <w:b/>
          <w:bCs/>
        </w:rPr>
        <w:t xml:space="preserve">Catena</w:t>
      </w:r>
      <w:r>
        <w:t xml:space="preserve"> </w:t>
      </w:r>
      <w:r>
        <w:t xml:space="preserve">— insieme di strutture collegate che si influenzano a distanza, per continuità meccanica o per via nervosa.</w:t>
      </w:r>
    </w:p>
    <w:p>
      <w:pPr>
        <w:pStyle w:val="Compact"/>
        <w:numPr>
          <w:ilvl w:val="0"/>
          <w:numId w:val="1034"/>
        </w:numPr>
      </w:pPr>
      <w:r>
        <w:rPr>
          <w:b/>
          <w:bCs/>
        </w:rPr>
        <w:t xml:space="preserve">Centro di Coordinazione (CC)</w:t>
      </w:r>
      <w:r>
        <w:t xml:space="preserve"> </w:t>
      </w:r>
      <w:r>
        <w:t xml:space="preserve">— il punto in cui convergono le forze di un movimento, e dove la disfunzione nasce.</w:t>
      </w:r>
    </w:p>
    <w:p>
      <w:pPr>
        <w:pStyle w:val="Compact"/>
        <w:numPr>
          <w:ilvl w:val="0"/>
          <w:numId w:val="1034"/>
        </w:numPr>
      </w:pPr>
      <w:r>
        <w:rPr>
          <w:b/>
          <w:bCs/>
        </w:rPr>
        <w:t xml:space="preserve">Centro di Percezione (CP)</w:t>
      </w:r>
      <w:r>
        <w:t xml:space="preserve"> </w:t>
      </w:r>
      <w:r>
        <w:t xml:space="preserve">— il punto in cui il paziente sente il disturbo. Spesso è la vittima, non la causa.</w:t>
      </w:r>
    </w:p>
    <w:p>
      <w:pPr>
        <w:pStyle w:val="Compact"/>
        <w:numPr>
          <w:ilvl w:val="0"/>
          <w:numId w:val="1034"/>
        </w:numPr>
      </w:pPr>
      <w:r>
        <w:rPr>
          <w:b/>
          <w:bCs/>
        </w:rPr>
        <w:t xml:space="preserve">Certezza dell’evidenza (o qualità dell’evidenza)</w:t>
      </w:r>
      <w:r>
        <w:t xml:space="preserve"> </w:t>
      </w:r>
      <w:r>
        <w:t xml:space="preserve">— quanto ci si può fidare che il risultato misurato sia vicino al vero. Si abbassa se gli studi sono pochi, piccoli, mal condotti o discordanti. Alta, moderata, bassa, molto bassa.</w:t>
      </w:r>
    </w:p>
    <w:p>
      <w:pPr>
        <w:pStyle w:val="Compact"/>
        <w:numPr>
          <w:ilvl w:val="0"/>
          <w:numId w:val="1034"/>
        </w:numPr>
      </w:pPr>
      <w:r>
        <w:rPr>
          <w:b/>
          <w:bCs/>
        </w:rPr>
        <w:t xml:space="preserve">Compenso</w:t>
      </w:r>
      <w:r>
        <w:t xml:space="preserve"> </w:t>
      </w:r>
      <w:r>
        <w:t xml:space="preserve">— adattamento che il corpo mette in atto per continuare a funzionare nonostante un problema. Costa qualcosa e regge finché può.</w:t>
      </w:r>
    </w:p>
    <w:p>
      <w:pPr>
        <w:pStyle w:val="Compact"/>
        <w:numPr>
          <w:ilvl w:val="0"/>
          <w:numId w:val="1034"/>
        </w:numPr>
      </w:pPr>
      <w:r>
        <w:rPr>
          <w:b/>
          <w:bCs/>
        </w:rPr>
        <w:t xml:space="preserve">Corteo neurovegetativo</w:t>
      </w:r>
      <w:r>
        <w:t xml:space="preserve"> </w:t>
      </w:r>
      <w:r>
        <w:t xml:space="preserve">— l’insieme di nausea, salivazione, sudore freddo e pallore che accompagna il conflitto sensoriale.</w:t>
      </w:r>
    </w:p>
    <w:p>
      <w:pPr>
        <w:pStyle w:val="Compact"/>
        <w:numPr>
          <w:ilvl w:val="0"/>
          <w:numId w:val="1034"/>
        </w:numPr>
      </w:pPr>
      <w:r>
        <w:rPr>
          <w:b/>
          <w:bCs/>
        </w:rPr>
        <w:t xml:space="preserve">Cristalli</w:t>
      </w:r>
      <w:r>
        <w:t xml:space="preserve"> </w:t>
      </w:r>
      <w:r>
        <w:t xml:space="preserve">— come il paziente chiama gli</w:t>
      </w:r>
      <w:r>
        <w:t xml:space="preserve"> </w:t>
      </w:r>
      <w:r>
        <w:rPr>
          <w:b/>
          <w:bCs/>
        </w:rPr>
        <w:t xml:space="preserve">otoliti</w:t>
      </w:r>
      <w:r>
        <w:t xml:space="preserve">.</w:t>
      </w:r>
    </w:p>
    <w:p>
      <w:pPr>
        <w:pStyle w:val="Compact"/>
        <w:numPr>
          <w:ilvl w:val="0"/>
          <w:numId w:val="1034"/>
        </w:numPr>
      </w:pPr>
      <w:r>
        <w:rPr>
          <w:b/>
          <w:bCs/>
        </w:rPr>
        <w:t xml:space="preserve">Deiscenza del canale semicircolare superiore</w:t>
      </w:r>
      <w:r>
        <w:t xml:space="preserve"> </w:t>
      </w:r>
      <w:r>
        <w:t xml:space="preserve">— assottigliamento o assenza dell’osso sopra il canale superiore. Dà vertigine evocata da suoni forti, tosse e sforzo, con autofonia.</w:t>
      </w:r>
    </w:p>
    <w:p>
      <w:pPr>
        <w:pStyle w:val="Compact"/>
        <w:numPr>
          <w:ilvl w:val="0"/>
          <w:numId w:val="1034"/>
        </w:numPr>
      </w:pPr>
      <w:r>
        <w:rPr>
          <w:b/>
          <w:bCs/>
        </w:rPr>
        <w:t xml:space="preserve">DIMOSTRATO</w:t>
      </w:r>
      <w:r>
        <w:t xml:space="preserve"> </w:t>
      </w:r>
      <w:r>
        <w:t xml:space="preserve">— etichetta di solidità: studi sull’uomo, solidi.</w:t>
      </w:r>
    </w:p>
    <w:p>
      <w:pPr>
        <w:pStyle w:val="Compact"/>
        <w:numPr>
          <w:ilvl w:val="0"/>
          <w:numId w:val="1034"/>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34"/>
        </w:numPr>
      </w:pPr>
      <w:r>
        <w:rPr>
          <w:b/>
          <w:bCs/>
        </w:rPr>
        <w:t xml:space="preserve">Disturbo sensomotorio cervicale</w:t>
      </w:r>
      <w:r>
        <w:t xml:space="preserve"> </w:t>
      </w:r>
      <w:r>
        <w:t xml:space="preserve">— l’insieme di alterazioni di propriocezione, controllo oculomotorio ed equilibrio che accompagna il dolore cervicale.</w:t>
      </w:r>
    </w:p>
    <w:p>
      <w:pPr>
        <w:pStyle w:val="Compact"/>
        <w:numPr>
          <w:ilvl w:val="0"/>
          <w:numId w:val="1034"/>
        </w:numPr>
      </w:pPr>
      <w:r>
        <w:rPr>
          <w:b/>
          <w:bCs/>
        </w:rPr>
        <w:t xml:space="preserve">Dizziness Handicap Inventory (DHI)</w:t>
      </w:r>
      <w:r>
        <w:t xml:space="preserve"> </w:t>
      </w:r>
      <w:r>
        <w:t xml:space="preserve">— questionario che misura quanto la vertigine limita la vita del paziente. Va da 0 a 100: più alto, peggio.</w:t>
      </w:r>
    </w:p>
    <w:p>
      <w:pPr>
        <w:pStyle w:val="Compact"/>
        <w:numPr>
          <w:ilvl w:val="0"/>
          <w:numId w:val="1034"/>
        </w:numPr>
      </w:pPr>
      <w:r>
        <w:rPr>
          <w:b/>
          <w:bCs/>
        </w:rPr>
        <w:t xml:space="preserve">Drop attack</w:t>
      </w:r>
      <w:r>
        <w:t xml:space="preserve"> </w:t>
      </w:r>
      <w:r>
        <w:t xml:space="preserve">— caduta improvvisa a terra senza perdita di coscienza.</w:t>
      </w:r>
    </w:p>
    <w:p>
      <w:pPr>
        <w:pStyle w:val="Compact"/>
        <w:numPr>
          <w:ilvl w:val="0"/>
          <w:numId w:val="1034"/>
        </w:numPr>
      </w:pPr>
      <w:r>
        <w:rPr>
          <w:b/>
          <w:bCs/>
        </w:rPr>
        <w:t xml:space="preserve">Errore di riposizionamento del capo</w:t>
      </w:r>
      <w:r>
        <w:t xml:space="preserve"> </w:t>
      </w:r>
      <w:r>
        <w:t xml:space="preserve">— scarto fra la posizione neutra vera e quella che il paziente ritrova a occhi chiusi dopo aver ruotato la testa.</w:t>
      </w:r>
    </w:p>
    <w:p>
      <w:pPr>
        <w:pStyle w:val="Compact"/>
        <w:numPr>
          <w:ilvl w:val="0"/>
          <w:numId w:val="1034"/>
        </w:numPr>
      </w:pPr>
      <w:r>
        <w:rPr>
          <w:b/>
          <w:bCs/>
        </w:rPr>
        <w:t xml:space="preserve">Esame a tre passi (HINTS)</w:t>
      </w:r>
      <w:r>
        <w:t xml:space="preserve"> </w:t>
      </w:r>
      <w:r>
        <w:t xml:space="preserve">— sequenza di tre prove oculomotorie usata in urgenza per distinguere una sindrome vestibolare acuta periferica da una centrale. È atto medico.</w:t>
      </w:r>
    </w:p>
    <w:p>
      <w:pPr>
        <w:pStyle w:val="Compact"/>
        <w:numPr>
          <w:ilvl w:val="0"/>
          <w:numId w:val="1034"/>
        </w:numPr>
      </w:pPr>
      <w:r>
        <w:rPr>
          <w:b/>
          <w:bCs/>
        </w:rPr>
        <w:t xml:space="preserve">Fusi neuromuscolari</w:t>
      </w:r>
      <w:r>
        <w:t xml:space="preserve"> </w:t>
      </w:r>
      <w:r>
        <w:t xml:space="preserve">— sensori di stiramento dentro il muscolo. Nei muscoli profondi del collo sono particolarmente abbondanti.</w:t>
      </w:r>
    </w:p>
    <w:p>
      <w:pPr>
        <w:pStyle w:val="Compact"/>
        <w:numPr>
          <w:ilvl w:val="0"/>
          <w:numId w:val="1034"/>
        </w:numPr>
      </w:pPr>
      <w:r>
        <w:rPr>
          <w:b/>
          <w:bCs/>
        </w:rPr>
        <w:t xml:space="preserve">g di Hedges</w:t>
      </w:r>
      <w:r>
        <w:t xml:space="preserve"> </w:t>
      </w:r>
      <w:r>
        <w:t xml:space="preserve">— misura di quanto è grande un effetto, indipendente dall’unità di misura. Intorno a 0,8 l’effetto è considerato grande.</w:t>
      </w:r>
    </w:p>
    <w:p>
      <w:pPr>
        <w:pStyle w:val="Compact"/>
        <w:numPr>
          <w:ilvl w:val="0"/>
          <w:numId w:val="1034"/>
        </w:numPr>
      </w:pPr>
      <w:r>
        <w:rPr>
          <w:b/>
          <w:bCs/>
        </w:rPr>
        <w:t xml:space="preserve">GRADE</w:t>
      </w:r>
      <w:r>
        <w:t xml:space="preserve"> </w:t>
      </w:r>
      <w:r>
        <w:t xml:space="preserve">— metodo con cui una revisione dichiara la certezza dell’evidenza: alta, moderata, bassa, molto bassa.</w:t>
      </w:r>
    </w:p>
    <w:p>
      <w:pPr>
        <w:pStyle w:val="Compact"/>
        <w:numPr>
          <w:ilvl w:val="0"/>
          <w:numId w:val="1034"/>
        </w:numPr>
      </w:pPr>
      <w:r>
        <w:rPr>
          <w:b/>
          <w:bCs/>
        </w:rPr>
        <w:t xml:space="preserve">Guadagno</w:t>
      </w:r>
      <w:r>
        <w:t xml:space="preserve"> </w:t>
      </w:r>
      <w:r>
        <w:t xml:space="preserve">— quanto il sistema nervoso amplifica un segnale prima di farlo arrivare alla coscienza o al muscolo. Un guadagno alto fa sentire forte un segnale piccolo.</w:t>
      </w:r>
    </w:p>
    <w:p>
      <w:pPr>
        <w:pStyle w:val="Compact"/>
        <w:numPr>
          <w:ilvl w:val="0"/>
          <w:numId w:val="1034"/>
        </w:numPr>
      </w:pPr>
      <w:r>
        <w:rPr>
          <w:b/>
          <w:bCs/>
        </w:rPr>
        <w:t xml:space="preserve">Instabilità atlanto-assiale</w:t>
      </w:r>
      <w:r>
        <w:t xml:space="preserve"> </w:t>
      </w:r>
      <w:r>
        <w:t xml:space="preserve">— perdita di stabilità legamentosa fra C1 e C2. Frequente nell’artrite reumatoide e nella sindrome di Down.</w:t>
      </w:r>
    </w:p>
    <w:p>
      <w:pPr>
        <w:pStyle w:val="Compact"/>
        <w:numPr>
          <w:ilvl w:val="0"/>
          <w:numId w:val="1034"/>
        </w:numPr>
      </w:pPr>
      <w:r>
        <w:rPr>
          <w:b/>
          <w:bCs/>
        </w:rPr>
        <w:t xml:space="preserve">Instabilità posturale</w:t>
      </w:r>
      <w:r>
        <w:t xml:space="preserve"> </w:t>
      </w:r>
      <w:r>
        <w:t xml:space="preserve">— sensazione di non essere stabile, in piedi o camminando. La</w:t>
      </w:r>
      <w:r>
        <w:t xml:space="preserve"> </w:t>
      </w:r>
      <w:r>
        <w:t xml:space="preserve">“gommapiuma”</w:t>
      </w:r>
      <w:r>
        <w:t xml:space="preserve">.</w:t>
      </w:r>
    </w:p>
    <w:p>
      <w:pPr>
        <w:pStyle w:val="Compact"/>
        <w:numPr>
          <w:ilvl w:val="0"/>
          <w:numId w:val="1034"/>
        </w:numPr>
      </w:pPr>
      <w:r>
        <w:rPr>
          <w:b/>
          <w:bCs/>
        </w:rPr>
        <w:t xml:space="preserve">Iperalgesia</w:t>
      </w:r>
      <w:r>
        <w:t xml:space="preserve"> </w:t>
      </w:r>
      <w:r>
        <w:t xml:space="preserve">— dolore sproporzionato rispetto allo stimolo che lo provoca.</w:t>
      </w:r>
    </w:p>
    <w:p>
      <w:pPr>
        <w:pStyle w:val="Compact"/>
        <w:numPr>
          <w:ilvl w:val="0"/>
          <w:numId w:val="1034"/>
        </w:numPr>
      </w:pPr>
      <w:r>
        <w:rPr>
          <w:b/>
          <w:bCs/>
        </w:rPr>
        <w:t xml:space="preserve">IPOTESI</w:t>
      </w:r>
      <w:r>
        <w:t xml:space="preserve"> </w:t>
      </w:r>
      <w:r>
        <w:t xml:space="preserve">— etichetta di solidità: meccanismo coerente, nessuno studio.</w:t>
      </w:r>
    </w:p>
    <w:p>
      <w:pPr>
        <w:pStyle w:val="Compact"/>
        <w:numPr>
          <w:ilvl w:val="0"/>
          <w:numId w:val="1034"/>
        </w:numPr>
      </w:pPr>
      <w:r>
        <w:rPr>
          <w:b/>
          <w:bCs/>
        </w:rPr>
        <w:t xml:space="preserve">Ipocapnia</w:t>
      </w:r>
      <w:r>
        <w:t xml:space="preserve"> </w:t>
      </w:r>
      <w:r>
        <w:t xml:space="preserve">— riduzione dell’anidride carbonica nel sangue, tipica dell’iperventilazione. Riduce il flusso ematico cerebrale.</w:t>
      </w:r>
    </w:p>
    <w:p>
      <w:pPr>
        <w:pStyle w:val="Compact"/>
        <w:numPr>
          <w:ilvl w:val="0"/>
          <w:numId w:val="1034"/>
        </w:numPr>
      </w:pPr>
      <w:r>
        <w:rPr>
          <w:b/>
          <w:bCs/>
        </w:rPr>
        <w:t xml:space="preserve">Lesione primaria</w:t>
      </w:r>
      <w:r>
        <w:t xml:space="preserve"> </w:t>
      </w:r>
      <w:r>
        <w:t xml:space="preserve">— la disfunzione che, nella ricostruzione clinica, ha innescato le altre. Si scrive come ipotesi, mai come fatto.</w:t>
      </w:r>
    </w:p>
    <w:p>
      <w:pPr>
        <w:pStyle w:val="Compact"/>
        <w:numPr>
          <w:ilvl w:val="0"/>
          <w:numId w:val="1034"/>
        </w:numPr>
      </w:pPr>
      <w:r>
        <w:rPr>
          <w:b/>
          <w:bCs/>
        </w:rPr>
        <w:t xml:space="preserve">Lhermitte (segno di)</w:t>
      </w:r>
      <w:r>
        <w:t xml:space="preserve"> </w:t>
      </w:r>
      <w:r>
        <w:t xml:space="preserve">— scossa elettrica che scende lungo la schiena quando il paziente flette il collo. Segno di sofferenza del midollo cervicale.</w:t>
      </w:r>
    </w:p>
    <w:p>
      <w:pPr>
        <w:pStyle w:val="Compact"/>
        <w:numPr>
          <w:ilvl w:val="0"/>
          <w:numId w:val="1034"/>
        </w:numPr>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4"/>
        </w:numPr>
      </w:pPr>
      <w:r>
        <w:rPr>
          <w:b/>
          <w:bCs/>
        </w:rPr>
        <w:t xml:space="preserve">Motoneuroni gamma</w:t>
      </w:r>
      <w:r>
        <w:t xml:space="preserve"> </w:t>
      </w:r>
      <w:r>
        <w:t xml:space="preserve">— i nervi che regolano la sensibilità del fuso neuromuscolare. Cambiano quanto il fuso</w:t>
      </w:r>
      <w:r>
        <w:t xml:space="preserve"> </w:t>
      </w:r>
      <w:r>
        <w:t xml:space="preserve">“sente”</w:t>
      </w:r>
      <w:r>
        <w:t xml:space="preserve">, non quanto il muscolo tira.</w:t>
      </w:r>
    </w:p>
    <w:p>
      <w:pPr>
        <w:pStyle w:val="Compact"/>
        <w:numPr>
          <w:ilvl w:val="0"/>
          <w:numId w:val="1034"/>
        </w:numPr>
      </w:pPr>
      <w:r>
        <w:rPr>
          <w:b/>
          <w:bCs/>
        </w:rPr>
        <w:t xml:space="preserve">Nistagmo</w:t>
      </w:r>
      <w:r>
        <w:t xml:space="preserve"> </w:t>
      </w:r>
      <w:r>
        <w:t xml:space="preserve">— oscillazione ritmica involontaria degli occhi.</w:t>
      </w:r>
    </w:p>
    <w:p>
      <w:pPr>
        <w:pStyle w:val="Compact"/>
        <w:numPr>
          <w:ilvl w:val="0"/>
          <w:numId w:val="1034"/>
        </w:numPr>
      </w:pPr>
      <w:r>
        <w:rPr>
          <w:b/>
          <w:bCs/>
        </w:rPr>
        <w:t xml:space="preserve">Nocicettivo</w:t>
      </w:r>
      <w:r>
        <w:t xml:space="preserve"> </w:t>
      </w:r>
      <w:r>
        <w:t xml:space="preserve">— dolore che nasce da un danno o da un’irritazione reale dei tessuti. È l’opposto di nociplastico.</w:t>
      </w:r>
    </w:p>
    <w:p>
      <w:pPr>
        <w:pStyle w:val="Compact"/>
        <w:numPr>
          <w:ilvl w:val="0"/>
          <w:numId w:val="1034"/>
        </w:numPr>
      </w:pPr>
      <w:r>
        <w:rPr>
          <w:b/>
          <w:bCs/>
        </w:rPr>
        <w:t xml:space="preserve">Nociplastico</w:t>
      </w:r>
      <w:r>
        <w:t xml:space="preserve"> </w:t>
      </w:r>
      <w:r>
        <w:t xml:space="preserve">— dolore che nasce da un’alterata elaborazione del segnale, senza danno tissutale proporzionato. Soglie basse e diffuse.</w:t>
      </w:r>
    </w:p>
    <w:p>
      <w:pPr>
        <w:pStyle w:val="Compact"/>
        <w:numPr>
          <w:ilvl w:val="0"/>
          <w:numId w:val="1034"/>
        </w:numPr>
      </w:pPr>
      <w:r>
        <w:rPr>
          <w:b/>
          <w:bCs/>
        </w:rPr>
        <w:t xml:space="preserve">Nuclei vestibolari</w:t>
      </w:r>
      <w:r>
        <w:t xml:space="preserve"> </w:t>
      </w:r>
      <w:r>
        <w:t xml:space="preserve">— nuclei del tronco encefalico dove convergono labirinto, vista e propriocezione di collo e arti.</w:t>
      </w:r>
    </w:p>
    <w:p>
      <w:pPr>
        <w:pStyle w:val="Compact"/>
        <w:numPr>
          <w:ilvl w:val="0"/>
          <w:numId w:val="1034"/>
        </w:numPr>
      </w:pPr>
      <w:r>
        <w:rPr>
          <w:b/>
          <w:bCs/>
        </w:rPr>
        <w:t xml:space="preserve">Odds ratio</w:t>
      </w:r>
      <w:r>
        <w:t xml:space="preserve"> </w:t>
      </w:r>
      <w:r>
        <w:t xml:space="preserve">— quante volte è più probabile un esito in un gruppo rispetto all’altro. 1 vuol dire nessuna differenza.</w:t>
      </w:r>
    </w:p>
    <w:p>
      <w:pPr>
        <w:pStyle w:val="Compact"/>
        <w:numPr>
          <w:ilvl w:val="0"/>
          <w:numId w:val="1034"/>
        </w:numPr>
      </w:pPr>
      <w:r>
        <w:rPr>
          <w:b/>
          <w:bCs/>
        </w:rPr>
        <w:t xml:space="preserve">Os odontoideum</w:t>
      </w:r>
      <w:r>
        <w:t xml:space="preserve"> </w:t>
      </w:r>
      <w:r>
        <w:t xml:space="preserve">— anomalia in cui il dente della seconda vertebra cervicale è separato dal corpo della vertebra. Riduce la tenuta fra C1 e C2.</w:t>
      </w:r>
    </w:p>
    <w:p>
      <w:pPr>
        <w:pStyle w:val="Compact"/>
        <w:numPr>
          <w:ilvl w:val="0"/>
          <w:numId w:val="1034"/>
        </w:numPr>
      </w:pPr>
      <w:r>
        <w:rPr>
          <w:b/>
          <w:bCs/>
        </w:rPr>
        <w:t xml:space="preserve">Oscillopsia</w:t>
      </w:r>
      <w:r>
        <w:t xml:space="preserve"> </w:t>
      </w:r>
      <w:r>
        <w:t xml:space="preserve">— la scena che sembra muoversi o rimbalzare quando la testa si muove.</w:t>
      </w:r>
    </w:p>
    <w:p>
      <w:pPr>
        <w:pStyle w:val="Compact"/>
        <w:numPr>
          <w:ilvl w:val="0"/>
          <w:numId w:val="1034"/>
        </w:numPr>
      </w:pPr>
      <w:r>
        <w:rPr>
          <w:b/>
          <w:bCs/>
        </w:rPr>
        <w:t xml:space="preserve">Otoliti</w:t>
      </w:r>
      <w:r>
        <w:t xml:space="preserve"> </w:t>
      </w:r>
      <w:r>
        <w:t xml:space="preserve">— i due organi che, dentro il labirinto, misurano accelerazione lineare e gravità; e i cristalli di carbonato di calcio che contengono.</w:t>
      </w:r>
    </w:p>
    <w:p>
      <w:pPr>
        <w:pStyle w:val="Compact"/>
        <w:numPr>
          <w:ilvl w:val="0"/>
          <w:numId w:val="1034"/>
        </w:numPr>
      </w:pPr>
      <w:r>
        <w:rPr>
          <w:b/>
          <w:bCs/>
        </w:rPr>
        <w:t xml:space="preserve">PROBABILE</w:t>
      </w:r>
      <w:r>
        <w:t xml:space="preserve"> </w:t>
      </w:r>
      <w:r>
        <w:t xml:space="preserve">— etichetta di solidità: razionale forte, prove parziali.</w:t>
      </w:r>
    </w:p>
    <w:p>
      <w:pPr>
        <w:pStyle w:val="Compact"/>
        <w:numPr>
          <w:ilvl w:val="0"/>
          <w:numId w:val="1034"/>
        </w:numPr>
      </w:pPr>
      <w:r>
        <w:rPr>
          <w:b/>
          <w:bCs/>
        </w:rPr>
        <w:t xml:space="preserve">Presbivestibulopatia</w:t>
      </w:r>
      <w:r>
        <w:t xml:space="preserve"> </w:t>
      </w:r>
      <w:r>
        <w:t xml:space="preserve">— instabilità, disturbo della marcia e cadute su deficit vestibolare bilaterale lieve legato all’età.</w:t>
      </w:r>
    </w:p>
    <w:p>
      <w:pPr>
        <w:pStyle w:val="Compact"/>
        <w:numPr>
          <w:ilvl w:val="0"/>
          <w:numId w:val="1034"/>
        </w:numPr>
      </w:pPr>
      <w:r>
        <w:rPr>
          <w:b/>
          <w:bCs/>
        </w:rPr>
        <w:t xml:space="preserve">Prove caloriche</w:t>
      </w:r>
      <w:r>
        <w:t xml:space="preserve"> </w:t>
      </w:r>
      <w:r>
        <w:t xml:space="preserve">— irrigazione del condotto uditivo con acqua o aria a temperatura diversa, per valutare la risposta del canale orizzontale alle basse frequenze.</w:t>
      </w:r>
    </w:p>
    <w:p>
      <w:pPr>
        <w:pStyle w:val="Compact"/>
        <w:numPr>
          <w:ilvl w:val="0"/>
          <w:numId w:val="1034"/>
        </w:numPr>
      </w:pPr>
      <w:r>
        <w:rPr>
          <w:b/>
          <w:bCs/>
        </w:rPr>
        <w:t xml:space="preserve">RAGIONAMENTO</w:t>
      </w:r>
      <w:r>
        <w:t xml:space="preserve"> </w:t>
      </w:r>
      <w:r>
        <w:t xml:space="preserve">— etichetta di solidità: cornice clinica, non una prova.</w:t>
      </w:r>
    </w:p>
    <w:p>
      <w:pPr>
        <w:pStyle w:val="Compact"/>
        <w:numPr>
          <w:ilvl w:val="0"/>
          <w:numId w:val="1034"/>
        </w:numPr>
      </w:pPr>
      <w:r>
        <w:rPr>
          <w:b/>
          <w:bCs/>
        </w:rPr>
        <w:t xml:space="preserve">Reperto disfunzionale</w:t>
      </w:r>
      <w:r>
        <w:t xml:space="preserve"> </w:t>
      </w:r>
      <w:r>
        <w:t xml:space="preserve">— quello che trovi tu con le mani e con i test, e che scrivi in cartella. Non è la diagnosi del paziente: è il bersaglio del tuo lavoro.</w:t>
      </w:r>
    </w:p>
    <w:p>
      <w:pPr>
        <w:pStyle w:val="Compact"/>
        <w:numPr>
          <w:ilvl w:val="0"/>
          <w:numId w:val="1034"/>
        </w:numPr>
      </w:pPr>
      <w:r>
        <w:rPr>
          <w:b/>
          <w:bCs/>
        </w:rPr>
        <w:t xml:space="preserve">Ricalibrazione centrale</w:t>
      </w:r>
      <w:r>
        <w:t xml:space="preserve"> </w:t>
      </w:r>
      <w:r>
        <w:t xml:space="preserve">(in letteratura: compenso vestibolare) — processo con cui il sistema nervoso centrale ripesa le sorgenti e riaggiusta i guadagni dopo che una di esse è cambiata.</w:t>
      </w:r>
    </w:p>
    <w:p>
      <w:pPr>
        <w:pStyle w:val="Compact"/>
        <w:numPr>
          <w:ilvl w:val="0"/>
          <w:numId w:val="1034"/>
        </w:numPr>
      </w:pPr>
      <w:r>
        <w:rPr>
          <w:b/>
          <w:bCs/>
        </w:rPr>
        <w:t xml:space="preserve">Riflesso cervico-oculare</w:t>
      </w:r>
      <w:r>
        <w:t xml:space="preserve"> </w:t>
      </w:r>
      <w:r>
        <w:t xml:space="preserve">— movimento degli occhi in risposta alla rotazione del tronco sotto la testa ferma. Debole nel sano, netto quando manca la funzione vestibolare.</w:t>
      </w:r>
    </w:p>
    <w:p>
      <w:pPr>
        <w:pStyle w:val="Compact"/>
        <w:numPr>
          <w:ilvl w:val="0"/>
          <w:numId w:val="1034"/>
        </w:numPr>
      </w:pPr>
      <w:r>
        <w:rPr>
          <w:b/>
          <w:bCs/>
        </w:rPr>
        <w:t xml:space="preserve">Riflesso vestibolo-collico</w:t>
      </w:r>
      <w:r>
        <w:t xml:space="preserve"> </w:t>
      </w:r>
      <w:r>
        <w:t xml:space="preserve">— segnale che dal vestibolo va ai muscoli del collo. È il verso opposto rispetto all’afferenza cervicale.</w:t>
      </w:r>
    </w:p>
    <w:p>
      <w:pPr>
        <w:pStyle w:val="Compact"/>
        <w:numPr>
          <w:ilvl w:val="0"/>
          <w:numId w:val="1034"/>
        </w:numPr>
      </w:pPr>
      <w:r>
        <w:rPr>
          <w:b/>
          <w:bCs/>
        </w:rPr>
        <w:t xml:space="preserve">Riflesso vestibolo-oculare</w:t>
      </w:r>
      <w:r>
        <w:t xml:space="preserve"> </w:t>
      </w:r>
      <w:r>
        <w:t xml:space="preserve">— movimento degli occhi che compensa il movimento della testa, per tenere ferma l’immagine.</w:t>
      </w:r>
    </w:p>
    <w:p>
      <w:pPr>
        <w:pStyle w:val="Compact"/>
        <w:numPr>
          <w:ilvl w:val="0"/>
          <w:numId w:val="1034"/>
        </w:numPr>
      </w:pPr>
      <w:r>
        <w:rPr>
          <w:b/>
          <w:bCs/>
        </w:rPr>
        <w:t xml:space="preserve">Schwannoma vestibolare</w:t>
      </w:r>
      <w:r>
        <w:t xml:space="preserve"> </w:t>
      </w:r>
      <w:r>
        <w:t xml:space="preserve">— tumore benigno del nervo vestibolare. Dà ipoacusia e acufene di un solo orecchio, che peggiorano nel tempo.</w:t>
      </w:r>
    </w:p>
    <w:p>
      <w:pPr>
        <w:pStyle w:val="Compact"/>
        <w:numPr>
          <w:ilvl w:val="0"/>
          <w:numId w:val="1034"/>
        </w:numPr>
      </w:pPr>
      <w:r>
        <w:rPr>
          <w:b/>
          <w:bCs/>
        </w:rPr>
        <w:t xml:space="preserve">Sedativo vestibolare</w:t>
      </w:r>
      <w:r>
        <w:t xml:space="preserve"> </w:t>
      </w:r>
      <w:r>
        <w:t xml:space="preserve">— farmaco che riduce l’attività del sistema vestibolare e la nausea: antivertiginosi, antiemetici, benzodiazepine. Pensato per giorni, non per mesi.</w:t>
      </w:r>
      <w:r>
        <w:t xml:space="preserve"> </w:t>
      </w:r>
      <w:r>
        <w:rPr>
          <w:b/>
          <w:bCs/>
        </w:rPr>
        <w:t xml:space="preserve">La betaistina non è uno di questi.</w:t>
      </w:r>
    </w:p>
    <w:p>
      <w:pPr>
        <w:pStyle w:val="Compact"/>
        <w:numPr>
          <w:ilvl w:val="0"/>
          <w:numId w:val="1034"/>
        </w:numPr>
      </w:pPr>
      <w:r>
        <w:rPr>
          <w:b/>
          <w:bCs/>
        </w:rPr>
        <w:t xml:space="preserve">Self-SNAG</w:t>
      </w:r>
      <w:r>
        <w:t xml:space="preserve"> </w:t>
      </w:r>
      <w:r>
        <w:t xml:space="preserve">— autotecnica in cui il paziente stesso, con una cinghia, accompagna il movimento di un segmento cervicale mentre ruota la testa.</w:t>
      </w:r>
    </w:p>
    <w:p>
      <w:pPr>
        <w:pStyle w:val="Compact"/>
        <w:numPr>
          <w:ilvl w:val="0"/>
          <w:numId w:val="1034"/>
        </w:numPr>
      </w:pPr>
      <w:r>
        <w:rPr>
          <w:b/>
          <w:bCs/>
        </w:rPr>
        <w:t xml:space="preserve">Sensibilità</w:t>
      </w:r>
      <w:r>
        <w:t xml:space="preserve"> </w:t>
      </w:r>
      <w:r>
        <w:t xml:space="preserve">— quanti, fra chi ha davvero il problema, il test individua. Alta sensibilità: pochi falsi negativi.</w:t>
      </w:r>
    </w:p>
    <w:p>
      <w:pPr>
        <w:pStyle w:val="Compact"/>
        <w:numPr>
          <w:ilvl w:val="0"/>
          <w:numId w:val="1034"/>
        </w:numPr>
      </w:pPr>
      <w:r>
        <w:rPr>
          <w:b/>
          <w:bCs/>
        </w:rPr>
        <w:t xml:space="preserve">Sistema dominante</w:t>
      </w:r>
      <w:r>
        <w:t xml:space="preserve"> </w:t>
      </w:r>
      <w:r>
        <w:t xml:space="preserve">— il piano che, in questo paziente, sta consumando più capacità di adattamento degli altri. È l’ipotesi di lavoro che decide su cosa agire per primo: per questo porta sempre l’etichetta RAGIONAMENTO.</w:t>
      </w:r>
    </w:p>
    <w:p>
      <w:pPr>
        <w:pStyle w:val="Compact"/>
        <w:numPr>
          <w:ilvl w:val="0"/>
          <w:numId w:val="1034"/>
        </w:numPr>
      </w:pPr>
      <w:r>
        <w:rPr>
          <w:b/>
          <w:bCs/>
        </w:rPr>
        <w:t xml:space="preserve">Specificità</w:t>
      </w:r>
      <w:r>
        <w:t xml:space="preserve"> </w:t>
      </w:r>
      <w:r>
        <w:t xml:space="preserve">— quanti, fra chi non ha il problema, il test lascia correttamente fuori. Alta specificità: pochi falsi positivi.</w:t>
      </w:r>
    </w:p>
    <w:p>
      <w:pPr>
        <w:pStyle w:val="Compact"/>
        <w:numPr>
          <w:ilvl w:val="0"/>
          <w:numId w:val="1034"/>
        </w:numPr>
      </w:pPr>
      <w:r>
        <w:rPr>
          <w:b/>
          <w:bCs/>
        </w:rPr>
        <w:t xml:space="preserve">Test di provocazione con torsione del tronco</w:t>
      </w:r>
      <w:r>
        <w:t xml:space="preserve"> </w:t>
      </w:r>
      <w:r>
        <w:t xml:space="preserve">— rotazione del tronco sotto la testa tenuta ferma nello spazio. Muove il collo e lascia fermo il labirinto.</w:t>
      </w:r>
    </w:p>
    <w:p>
      <w:pPr>
        <w:pStyle w:val="Compact"/>
        <w:numPr>
          <w:ilvl w:val="0"/>
          <w:numId w:val="1034"/>
        </w:numPr>
      </w:pPr>
      <w:r>
        <w:rPr>
          <w:b/>
          <w:bCs/>
        </w:rPr>
        <w:t xml:space="preserve">Test di rotazione in flessione</w:t>
      </w:r>
      <w:r>
        <w:t xml:space="preserve"> </w:t>
      </w:r>
      <w:r>
        <w:t xml:space="preserve">— misura della rotazione cervicale con il collo in flessione massima. Isola il segmento atlanto-assiale.</w:t>
      </w:r>
    </w:p>
    <w:p>
      <w:pPr>
        <w:pStyle w:val="Compact"/>
        <w:numPr>
          <w:ilvl w:val="0"/>
          <w:numId w:val="1034"/>
        </w:numPr>
      </w:pPr>
      <w:r>
        <w:rPr>
          <w:b/>
          <w:bCs/>
        </w:rPr>
        <w:t xml:space="preserve">VEMP</w:t>
      </w:r>
      <w:r>
        <w:t xml:space="preserve"> </w:t>
      </w:r>
      <w:r>
        <w:t xml:space="preserve">— potenziali evocati vestibolari miogenici: valutano la funzione otolitica.</w:t>
      </w:r>
    </w:p>
    <w:p>
      <w:pPr>
        <w:pStyle w:val="Compact"/>
        <w:numPr>
          <w:ilvl w:val="0"/>
          <w:numId w:val="1034"/>
        </w:numPr>
      </w:pPr>
      <w:r>
        <w:rPr>
          <w:b/>
          <w:bCs/>
        </w:rPr>
        <w:t xml:space="preserve">Vertigine</w:t>
      </w:r>
      <w:r>
        <w:t xml:space="preserve"> </w:t>
      </w:r>
      <w:r>
        <w:t xml:space="preserve">— sensazione di movimento che non c’è. La stanza che gira.</w:t>
      </w:r>
    </w:p>
    <w:p>
      <w:pPr>
        <w:pStyle w:val="Compact"/>
        <w:numPr>
          <w:ilvl w:val="0"/>
          <w:numId w:val="1034"/>
        </w:numPr>
      </w:pPr>
      <w:r>
        <w:rPr>
          <w:b/>
          <w:bCs/>
        </w:rPr>
        <w:t xml:space="preserve">Vertigine cervicogenica</w:t>
      </w:r>
      <w:r>
        <w:t xml:space="preserve"> </w:t>
      </w:r>
      <w:r>
        <w:t xml:space="preserve">— instabilità attribuita a un’alterazione del segnale posizionale del collo. Diagnosi di esclusione: non esiste un test che la confermi.</w:t>
      </w:r>
    </w:p>
    <w:p>
      <w:pPr>
        <w:pStyle w:val="Compact"/>
        <w:numPr>
          <w:ilvl w:val="0"/>
          <w:numId w:val="1034"/>
        </w:numPr>
      </w:pPr>
      <w:r>
        <w:rPr>
          <w:b/>
          <w:bCs/>
        </w:rPr>
        <w:t xml:space="preserve">Vertigine percettiva posturale persistente</w:t>
      </w:r>
      <w:r>
        <w:t xml:space="preserve"> </w:t>
      </w:r>
      <w:r>
        <w:t xml:space="preserve">— instabilità quasi quotidiana da almeno tre mesi, peggiore in piedi, in movimento e negli ambienti visivamente complessi.</w:t>
      </w:r>
    </w:p>
    <w:p>
      <w:pPr>
        <w:pStyle w:val="Compact"/>
        <w:numPr>
          <w:ilvl w:val="0"/>
          <w:numId w:val="1034"/>
        </w:numPr>
      </w:pPr>
      <w:r>
        <w:rPr>
          <w:b/>
          <w:bCs/>
        </w:rPr>
        <w:t xml:space="preserve">Vertigine posizionale parossistica benigna</w:t>
      </w:r>
      <w:r>
        <w:t xml:space="preserve"> </w:t>
      </w:r>
      <w:r>
        <w:t xml:space="preserve">— vertigine di pochi secondi scatenata da un cambio di posizione preciso.</w:t>
      </w:r>
    </w:p>
    <w:p>
      <w:pPr>
        <w:pStyle w:val="Compact"/>
        <w:numPr>
          <w:ilvl w:val="0"/>
          <w:numId w:val="1034"/>
        </w:numPr>
      </w:pPr>
      <w:r>
        <w:rPr>
          <w:b/>
          <w:bCs/>
        </w:rPr>
        <w:t xml:space="preserve">vHIT</w:t>
      </w:r>
      <w:r>
        <w:t xml:space="preserve"> </w:t>
      </w:r>
      <w:r>
        <w:t xml:space="preserve">— video head impulse test: valuta il riflesso vestibolo-oculare alle alte frequenze.</w:t>
      </w:r>
    </w:p>
    <w:p>
      <w:pPr>
        <w:pStyle w:val="Compact"/>
        <w:numPr>
          <w:ilvl w:val="0"/>
          <w:numId w:val="1034"/>
        </w:numPr>
      </w:pPr>
      <w:r>
        <w:rPr>
          <w:b/>
          <w:bCs/>
        </w:rPr>
        <w:t xml:space="preserve">Videonistagmografia</w:t>
      </w:r>
      <w:r>
        <w:t xml:space="preserve"> </w:t>
      </w:r>
      <w:r>
        <w:t xml:space="preserve">— registrazione dei movimenti oculari usata per studiare la funzione vestibolare.</w:t>
      </w:r>
    </w:p>
    <w:p>
      <w:r>
        <w:pict>
          <v:rect style="width:0;height:1.5pt" o:hralign="center" o:hrstd="t" o:hr="t"/>
        </w:pict>
      </w:r>
    </w:p>
    <w:bookmarkEnd w:id="78"/>
    <w:bookmarkStart w:id="79" w:name="appendice-b-le-fonti"/>
    <w:p>
      <w:pPr>
        <w:pStyle w:val="Heading2"/>
      </w:pPr>
      <w:r>
        <w:t xml:space="preserve">Appendice B — Le fonti</w:t>
      </w:r>
    </w:p>
    <w:p>
      <w:pPr>
        <w:pStyle w:val="Compact"/>
        <w:numPr>
          <w:ilvl w:val="0"/>
          <w:numId w:val="1035"/>
        </w:numPr>
      </w:pPr>
      <w:r>
        <w:t xml:space="preserve">De Vestel C, et al. </w:t>
      </w:r>
      <w:r>
        <w:rPr>
          <w:i/>
          <w:iCs/>
        </w:rPr>
        <w:t xml:space="preserve">Systematic review and meta-analysis of the therapeutic management of patients with cervicogenic dizziness.</w:t>
      </w:r>
      <w:r>
        <w:t xml:space="preserve"> </w:t>
      </w:r>
      <w:r>
        <w:t xml:space="preserve">J Man Manip Ther. 2022. — https://pubmed.ncbi.nlm.nih.gov/35383538/</w:t>
      </w:r>
    </w:p>
    <w:p>
      <w:pPr>
        <w:pStyle w:val="Compact"/>
        <w:numPr>
          <w:ilvl w:val="0"/>
          <w:numId w:val="1035"/>
        </w:numPr>
      </w:pPr>
      <w:r>
        <w:t xml:space="preserve">Neuhauser HK, et al. </w:t>
      </w:r>
      <w:r>
        <w:rPr>
          <w:i/>
          <w:iCs/>
        </w:rPr>
        <w:t xml:space="preserve">Epidemiology of vestibular vertigo.</w:t>
      </w:r>
      <w:r>
        <w:t xml:space="preserve"> </w:t>
      </w:r>
      <w:r>
        <w:t xml:space="preserve">Neurology. 2005;65(6):898-904. — https://pubmed.ncbi.nlm.nih.gov/16186531/</w:t>
      </w:r>
    </w:p>
    <w:p>
      <w:pPr>
        <w:pStyle w:val="Compact"/>
        <w:numPr>
          <w:ilvl w:val="0"/>
          <w:numId w:val="1035"/>
        </w:numPr>
      </w:pPr>
      <w:r>
        <w:t xml:space="preserve">Bisdorff A, et al. </w:t>
      </w:r>
      <w:r>
        <w:rPr>
          <w:i/>
          <w:iCs/>
        </w:rPr>
        <w:t xml:space="preserve">Classification of vestibular symptoms.</w:t>
      </w:r>
      <w:r>
        <w:t xml:space="preserve"> </w:t>
      </w:r>
      <w:r>
        <w:t xml:space="preserve">J Vestib Res. 2009;19(1-2):1-13. — https://pubmed.ncbi.nlm.nih.gov/19893191/</w:t>
      </w:r>
    </w:p>
    <w:p>
      <w:pPr>
        <w:pStyle w:val="Compact"/>
        <w:numPr>
          <w:ilvl w:val="0"/>
          <w:numId w:val="1035"/>
        </w:numPr>
      </w:pPr>
      <w:r>
        <w:t xml:space="preserve">von Brevern M, et al. </w:t>
      </w:r>
      <w:r>
        <w:rPr>
          <w:i/>
          <w:iCs/>
        </w:rPr>
        <w:t xml:space="preserve">Epidemiology of benign paroxysmal positional vertigo.</w:t>
      </w:r>
      <w:r>
        <w:t xml:space="preserve"> </w:t>
      </w:r>
      <w:r>
        <w:t xml:space="preserve">J Neurol Neurosurg Psychiatry. 2007;78(7):710-5. — https://pubmed.ncbi.nlm.nih.gov/17135456/</w:t>
      </w:r>
    </w:p>
    <w:p>
      <w:pPr>
        <w:pStyle w:val="Compact"/>
        <w:numPr>
          <w:ilvl w:val="0"/>
          <w:numId w:val="1035"/>
        </w:numPr>
      </w:pPr>
      <w:r>
        <w:t xml:space="preserve">Staab JP, et al. </w:t>
      </w:r>
      <w:r>
        <w:rPr>
          <w:i/>
          <w:iCs/>
        </w:rPr>
        <w:t xml:space="preserve">Diagnostic criteria for persistent postural-perceptual dizziness (PPPD).</w:t>
      </w:r>
      <w:r>
        <w:t xml:space="preserve"> </w:t>
      </w:r>
      <w:r>
        <w:t xml:space="preserve">J Vestib Res. 2017;27(4):191-208. — https://pubmed.ncbi.nlm.nih.gov/29036855/</w:t>
      </w:r>
    </w:p>
    <w:p>
      <w:pPr>
        <w:pStyle w:val="Compact"/>
        <w:numPr>
          <w:ilvl w:val="0"/>
          <w:numId w:val="1035"/>
        </w:numPr>
      </w:pPr>
      <w:r>
        <w:t xml:space="preserve">Staab JP.</w:t>
      </w:r>
      <w:r>
        <w:t xml:space="preserve"> </w:t>
      </w:r>
      <w:r>
        <w:rPr>
          <w:i/>
          <w:iCs/>
        </w:rPr>
        <w:t xml:space="preserve">Persistent Postural-Perceptual Dizziness: Review and Update on Key Mechanisms.</w:t>
      </w:r>
      <w:r>
        <w:t xml:space="preserve"> </w:t>
      </w:r>
      <w:r>
        <w:t xml:space="preserve">Neurol Clin. 2023;41(4):647-664. — https://pubmed.ncbi.nlm.nih.gov/37775196/</w:t>
      </w:r>
    </w:p>
    <w:p>
      <w:pPr>
        <w:pStyle w:val="Compact"/>
        <w:numPr>
          <w:ilvl w:val="0"/>
          <w:numId w:val="1035"/>
        </w:numPr>
      </w:pPr>
      <w:r>
        <w:t xml:space="preserve">Popkirov S, Staab JP, Stone J.</w:t>
      </w:r>
      <w:r>
        <w:t xml:space="preserve"> </w:t>
      </w:r>
      <w:r>
        <w:rPr>
          <w:i/>
          <w:iCs/>
        </w:rPr>
        <w:t xml:space="preserve">Persistent postural-perceptual dizziness (PPPD): a common, characteristic and treatable cause of chronic dizziness.</w:t>
      </w:r>
      <w:r>
        <w:t xml:space="preserve"> </w:t>
      </w:r>
      <w:r>
        <w:t xml:space="preserve">Pract Neurol. 2018;18(1):5-13. — https://pubmed.ncbi.nlm.nih.gov/29208729/</w:t>
      </w:r>
    </w:p>
    <w:p>
      <w:pPr>
        <w:pStyle w:val="Compact"/>
        <w:numPr>
          <w:ilvl w:val="0"/>
          <w:numId w:val="1035"/>
        </w:numPr>
      </w:pPr>
      <w:r>
        <w:t xml:space="preserve">Boyd-Clark LC, et al. </w:t>
      </w:r>
      <w:r>
        <w:rPr>
          <w:i/>
          <w:iCs/>
        </w:rPr>
        <w:t xml:space="preserve">Muscle spindle distribution, morphology, and density in longus colli and multifidus muscles.</w:t>
      </w:r>
      <w:r>
        <w:t xml:space="preserve"> </w:t>
      </w:r>
      <w:r>
        <w:t xml:space="preserve">Spine. 2002;27(7):694-701. — https://pubmed.ncbi.nlm.nih.gov/11923661/</w:t>
      </w:r>
    </w:p>
    <w:p>
      <w:pPr>
        <w:pStyle w:val="Compact"/>
        <w:numPr>
          <w:ilvl w:val="0"/>
          <w:numId w:val="1035"/>
        </w:numPr>
      </w:pPr>
      <w:r>
        <w:t xml:space="preserve">Bronstein AM, Hood JD.</w:t>
      </w:r>
      <w:r>
        <w:t xml:space="preserve"> </w:t>
      </w:r>
      <w:r>
        <w:rPr>
          <w:i/>
          <w:iCs/>
        </w:rPr>
        <w:t xml:space="preserve">The cervico-ocular reflex in normal subjects and patients with absent vestibular function.</w:t>
      </w:r>
      <w:r>
        <w:t xml:space="preserve"> </w:t>
      </w:r>
      <w:r>
        <w:t xml:space="preserve">Brain Res. 1986;373(1-2):399-408. — https://pubmed.ncbi.nlm.nih.gov/3487371/</w:t>
      </w:r>
    </w:p>
    <w:p>
      <w:pPr>
        <w:pStyle w:val="Compact"/>
        <w:numPr>
          <w:ilvl w:val="0"/>
          <w:numId w:val="1035"/>
        </w:numPr>
      </w:pPr>
      <w:r>
        <w:t xml:space="preserve">de Jong PTVM, et al. </w:t>
      </w:r>
      <w:r>
        <w:rPr>
          <w:i/>
          <w:iCs/>
        </w:rPr>
        <w:t xml:space="preserve">Ataxia and nystagmus induced by injection of local anesthetics in the neck.</w:t>
      </w:r>
      <w:r>
        <w:t xml:space="preserve"> </w:t>
      </w:r>
      <w:r>
        <w:t xml:space="preserve">Ann Neurol. 1977;1(3):240-6. — https://pubmed.ncbi.nlm.nih.gov/407834/</w:t>
      </w:r>
    </w:p>
    <w:p>
      <w:pPr>
        <w:pStyle w:val="Compact"/>
        <w:numPr>
          <w:ilvl w:val="0"/>
          <w:numId w:val="1035"/>
        </w:numPr>
      </w:pPr>
      <w:r>
        <w:t xml:space="preserve">Malmström EM, et al. </w:t>
      </w:r>
      <w:r>
        <w:rPr>
          <w:i/>
          <w:iCs/>
        </w:rPr>
        <w:t xml:space="preserve">Experimentally induced deep cervical muscle pain distorts head on trunk orientation.</w:t>
      </w:r>
      <w:r>
        <w:t xml:space="preserve"> </w:t>
      </w:r>
      <w:r>
        <w:t xml:space="preserve">Eur J Appl Physiol. 2013;113(10):2487-99. — https://pubmed.ncbi.nlm.nih.gov/23812089/</w:t>
      </w:r>
    </w:p>
    <w:p>
      <w:pPr>
        <w:pStyle w:val="Compact"/>
        <w:numPr>
          <w:ilvl w:val="0"/>
          <w:numId w:val="1035"/>
        </w:numPr>
      </w:pPr>
      <w:r>
        <w:t xml:space="preserve">Pinganaud G, et al. </w:t>
      </w:r>
      <w:r>
        <w:rPr>
          <w:i/>
          <w:iCs/>
        </w:rPr>
        <w:t xml:space="preserve">Primary trigeminal afferents to the vestibular nuclei in the rat.</w:t>
      </w:r>
      <w:r>
        <w:t xml:space="preserve"> </w:t>
      </w:r>
      <w:r>
        <w:t xml:space="preserve">J Comp Neurol. 1999;409(1):113-30. — https://pubmed.ncbi.nlm.nih.gov/10320032/</w:t>
      </w:r>
    </w:p>
    <w:p>
      <w:pPr>
        <w:pStyle w:val="Compact"/>
        <w:numPr>
          <w:ilvl w:val="0"/>
          <w:numId w:val="1035"/>
        </w:numPr>
      </w:pPr>
      <w:r>
        <w:t xml:space="preserve">Balaban CD.</w:t>
      </w:r>
      <w:r>
        <w:t xml:space="preserve"> </w:t>
      </w:r>
      <w:r>
        <w:rPr>
          <w:i/>
          <w:iCs/>
        </w:rPr>
        <w:t xml:space="preserve">Neural substrates linking balance control and anxiety.</w:t>
      </w:r>
      <w:r>
        <w:t xml:space="preserve"> </w:t>
      </w:r>
      <w:r>
        <w:t xml:space="preserve">Physiol Behav. 2002;77(4-5):469-75. — https://pubmed.ncbi.nlm.nih.gov/12526985/</w:t>
      </w:r>
    </w:p>
    <w:p>
      <w:pPr>
        <w:pStyle w:val="Compact"/>
        <w:numPr>
          <w:ilvl w:val="0"/>
          <w:numId w:val="1035"/>
        </w:numPr>
      </w:pPr>
      <w:r>
        <w:t xml:space="preserve">Humphriss RL, et al. </w:t>
      </w:r>
      <w:r>
        <w:rPr>
          <w:i/>
          <w:iCs/>
        </w:rPr>
        <w:t xml:space="preserve">Hyperventilation in the vestibular clinic: use of the Nijmegen Questionnaire.</w:t>
      </w:r>
      <w:r>
        <w:t xml:space="preserve"> </w:t>
      </w:r>
      <w:r>
        <w:t xml:space="preserve">Clin Otolaryngol. 2004;29(3):232-7. — https://pubmed.ncbi.nlm.nih.gov/15142067/</w:t>
      </w:r>
    </w:p>
    <w:p>
      <w:pPr>
        <w:pStyle w:val="Compact"/>
        <w:numPr>
          <w:ilvl w:val="0"/>
          <w:numId w:val="1035"/>
        </w:numPr>
      </w:pPr>
      <w:r>
        <w:t xml:space="preserve">McDonnell MN, Hillier SL.</w:t>
      </w:r>
      <w:r>
        <w:t xml:space="preserve"> </w:t>
      </w:r>
      <w:r>
        <w:rPr>
          <w:i/>
          <w:iCs/>
        </w:rPr>
        <w:t xml:space="preserve">Vestibular rehabilitation for unilateral peripheral vestibular dysfunction.</w:t>
      </w:r>
      <w:r>
        <w:t xml:space="preserve"> </w:t>
      </w:r>
      <w:r>
        <w:t xml:space="preserve">Cochrane Database Syst Rev. 2015;1:CD005397. — https://pubmed.ncbi.nlm.nih.gov/25581507/</w:t>
      </w:r>
    </w:p>
    <w:p>
      <w:pPr>
        <w:pStyle w:val="Compact"/>
        <w:numPr>
          <w:ilvl w:val="0"/>
          <w:numId w:val="1035"/>
        </w:numPr>
      </w:pPr>
      <w:r>
        <w:t xml:space="preserve">Hall CD, et al. </w:t>
      </w:r>
      <w:r>
        <w:rPr>
          <w:i/>
          <w:iCs/>
        </w:rPr>
        <w:t xml:space="preserve">Vestibular Rehabilitation for Peripheral Vestibular Hypofunction: An Updated Clinical Practice Guideline.</w:t>
      </w:r>
      <w:r>
        <w:t xml:space="preserve"> </w:t>
      </w:r>
      <w:r>
        <w:t xml:space="preserve">J Neurol Phys Ther. 2022;46(2):118-177. — https://pubmed.ncbi.nlm.nih.gov/34864777/</w:t>
      </w:r>
    </w:p>
    <w:p>
      <w:pPr>
        <w:pStyle w:val="Compact"/>
        <w:numPr>
          <w:ilvl w:val="0"/>
          <w:numId w:val="1035"/>
        </w:numPr>
      </w:pPr>
      <w:r>
        <w:t xml:space="preserve">Yardley L, et al. </w:t>
      </w:r>
      <w:r>
        <w:rPr>
          <w:i/>
          <w:iCs/>
        </w:rPr>
        <w:t xml:space="preserve">Clinical and cost effectiveness of booklet based vestibular rehabilitation for chronic dizziness in primary care.</w:t>
      </w:r>
      <w:r>
        <w:t xml:space="preserve"> </w:t>
      </w:r>
      <w:r>
        <w:t xml:space="preserve">BMJ. 2012;344:e2237. — https://pubmed.ncbi.nlm.nih.gov/22674920/</w:t>
      </w:r>
    </w:p>
    <w:p>
      <w:pPr>
        <w:pStyle w:val="Compact"/>
        <w:numPr>
          <w:ilvl w:val="0"/>
          <w:numId w:val="1035"/>
        </w:numPr>
      </w:pPr>
      <w:r>
        <w:t xml:space="preserve">Geraghty AWA, et al. </w:t>
      </w:r>
      <w:r>
        <w:rPr>
          <w:i/>
          <w:iCs/>
        </w:rPr>
        <w:t xml:space="preserve">Internet-Based Vestibular Rehabilitation for Older Adults With Chronic Dizziness.</w:t>
      </w:r>
      <w:r>
        <w:t xml:space="preserve"> </w:t>
      </w:r>
      <w:r>
        <w:t xml:space="preserve">Ann Fam Med. 2017;15(3):209-216. — https://pubmed.ncbi.nlm.nih.gov/28483885/</w:t>
      </w:r>
    </w:p>
    <w:p>
      <w:pPr>
        <w:pStyle w:val="Compact"/>
        <w:numPr>
          <w:ilvl w:val="0"/>
          <w:numId w:val="1035"/>
        </w:numPr>
      </w:pPr>
      <w:r>
        <w:t xml:space="preserve">van Vugt VA, et al. </w:t>
      </w:r>
      <w:r>
        <w:rPr>
          <w:i/>
          <w:iCs/>
        </w:rPr>
        <w:t xml:space="preserve">Internet based vestibular rehabilitation with and without physiotherapy support.</w:t>
      </w:r>
      <w:r>
        <w:t xml:space="preserve"> </w:t>
      </w:r>
      <w:r>
        <w:t xml:space="preserve">BMJ. 2019;367:l5922. — https://pubmed.ncbi.nlm.nih.gov/31690561/</w:t>
      </w:r>
    </w:p>
    <w:p>
      <w:pPr>
        <w:pStyle w:val="Compact"/>
        <w:numPr>
          <w:ilvl w:val="0"/>
          <w:numId w:val="1035"/>
        </w:numPr>
      </w:pPr>
      <w:r>
        <w:t xml:space="preserve">van Vugt VA, et al. </w:t>
      </w:r>
      <w:r>
        <w:rPr>
          <w:i/>
          <w:iCs/>
        </w:rPr>
        <w:t xml:space="preserve">Online vestibular rehabilitation for chronic vestibular syndrome: 36-month follow-up.</w:t>
      </w:r>
      <w:r>
        <w:t xml:space="preserve"> </w:t>
      </w:r>
      <w:r>
        <w:t xml:space="preserve">Br J Gen Pract. 2023. — https://pubmed.ncbi.nlm.nih.gov/37487644/</w:t>
      </w:r>
    </w:p>
    <w:p>
      <w:pPr>
        <w:pStyle w:val="Compact"/>
        <w:numPr>
          <w:ilvl w:val="0"/>
          <w:numId w:val="1035"/>
        </w:numPr>
      </w:pPr>
      <w:r>
        <w:t xml:space="preserve">Webster KE, et al. </w:t>
      </w:r>
      <w:r>
        <w:rPr>
          <w:i/>
          <w:iCs/>
        </w:rPr>
        <w:t xml:space="preserve">Non-pharmacological interventions for persistent postural-perceptual dizziness (PPPD).</w:t>
      </w:r>
      <w:r>
        <w:t xml:space="preserve"> </w:t>
      </w:r>
      <w:r>
        <w:t xml:space="preserve">Cochrane Database Syst Rev. 2023;3:CD015333. — https://pubmed.ncbi.nlm.nih.gov/36912784/</w:t>
      </w:r>
    </w:p>
    <w:p>
      <w:pPr>
        <w:pStyle w:val="Compact"/>
        <w:numPr>
          <w:ilvl w:val="0"/>
          <w:numId w:val="1035"/>
        </w:numPr>
      </w:pPr>
      <w:r>
        <w:t xml:space="preserve">Piatti D, et al. </w:t>
      </w:r>
      <w:r>
        <w:rPr>
          <w:i/>
          <w:iCs/>
        </w:rPr>
        <w:t xml:space="preserve">The Role of Vestibular Physical Therapy in Managing Persistent Postural-Perceptual Dizziness.</w:t>
      </w:r>
      <w:r>
        <w:t xml:space="preserve"> </w:t>
      </w:r>
      <w:r>
        <w:t xml:space="preserve">J Clin Med. 2025. — https://pubmed.ncbi.nlm.nih.gov/40807145/</w:t>
      </w:r>
    </w:p>
    <w:p>
      <w:pPr>
        <w:pStyle w:val="Compact"/>
        <w:numPr>
          <w:ilvl w:val="0"/>
          <w:numId w:val="1035"/>
        </w:numPr>
      </w:pPr>
      <w:r>
        <w:t xml:space="preserve">Zang J, et al. </w:t>
      </w:r>
      <w:r>
        <w:rPr>
          <w:i/>
          <w:iCs/>
        </w:rPr>
        <w:t xml:space="preserve">Cognitive behavioural therapy for persistent postural-perceptual dizziness: a meta-analysis.</w:t>
      </w:r>
      <w:r>
        <w:t xml:space="preserve"> </w:t>
      </w:r>
      <w:r>
        <w:t xml:space="preserve">2024. — https://pubmed.ncbi.nlm.nih.gov/38350404/</w:t>
      </w:r>
    </w:p>
    <w:p>
      <w:pPr>
        <w:pStyle w:val="Compact"/>
        <w:numPr>
          <w:ilvl w:val="0"/>
          <w:numId w:val="1035"/>
        </w:numPr>
      </w:pPr>
      <w:r>
        <w:t xml:space="preserve">Sherrington C, et al. </w:t>
      </w:r>
      <w:r>
        <w:rPr>
          <w:i/>
          <w:iCs/>
        </w:rPr>
        <w:t xml:space="preserve">Exercise for preventing falls in older people living in the community.</w:t>
      </w:r>
      <w:r>
        <w:t xml:space="preserve"> </w:t>
      </w:r>
      <w:r>
        <w:t xml:space="preserve">Cochrane Database Syst Rev. 2019;1:CD012424. — https://pubmed.ncbi.nlm.nih.gov/30703272/</w:t>
      </w:r>
    </w:p>
    <w:p>
      <w:pPr>
        <w:pStyle w:val="Compact"/>
        <w:numPr>
          <w:ilvl w:val="0"/>
          <w:numId w:val="1035"/>
        </w:numPr>
      </w:pPr>
      <w:r>
        <w:t xml:space="preserve">Bhattacharyya N, et al. </w:t>
      </w:r>
      <w:r>
        <w:rPr>
          <w:i/>
          <w:iCs/>
        </w:rPr>
        <w:t xml:space="preserve">Clinical Practice Guideline: Benign Paroxysmal Positional Vertigo (Update).</w:t>
      </w:r>
      <w:r>
        <w:t xml:space="preserve"> </w:t>
      </w:r>
      <w:r>
        <w:t xml:space="preserve">Otolaryngol Head Neck Surg. 2017;156(3 Suppl):S1-S47. — https://pubmed.ncbi.nlm.nih.gov/28248609/</w:t>
      </w:r>
    </w:p>
    <w:p>
      <w:pPr>
        <w:pStyle w:val="Compact"/>
        <w:numPr>
          <w:ilvl w:val="0"/>
          <w:numId w:val="1035"/>
        </w:numPr>
      </w:pPr>
      <w:r>
        <w:t xml:space="preserve">Treleaven J, Jull G, Sterling M.</w:t>
      </w:r>
      <w:r>
        <w:t xml:space="preserve"> </w:t>
      </w:r>
      <w:r>
        <w:rPr>
          <w:i/>
          <w:iCs/>
        </w:rPr>
        <w:t xml:space="preserve">Dizziness and unsteadiness following whiplash injury.</w:t>
      </w:r>
      <w:r>
        <w:t xml:space="preserve"> </w:t>
      </w:r>
      <w:r>
        <w:t xml:space="preserve">J Rehabil Med. 2003;35(1):36-43. — https://pubmed.ncbi.nlm.nih.gov/12610847/</w:t>
      </w:r>
    </w:p>
    <w:p>
      <w:pPr>
        <w:pStyle w:val="Compact"/>
        <w:numPr>
          <w:ilvl w:val="0"/>
          <w:numId w:val="1035"/>
        </w:numPr>
      </w:pPr>
      <w:r>
        <w:t xml:space="preserve">Reiley AS, et al. </w:t>
      </w:r>
      <w:r>
        <w:rPr>
          <w:i/>
          <w:iCs/>
        </w:rPr>
        <w:t xml:space="preserve">How to diagnose cervicogenic dizziness.</w:t>
      </w:r>
      <w:r>
        <w:t xml:space="preserve"> </w:t>
      </w:r>
      <w:r>
        <w:t xml:space="preserve">Arch Physiother. 2017;7:12. — https://pubmed.ncbi.nlm.nih.gov/29340206/</w:t>
      </w:r>
    </w:p>
    <w:p>
      <w:pPr>
        <w:pStyle w:val="Compact"/>
        <w:numPr>
          <w:ilvl w:val="0"/>
          <w:numId w:val="1035"/>
        </w:numPr>
      </w:pPr>
      <w:r>
        <w:t xml:space="preserve">Brandt T, Bronstein AM.</w:t>
      </w:r>
      <w:r>
        <w:t xml:space="preserve"> </w:t>
      </w:r>
      <w:r>
        <w:rPr>
          <w:i/>
          <w:iCs/>
        </w:rPr>
        <w:t xml:space="preserve">Cervical vertigo.</w:t>
      </w:r>
      <w:r>
        <w:t xml:space="preserve"> </w:t>
      </w:r>
      <w:r>
        <w:t xml:space="preserve">J Neurol Neurosurg Psychiatry. 2001;71(1):8-12. — https://pubmed.ncbi.nlm.nih.gov/11413255/</w:t>
      </w:r>
    </w:p>
    <w:p>
      <w:pPr>
        <w:pStyle w:val="Compact"/>
        <w:numPr>
          <w:ilvl w:val="0"/>
          <w:numId w:val="1035"/>
        </w:numPr>
      </w:pPr>
      <w:r>
        <w:t xml:space="preserve">De Vestel C, et al. </w:t>
      </w:r>
      <w:r>
        <w:rPr>
          <w:i/>
          <w:iCs/>
        </w:rPr>
        <w:t xml:space="preserve">Clinical characteristics and diagnostic aspects of cervicogenic dizziness in patients with chronic dizziness.</w:t>
      </w:r>
      <w:r>
        <w:t xml:space="preserve"> </w:t>
      </w:r>
      <w:r>
        <w:t xml:space="preserve">Musculoskelet Sci Pract. 2022;58:102532. — https://pubmed.ncbi.nlm.nih.gov/35364427/</w:t>
      </w:r>
    </w:p>
    <w:p>
      <w:pPr>
        <w:pStyle w:val="Compact"/>
        <w:numPr>
          <w:ilvl w:val="0"/>
          <w:numId w:val="1035"/>
        </w:numPr>
      </w:pPr>
      <w:r>
        <w:t xml:space="preserve">Hilton MP, Pinder DK.</w:t>
      </w:r>
      <w:r>
        <w:t xml:space="preserve"> </w:t>
      </w:r>
      <w:r>
        <w:rPr>
          <w:i/>
          <w:iCs/>
        </w:rPr>
        <w:t xml:space="preserve">The Epley (canalith repositioning) manoeuvre for benign paroxysmal positional vertigo.</w:t>
      </w:r>
      <w:r>
        <w:t xml:space="preserve"> </w:t>
      </w:r>
      <w:r>
        <w:t xml:space="preserve">Cochrane Database Syst Rev. 2014;12:CD003162. — https://pubmed.ncbi.nlm.nih.gov/25485940/</w:t>
      </w:r>
    </w:p>
    <w:p>
      <w:pPr>
        <w:pStyle w:val="Compact"/>
        <w:numPr>
          <w:ilvl w:val="0"/>
          <w:numId w:val="1035"/>
        </w:numPr>
      </w:pPr>
      <w:r>
        <w:t xml:space="preserve">Formeister EJ, et al. </w:t>
      </w:r>
      <w:r>
        <w:rPr>
          <w:i/>
          <w:iCs/>
        </w:rPr>
        <w:t xml:space="preserve">The Epidemiology of Vestibular Migraine.</w:t>
      </w:r>
      <w:r>
        <w:t xml:space="preserve"> </w:t>
      </w:r>
      <w:r>
        <w:t xml:space="preserve">Otol Neurotol. 2018;39(8):1037-1044. — https://pubmed.ncbi.nlm.nih.gov/30020261/</w:t>
      </w:r>
    </w:p>
    <w:p>
      <w:pPr>
        <w:pStyle w:val="Compact"/>
        <w:numPr>
          <w:ilvl w:val="0"/>
          <w:numId w:val="1035"/>
        </w:numPr>
      </w:pPr>
      <w:r>
        <w:t xml:space="preserve">Lempert T, et al. </w:t>
      </w:r>
      <w:r>
        <w:rPr>
          <w:i/>
          <w:iCs/>
        </w:rPr>
        <w:t xml:space="preserve">Vestibular migraine: Diagnostic criteria (Update).</w:t>
      </w:r>
      <w:r>
        <w:t xml:space="preserve"> </w:t>
      </w:r>
      <w:r>
        <w:t xml:space="preserve">J Vestib Res. 2022;32(1):1-6. — https://pubmed.ncbi.nlm.nih.gov/34719447/</w:t>
      </w:r>
    </w:p>
    <w:p>
      <w:pPr>
        <w:pStyle w:val="Compact"/>
        <w:numPr>
          <w:ilvl w:val="0"/>
          <w:numId w:val="1035"/>
        </w:numPr>
      </w:pPr>
      <w:r>
        <w:t xml:space="preserve">Carrasco-Uribarren A, et al. </w:t>
      </w:r>
      <w:r>
        <w:rPr>
          <w:i/>
          <w:iCs/>
        </w:rPr>
        <w:t xml:space="preserve">Is manual therapy effective for cervical dizziness? A systematic review and meta-analysis.</w:t>
      </w:r>
      <w:r>
        <w:t xml:space="preserve"> </w:t>
      </w:r>
      <w:r>
        <w:t xml:space="preserve">BMC Musculoskelet Disord. 2025;26(1):659. — https://pubmed.ncbi.nlm.nih.gov/40618099/</w:t>
      </w:r>
    </w:p>
    <w:p>
      <w:pPr>
        <w:pStyle w:val="Compact"/>
        <w:numPr>
          <w:ilvl w:val="0"/>
          <w:numId w:val="1035"/>
        </w:numPr>
      </w:pPr>
      <w:r>
        <w:t xml:space="preserve">Gordon TC, et al. </w:t>
      </w:r>
      <w:r>
        <w:rPr>
          <w:i/>
          <w:iCs/>
        </w:rPr>
        <w:t xml:space="preserve">Effects of manual osteopathic interventions on psychometric and psychophysiological indicators of anxiety, depression and stress.</w:t>
      </w:r>
      <w:r>
        <w:t xml:space="preserve"> </w:t>
      </w:r>
      <w:r>
        <w:t xml:space="preserve">BMJ Open. 2025. — https://pubmed.ncbi.nlm.nih.gov/39920074/</w:t>
      </w:r>
    </w:p>
    <w:p>
      <w:pPr>
        <w:pStyle w:val="Compact"/>
        <w:numPr>
          <w:ilvl w:val="0"/>
          <w:numId w:val="1035"/>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2018;19(1):27. — https://pubmed.ncbi.nlm.nih.gov/29357856/</w:t>
      </w:r>
    </w:p>
    <w:p>
      <w:pPr>
        <w:pStyle w:val="Compact"/>
        <w:numPr>
          <w:ilvl w:val="0"/>
          <w:numId w:val="1035"/>
        </w:numPr>
      </w:pPr>
      <w:r>
        <w:t xml:space="preserve">Hall TM, et al. </w:t>
      </w:r>
      <w:r>
        <w:rPr>
          <w:i/>
          <w:iCs/>
        </w:rPr>
        <w:t xml:space="preserve">Intertester reliability and diagnostic validity of the cervical flexion-rotation test.</w:t>
      </w:r>
      <w:r>
        <w:t xml:space="preserve"> </w:t>
      </w:r>
      <w:r>
        <w:t xml:space="preserve">J Manipulative Physiol Ther. 2008;31(4):293-300. — https://pubmed.ncbi.nlm.nih.gov/18486750/</w:t>
      </w:r>
    </w:p>
    <w:p>
      <w:pPr>
        <w:pStyle w:val="Compact"/>
        <w:numPr>
          <w:ilvl w:val="0"/>
          <w:numId w:val="1035"/>
        </w:numPr>
      </w:pPr>
      <w:r>
        <w:t xml:space="preserve">Revel M, Andre-Deshays C, Minguet M.</w:t>
      </w:r>
      <w:r>
        <w:t xml:space="preserve"> </w:t>
      </w:r>
      <w:r>
        <w:rPr>
          <w:i/>
          <w:iCs/>
        </w:rPr>
        <w:t xml:space="preserve">Cervicocephalic kinesthetic sensibility in patients with cervical pain.</w:t>
      </w:r>
      <w:r>
        <w:t xml:space="preserve"> </w:t>
      </w:r>
      <w:r>
        <w:t xml:space="preserve">Arch Phys Med Rehabil. 1991;72(5):288-91. — https://pubmed.ncbi.nlm.nih.gov/2009044/</w:t>
      </w:r>
    </w:p>
    <w:p>
      <w:pPr>
        <w:pStyle w:val="Compact"/>
        <w:numPr>
          <w:ilvl w:val="0"/>
          <w:numId w:val="1035"/>
        </w:numPr>
      </w:pPr>
      <w:r>
        <w:t xml:space="preserve">AlDahas A, et al. </w:t>
      </w:r>
      <w:r>
        <w:rPr>
          <w:i/>
          <w:iCs/>
        </w:rPr>
        <w:t xml:space="preserve">Measurement properties of cervical joint position error in people with and without chronic neck pain.</w:t>
      </w:r>
      <w:r>
        <w:t xml:space="preserve"> </w:t>
      </w:r>
      <w:r>
        <w:t xml:space="preserve">PLoS One. 2023;18(10):e0292798. — https://pubmed.ncbi.nlm.nih.gov/37824590/</w:t>
      </w:r>
    </w:p>
    <w:p>
      <w:pPr>
        <w:pStyle w:val="Compact"/>
        <w:numPr>
          <w:ilvl w:val="0"/>
          <w:numId w:val="1035"/>
        </w:numPr>
      </w:pPr>
      <w:r>
        <w:t xml:space="preserve">Knapstad MK, et al. </w:t>
      </w:r>
      <w:r>
        <w:rPr>
          <w:i/>
          <w:iCs/>
        </w:rPr>
        <w:t xml:space="preserve">Neck pain associated with clinical symptoms in dizzy patients.</w:t>
      </w:r>
      <w:r>
        <w:t xml:space="preserve"> </w:t>
      </w:r>
      <w:r>
        <w:t xml:space="preserve">Physiother Res Int. 2019. — https://pubmed.ncbi.nlm.nih.gov/31707980/</w:t>
      </w:r>
    </w:p>
    <w:p>
      <w:pPr>
        <w:pStyle w:val="Compact"/>
        <w:numPr>
          <w:ilvl w:val="0"/>
          <w:numId w:val="1035"/>
        </w:numPr>
      </w:pPr>
      <w:r>
        <w:t xml:space="preserve">Reid SA, et al. </w:t>
      </w:r>
      <w:r>
        <w:rPr>
          <w:i/>
          <w:iCs/>
        </w:rPr>
        <w:t xml:space="preserve">Effects of cervical spine manual therapy on range of motion, head repositioning, and balance in participants with cervicogenic dizziness.</w:t>
      </w:r>
      <w:r>
        <w:t xml:space="preserve"> </w:t>
      </w:r>
      <w:r>
        <w:t xml:space="preserve">Arch Phys Med Rehabil. 2014;95(9):1603-12. — https://pubmed.ncbi.nlm.nih.gov/24792139/</w:t>
      </w:r>
    </w:p>
    <w:p>
      <w:pPr>
        <w:pStyle w:val="Compact"/>
        <w:numPr>
          <w:ilvl w:val="0"/>
          <w:numId w:val="1035"/>
        </w:numPr>
      </w:pPr>
      <w:r>
        <w:t xml:space="preserve">Reid SA, et al. </w:t>
      </w:r>
      <w:r>
        <w:rPr>
          <w:i/>
          <w:iCs/>
        </w:rPr>
        <w:t xml:space="preserve">Comparison of Mulligan SNAGs and Maitland mobilizations for treatment of cervicogenic dizziness.</w:t>
      </w:r>
      <w:r>
        <w:t xml:space="preserve"> </w:t>
      </w:r>
      <w:r>
        <w:t xml:space="preserve">Phys Ther. 2014;94(4):466-76. — https://pubmed.ncbi.nlm.nih.gov/24336477/</w:t>
      </w:r>
    </w:p>
    <w:p>
      <w:pPr>
        <w:pStyle w:val="Compact"/>
        <w:numPr>
          <w:ilvl w:val="0"/>
          <w:numId w:val="1035"/>
        </w:numPr>
      </w:pPr>
      <w:r>
        <w:t xml:space="preserve">Reid SA, et al. </w:t>
      </w:r>
      <w:r>
        <w:rPr>
          <w:i/>
          <w:iCs/>
        </w:rPr>
        <w:t xml:space="preserve">Manual therapy for cervicogenic dizziness: Long-term outcomes of a randomised trial.</w:t>
      </w:r>
      <w:r>
        <w:t xml:space="preserve"> </w:t>
      </w:r>
      <w:r>
        <w:t xml:space="preserve">Man Ther. 2015;20(1):148-56. — https://pubmed.ncbi.nlm.nih.gov/25220110/</w:t>
      </w:r>
    </w:p>
    <w:p>
      <w:pPr>
        <w:pStyle w:val="Compact"/>
        <w:numPr>
          <w:ilvl w:val="0"/>
          <w:numId w:val="1035"/>
        </w:numPr>
      </w:pPr>
      <w:r>
        <w:t xml:space="preserve">Sremakaew M, et al. </w:t>
      </w:r>
      <w:r>
        <w:rPr>
          <w:i/>
          <w:iCs/>
        </w:rPr>
        <w:t xml:space="preserve">Effectiveness of adding rehabilitation of cervical related sensorimotor control to manual therapy and exercise for neck pain.</w:t>
      </w:r>
      <w:r>
        <w:t xml:space="preserve"> </w:t>
      </w:r>
      <w:r>
        <w:t xml:space="preserve">Musculoskelet Sci Pract. 2023;63:102690. — https://pubmed.ncbi.nlm.nih.gov/36414518/</w:t>
      </w:r>
    </w:p>
    <w:p>
      <w:pPr>
        <w:pStyle w:val="Compact"/>
        <w:numPr>
          <w:ilvl w:val="0"/>
          <w:numId w:val="1035"/>
        </w:numPr>
      </w:pPr>
      <w:r>
        <w:t xml:space="preserve">Zaccaro A, et al. </w:t>
      </w:r>
      <w:r>
        <w:rPr>
          <w:i/>
          <w:iCs/>
        </w:rPr>
        <w:t xml:space="preserve">How Breath-Control Can Change Your Life.</w:t>
      </w:r>
      <w:r>
        <w:t xml:space="preserve"> </w:t>
      </w:r>
      <w:r>
        <w:t xml:space="preserve">Front Hum Neurosci. 2018;12:353. — https://pubmed.ncbi.nlm.nih.gov/30245619/</w:t>
      </w:r>
    </w:p>
    <w:p>
      <w:pPr>
        <w:pStyle w:val="Compact"/>
        <w:numPr>
          <w:ilvl w:val="0"/>
          <w:numId w:val="1035"/>
        </w:numPr>
      </w:pPr>
      <w:r>
        <w:t xml:space="preserve">Chandrasekhar SS, et al. </w:t>
      </w:r>
      <w:r>
        <w:rPr>
          <w:i/>
          <w:iCs/>
        </w:rPr>
        <w:t xml:space="preserve">Clinical Practice Guideline: Sudden Hearing Loss (Update).</w:t>
      </w:r>
      <w:r>
        <w:t xml:space="preserve"> </w:t>
      </w:r>
      <w:r>
        <w:t xml:space="preserve">Otolaryngol Head Neck Surg. 2019;161(1_suppl):S1-S45. — https://pubmed.ncbi.nlm.nih.gov/31369359/</w:t>
      </w:r>
    </w:p>
    <w:p>
      <w:pPr>
        <w:pStyle w:val="Compact"/>
        <w:numPr>
          <w:ilvl w:val="0"/>
          <w:numId w:val="1035"/>
        </w:numPr>
      </w:pPr>
      <w:r>
        <w:t xml:space="preserve">Kattah JC, et al. </w:t>
      </w:r>
      <w:r>
        <w:rPr>
          <w:i/>
          <w:iCs/>
        </w:rPr>
        <w:t xml:space="preserve">HINTS to diagnose stroke in the acute vestibular syndrome.</w:t>
      </w:r>
      <w:r>
        <w:t xml:space="preserve"> </w:t>
      </w:r>
      <w:r>
        <w:t xml:space="preserve">Stroke. 2009;40(11):3504-10. — https://pubmed.ncbi.nlm.nih.gov/19762709/</w:t>
      </w:r>
    </w:p>
    <w:p>
      <w:pPr>
        <w:pStyle w:val="Compact"/>
        <w:numPr>
          <w:ilvl w:val="0"/>
          <w:numId w:val="1035"/>
        </w:numPr>
      </w:pPr>
      <w:r>
        <w:t xml:space="preserve">Rushton A, et al. </w:t>
      </w:r>
      <w:r>
        <w:rPr>
          <w:i/>
          <w:iCs/>
        </w:rPr>
        <w:t xml:space="preserve">International Framework for Examination of the Cervical Region.</w:t>
      </w:r>
      <w:r>
        <w:t xml:space="preserve"> </w:t>
      </w:r>
      <w:r>
        <w:t xml:space="preserve">J Orthop Sports Phys Ther. 2023. — https://pubmed.ncbi.nlm.nih.gov/36099171/</w:t>
      </w:r>
    </w:p>
    <w:p>
      <w:pPr>
        <w:pStyle w:val="Compact"/>
        <w:numPr>
          <w:ilvl w:val="0"/>
          <w:numId w:val="1035"/>
        </w:numPr>
      </w:pPr>
      <w:r>
        <w:t xml:space="preserve">Kerber KA, et al. </w:t>
      </w:r>
      <w:r>
        <w:rPr>
          <w:i/>
          <w:iCs/>
        </w:rPr>
        <w:t xml:space="preserve">Stroke among patients with dizziness, vertigo, and imbalance in the emergency department.</w:t>
      </w:r>
      <w:r>
        <w:t xml:space="preserve"> </w:t>
      </w:r>
      <w:r>
        <w:t xml:space="preserve">Stroke. 2006;37(10):2484-7. — https://pubmed.ncbi.nlm.nih.gov/16946161/</w:t>
      </w:r>
    </w:p>
    <w:p>
      <w:pPr>
        <w:pStyle w:val="Compact"/>
        <w:numPr>
          <w:ilvl w:val="0"/>
          <w:numId w:val="1035"/>
        </w:numPr>
      </w:pPr>
      <w:r>
        <w:t xml:space="preserve">Thomas LC.</w:t>
      </w:r>
      <w:r>
        <w:t xml:space="preserve"> </w:t>
      </w:r>
      <w:r>
        <w:rPr>
          <w:i/>
          <w:iCs/>
        </w:rPr>
        <w:t xml:space="preserve">Cervical arterial dissection: an overview and implications for manipulative therapy practice.</w:t>
      </w:r>
      <w:r>
        <w:t xml:space="preserve"> </w:t>
      </w:r>
      <w:r>
        <w:t xml:space="preserve">Man Ther. 2016;21:2-9. — https://pubmed.ncbi.nlm.nih.gov/26250600/</w:t>
      </w:r>
    </w:p>
    <w:p>
      <w:pPr>
        <w:pStyle w:val="Compact"/>
        <w:numPr>
          <w:ilvl w:val="0"/>
          <w:numId w:val="1035"/>
        </w:numPr>
      </w:pPr>
      <w:r>
        <w:t xml:space="preserve">Kranenburg HA, et al. </w:t>
      </w:r>
      <w:r>
        <w:rPr>
          <w:i/>
          <w:iCs/>
        </w:rPr>
        <w:t xml:space="preserve">Adverse events associated with the use of cervical spine manipulation or mobilization.</w:t>
      </w:r>
      <w:r>
        <w:t xml:space="preserve"> </w:t>
      </w:r>
      <w:r>
        <w:t xml:space="preserve">Musculoskelet Sci Pract. 2017;28:32-38. — https://pubmed.ncbi.nlm.nih.gov/28171776/</w:t>
      </w:r>
    </w:p>
    <w:p>
      <w:pPr>
        <w:pStyle w:val="Compact"/>
        <w:numPr>
          <w:ilvl w:val="0"/>
          <w:numId w:val="1035"/>
        </w:numPr>
      </w:pPr>
      <w:r>
        <w:t xml:space="preserve">Chaibi A, Russell MB.</w:t>
      </w:r>
      <w:r>
        <w:t xml:space="preserve"> </w:t>
      </w:r>
      <w:r>
        <w:rPr>
          <w:i/>
          <w:iCs/>
        </w:rPr>
        <w:t xml:space="preserve">A risk-benefit assessment strategy to exclude cervical artery dissection in spinal manual-therapy.</w:t>
      </w:r>
      <w:r>
        <w:t xml:space="preserve"> </w:t>
      </w:r>
      <w:r>
        <w:t xml:space="preserve">Ann Med. 2019;51(2):118-127. — https://pubmed.ncbi.nlm.nih.gov/30889367/</w:t>
      </w:r>
    </w:p>
    <w:p>
      <w:pPr>
        <w:pStyle w:val="Compact"/>
        <w:numPr>
          <w:ilvl w:val="0"/>
          <w:numId w:val="1035"/>
        </w:numPr>
      </w:pPr>
      <w:r>
        <w:t xml:space="preserve">Tinetti ME, Williams CS, Gill TM.</w:t>
      </w:r>
      <w:r>
        <w:t xml:space="preserve"> </w:t>
      </w:r>
      <w:r>
        <w:rPr>
          <w:i/>
          <w:iCs/>
        </w:rPr>
        <w:t xml:space="preserve">Dizziness among older adults: a possible geriatric syndrome.</w:t>
      </w:r>
      <w:r>
        <w:t xml:space="preserve"> </w:t>
      </w:r>
      <w:r>
        <w:t xml:space="preserve">Ann Intern Med. 2000;132(5):337-44. — https://pubmed.ncbi.nlm.nih.gov/10691583/</w:t>
      </w:r>
    </w:p>
    <w:p>
      <w:pPr>
        <w:pStyle w:val="Compact"/>
        <w:numPr>
          <w:ilvl w:val="0"/>
          <w:numId w:val="1035"/>
        </w:numPr>
      </w:pPr>
      <w:r>
        <w:t xml:space="preserve">Agrawal Y, et al. </w:t>
      </w:r>
      <w:r>
        <w:rPr>
          <w:i/>
          <w:iCs/>
        </w:rPr>
        <w:t xml:space="preserve">Presbyvestibulopathy: Diagnostic criteria.</w:t>
      </w:r>
      <w:r>
        <w:t xml:space="preserve"> </w:t>
      </w:r>
      <w:r>
        <w:t xml:space="preserve">J Vestib Res. 2019;29(4):161-170. — https://pubmed.ncbi.nlm.nih.gov/31306146/</w:t>
      </w:r>
    </w:p>
    <w:p>
      <w:pPr>
        <w:pStyle w:val="Compact"/>
        <w:numPr>
          <w:ilvl w:val="0"/>
          <w:numId w:val="1035"/>
        </w:numPr>
      </w:pPr>
      <w:r>
        <w:t xml:space="preserve">Marmor S, Karaca-Mandic P, Adams ME.</w:t>
      </w:r>
      <w:r>
        <w:t xml:space="preserve"> </w:t>
      </w:r>
      <w:r>
        <w:rPr>
          <w:i/>
          <w:iCs/>
        </w:rPr>
        <w:t xml:space="preserve">Vestibular Suppressant Utilization and Subsequent Falls Among Patients 65 Years and Older With Dizziness.</w:t>
      </w:r>
      <w:r>
        <w:t xml:space="preserve"> </w:t>
      </w:r>
      <w:r>
        <w:t xml:space="preserve">J Am Geriatr Soc. 2025;73(5):1398-1405. — https://pubmed.ncbi.nlm.nih.gov/39902815/</w:t>
      </w:r>
    </w:p>
    <w:p>
      <w:pPr>
        <w:pStyle w:val="Compact"/>
        <w:numPr>
          <w:ilvl w:val="0"/>
          <w:numId w:val="1035"/>
        </w:numPr>
      </w:pPr>
      <w:r>
        <w:t xml:space="preserve">Adrion C, et al. </w:t>
      </w:r>
      <w:r>
        <w:rPr>
          <w:i/>
          <w:iCs/>
        </w:rPr>
        <w:t xml:space="preserve">Efficacy and safety of betahistine treatment in patients with Meniere’s disease (BEMED trial).</w:t>
      </w:r>
      <w:r>
        <w:t xml:space="preserve"> </w:t>
      </w:r>
      <w:r>
        <w:t xml:space="preserve">BMJ. 2016;352:h6816. — https://pubmed.ncbi.nlm.nih.gov/26797774/</w:t>
      </w:r>
    </w:p>
    <w:p>
      <w:pPr>
        <w:pStyle w:val="Compact"/>
        <w:numPr>
          <w:ilvl w:val="0"/>
          <w:numId w:val="1035"/>
        </w:numPr>
      </w:pPr>
      <w:r>
        <w:t xml:space="preserve">Cousins S, et al. </w:t>
      </w:r>
      <w:r>
        <w:rPr>
          <w:i/>
          <w:iCs/>
        </w:rPr>
        <w:t xml:space="preserve">Predictors of clinical recovery from vestibular neuritis: a prospective study.</w:t>
      </w:r>
      <w:r>
        <w:t xml:space="preserve"> </w:t>
      </w:r>
      <w:r>
        <w:t xml:space="preserve">Ann Clin Transl Neurol. 2017;4(5):340-346. — https://pubmed.ncbi.nlm.nih.gov/28491901/</w:t>
      </w:r>
    </w:p>
    <w:p>
      <w:pPr>
        <w:pStyle w:val="Compact"/>
        <w:numPr>
          <w:ilvl w:val="0"/>
          <w:numId w:val="1035"/>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 — https://pubmed.ncbi.nlm.nih.gov/11414776/</w:t>
      </w:r>
    </w:p>
    <w:p>
      <w:pPr>
        <w:pStyle w:val="Compact"/>
        <w:numPr>
          <w:ilvl w:val="0"/>
          <w:numId w:val="1035"/>
        </w:numPr>
      </w:pPr>
      <w:r>
        <w:t xml:space="preserve">Adkin AL, et al. </w:t>
      </w:r>
      <w:r>
        <w:rPr>
          <w:i/>
          <w:iCs/>
        </w:rPr>
        <w:t xml:space="preserve">Postural control is scaled to level of postural threat.</w:t>
      </w:r>
      <w:r>
        <w:t xml:space="preserve"> </w:t>
      </w:r>
      <w:r>
        <w:t xml:space="preserve">Gait Posture. 2000;12(2):87-93. — https://pubmed.ncbi.nlm.nih.gov/10998604/</w:t>
      </w:r>
    </w:p>
    <w:p>
      <w:pPr>
        <w:pStyle w:val="Compact"/>
        <w:numPr>
          <w:ilvl w:val="0"/>
          <w:numId w:val="1035"/>
        </w:numPr>
      </w:pPr>
      <w:r>
        <w:t xml:space="preserve">Lekhel H, et al. </w:t>
      </w:r>
      <w:r>
        <w:rPr>
          <w:i/>
          <w:iCs/>
        </w:rPr>
        <w:t xml:space="preserve">Postural responses to vibration of neck muscles in patients with uni- and bilateral vestibular loss.</w:t>
      </w:r>
      <w:r>
        <w:t xml:space="preserve"> </w:t>
      </w:r>
      <w:r>
        <w:t xml:space="preserve">Gait Posture. 1998;7(3):228-236. — https://pubmed.ncbi.nlm.nih.gov/10200389/</w:t>
      </w:r>
    </w:p>
    <w:p>
      <w:pPr>
        <w:pStyle w:val="FirstParagraph"/>
      </w:pPr>
      <w:r>
        <w:t xml:space="preserve">Documenti non indicizzati su PubMed citati nel testo: NICE NG232,</w:t>
      </w:r>
      <w:r>
        <w:t xml:space="preserve"> </w:t>
      </w:r>
      <w:r>
        <w:rPr>
          <w:i/>
          <w:iCs/>
        </w:rPr>
        <w:t xml:space="preserve">Head injury: assessment and early management</w:t>
      </w:r>
      <w:r>
        <w:t xml:space="preserve"> </w:t>
      </w:r>
      <w:r>
        <w:t xml:space="preserve">(2023); linee guida ESC 2018 sulla diagnosi e gestione della sincope; DPR 131/2021, Allegato 1; DPCM 25 marzo 2026, GU n. 117 del 22 maggio 2026.</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Vertigini</dc:title>
  <dc:creator>Mobilitas — Direzione Osteopatica</dc:creator>
  <dc:language>it-IT</dc:language>
  <cp:keywords/>
  <dcterms:created xsi:type="dcterms:W3CDTF">2026-08-08T12:55:00Z</dcterms:created>
  <dcterms:modified xsi:type="dcterms:W3CDTF">2026-08-08T12:55:00Z</dcterms:modified>
</cp:coreProperties>
</file>

<file path=docProps/custom.xml><?xml version="1.0" encoding="utf-8"?>
<Properties xmlns="http://schemas.openxmlformats.org/officeDocument/2006/custom-properties" xmlns:vt="http://schemas.openxmlformats.org/officeDocument/2006/docPropsVTypes"/>
</file>