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Procedura Clinica — Artrosi</w:t>
      </w:r>
    </w:p>
    <w:p>
      <w:pPr>
        <w:pStyle w:val="Author"/>
      </w:pPr>
      <w:r>
        <w:t xml:space="preserve">Mobilitas — Direzione Osteopatica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osteopatia-e-artrosi"/>
    <w:p>
      <w:pPr>
        <w:pStyle w:val="Heading1"/>
      </w:pPr>
      <w:r>
        <w:t xml:space="preserve">Osteopatia e Artrosi</w:t>
      </w:r>
    </w:p>
    <w:bookmarkStart w:id="9" w:name="X9920d2ee78e0f80ce05840e0304ca62ffa7c388"/>
    <w:p>
      <w:pPr>
        <w:pStyle w:val="Heading2"/>
      </w:pPr>
      <w:r>
        <w:rPr>
          <w:i/>
          <w:iCs/>
        </w:rPr>
        <w:t xml:space="preserve">Trattare il carico, non la cartilagine — dai cinque modelli alle mani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Artrosi —</w:t>
      </w:r>
      <w:r>
        <w:t xml:space="preserve"> </w:t>
      </w:r>
      <w:r>
        <w:rPr>
          <w:b/>
          <w:bCs/>
        </w:rPr>
        <w:t xml:space="preserve">questa procedura copre ginocchio e anca</w:t>
      </w:r>
      <w:r>
        <w:t xml:space="preserve">; per mano, rachide e spalla vale il ragionamento, non l’arsenale ·</w:t>
      </w:r>
      <w:r>
        <w:t xml:space="preserve"> </w:t>
      </w:r>
      <w:r>
        <w:rPr>
          <w:b/>
          <w:bCs/>
        </w:rPr>
        <w:t xml:space="preserve">Ancora scientifica:</w:t>
      </w:r>
      <w:r>
        <w:t xml:space="preserve"> </w:t>
      </w:r>
      <w:r>
        <w:t xml:space="preserve">Gail D. Deyle (Brooke Army Medical Center / US Army-Baylor, San Antonio) — terapia manuale impairment-based + esercizio supervisionato ·</w:t>
      </w:r>
      <w:r>
        <w:t xml:space="preserve"> </w:t>
      </w:r>
      <w:r>
        <w:rPr>
          <w:b/>
          <w:bCs/>
        </w:rPr>
        <w:t xml:space="preserve">Scala:</w:t>
      </w:r>
      <w:r>
        <w:t xml:space="preserve"> </w:t>
      </w:r>
      <w:r>
        <w:t xml:space="preserve">WOMAC (o KOOS/HOOS) + VAS acuta/giornaliera + 30-second chair-stand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v5.0 — 2026</w:t>
      </w:r>
    </w:p>
    <w:p>
      <w:pPr>
        <w:pStyle w:val="BodyText"/>
      </w:pPr>
      <w:r>
        <w:rPr>
          <w:i/>
          <w:iCs/>
        </w:rPr>
        <w:t xml:space="preserve">Questa procedura descrive atti di professione sanitaria: applicabile dagli osteopati del team in regola con l’iscrizione all’elenco speciale/albo.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L’osteopatia può essere estremamente efficace nella gestione dell’artrosi, a patto di mantenere una rigorosa integrità clinica.</w:t>
      </w:r>
      <w:r>
        <w:t xml:space="preserve"> </w:t>
      </w:r>
      <w:r>
        <w:t xml:space="preserve">Qui l’integrità comincia da una frase che devi saper dire senza esitare:</w:t>
      </w:r>
      <w:r>
        <w:t xml:space="preserve"> </w:t>
      </w:r>
      <w:r>
        <w:rPr>
          <w:b/>
          <w:bCs/>
        </w:rPr>
        <w:t xml:space="preserve">la cartilagine consumata non ricresce, e nessuna nostra manovra la rigenera.</w:t>
      </w:r>
      <w:r>
        <w:t xml:space="preserve"> </w:t>
      </w:r>
      <w:r>
        <w:t xml:space="preserve">Chi promette il contrario perde il paziente al primo controllo ortopedico.</w:t>
      </w:r>
    </w:p>
    <w:p>
      <w:pPr>
        <w:pStyle w:val="BodyText"/>
      </w:pPr>
      <w:r>
        <w:t xml:space="preserve">Ma c’è un fatto che ribalta il tavolo:</w:t>
      </w:r>
      <w:r>
        <w:t xml:space="preserve"> </w:t>
      </w:r>
      <w:r>
        <w:rPr>
          <w:b/>
          <w:bCs/>
        </w:rPr>
        <w:t xml:space="preserve">il dolore non è proporzionale al consumo.</w:t>
      </w:r>
      <w:r>
        <w:t xml:space="preserve"> </w:t>
      </w:r>
      <w:r>
        <w:t xml:space="preserve">La lastra del tuo paziente è identica nei giorni buoni e in quelli impossibili. Se l’immagine non cambia e il sintomo sì, la differenza la fanno variabili che l’immagine non vede — quanto i muscoli sostengono l’articolazione, quanto le articolazioni vicine collaborano al carico, quanto il sistema nervoso ha alzato la sensibilità, quanto quel paziente ha smesso di muoversi per paura. Quello è il nostro margine, ed è ampio.</w:t>
      </w:r>
    </w:p>
    <w:p>
      <w:pPr>
        <w:pStyle w:val="BodyText"/>
      </w:pPr>
      <w:r>
        <w:t xml:space="preserve">Il mandato non è</w:t>
      </w:r>
      <w:r>
        <w:t xml:space="preserve"> </w:t>
      </w:r>
      <w:r>
        <w:t xml:space="preserve">“curare l’artrosi”</w:t>
      </w:r>
      <w:r>
        <w:t xml:space="preserve">: è</w:t>
      </w:r>
      <w:r>
        <w:t xml:space="preserve"> </w:t>
      </w:r>
      <w:r>
        <w:rPr>
          <w:b/>
          <w:bCs/>
        </w:rPr>
        <w:t xml:space="preserve">ridistribuire il carico e ricostruire la tolleranza al carico</w:t>
      </w:r>
      <w:r>
        <w:t xml:space="preserve"> </w:t>
      </w:r>
      <w:r>
        <w:t xml:space="preserve">attorno a un’articolazione che ha perso il cuscinetto. La nostra ancora è</w:t>
      </w:r>
      <w:r>
        <w:t xml:space="preserve"> </w:t>
      </w:r>
      <w:r>
        <w:rPr>
          <w:b/>
          <w:bCs/>
        </w:rPr>
        <w:t xml:space="preserve">Gail Deyle</w:t>
      </w:r>
      <w:r>
        <w:t xml:space="preserve">, che ha fatto la cosa più difficile — mettere la terapia manuale dentro due RCT su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, e reggere il confronto con l’infiltrazione di cortisone a un anno. Deyle non tratta il ginocchio: tratta il ginocchio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anca, caviglia, rachide lombare, come serve.</w:t>
      </w:r>
    </w:p>
    <w:p>
      <w:pPr>
        <w:pStyle w:val="BodyText"/>
      </w:pPr>
      <w:r>
        <w:t xml:space="preserve">Grazie a questa procedura diventerai il clinico capace di: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Distinguere</w:t>
      </w:r>
      <w:r>
        <w:t xml:space="preserve"> </w:t>
      </w:r>
      <w:r>
        <w:t xml:space="preserve">quanto di quel dolore è carico ridistribuibile, quanto è sensibilizzazione, quanto è leva metabolica fuori dalle tue mani — e quanto</w:t>
      </w:r>
      <w:r>
        <w:t xml:space="preserve"> </w:t>
      </w:r>
      <w:r>
        <w:rPr>
          <w:b/>
          <w:bCs/>
        </w:rPr>
        <w:t xml:space="preserve">non è artrosi affatto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Applicare</w:t>
      </w:r>
      <w:r>
        <w:t xml:space="preserve"> </w:t>
      </w:r>
      <w:r>
        <w:t xml:space="preserve">la sequenza impairment-based di Deyle: distretti adiacenti, articolazione bersaglio, esercizio progressivo.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Riportare</w:t>
      </w:r>
      <w:r>
        <w:t xml:space="preserve"> </w:t>
      </w:r>
      <w:r>
        <w:t xml:space="preserve">il paziente dentro il movimento smontando, con dati veri, la credenza che muoversi consumi.</w:t>
      </w:r>
    </w:p>
    <w:p>
      <w:pPr>
        <w:pStyle w:val="FirstParagraph"/>
      </w:pPr>
      <w:r>
        <w:t xml:space="preserve">Buon nutrimento!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X39daf43c81a66ffcd99e9f713fc69a84c750b5d"/>
    <w:p>
      <w:pPr>
        <w:pStyle w:val="Heading1"/>
      </w:pPr>
      <w:r>
        <w:t xml:space="preserve">PARTE 0 — I Cinque Modelli Osteopatici applicati all’Artrosi</w:t>
      </w:r>
    </w:p>
    <w:p>
      <w:pPr>
        <w:pStyle w:val="FirstParagraph"/>
      </w:pPr>
      <w:r>
        <w:t xml:space="preserve">Questa è l’</w:t>
      </w:r>
      <w:r>
        <w:rPr>
          <w:b/>
          <w:bCs/>
        </w:rPr>
        <w:t xml:space="preserve">impalcatura</w:t>
      </w:r>
      <w:r>
        <w:t xml:space="preserve">: i cinque modelli calati sull’artrosi — cosa governa ciascuno, gli attori, i segnali che ti dicono che pesa in</w:t>
      </w:r>
      <w:r>
        <w:t xml:space="preserve"> </w:t>
      </w:r>
      <w:r>
        <w:rPr>
          <w:i/>
          <w:iCs/>
        </w:rPr>
        <w:t xml:space="preserve">quel</w:t>
      </w:r>
      <w:r>
        <w:t xml:space="preserve"> </w:t>
      </w:r>
      <w:r>
        <w:t xml:space="preserve">paziente, l’evidenza onesta. È la corazza che regge davanti a un ortopedico, e tiene solo se nessun claim è gonfiato.</w:t>
      </w:r>
    </w:p>
    <w:p>
      <w:pPr>
        <w:pStyle w:val="BodyText"/>
      </w:pPr>
      <w:r>
        <w:t xml:space="preserve">Due premesse valide per tutti e cinque.</w:t>
      </w:r>
    </w:p>
    <w:p>
      <w:pPr>
        <w:pStyle w:val="BodyText"/>
      </w:pPr>
      <w:r>
        <w:rPr>
          <w:b/>
          <w:bCs/>
        </w:rPr>
        <w:t xml:space="preserve">Prima: qui l’evidenza migliore non è la nostra</w:t>
      </w:r>
      <w:r>
        <w:t xml:space="preserve">, è dell’esercizio e del calo ponderale. L’esercizio resta</w:t>
      </w:r>
      <w:r>
        <w:t xml:space="preserve"> </w:t>
      </w:r>
      <w:r>
        <w:rPr>
          <w:b/>
          <w:bCs/>
        </w:rPr>
        <w:t xml:space="preserve">prima linea in tutte le linee guida</w:t>
      </w:r>
      <w:r>
        <w:t xml:space="preserve">; la stima Cochrane più recente (Lawford 2024, che sostituisce Fransen 2015) è però di</w:t>
      </w:r>
      <w:r>
        <w:t xml:space="preserve"> </w:t>
      </w:r>
      <w:r>
        <w:rPr>
          <w:b/>
          <w:bCs/>
        </w:rPr>
        <w:t xml:space="preserve">effetto modesto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certezza bassa sul dolore</w:t>
      </w:r>
      <w:r>
        <w:t xml:space="preserve">, su letteratura in larga parte a rischio di bias (cifre: Parte II).</w:t>
      </w:r>
    </w:p>
    <w:p>
      <w:pPr>
        <w:pStyle w:val="BodyText"/>
      </w:pPr>
      <w:r>
        <w:rPr>
          <w:b/>
          <w:bCs/>
        </w:rPr>
        <w:t xml:space="preserve">Seconda: le prove citate qui vengono in massima parte dalla terapia manuale fisioterapica, dall’esercizio e dalla dieta, non da studi sull’OMT.</w:t>
      </w:r>
      <w:r>
        <w:t xml:space="preserve"> </w:t>
      </w:r>
      <w:r>
        <w:t xml:space="preserve">Le usiamo perché gesto e ragionamento sono sovrapponibili, non perché la prova si trasferisca. Con il paziente si dice</w:t>
      </w:r>
      <w:r>
        <w:t xml:space="preserve"> </w:t>
      </w:r>
      <w:r>
        <w:rPr>
          <w:i/>
          <w:iCs/>
        </w:rPr>
        <w:t xml:space="preserve">“gli studi sulla terapia manuale e sull’esercizio”</w:t>
      </w:r>
      <w:r>
        <w:t xml:space="preserve">, mai</w:t>
      </w:r>
      <w:r>
        <w:t xml:space="preserve"> </w:t>
      </w:r>
      <w:r>
        <w:rPr>
          <w:i/>
          <w:iCs/>
        </w:rPr>
        <w:t xml:space="preserve">“gli studi sull’osteopatia”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L’ordine qui sotto è quello espositivo dell’impalcatura, non l’ordine di comando in stanza.</w:t>
      </w:r>
      <w:r>
        <w:t xml:space="preserve"> </w:t>
      </w:r>
      <w:r>
        <w:t xml:space="preserve">Chi comanda sta nella sezione</w:t>
      </w:r>
      <w:r>
        <w:t xml:space="preserve"> </w:t>
      </w:r>
      <w:r>
        <w:t xml:space="preserve">“Come decido su quale modello agire per primo”</w:t>
      </w:r>
      <w:r>
        <w:t xml:space="preserve">.</w:t>
      </w:r>
    </w:p>
    <w:bookmarkStart w:id="11" w:name="il-modello-biomeccanico-strutturale"/>
    <w:p>
      <w:pPr>
        <w:pStyle w:val="Heading2"/>
      </w:pPr>
      <w:r>
        <w:t xml:space="preserve">Il modello Biomeccanico-Strutturale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distribuzione del carico</w:t>
      </w:r>
      <w:r>
        <w:t xml:space="preserve"> </w:t>
      </w:r>
      <w:r>
        <w:t xml:space="preserve">su un’articolazione senza più margine d’errore. Attori: le</w:t>
      </w:r>
      <w:r>
        <w:t xml:space="preserve"> </w:t>
      </w:r>
      <w:r>
        <w:rPr>
          <w:b/>
          <w:bCs/>
        </w:rPr>
        <w:t xml:space="preserve">articolazioni adiacenti</w:t>
      </w:r>
      <w:r>
        <w:t xml:space="preserve"> </w:t>
      </w:r>
      <w:r>
        <w:t xml:space="preserve">che hanno smesso di fare la loro parte (anca e caviglia per il ginocchio; lombare e ginocchio per l’anca), le</w:t>
      </w:r>
      <w:r>
        <w:t xml:space="preserve"> </w:t>
      </w:r>
      <w:r>
        <w:rPr>
          <w:b/>
          <w:bCs/>
        </w:rPr>
        <w:t xml:space="preserve">retrazioni periarticolari</w:t>
      </w:r>
      <w:r>
        <w:t xml:space="preserve"> </w:t>
      </w:r>
      <w:r>
        <w:t xml:space="preserve">(ischiocrurali, tricipite surale, ileopsoas, TFL e tratto ileotibiale), il</w:t>
      </w:r>
      <w:r>
        <w:t xml:space="preserve"> </w:t>
      </w:r>
      <w:r>
        <w:rPr>
          <w:b/>
          <w:bCs/>
        </w:rPr>
        <w:t xml:space="preserve">deficit di estensione</w:t>
      </w:r>
      <w:r>
        <w:t xml:space="preserve"> </w:t>
      </w:r>
      <w:r>
        <w:t xml:space="preserve">del ginocchio o di</w:t>
      </w:r>
      <w:r>
        <w:t xml:space="preserve"> </w:t>
      </w:r>
      <w:r>
        <w:rPr>
          <w:b/>
          <w:bCs/>
        </w:rPr>
        <w:t xml:space="preserve">rotazione interna</w:t>
      </w:r>
      <w:r>
        <w:t xml:space="preserve"> </w:t>
      </w:r>
      <w:r>
        <w:t xml:space="preserve">d’anca, l’</w:t>
      </w:r>
      <w:r>
        <w:rPr>
          <w:b/>
          <w:bCs/>
        </w:rPr>
        <w:t xml:space="preserve">appoggio podalico</w:t>
      </w:r>
      <w:r>
        <w:t xml:space="preserve">, la</w:t>
      </w:r>
      <w:r>
        <w:t xml:space="preserve"> </w:t>
      </w:r>
      <w:r>
        <w:rPr>
          <w:b/>
          <w:bCs/>
        </w:rPr>
        <w:t xml:space="preserve">catena controlaterale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dolore in una fase precisa del carico (appoggio monopodalico, discesa delle scale, seduto-in piedi); ROM asimmetrico con blocco chiaro sull’articolazione vicina; suole consumate a un lato; andatura antalgica strutturata; il dolore che cambia subito se modifichi l’assetto di anca o caviglia.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BUONA a breve termine come coadiuvante — e la parte che regge nel tempo è quella attiva, non quella passiva.</w:t>
      </w:r>
      <w:r>
        <w:t xml:space="preserve"> </w:t>
      </w:r>
      <w:r>
        <w:t xml:space="preserve">Calibrazione subito:</w:t>
      </w:r>
      <w:r>
        <w:t xml:space="preserve"> </w:t>
      </w:r>
      <w:r>
        <w:rPr>
          <w:b/>
          <w:bCs/>
        </w:rPr>
        <w:t xml:space="preserve">a lungo termine la terapia manuale non aggiunge nulla al solo esercizio, con certezza ALTA</w:t>
      </w:r>
      <w:r>
        <w:t xml:space="preserve"> </w:t>
      </w:r>
      <w:r>
        <w:t xml:space="preserve">(Runge 2022). All’anca il quadro è diverso: Parte I. Studi, disegni e cifre: Parte II. Le mani aprono la finestra, il carico la tiene aperta.</w:t>
      </w:r>
    </w:p>
    <w:bookmarkEnd w:id="11"/>
    <w:bookmarkStart w:id="12" w:name="il-modello-respiratorio-circolatorio"/>
    <w:p>
      <w:pPr>
        <w:pStyle w:val="Heading2"/>
      </w:pPr>
      <w:r>
        <w:t xml:space="preserve">Il modello Respiratorio-Circolatorio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il ricambio dei fluidi dentro e attorno all’articolazione. La cartilagine è</w:t>
      </w:r>
      <w:r>
        <w:t xml:space="preserve"> </w:t>
      </w:r>
      <w:r>
        <w:rPr>
          <w:b/>
          <w:bCs/>
        </w:rPr>
        <w:t xml:space="preserve">avascolare</w:t>
      </w:r>
      <w:r>
        <w:t xml:space="preserve"> </w:t>
      </w:r>
      <w:r>
        <w:t xml:space="preserve">e si nutre dai cicli di carico e scarico (la regola che ne deriva: Parte IV). Attori: il</w:t>
      </w:r>
      <w:r>
        <w:t xml:space="preserve"> </w:t>
      </w:r>
      <w:r>
        <w:rPr>
          <w:b/>
          <w:bCs/>
        </w:rPr>
        <w:t xml:space="preserve">versamento</w:t>
      </w:r>
      <w:r>
        <w:t xml:space="preserve"> </w:t>
      </w:r>
      <w:r>
        <w:t xml:space="preserve">anche minimo, l’edema periarticolare, il ritorno venoso-linfatico.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gonfiore visibile o palpabile, articolazione che</w:t>
      </w:r>
      <w:r>
        <w:t xml:space="preserve"> </w:t>
      </w:r>
      <w:r>
        <w:t xml:space="preserve">“si scalda”</w:t>
      </w:r>
      <w:r>
        <w:t xml:space="preserve"> </w:t>
      </w:r>
      <w:r>
        <w:t xml:space="preserve">dopo uso prolungato; tessuti</w:t>
      </w:r>
      <w:r>
        <w:t xml:space="preserve"> </w:t>
      </w:r>
      <w:r>
        <w:rPr>
          <w:b/>
          <w:bCs/>
        </w:rPr>
        <w:t xml:space="preserve">spugnosi</w:t>
      </w:r>
      <w:r>
        <w:t xml:space="preserve"> </w:t>
      </w:r>
      <w:r>
        <w:t xml:space="preserve">al tatto; dolore sordo che peggiora da fermi e si allenta appena cammina.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PLAUSIBILE — vale come regola di dosaggio, non come procedura.</w:t>
      </w:r>
      <w:r>
        <w:t xml:space="preserve"> </w:t>
      </w:r>
      <w:r>
        <w:t xml:space="preserve">Che le nostre tecniche drenanti modifichino il versamento</w:t>
      </w:r>
      <w:r>
        <w:t xml:space="preserve"> </w:t>
      </w:r>
      <w:r>
        <w:rPr>
          <w:b/>
          <w:bCs/>
        </w:rPr>
        <w:t xml:space="preserve">non è dimostrato</w:t>
      </w:r>
      <w:r>
        <w:t xml:space="preserve">: nessuno ha misurato il volume articolare prima e dopo OMT nell’artrosi. Usalo per</w:t>
      </w:r>
      <w:r>
        <w:t xml:space="preserve"> </w:t>
      </w:r>
      <w:r>
        <w:rPr>
          <w:b/>
          <w:bCs/>
        </w:rPr>
        <w:t xml:space="preserve">decidere la dose di oggi</w:t>
      </w:r>
      <w:r>
        <w:t xml:space="preserve">: Parte IV.</w:t>
      </w:r>
      <w:r>
        <w:t xml:space="preserve"> </w:t>
      </w:r>
      <w:r>
        <w:rPr>
          <w:i/>
          <w:iCs/>
        </w:rPr>
        <w:t xml:space="preserve">(L’inibizione artrogenica è un riflesso spinale e sta sotto il modello Neurologico.)</w:t>
      </w:r>
    </w:p>
    <w:bookmarkEnd w:id="12"/>
    <w:bookmarkStart w:id="13" w:name="il-modello-neurologico"/>
    <w:p>
      <w:pPr>
        <w:pStyle w:val="Heading2"/>
      </w:pPr>
      <w:r>
        <w:t xml:space="preserve">Il modello Neurologico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guadagno del sistema nocicettivo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l’inibizione motoria riflessa</w:t>
      </w:r>
      <w:r>
        <w:t xml:space="preserve"> </w:t>
      </w:r>
      <w:r>
        <w:t xml:space="preserve">— spiega sia la discordanza da cui parte tutta la procedura, sia il quadricipite che non risponde. Il rapporto fra dolore e artrosi radiografica è largamente impreciso in entrambe le direzioni, e nell’artrosi sono documentate</w:t>
      </w:r>
      <w:r>
        <w:t xml:space="preserve"> </w:t>
      </w:r>
      <w:r>
        <w:rPr>
          <w:b/>
          <w:bCs/>
        </w:rPr>
        <w:t xml:space="preserve">soglie pressorie ridotte anche in siti lontani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controllo inibitorio discendente ridotto</w:t>
      </w:r>
      <w:r>
        <w:t xml:space="preserve"> </w:t>
      </w:r>
      <w:r>
        <w:t xml:space="preserve">(Bedson e Croft; Arendt-Nielsen — Parte II). Attori: afferenze articolari;</w:t>
      </w:r>
      <w:r>
        <w:t xml:space="preserve"> </w:t>
      </w:r>
      <w:r>
        <w:rPr>
          <w:b/>
          <w:bCs/>
        </w:rPr>
        <w:t xml:space="preserve">inibizione artrogenica</w:t>
      </w:r>
      <w:r>
        <w:t xml:space="preserve"> </w:t>
      </w:r>
      <w:r>
        <w:t xml:space="preserve">di quadricipite e medio gluteo</w:t>
      </w:r>
      <w:r>
        <w:t xml:space="preserve"> </w:t>
      </w:r>
      <w:r>
        <w:rPr>
          <w:i/>
          <w:iCs/>
        </w:rPr>
        <w:t xml:space="preserve">(anatomia segmentaria e nervi: Parte IV)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dolore sproporzionato all’immagine; dolore diffuso oltre l’articolazione, allodinia alla pressione leggera,</w:t>
      </w:r>
      <w:r>
        <w:t xml:space="preserve"> </w:t>
      </w:r>
      <w:r>
        <w:rPr>
          <w:b/>
          <w:bCs/>
        </w:rPr>
        <w:t xml:space="preserve">dolorabilità anche sul lato sano</w:t>
      </w:r>
      <w:r>
        <w:t xml:space="preserve">; sonno frammentato; il paziente che dice che</w:t>
      </w:r>
      <w:r>
        <w:t xml:space="preserve"> </w:t>
      </w:r>
      <w:r>
        <w:t xml:space="preserve">“tutto il corpo si è fatto più sensibile”</w:t>
      </w:r>
      <w:r>
        <w:t xml:space="preserve">; e, con le mani addosso in trenta secondi:</w:t>
      </w:r>
      <w:r>
        <w:t xml:space="preserve"> </w:t>
      </w:r>
      <w:r>
        <w:rPr>
          <w:b/>
          <w:bCs/>
        </w:rPr>
        <w:t xml:space="preserve">respiro alto e veloce a riposo, tessuto che rimbalza a ogni correzione, il paziente che non lascia il peso sul lettino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BUONA per il fenomeno, PLAUSIBILE (non dimostrata) per l’effetto delle nostre mani su di esso.</w:t>
      </w:r>
      <w:r>
        <w:t xml:space="preserve"> </w:t>
      </w:r>
      <w:r>
        <w:t xml:space="preserve">Che la sensibilizzazione esista nell’artrosi è documentato; che il tocco osteopatico la inverta</w:t>
      </w:r>
      <w:r>
        <w:t xml:space="preserve"> </w:t>
      </w:r>
      <w:r>
        <w:rPr>
          <w:b/>
          <w:bCs/>
        </w:rPr>
        <w:t xml:space="preserve">non è mai stato misurato</w:t>
      </w:r>
      <w:r>
        <w:t xml:space="preserve"> </w:t>
      </w:r>
      <w:r>
        <w:t xml:space="preserve">in questa condizione, e la meta-analisi 2023 sulle soglie pressorie non trova evidenza sufficiente di un effetto ipoalgesico immediato della terapia manuale rispetto a sham. Non dire che</w:t>
      </w:r>
      <w:r>
        <w:t xml:space="preserve"> </w:t>
      </w:r>
      <w:r>
        <w:t xml:space="preserve">“riprogrammi il sistema nervoso”</w:t>
      </w:r>
      <w:r>
        <w:t xml:space="preserve">: dì che apri una finestra di minore reattività</w:t>
      </w:r>
      <w:r>
        <w:t xml:space="preserve"> </w:t>
      </w:r>
      <w:r>
        <w:rPr>
          <w:b/>
          <w:bCs/>
        </w:rPr>
        <w:t xml:space="preserve">dentro la stessa seduta</w:t>
      </w:r>
      <w:r>
        <w:t xml:space="preserve"> </w:t>
      </w:r>
      <w:r>
        <w:t xml:space="preserve">e la usi per far muovere il paziente.</w:t>
      </w:r>
    </w:p>
    <w:bookmarkEnd w:id="13"/>
    <w:bookmarkStart w:id="14" w:name="il-modello-metabolico-energetico"/>
    <w:p>
      <w:pPr>
        <w:pStyle w:val="Heading2"/>
      </w:pPr>
      <w:r>
        <w:t xml:space="preserve">Il modello Metabolico-Energetico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carico assoluto</w:t>
      </w:r>
      <w:r>
        <w:t xml:space="preserve"> </w:t>
      </w:r>
      <w:r>
        <w:t xml:space="preserve">e il terreno biologico. Attori:</w:t>
      </w:r>
      <w:r>
        <w:t xml:space="preserve"> </w:t>
      </w:r>
      <w:r>
        <w:rPr>
          <w:b/>
          <w:bCs/>
        </w:rPr>
        <w:t xml:space="preserve">peso corporeo</w:t>
      </w:r>
      <w:r>
        <w:t xml:space="preserve">, sarcopenia, qualità del sonno, comorbilità metaboliche, farmaci in cronico (FANS per anni, con impatto gastrico e renale; paracetamolo nell’anziano).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sintomo che si muove con le</w:t>
      </w:r>
      <w:r>
        <w:t xml:space="preserve"> </w:t>
      </w:r>
      <w:r>
        <w:rPr>
          <w:b/>
          <w:bCs/>
        </w:rPr>
        <w:t xml:space="preserve">variazioni di peso documentate</w:t>
      </w:r>
      <w:r>
        <w:t xml:space="preserve">; sarcopenia obiettivabile; sonno non ristoratore che precede il peggioramento diurno; comorbilità metaboliche note.</w:t>
      </w:r>
      <w:r>
        <w:t xml:space="preserve"> </w:t>
      </w:r>
      <w:r>
        <w:rPr>
          <w:i/>
          <w:iCs/>
        </w:rPr>
        <w:t xml:space="preserve">(Attenzione:</w:t>
      </w:r>
      <w:r>
        <w:rPr>
          <w:i/>
          <w:iCs/>
        </w:rPr>
        <w:t xml:space="preserve"> </w:t>
      </w:r>
      <w:r>
        <w:rPr>
          <w:i/>
          <w:iCs/>
        </w:rPr>
        <w:t xml:space="preserve">“il progresso che evapora in una settimana”</w:t>
      </w:r>
      <w:r>
        <w:rPr>
          <w:i/>
          <w:iCs/>
        </w:rPr>
        <w:t xml:space="preserve"> </w:t>
      </w:r>
      <w:r>
        <w:rPr>
          <w:i/>
          <w:iCs/>
        </w:rPr>
        <w:t xml:space="preserve">NON è un segnale metabolico — è il segnale generico che il dominante era sbagliato. Sta fra i criteri di ri-pesatura alla 3ª seduta.)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ALTA — ed è la leva migliore di tutte, superiore alla nostra.</w:t>
      </w:r>
      <w:r>
        <w:t xml:space="preserve"> </w:t>
      </w:r>
      <w:r>
        <w:t xml:space="preserve">Il calo ponderale con esercizio ha battuto sia la sola dieta sia il solo esercizio (RCT IDEA, Messier 2013: cifre in Parte II).</w:t>
      </w:r>
      <w:r>
        <w:t xml:space="preserve"> </w:t>
      </w:r>
      <w:r>
        <w:rPr>
          <w:b/>
          <w:bCs/>
        </w:rPr>
        <w:t xml:space="preserve">L’educazione allo stile di vita è counseling che possiedi e devi esercitare a ogni seduta</w:t>
      </w:r>
      <w:r>
        <w:t xml:space="preserve"> </w:t>
      </w:r>
      <w:r>
        <w:t xml:space="preserve">(dose, target e misura: Parte III). Ignorarla mentre mobilizzi un ginocchio sotto cento chili è un errore clinico, non una scelta di scope.</w:t>
      </w:r>
    </w:p>
    <w:bookmarkEnd w:id="14"/>
    <w:bookmarkStart w:id="15" w:name="Xd4aa273ba19f2e23e43da3d0f6106643f26e99a"/>
    <w:p>
      <w:pPr>
        <w:pStyle w:val="Heading2"/>
      </w:pPr>
      <w:r>
        <w:t xml:space="preserve">Il modello Comportamentale-Biopsicosociale</w:t>
      </w:r>
    </w:p>
    <w:p>
      <w:pPr>
        <w:pStyle w:val="FirstParagraph"/>
      </w:pPr>
      <w:r>
        <w:rPr>
          <w:b/>
          <w:bCs/>
        </w:rPr>
        <w:t xml:space="preserve">Cosa governa: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credenza che governa il movimento</w:t>
      </w:r>
      <w:r>
        <w:t xml:space="preserve"> </w:t>
      </w:r>
      <w:r>
        <w:t xml:space="preserve">— qui non è un accessorio psicologico, è il moltiplicatore del danno funzionale. La frase</w:t>
      </w:r>
      <w:r>
        <w:t xml:space="preserve"> </w:t>
      </w:r>
      <w:r>
        <w:rPr>
          <w:i/>
          <w:iCs/>
        </w:rPr>
        <w:t xml:space="preserve">“con l’artrosi bisogna solo imparare a conviverci”</w:t>
      </w:r>
      <w:r>
        <w:t xml:space="preserve"> </w:t>
      </w:r>
      <w:r>
        <w:t xml:space="preserve">è vera sulla cartilagine e falsa sulla funzione: produce disuso; il disuso produce debolezza; la debolezza produce più carico e più dolore. Attori: paura del movimento, catastrofizzazione, aspettativa di irreversibilità, abbandono delle attività amate, aderenza all’esercizio.</w:t>
      </w:r>
    </w:p>
    <w:p>
      <w:pPr>
        <w:pStyle w:val="BodyText"/>
      </w:pPr>
      <w:r>
        <w:rPr>
          <w:b/>
          <w:bCs/>
        </w:rPr>
        <w:t xml:space="preserve">Segnali di dominanza:</w:t>
      </w:r>
      <w:r>
        <w:t xml:space="preserve"> </w:t>
      </w:r>
      <w:r>
        <w:t xml:space="preserve">elenca le cose che ha smesso di fare; usa il linguaggio della condanna (</w:t>
      </w:r>
      <w:r>
        <w:t xml:space="preserve">“è andata”</w:t>
      </w:r>
      <w:r>
        <w:t xml:space="preserve">,</w:t>
      </w:r>
      <w:r>
        <w:t xml:space="preserve"> </w:t>
      </w:r>
      <w:r>
        <w:t xml:space="preserve">“è l’età”</w:t>
      </w:r>
      <w:r>
        <w:t xml:space="preserve">);</w:t>
      </w:r>
      <w:r>
        <w:t xml:space="preserve"> </w:t>
      </w:r>
      <w:r>
        <w:rPr>
          <w:b/>
          <w:bCs/>
        </w:rPr>
        <w:t xml:space="preserve">evita il carico anche quando il test mostra che lo tollera</w:t>
      </w:r>
      <w:r>
        <w:t xml:space="preserve">; miglioramento minimo malgrado ROM e forza siano migliorati.</w:t>
      </w:r>
    </w:p>
    <w:p>
      <w:pPr>
        <w:pStyle w:val="BodyText"/>
      </w:pPr>
      <w:r>
        <w:rPr>
          <w:b/>
          <w:bCs/>
        </w:rPr>
        <w:t xml:space="preserve">Evidenza / scope:</w:t>
      </w:r>
      <w:r>
        <w:t xml:space="preserve"> </w:t>
      </w:r>
      <w:r>
        <w:rPr>
          <w:b/>
          <w:bCs/>
        </w:rPr>
        <w:t xml:space="preserve">BUONA per educazione strutturata + esercizio, PLAUSIBILE per il contributo del tocco.</w:t>
      </w:r>
      <w:r>
        <w:t xml:space="preserve"> </w:t>
      </w:r>
      <w:r>
        <w:t xml:space="preserve">Il programma danese</w:t>
      </w:r>
      <w:r>
        <w:t xml:space="preserve"> </w:t>
      </w:r>
      <w:r>
        <w:rPr>
          <w:b/>
          <w:bCs/>
        </w:rPr>
        <w:t xml:space="preserve">GLA:D</w:t>
      </w:r>
      <w:r>
        <w:t xml:space="preserve"> </w:t>
      </w:r>
      <w:r>
        <w:t xml:space="preserve">(Skou e Roos 2017) associa educazione ed esercizio supervisionato a un calo del dolore di</w:t>
      </w:r>
      <w:r>
        <w:t xml:space="preserve"> </w:t>
      </w:r>
      <w:r>
        <w:rPr>
          <w:b/>
          <w:bCs/>
        </w:rPr>
        <w:t xml:space="preserve">13,7 mm su 100 a 12 mesi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9.825 arruolati, 3.431 valutati a 12 mesi, senza gruppo di controllo</w:t>
      </w:r>
      <w:r>
        <w:t xml:space="preserve">: segnale robusto, non causalità controllata. È anche il modello che spiega il dato che più conta per te: nella Cochrane il beneficio dell’esercizio</w:t>
      </w:r>
      <w:r>
        <w:t xml:space="preserve"> </w:t>
      </w:r>
      <w:r>
        <w:rPr>
          <w:b/>
          <w:bCs/>
        </w:rPr>
        <w:t xml:space="preserve">si dimezza dopo la fine del programma supervisionato</w:t>
      </w:r>
      <w:r>
        <w:t xml:space="preserve">. Senza aderenza, il risultato non tiene.</w:t>
      </w:r>
    </w:p>
    <w:p>
      <w:r>
        <w:pict>
          <v:rect style="width:0;height:1.5pt" o:hralign="center" o:hrstd="t" o:hr="t"/>
        </w:pict>
      </w:r>
    </w:p>
    <w:bookmarkEnd w:id="15"/>
    <w:bookmarkStart w:id="16" w:name="X07e5fd9111bb8ce923478ee4ed9bdc965b698b2"/>
    <w:p>
      <w:pPr>
        <w:pStyle w:val="Heading2"/>
      </w:pPr>
      <w:r>
        <w:t xml:space="preserve">Come decido su quale modello agire per primo — il ragionamento in stanza</w:t>
      </w:r>
    </w:p>
    <w:p>
      <w:pPr>
        <w:pStyle w:val="FirstParagraph"/>
      </w:pPr>
      <w:r>
        <w:rPr>
          <w:i/>
          <w:iCs/>
        </w:rPr>
        <w:t xml:space="preserve">I cinque modelli dicono su cosa puoi lavorare. Non dicono da dove cominciare in questo paziente. Ecco come lo decido: è il modo in cui leggo il caso, non una prova da esibire.</w:t>
      </w:r>
    </w:p>
    <w:p>
      <w:pPr>
        <w:pStyle w:val="BodyText"/>
      </w:pPr>
      <w:r>
        <w:rPr>
          <w:b/>
          <w:bCs/>
        </w:rPr>
        <w:t xml:space="preserve">La punta e il sommerso.</w:t>
      </w:r>
      <w:r>
        <w:t xml:space="preserve"> </w:t>
      </w:r>
      <w:r>
        <w:t xml:space="preserve">Il paziente porta la punta: il ginocchio che fa male, le scale diventate un calcolo. Ma la punta è alimentata dal sommerso — il modello che, finché resta disfunzionale, la rispinge fuori a ogni occasione di carico. Due pazienti con la</w:t>
      </w:r>
      <w:r>
        <w:t xml:space="preserve"> </w:t>
      </w:r>
      <w:r>
        <w:rPr>
          <w:b/>
          <w:bCs/>
        </w:rPr>
        <w:t xml:space="preserve">stessa identica lastra</w:t>
      </w:r>
      <w:r>
        <w:t xml:space="preserve"> </w:t>
      </w:r>
      <w:r>
        <w:t xml:space="preserve">non hanno lo stesso sommerso: in uno una paura che ha disattivato il quadricipite più della malattia (comportamentale); in un altro un’anca rigida che scarica sul comparto mediale (biomeccanico).</w:t>
      </w:r>
      <w:r>
        <w:t xml:space="preserve"> </w:t>
      </w:r>
      <w:r>
        <w:rPr>
          <w:b/>
          <w:bCs/>
        </w:rPr>
        <w:t xml:space="preserve">Trattare</w:t>
      </w:r>
      <w:r>
        <w:rPr>
          <w:b/>
          <w:bCs/>
        </w:rPr>
        <w:t xml:space="preserve"> </w:t>
      </w:r>
      <w:r>
        <w:rPr>
          <w:b/>
          <w:bCs/>
        </w:rPr>
        <w:t xml:space="preserve">“l’artrosi”</w:t>
      </w:r>
      <w:r>
        <w:rPr>
          <w:b/>
          <w:bCs/>
        </w:rPr>
        <w:t xml:space="preserve"> </w:t>
      </w:r>
      <w:r>
        <w:rPr>
          <w:b/>
          <w:bCs/>
        </w:rPr>
        <w:t xml:space="preserve">in astratto non esiste: si tratta il modello dominante di quel paziente.</w:t>
      </w:r>
    </w:p>
    <w:p>
      <w:pPr>
        <w:pStyle w:val="BodyText"/>
      </w:pPr>
      <w:r>
        <w:rPr>
          <w:b/>
          <w:bCs/>
        </w:rPr>
        <w:t xml:space="preserve">Dove c’è più evidenza ≠ chi comanda qui.</w:t>
      </w:r>
      <w:r>
        <w:t xml:space="preserve"> </w:t>
      </w:r>
      <w:r>
        <w:t xml:space="preserve">Il metabolico e l’esercizio hanno l’evidenza più alta, ma in un normopeso di 58 anni con anca bloccata il dominante è biomeccanico. Si indaga dall’alto verso il basso — e la ragione è un principio, non una lista da imparare a memoria:</w:t>
      </w:r>
      <w:r>
        <w:t xml:space="preserve"> </w:t>
      </w:r>
      <w:r>
        <w:rPr>
          <w:b/>
          <w:bCs/>
        </w:rPr>
        <w:t xml:space="preserve">il corpo protegge per primo ciò che lo regola</w:t>
      </w:r>
      <w:r>
        <w:t xml:space="preserve"> </w:t>
      </w:r>
      <w:r>
        <w:t xml:space="preserve">(allarme, difesa, credenza che governa il movimento)</w:t>
      </w:r>
      <w:r>
        <w:t xml:space="preserve"> </w:t>
      </w:r>
      <w:r>
        <w:rPr>
          <w:b/>
          <w:bCs/>
        </w:rPr>
        <w:t xml:space="preserve">e sacrifica per ultimo ciò che lo ottimizza</w:t>
      </w:r>
      <w:r>
        <w:t xml:space="preserve"> </w:t>
      </w:r>
      <w:r>
        <w:t xml:space="preserve">(la geometria del carico). Si indaga perciò partendo dai piani che regolano e scendendo verso quelli che ottimizzano. È il motivo per cui l’ordine qui sotto è trasferibile ad altre condizioni, mentre gli attori cambiano:</w:t>
      </w:r>
      <w:r>
        <w:t xml:space="preserve"> </w:t>
      </w:r>
      <w:r>
        <w:rPr>
          <w:b/>
          <w:bCs/>
        </w:rPr>
        <w:t xml:space="preserve">l’ordine di comando per questa condizione è questo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allarme/sensibilizzazione (neurologico) → credenza che governa il carico (comportamentale) → carico assoluto (metabolico) → versamento che inibisce il muscolo (circolatorio) → distribuzione del carico (biomeccanico).</w:t>
      </w:r>
    </w:p>
    <w:p>
      <w:pPr>
        <w:pStyle w:val="FirstParagraph"/>
      </w:pPr>
      <w:r>
        <w:t xml:space="preserve">La logica è di ostaggio, non di importanza: un sistema in allarme non accetta la dose; un paziente convinto che muoversi consumi non la esegue; un carico assoluto fuori scala vanifica ogni ridistribuzione; un’articolazione versata spegne il muscolo che dovresti allenare. Solo dopo, la geometria del carico diventa il fattore limitante.</w:t>
      </w:r>
      <w:r>
        <w:t xml:space="preserve"> </w:t>
      </w:r>
      <w:r>
        <w:rPr>
          <w:b/>
          <w:bCs/>
        </w:rPr>
        <w:t xml:space="preserve">A parità di positività vince il modello più a monte; se ne restano due, decide la prova della chiave di volta.</w:t>
      </w:r>
    </w:p>
    <w:p>
      <w:pPr>
        <w:pStyle w:val="BodyText"/>
      </w:pPr>
      <w:r>
        <w:rPr>
          <w:b/>
          <w:bCs/>
        </w:rPr>
        <w:t xml:space="preserve">Il metodo, in tre mosse: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Cosa modula il sintomo</w:t>
      </w:r>
      <w:r>
        <w:t xml:space="preserve"> </w:t>
      </w:r>
      <w:r>
        <w:t xml:space="preserve">→ i cinque blocchi</w:t>
      </w:r>
      <w:r>
        <w:t xml:space="preserve"> </w:t>
      </w:r>
      <w:r>
        <w:rPr>
          <w:i/>
          <w:iCs/>
        </w:rPr>
        <w:t xml:space="preserve">Segnali di dominanza</w:t>
      </w:r>
      <w:r>
        <w:t xml:space="preserve"> </w:t>
      </w:r>
      <w:r>
        <w:t xml:space="preserve">qui sopra, uno per modello (le red flag sono già escluse al passo 0).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Misura ogni livello — uno strumento per livello, annotato in cartella.</w:t>
      </w:r>
      <w:r>
        <w:t xml:space="preserve"> </w:t>
      </w:r>
      <w:r>
        <w:t xml:space="preserve">Non solo il biomeccanico, o il biomeccanico vincerà sempre per costruzione.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Neurologico:</w:t>
      </w:r>
      <w:r>
        <w:t xml:space="preserve"> </w:t>
      </w:r>
      <w:r>
        <w:t xml:space="preserve">dolorabilità pressoria sul</w:t>
      </w:r>
      <w:r>
        <w:t xml:space="preserve"> </w:t>
      </w:r>
      <w:r>
        <w:rPr>
          <w:b/>
          <w:bCs/>
        </w:rPr>
        <w:t xml:space="preserve">lato sano</w:t>
      </w:r>
      <w:r>
        <w:t xml:space="preserve"> </w:t>
      </w:r>
      <w:r>
        <w:t xml:space="preserve">(sì/no) + minuti di sonno rotto.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Comportamentale:</w:t>
      </w:r>
      <w:r>
        <w:t xml:space="preserve"> </w:t>
      </w:r>
      <w:r>
        <w:t xml:space="preserve">numero di</w:t>
      </w:r>
      <w:r>
        <w:t xml:space="preserve"> </w:t>
      </w:r>
      <w:r>
        <w:rPr>
          <w:b/>
          <w:bCs/>
        </w:rPr>
        <w:t xml:space="preserve">attività abbandonate</w:t>
      </w:r>
      <w:r>
        <w:t xml:space="preserve"> </w:t>
      </w:r>
      <w:r>
        <w:t xml:space="preserve">+</w:t>
      </w:r>
      <w:r>
        <w:t xml:space="preserve"> </w:t>
      </w:r>
      <w:r>
        <w:t xml:space="preserve">“carica quando il test dice che tollera?”</w:t>
      </w:r>
      <w:r>
        <w:t xml:space="preserve"> </w:t>
      </w:r>
      <w:r>
        <w:t xml:space="preserve">(sì/no).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Metabolico: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e sua variazione negli ultimi 12 mesi.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Circolatorio:</w:t>
      </w:r>
      <w:r>
        <w:t xml:space="preserve"> </w:t>
      </w:r>
      <w:r>
        <w:t xml:space="preserve">sweep test / ballottamento rotuleo.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Biomeccanico:</w:t>
      </w:r>
      <w:r>
        <w:t xml:space="preserve"> </w:t>
      </w:r>
      <w:r>
        <w:t xml:space="preserve">knee-to-wall in cm, rotazione interna d’anca in gradi, estensione del ginocchio, forza di quadricipite e abduttori, qualità del passo.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 prova della chiave di volta.</w:t>
      </w:r>
      <w:r>
        <w:t xml:space="preserve"> </w:t>
      </w:r>
      <w:r>
        <w:t xml:space="preserve">Tratti in prova il modello che sospetti e poi</w:t>
      </w:r>
      <w:r>
        <w:t xml:space="preserve"> </w:t>
      </w:r>
      <w:r>
        <w:rPr>
          <w:b/>
          <w:bCs/>
        </w:rPr>
        <w:t xml:space="preserve">ri-misuri i marker degli altri livelli</w:t>
      </w:r>
      <w:r>
        <w:t xml:space="preserve">, non solo l’esito. Regola:</w:t>
      </w:r>
      <w:r>
        <w:t xml:space="preserve"> </w:t>
      </w:r>
      <w:r>
        <w:rPr>
          <w:i/>
          <w:iCs/>
        </w:rPr>
        <w:t xml:space="preserve">se cede solo il tuo bersaglio, hai trattato un compenso; se cedono anche gli altri, era il dominante.</w:t>
      </w:r>
      <w:r>
        <w:t xml:space="preserve"> </w:t>
      </w:r>
      <w:r>
        <w:t xml:space="preserve">Il re-test immediato si fa su misure</w:t>
      </w:r>
      <w:r>
        <w:t xml:space="preserve"> </w:t>
      </w:r>
      <w:r>
        <w:rPr>
          <w:b/>
          <w:bCs/>
        </w:rPr>
        <w:t xml:space="preserve">non soggette ad apprendimento</w:t>
      </w:r>
      <w:r>
        <w:t xml:space="preserve"> </w:t>
      </w:r>
      <w:r>
        <w:t xml:space="preserve">— knee-to-wall in cm, rotazione interna in gradi, dolore sul gesto indice — perché il chair-stand ha un effetto pratica documentato fra prima e seconda esecuzione: quello si confronta</w:t>
      </w:r>
      <w:r>
        <w:t xml:space="preserve"> </w:t>
      </w:r>
      <w:r>
        <w:rPr>
          <w:b/>
          <w:bCs/>
        </w:rPr>
        <w:t xml:space="preserve">seduta su seduta</w:t>
      </w:r>
      <w:r>
        <w:t xml:space="preserve">, non prima/dopo la stessa manovra.</w:t>
      </w:r>
    </w:p>
    <w:p>
      <w:pPr>
        <w:numPr>
          <w:ilvl w:val="0"/>
          <w:numId w:val="1000"/>
        </w:numPr>
      </w:pPr>
      <w:r>
        <w:t xml:space="preserve">Cerca il</w:t>
      </w:r>
      <w:r>
        <w:t xml:space="preserve"> </w:t>
      </w:r>
      <w:r>
        <w:rPr>
          <w:b/>
          <w:bCs/>
        </w:rPr>
        <w:t xml:space="preserve">Centro di Coordinazione</w:t>
      </w:r>
      <w:r>
        <w:t xml:space="preserve"> </w:t>
      </w:r>
      <w:r>
        <w:t xml:space="preserve">densificato lungo la sequenza — al ginocchio</w:t>
      </w:r>
      <w:r>
        <w:t xml:space="preserve"> </w:t>
      </w:r>
      <w:r>
        <w:rPr>
          <w:b/>
          <w:bCs/>
        </w:rPr>
        <w:t xml:space="preserve">tensore della fascia lata e tratto ileotibiale, vasto laterale, tricipite surale</w:t>
      </w:r>
      <w:r>
        <w:t xml:space="preserve">; all’anca</w:t>
      </w:r>
      <w:r>
        <w:t xml:space="preserve"> </w:t>
      </w:r>
      <w:r>
        <w:rPr>
          <w:b/>
          <w:bCs/>
        </w:rPr>
        <w:t xml:space="preserve">glutei, piriforme, ileopsoas, quadrato dei lombi</w:t>
      </w:r>
      <w:r>
        <w:t xml:space="preserve">.</w:t>
      </w:r>
      <w:r>
        <w:t xml:space="preserve"> </w:t>
      </w:r>
      <w:r>
        <w:rPr>
          <w:i/>
          <w:iCs/>
        </w:rPr>
        <w:t xml:space="preserve">(CC/CP è un modello di lettura — Stecco —, non una tecnica validata in questa condizione: la palpazione della densificazione ha affidabilità inter-operatore debole, quindi orienta la mano, non decide il dominante, che si decide su misure ripetibili.)</w:t>
      </w:r>
    </w:p>
    <w:p>
      <w:pPr>
        <w:pStyle w:val="BlockText"/>
      </w:pPr>
      <w:r>
        <w:rPr>
          <w:b/>
          <w:bCs/>
        </w:rPr>
        <w:t xml:space="preserve">Un’inversione che questa condizione impone.</w:t>
      </w:r>
      <w:r>
        <w:t xml:space="preserve"> </w:t>
      </w:r>
      <w:r>
        <w:t xml:space="preserve">La regola generale dice</w:t>
      </w:r>
      <w:r>
        <w:t xml:space="preserve"> </w:t>
      </w:r>
      <w:r>
        <w:rPr>
          <w:i/>
          <w:iCs/>
        </w:rPr>
        <w:t xml:space="preserve">“non trattare quasi mai il CP”</w:t>
      </w:r>
      <w:r>
        <w:t xml:space="preserve">, il punto dove il paziente sente male.</w:t>
      </w:r>
      <w:r>
        <w:t xml:space="preserve"> </w:t>
      </w:r>
      <w:r>
        <w:rPr>
          <w:b/>
          <w:bCs/>
        </w:rPr>
        <w:t xml:space="preserve">Nell’artrosi va sospesa:</w:t>
      </w:r>
      <w:r>
        <w:t xml:space="preserve"> </w:t>
      </w:r>
      <w:r>
        <w:t xml:space="preserve">l’unico approccio manuale con supporto in RCT (Deyle 2000) tratta l’articolazione sintomatica</w:t>
      </w:r>
      <w:r>
        <w:t xml:space="preserve"> </w:t>
      </w:r>
      <w:r>
        <w:rPr>
          <w:b/>
          <w:bCs/>
        </w:rPr>
        <w:t xml:space="preserve">insieme</w:t>
      </w:r>
      <w:r>
        <w:t xml:space="preserve"> </w:t>
      </w:r>
      <w:r>
        <w:t xml:space="preserve">ai distretti adiacenti, non al posto loro. Tratta il bersaglio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la catena. L’inversione copre l’articolazione bersaglio: sui punti dolenti periarticolari (zampa d’oca, interlinea) vale ancora la regola — prima il CC, e solo se il gesto non cambia, il CP.</w:t>
      </w:r>
    </w:p>
    <w:p>
      <w:pPr>
        <w:pStyle w:val="FirstParagraph"/>
      </w:pPr>
      <w:r>
        <w:rPr>
          <w:b/>
          <w:bCs/>
        </w:rPr>
        <w:t xml:space="preserve">La Road Map, in sette passi (per il junior) — segue l’ordine di comando: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Bandiera rossa, monoartrite acuta o sospetta lesione ossea?</w:t>
      </w:r>
      <w:r>
        <w:t xml:space="preserve"> </w:t>
      </w:r>
      <w:r>
        <w:t xml:space="preserve">→ stop, invio, nessuna mobilizzazione.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 sistema è in allarme o sensibilizzato?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calma il sistema prima di mobilizzare</w:t>
      </w:r>
      <w:r>
        <w:t xml:space="preserve"> </w:t>
      </w:r>
      <w:r>
        <w:t xml:space="preserve">(protocollo: Parte IV, Reset Neuro-Meccanico). Educazione prima delle mani, dosi basse (grado I-II), nessuna tecnica dolorosa.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 cosa crede del suo movimento?</w:t>
      </w:r>
      <w:r>
        <w:t xml:space="preserve"> </w:t>
      </w:r>
      <w:r>
        <w:t xml:space="preserve">→ mappa delle attività perse, dimostrazione oggettiva, esposizione graduata. Se evita il carico che il test dice che tollera, il dominante è qui.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Quanto pesano peso, sonno e picchi di attività?</w:t>
      </w:r>
      <w:r>
        <w:t xml:space="preserve"> </w:t>
      </w:r>
      <w:r>
        <w:t xml:space="preserve">→ blocco metabolico operativo (Parte III) all’inizio della seduta, non in coda.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L’articolazione è gonfia?</w:t>
      </w:r>
      <w:r>
        <w:t xml:space="preserve"> </w:t>
      </w:r>
      <w:r>
        <w:t xml:space="preserve">→ modula il carico; aspettati un quadricipite inibito e</w:t>
      </w:r>
      <w:r>
        <w:t xml:space="preserve"> </w:t>
      </w:r>
      <w:r>
        <w:rPr>
          <w:b/>
          <w:bCs/>
        </w:rPr>
        <w:t xml:space="preserve">cambia modalità di rinforzo, non rimandarlo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C’è un vecchio trauma o una cicatrice?</w:t>
      </w:r>
      <w:r>
        <w:t xml:space="preserve"> </w:t>
      </w:r>
      <w:r>
        <w:t xml:space="preserve">→ il modificatore-trauma (7ª domanda, Parte II §0). Tessuto denso e poco mobile, spesso lontano dal dolore. Il trauma non è un modello: è il modificatore che spiega perché quel carico arriva storto.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Chi non fa la sua parte nella catena?</w:t>
      </w:r>
      <w:r>
        <w:t xml:space="preserve"> </w:t>
      </w:r>
      <w:r>
        <w:t xml:space="preserve">→ anca, caviglia, piede, rachide, poi il bersaglio.</w:t>
      </w:r>
    </w:p>
    <w:p>
      <w:pPr>
        <w:pStyle w:val="FirstParagraph"/>
      </w:pPr>
      <w:r>
        <w:rPr>
          <w:b/>
          <w:bCs/>
        </w:rPr>
        <w:t xml:space="preserve">Leggi a chi parli.</w:t>
      </w:r>
      <w:r>
        <w:t xml:space="preserve"> </w:t>
      </w:r>
      <w:r>
        <w:t xml:space="preserve">Il paziente</w:t>
      </w:r>
      <w:r>
        <w:t xml:space="preserve"> </w:t>
      </w:r>
      <w:r>
        <w:rPr>
          <w:b/>
          <w:bCs/>
        </w:rPr>
        <w:t xml:space="preserve">in difesa</w:t>
      </w:r>
      <w:r>
        <w:t xml:space="preserve"> </w:t>
      </w:r>
      <w:r>
        <w:t xml:space="preserve">ha bisogno di sicurezza: tocco lento, nessuna promessa — e sposta il sospetto sul passo 1. Il paziente</w:t>
      </w:r>
      <w:r>
        <w:t xml:space="preserve"> </w:t>
      </w:r>
      <w:r>
        <w:rPr>
          <w:b/>
          <w:bCs/>
        </w:rPr>
        <w:t xml:space="preserve">emotivo</w:t>
      </w:r>
      <w:r>
        <w:t xml:space="preserve"> </w:t>
      </w:r>
      <w:r>
        <w:t xml:space="preserve">(racconta i nipoti, le cose che ha smesso di fare) sposta il sospetto sul passo 2. Il paziente</w:t>
      </w:r>
      <w:r>
        <w:t xml:space="preserve"> </w:t>
      </w:r>
      <w:r>
        <w:rPr>
          <w:b/>
          <w:bCs/>
        </w:rPr>
        <w:t xml:space="preserve">razionale</w:t>
      </w:r>
      <w:r>
        <w:t xml:space="preserve"> </w:t>
      </w:r>
      <w:r>
        <w:t xml:space="preserve">(arriva con la lastra in mano) ha bisogno di logica: mostragli il chair-stand seduta su seduta, e la lastra smette di comandare la conversazione.</w:t>
      </w:r>
    </w:p>
    <w:p>
      <w:pPr>
        <w:pStyle w:val="BlockText"/>
      </w:pPr>
      <w:r>
        <w:rPr>
          <w:b/>
          <w:bCs/>
        </w:rPr>
        <w:t xml:space="preserve">Sei autonomo quando</w:t>
      </w:r>
      <w:r>
        <w:t xml:space="preserve"> </w:t>
      </w:r>
      <w:r>
        <w:t xml:space="preserve">sai gestire il paziente che non risponde alla 3ª, il sensibilizzato che non tollera la dose, l’anca (dove l’aspettativa si abbassa su tutto il pacchetto) e quello che chiede solo se eviterà la protesi. Non dopo N pazienti: su questi quattro. È lì che i tre poteri dell’apertura (1, 2, 3) smettono di essere un elenco.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e-i-il-mandato-clinico"/>
    <w:p>
      <w:pPr>
        <w:pStyle w:val="Heading1"/>
      </w:pPr>
      <w:r>
        <w:t xml:space="preserve">PARTE I — IL MANDATO CLINICO</w:t>
      </w:r>
    </w:p>
    <w:bookmarkStart w:id="18" w:name="resa-attesa-per-pattern-di-dominanza"/>
    <w:p>
      <w:pPr>
        <w:pStyle w:val="Heading2"/>
      </w:pPr>
      <w:r>
        <w:t xml:space="preserve">Resa attesa per pattern di dominanza</w:t>
      </w:r>
    </w:p>
    <w:p>
      <w:pPr>
        <w:pStyle w:val="BlockText"/>
      </w:pPr>
      <w:r>
        <w:rPr>
          <w:b/>
          <w:bCs/>
        </w:rPr>
        <w:t xml:space="preserve">Queste etichette non sono gradi di evidenza.</w:t>
      </w:r>
      <w:r>
        <w:t xml:space="preserve"> </w:t>
      </w:r>
      <w:r>
        <w:t xml:space="preserve">Sono la stima di resa attesa per pattern, estrapolata da studi che hanno arruolato</w:t>
      </w:r>
      <w:r>
        <w:t xml:space="preserve"> </w:t>
      </w:r>
      <w:r>
        <w:rPr>
          <w:b/>
          <w:bCs/>
        </w:rPr>
        <w:t xml:space="preserve">per diagnosi, non per modello dominante</w:t>
      </w:r>
      <w:r>
        <w:t xml:space="preserve">. Per ogni voce, separati:</w:t>
      </w:r>
      <w:r>
        <w:t xml:space="preserve"> </w:t>
      </w:r>
      <w:r>
        <w:rPr>
          <w:i/>
          <w:iCs/>
        </w:rPr>
        <w:t xml:space="preserve">la leva che porta il risultato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il contributo documentato delle mani</w:t>
      </w:r>
      <w:r>
        <w:t xml:space="preserve">. L’ordine segue la gerarchia di comando.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dominante</w:t>
            </w:r>
          </w:p>
        </w:tc>
        <w:tc>
          <w:tcPr/>
          <w:p>
            <w:pPr>
              <w:pStyle w:val="Compact"/>
            </w:pPr>
            <w:r>
              <w:t xml:space="preserve">La leva che porta il risultato</w:t>
            </w:r>
          </w:p>
        </w:tc>
        <w:tc>
          <w:tcPr/>
          <w:p>
            <w:pPr>
              <w:pStyle w:val="Compact"/>
            </w:pPr>
            <w:r>
              <w:t xml:space="preserve">Contributo documentato delle mani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Neurologico</w:t>
            </w:r>
            <w:r>
              <w:t xml:space="preserve"> </w:t>
            </w:r>
            <w:r>
              <w:t xml:space="preserve">(dolore diffuso, sproporzionato, allodinia, sonno rotto)</w:t>
            </w:r>
          </w:p>
        </w:tc>
        <w:tc>
          <w:tcPr/>
          <w:p>
            <w:pPr>
              <w:pStyle w:val="Compact"/>
            </w:pPr>
            <w:r>
              <w:t xml:space="preserve">Dosaggio ed esposizione graduata —</w:t>
            </w:r>
            <w:r>
              <w:t xml:space="preserve"> </w:t>
            </w:r>
            <w:r>
              <w:rPr>
                <w:b/>
                <w:bCs/>
              </w:rPr>
              <w:t xml:space="preserve">resa MODERATA</w:t>
            </w:r>
            <w:r>
              <w:t xml:space="preserve">. Obiettivo: abbassare il fondo e restituire tolleranza, non azzerare il dolore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misurato</w:t>
            </w:r>
            <w:r>
              <w:t xml:space="preserve"> </w:t>
            </w:r>
            <w:r>
              <w:t xml:space="preserve">in questa condizione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Comportamentale</w:t>
            </w:r>
            <w:r>
              <w:t xml:space="preserve"> </w:t>
            </w:r>
            <w:r>
              <w:t xml:space="preserve">(ha smesso di caricare per paura)</w:t>
            </w:r>
          </w:p>
        </w:tc>
        <w:tc>
          <w:tcPr/>
          <w:p>
            <w:pPr>
              <w:pStyle w:val="Compact"/>
            </w:pPr>
            <w:r>
              <w:t xml:space="preserve">Educazione + esercizio —</w:t>
            </w:r>
            <w:r>
              <w:t xml:space="preserve"> </w:t>
            </w:r>
            <w:r>
              <w:rPr>
                <w:b/>
                <w:bCs/>
              </w:rPr>
              <w:t xml:space="preserve">resa BUONA</w:t>
            </w:r>
          </w:p>
        </w:tc>
        <w:tc>
          <w:tcPr/>
          <w:p>
            <w:pPr>
              <w:pStyle w:val="Compact"/>
            </w:pPr>
            <w:r>
              <w:t xml:space="preserve">Rendono tollerabile il primo passo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Metabolico</w:t>
            </w:r>
          </w:p>
        </w:tc>
        <w:tc>
          <w:tcPr/>
          <w:p>
            <w:pPr>
              <w:pStyle w:val="Compact"/>
            </w:pPr>
            <w:r>
              <w:t xml:space="preserve">Calo ponderale con esercizio —</w:t>
            </w:r>
            <w:r>
              <w:t xml:space="preserve"> </w:t>
            </w:r>
            <w:r>
              <w:rPr>
                <w:b/>
                <w:bCs/>
              </w:rPr>
              <w:t xml:space="preserve">resa ALTA, e non è la tua mano</w:t>
            </w:r>
          </w:p>
        </w:tc>
        <w:tc>
          <w:tcPr/>
          <w:p>
            <w:pPr>
              <w:pStyle w:val="Compact"/>
            </w:pPr>
            <w:r>
              <w:t xml:space="preserve">Mantenere l’articolazione tollerante quanto basta a permettere quel movimento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Circolatorio</w:t>
            </w:r>
            <w:r>
              <w:t xml:space="preserve"> </w:t>
            </w:r>
            <w:r>
              <w:t xml:space="preserve">(articolazione versata)</w:t>
            </w:r>
          </w:p>
        </w:tc>
        <w:tc>
          <w:tcPr/>
          <w:p>
            <w:pPr>
              <w:pStyle w:val="Compact"/>
            </w:pPr>
            <w:r>
              <w:t xml:space="preserve">Modulazione del carico — resa BUONA sul breve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Nessun effetto misurato</w:t>
            </w:r>
            <w:r>
              <w:t xml:space="preserve"> </w:t>
            </w:r>
            <w:r>
              <w:t xml:space="preserve">sul versamento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Biomeccanico da compenso, ginocchio</w:t>
            </w:r>
            <w:r>
              <w:t xml:space="preserve"> </w:t>
            </w:r>
            <w:r>
              <w:t xml:space="preserve">(anca rigida, dorsiflessione ridotta, deficit di estensione)</w:t>
            </w:r>
          </w:p>
        </w:tc>
        <w:tc>
          <w:tcPr/>
          <w:p>
            <w:pPr>
              <w:pStyle w:val="Compact"/>
            </w:pPr>
            <w:r>
              <w:t xml:space="preserve">Catena + carico progressivo —</w:t>
            </w:r>
            <w:r>
              <w:t xml:space="preserve"> </w:t>
            </w:r>
            <w:r>
              <w:rPr>
                <w:b/>
                <w:bCs/>
              </w:rPr>
              <w:t xml:space="preserve">resa BUONA</w:t>
            </w:r>
            <w:r>
              <w:t xml:space="preserve">. È il quadro di Deyle</w:t>
            </w:r>
          </w:p>
        </w:tc>
        <w:tc>
          <w:tcPr/>
          <w:p>
            <w:pPr>
              <w:pStyle w:val="Compact"/>
            </w:pPr>
            <w:r>
              <w:t xml:space="preserve">Breve termine sì (Deyle 2000);</w:t>
            </w:r>
            <w:r>
              <w:t xml:space="preserve"> </w:t>
            </w:r>
            <w:r>
              <w:rPr>
                <w:b/>
                <w:bCs/>
              </w:rPr>
              <w:t xml:space="preserve">nullo in aggiunta all’esercizio nel lungo</w:t>
            </w:r>
            <w:r>
              <w:t xml:space="preserve"> </w:t>
            </w:r>
            <w:r>
              <w:t xml:space="preserve">(Runge 2022)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fenotipo sensibilizzato resta nostro.</w:t>
      </w:r>
      <w:r>
        <w:t xml:space="preserve"> </w:t>
      </w:r>
      <w:r>
        <w:t xml:space="preserve">Il dolore nociplastico nell’artrosi</w:t>
      </w:r>
      <w:r>
        <w:t xml:space="preserve"> </w:t>
      </w:r>
      <w:r>
        <w:rPr>
          <w:b/>
          <w:bCs/>
        </w:rPr>
        <w:t xml:space="preserve">è un fenotipo dell’artrosi, non un’altra malattia</w:t>
      </w:r>
      <w:r>
        <w:t xml:space="preserve">: condividi con il medico e</w:t>
      </w:r>
      <w:r>
        <w:t xml:space="preserve"> </w:t>
      </w:r>
      <w:r>
        <w:rPr>
          <w:b/>
          <w:bCs/>
        </w:rPr>
        <w:t xml:space="preserve">resta in questa procedura</w:t>
      </w:r>
      <w:r>
        <w:t xml:space="preserve">, spostando il peso su dosaggio ed esposizione graduata. Valuta la Procedura Fibromialgia solo se il quadro soddisfa criteri di dolore diffuso indipendenti dall’articolazione.</w:t>
      </w:r>
    </w:p>
    <w:p>
      <w:pPr>
        <w:pStyle w:val="BodyText"/>
      </w:pPr>
      <w:r>
        <w:rPr>
          <w:b/>
          <w:bCs/>
        </w:rPr>
        <w:t xml:space="preserve">Artrosi d’anca — resa VARIABILE, aspettativa da abbassare su tutta la linea.</w:t>
      </w:r>
      <w:r>
        <w:t xml:space="preserve"> </w:t>
      </w:r>
      <w:r>
        <w:t xml:space="preserve">Hoeksma (2004) ha trovato la terapia manuale superiore all’esercizio a 5 settimane (successo 81% vs 50%), con effetti a 29 settimane. Bennell (2014), con</w:t>
      </w:r>
      <w:r>
        <w:t xml:space="preserve"> </w:t>
      </w:r>
      <w:r>
        <w:rPr>
          <w:b/>
          <w:bCs/>
        </w:rPr>
        <w:t xml:space="preserve">sham</w:t>
      </w:r>
      <w:r>
        <w:t xml:space="preserve"> </w:t>
      </w:r>
      <w:r>
        <w:t xml:space="preserve">e disegno più rigoroso, non ha trovato differenze e ha registrato più eventi avversi lievi nel gruppo attivo (41% vs 14%) — e il braccio attivo comprendeva</w:t>
      </w:r>
      <w:r>
        <w:t xml:space="preserve"> </w:t>
      </w:r>
      <w:r>
        <w:rPr>
          <w:b/>
          <w:bCs/>
        </w:rPr>
        <w:t xml:space="preserve">anche</w:t>
      </w:r>
      <w:r>
        <w:t xml:space="preserve"> </w:t>
      </w:r>
      <w:r>
        <w:t xml:space="preserve">educazione, esercizio domiciliare e ausilio: all’anca l’aspettativa si abbassa</w:t>
      </w:r>
      <w:r>
        <w:t xml:space="preserve"> </w:t>
      </w:r>
      <w:r>
        <w:rPr>
          <w:b/>
          <w:bCs/>
        </w:rPr>
        <w:t xml:space="preserve">non solo sulla mano, su tutto il pacchetto</w:t>
      </w:r>
      <w:r>
        <w:t xml:space="preserve">, e l’obiettivo realistico è la</w:t>
      </w:r>
      <w:r>
        <w:t xml:space="preserve"> </w:t>
      </w:r>
      <w:r>
        <w:rPr>
          <w:b/>
          <w:bCs/>
        </w:rPr>
        <w:t xml:space="preserve">tolleranza al carico</w:t>
      </w:r>
      <w:r>
        <w:t xml:space="preserve">, non il delta sul dolore. Tratta, ma</w:t>
      </w:r>
      <w:r>
        <w:t xml:space="preserve"> </w:t>
      </w:r>
      <w:r>
        <w:rPr>
          <w:b/>
          <w:bCs/>
        </w:rPr>
        <w:t xml:space="preserve">dosa e verifica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Artrosi avanzata con indicazione protesica, o quadro con red flag — resa NULLA sulla causa: invio.</w:t>
      </w:r>
      <w:r>
        <w:t xml:space="preserve"> </w:t>
      </w:r>
      <w:r>
        <w:t xml:space="preserve">Dolore notturno non modulabile, blocco articolare vero, quadro infiammatorio acuto, sospetta frattura, artrite non inquadrata. Qui non si mobilizza: si invia.</w:t>
      </w:r>
    </w:p>
    <w:bookmarkEnd w:id="18"/>
    <w:bookmarkStart w:id="20" w:name="X7e31e48923a505548160ce088d3b66a1cf70c52"/>
    <w:p>
      <w:pPr>
        <w:pStyle w:val="Heading2"/>
      </w:pPr>
      <w:r>
        <w:t xml:space="preserve">Gestione delle aspettative vs. motivazione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Il Realismo.</w:t>
      </w:r>
      <w:r>
        <w:t xml:space="preserve"> </w:t>
      </w:r>
      <w:r>
        <w:t xml:space="preserve">Non promettere di far tornare la cartilagine né di evitare la protesi.</w:t>
      </w:r>
      <w:r>
        <w:t xml:space="preserve"> </w:t>
      </w:r>
      <w:r>
        <w:rPr>
          <w:b/>
          <w:bCs/>
        </w:rPr>
        <w:t xml:space="preserve">Non dire mai a un paziente di ridurre FANS o paracetamolo</w:t>
      </w:r>
      <w:r>
        <w:t xml:space="preserve"> </w:t>
      </w:r>
      <w:r>
        <w:t xml:space="preserve">— la terapia farmacologica è del medico prescrittore, sempre.</w:t>
      </w:r>
      <w:r>
        <w:t xml:space="preserve"> </w:t>
      </w:r>
      <w:r>
        <w:rPr>
          <w:b/>
          <w:bCs/>
        </w:rPr>
        <w:t xml:space="preserve">Non togliere né sconsigliare ausili prescritti</w:t>
      </w:r>
      <w:r>
        <w:t xml:space="preserve"> </w:t>
      </w:r>
      <w:r>
        <w:t xml:space="preserve">(bastone, deambulatore, ginocchiera, plantare, rialzo): sono spesso prescritti per il rischio di caduta, non per il dolore; la riduzione dell’ausilio è un obiettivo di fine ciclo, si concorda con chi lo ha prescritto e si concede solo dopo miglioramento documentato del chair-stand e in assenza di cadute nell’ultimo anno.</w:t>
      </w:r>
      <w:r>
        <w:t xml:space="preserve"> </w:t>
      </w:r>
      <w:r>
        <w:rPr>
          <w:b/>
          <w:bCs/>
        </w:rPr>
        <w:t xml:space="preserve">Se l’ortopedico ha già posto indicazione protesica, non consigliare di rimandarla</w:t>
      </w:r>
      <w:r>
        <w:t xml:space="preserve"> </w:t>
      </w:r>
      <w:r>
        <w:t xml:space="preserve">e non usare i dati sull’artroplastica per riaprire la decisione: puoi accompagnare il paziente in pre-abilitazione al di fuori della scelta chirurgica, che resta del medico e del paziente. Sull’anca, non promettere ciò che l’RCT con sham non ha confermato. E non attribuirti il merito del calo ponderale.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 Forza della Motivazione.</w:t>
      </w:r>
      <w:r>
        <w:t xml:space="preserve"> </w:t>
      </w:r>
      <w:r>
        <w:t xml:space="preserve">Il tuo paziente arriva con una condanna in tasca, non con una cura. Gli hanno detto che deve conviverci, e ha smesso di cercare. Tu sei spesso l’unico che gli mette le mani su un’anca bloccata, gli restituisce dieci gradi di dorsiflessione, gli rifà il passo e gli dimostra — con un test cronometrato, davanti a lui — che il suo corpo risponde ancora. Farmaco, infiltrazione e ausilio agiscono su dolore, infiammazione e sicurezza del passo,</w:t>
      </w:r>
      <w:r>
        <w:t xml:space="preserve"> </w:t>
      </w:r>
      <w:r>
        <w:rPr>
          <w:b/>
          <w:bCs/>
        </w:rPr>
        <w:t xml:space="preserve">restano di competenza di chi li ha prescritti e tu non li discuti né li sostituisci</w:t>
      </w:r>
      <w:r>
        <w:t xml:space="preserve">: quello che aggiungi tu è un piano di carico che nessuno dei tre produce.</w:t>
      </w:r>
    </w:p>
    <w:p>
      <w:pPr>
        <w:pStyle w:val="FirstParagraph"/>
      </w:pPr>
      <w:r>
        <w:rPr>
          <w:i/>
          <w:iCs/>
        </w:rPr>
        <w:t xml:space="preserve">Sii cauto nelle promesse verbali, ma audace e iper-competente nell’approccio manuale.</w:t>
      </w:r>
    </w:p>
    <w:bookmarkStart w:id="19" w:name="i-tre-livelli-di-successo"/>
    <w:p>
      <w:pPr>
        <w:pStyle w:val="Heading3"/>
      </w:pPr>
      <w:r>
        <w:t xml:space="preserve">I Tre Livelli di Successo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Dolore:</w:t>
      </w:r>
      <w:r>
        <w:t xml:space="preserve"> </w:t>
      </w:r>
      <w:r>
        <w:t xml:space="preserve">VAS acuta e giornaliera che scendono e</w:t>
      </w:r>
      <w:r>
        <w:t xml:space="preserve"> </w:t>
      </w:r>
      <w:r>
        <w:rPr>
          <w:b/>
          <w:bCs/>
        </w:rPr>
        <w:t xml:space="preserve">minuti di rigidità mattutina</w:t>
      </w:r>
      <w:r>
        <w:t xml:space="preserve"> </w:t>
      </w:r>
      <w:r>
        <w:t xml:space="preserve">che si accorciano — ed è il drill a produrli, non la seduta (Parte III).</w:t>
      </w:r>
      <w:r>
        <w:t xml:space="preserve"> </w:t>
      </w:r>
      <w:r>
        <w:rPr>
          <w:i/>
          <w:iCs/>
        </w:rPr>
        <w:t xml:space="preserve">(Il meccanismo lo si spiega di solito con l’ipotesi viscoelastica-tissotropica — il</w:t>
      </w:r>
      <w:r>
        <w:rPr>
          <w:i/>
          <w:iCs/>
        </w:rPr>
        <w:t xml:space="preserve"> </w:t>
      </w:r>
      <w:r>
        <w:rPr>
          <w:i/>
          <w:iCs/>
        </w:rPr>
        <w:t xml:space="preserve">“fenomeno gel”</w:t>
      </w:r>
      <w:r>
        <w:rPr>
          <w:i/>
          <w:iCs/>
        </w:rPr>
        <w:t xml:space="preserve">: è un’ipotesi, non una causa dimostrata della rigidità mattutina nell’artrosi. Non usarla come spiegazione forte davanti al paziente: il comportamento osservato regge da solo.)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Paura del movimento:</w:t>
      </w:r>
      <w:r>
        <w:t xml:space="preserve"> </w:t>
      </w:r>
      <w:r>
        <w:t xml:space="preserve">smette di calcolare le scale e riprende a caricare. È il livello che decide se il risultato dura.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Funzione e autonomia:</w:t>
      </w:r>
      <w:r>
        <w:t xml:space="preserve"> </w:t>
      </w:r>
      <w:r>
        <w:t xml:space="preserve">i gesti abbandonati — alzarsi senza appoggiarsi, sedersi per terra, il giardinaggio, la camminata lunga. Il paziente lo chiama</w:t>
      </w:r>
      <w:r>
        <w:t xml:space="preserve"> </w:t>
      </w:r>
      <w:r>
        <w:t xml:space="preserve">“guarigione”</w:t>
      </w:r>
      <w:r>
        <w:t xml:space="preserve">; noi lo misuriamo con WOMAC e chair-stand.</w:t>
      </w:r>
    </w:p>
    <w:bookmarkEnd w:id="19"/>
    <w:bookmarkEnd w:id="20"/>
    <w:bookmarkStart w:id="21" w:name="Xfab9f17f6a246ea68bcbd463be4784f8745ed02"/>
    <w:p>
      <w:pPr>
        <w:pStyle w:val="Heading2"/>
      </w:pPr>
      <w:r>
        <w:t xml:space="preserve">Cosa fanno le mani che le altre cure non fanno</w:t>
      </w:r>
    </w:p>
    <w:p>
      <w:pPr>
        <w:pStyle w:val="FirstParagraph"/>
      </w:pPr>
      <w:r>
        <w:t xml:space="preserve">Il confronto onesto è sul</w:t>
      </w:r>
      <w:r>
        <w:t xml:space="preserve"> </w:t>
      </w:r>
      <w:r>
        <w:rPr>
          <w:b/>
          <w:bCs/>
        </w:rPr>
        <w:t xml:space="preserve">piano di lavoro</w:t>
      </w:r>
      <w:r>
        <w:t xml:space="preserve">, non sul podio: nel lungo periodo la mano non aggiunge al solo esercizio (Runge, Parte II).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Ridistribuzione del carico.</w:t>
      </w:r>
      <w:r>
        <w:t xml:space="preserve"> </w:t>
      </w:r>
      <w:r>
        <w:t xml:space="preserve">Nessun farmaco restituisce dorsiflessione a una caviglia rigida o rotazione interna a un’anca bloccata. L’infiltrazione di corticosteroide è</w:t>
      </w:r>
      <w:r>
        <w:t xml:space="preserve"> </w:t>
      </w:r>
      <w:r>
        <w:rPr>
          <w:b/>
          <w:bCs/>
        </w:rPr>
        <w:t xml:space="preserve">un antinfiammatorio, non un lubrificante</w:t>
      </w:r>
      <w:r>
        <w:t xml:space="preserve">: non cambia dove il peso atterra a ogni passo. Deyle (2020) ha confrontato proprio questo — cifre e calibrazione in Parte II.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Riattivazione della tolleranza al carico.</w:t>
      </w:r>
      <w:r>
        <w:t xml:space="preserve"> </w:t>
      </w:r>
      <w:r>
        <w:t xml:space="preserve">Il muscolo è l’unico ammortizzatore che il paziente può ancora costruire, e la debolezza degli estensori del ginocchio è essa stessa un fattore di rischio per lo sviluppo dell’artrosi (Øiestad 2015).</w:t>
      </w:r>
      <w:r>
        <w:t xml:space="preserve"> </w:t>
      </w:r>
      <w:r>
        <w:rPr>
          <w:i/>
          <w:iCs/>
        </w:rPr>
        <w:t xml:space="preserve">Onestà sul meccanismo:</w:t>
      </w:r>
      <w:r>
        <w:t xml:space="preserve"> </w:t>
      </w:r>
      <w:r>
        <w:t xml:space="preserve">la mediazione del guadagno di forza sul miglioramento sintomatico è</w:t>
      </w:r>
      <w:r>
        <w:t xml:space="preserve"> </w:t>
      </w:r>
      <w:r>
        <w:rPr>
          <w:b/>
          <w:bCs/>
        </w:rPr>
        <w:t xml:space="preserve">parziale</w:t>
      </w:r>
      <w:r>
        <w:t xml:space="preserve">, e il rinforzo ad alta intensità non ha battuto il controllo a 18 mesi in un RCT dedicato. Quindi: mantieni identica la prescrizione,</w:t>
      </w:r>
      <w:r>
        <w:t xml:space="preserve"> </w:t>
      </w:r>
      <w:r>
        <w:rPr>
          <w:b/>
          <w:bCs/>
        </w:rPr>
        <w:t xml:space="preserve">declassa la spiegazione</w:t>
      </w:r>
      <w:r>
        <w:t xml:space="preserve"> </w:t>
      </w:r>
      <w:r>
        <w:t xml:space="preserve">— non</w:t>
      </w:r>
      <w:r>
        <w:t xml:space="preserve"> </w:t>
      </w:r>
      <w:r>
        <w:t xml:space="preserve">“ricostruisci l’ammortizzatore”</w:t>
      </w:r>
      <w:r>
        <w:t xml:space="preserve">, ma</w:t>
      </w:r>
      <w:r>
        <w:t xml:space="preserve"> </w:t>
      </w:r>
      <w:r>
        <w:rPr>
          <w:i/>
          <w:iCs/>
        </w:rPr>
        <w:t xml:space="preserve">“riporti il sistema a tollerare un carico regolare, ed è il carico regolare ad avere l’evidenza”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L’ausilio non è il nemico.</w:t>
      </w:r>
      <w:r>
        <w:t xml:space="preserve"> </w:t>
      </w:r>
      <w:r>
        <w:t xml:space="preserve">Riduce dolore e carico e migliora la sicurezza del passo (NICE NG226; Jones 2012, RCT sul bastone):</w:t>
      </w:r>
      <w:r>
        <w:t xml:space="preserve"> </w:t>
      </w:r>
      <w:r>
        <w:rPr>
          <w:b/>
          <w:bCs/>
        </w:rPr>
        <w:t xml:space="preserve">non è in alternativa al rinforzo, è ciò che consente di camminare abbastanza da poterlo fare.</w:t>
      </w:r>
      <w:r>
        <w:t xml:space="preserve"> </w:t>
      </w:r>
      <w:r>
        <w:t xml:space="preserve">Nel paziente molto sintomatico il bastone</w:t>
      </w:r>
      <w:r>
        <w:t xml:space="preserve"> </w:t>
      </w:r>
      <w:r>
        <w:rPr>
          <w:b/>
          <w:bCs/>
        </w:rPr>
        <w:t xml:space="preserve">controlaterale</w:t>
      </w:r>
      <w:r>
        <w:t xml:space="preserve"> </w:t>
      </w:r>
      <w:r>
        <w:t xml:space="preserve">è lo strumento che abilita la dose di cammino su cui è costruito tutto il tuo piano. Non scoraggiarlo mai; verifica anche la calzatura.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Modulazione dell’attivazione attraverso il contatto</w:t>
      </w:r>
      <w:r>
        <w:t xml:space="preserve">, dichiarata per ciò che è:</w:t>
      </w:r>
      <w:r>
        <w:t xml:space="preserve"> </w:t>
      </w:r>
      <w:r>
        <w:rPr>
          <w:b/>
          <w:bCs/>
        </w:rPr>
        <w:t xml:space="preserve">down-regulation aspecifica</w:t>
      </w:r>
      <w:r>
        <w:t xml:space="preserve"> </w:t>
      </w:r>
      <w:r>
        <w:t xml:space="preserve">— non un meccanismo neuroendocrino dimostrato, e non si racconta come tale. Operativa in Parte IV.</w:t>
      </w:r>
    </w:p>
    <w:bookmarkEnd w:id="21"/>
    <w:bookmarkStart w:id="22" w:name="tabella-cosa-aspettarsi-dal-trattamento"/>
    <w:p>
      <w:pPr>
        <w:pStyle w:val="Heading2"/>
      </w:pPr>
      <w:r>
        <w:t xml:space="preserve">Tabella: cosa aspettarsi dal trattamento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Numero Sedute</w:t>
            </w:r>
          </w:p>
        </w:tc>
        <w:tc>
          <w:tcPr/>
          <w:p>
            <w:pPr>
              <w:pStyle w:val="Compact"/>
            </w:pPr>
            <w:r>
              <w:t xml:space="preserve">Decorso possibile (variabile, non garantito)</w:t>
            </w:r>
          </w:p>
        </w:tc>
        <w:tc>
          <w:tcPr/>
          <w:p>
            <w:pPr>
              <w:pStyle w:val="Compact"/>
            </w:pPr>
            <w:r>
              <w:t xml:space="preserve">Ipotesi di cosa succede nel corpo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Un gesto che torna possibile; rigidità mattutina più breve</w:t>
            </w:r>
            <w:r>
              <w:t xml:space="preserve"> </w:t>
            </w:r>
            <w:r>
              <w:rPr>
                <w:b/>
                <w:bCs/>
              </w:rPr>
              <w:t xml:space="preserve">se fa il drill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Guadagno di ROM sui distretti adiacenti; riduzione temporanea del drive nocicettivo (effetto immediato, dentro la seduta). La rigidità mattutina si scioglie col drill, non con la seduta.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VAS in calo e chair-stand in miglioramento.</w:t>
            </w:r>
          </w:p>
        </w:tc>
        <w:tc>
          <w:tcPr/>
          <w:p>
            <w:pPr>
              <w:pStyle w:val="Compact"/>
            </w:pPr>
            <w:r>
              <w:t xml:space="preserve">Migliore distribuzione del carico;</w:t>
            </w:r>
            <w:r>
              <w:t xml:space="preserve"> </w:t>
            </w:r>
            <w:r>
              <w:rPr>
                <w:b/>
                <w:bCs/>
              </w:rPr>
              <w:t xml:space="preserve">maggiore attivazione volontaria</w:t>
            </w:r>
            <w:r>
              <w:t xml:space="preserve"> </w:t>
            </w:r>
            <w:r>
              <w:t xml:space="preserve">(adattamento neurale).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Consolidamento funzionale, ripresa di attività abbandonate.</w:t>
            </w:r>
          </w:p>
        </w:tc>
        <w:tc>
          <w:tcPr/>
          <w:p>
            <w:pPr>
              <w:pStyle w:val="Compact"/>
            </w:pPr>
            <w:r>
              <w:t xml:space="preserve">Ancora adattamento</w:t>
            </w:r>
            <w:r>
              <w:t xml:space="preserve"> </w:t>
            </w:r>
            <w:r>
              <w:rPr>
                <w:b/>
                <w:bCs/>
              </w:rPr>
              <w:t xml:space="preserve">neurale</w:t>
            </w:r>
            <w:r>
              <w:t xml:space="preserve"> </w:t>
            </w:r>
            <w:r>
              <w:t xml:space="preserve">e controllo del gesto: la costruzione di massa arriva da 6-8 settimane in poi, nell’anziano più tardi, e appartiene al programma domiciliare — è la ragione fisiologica dei booster a 6 e 12 settimane.</w:t>
            </w:r>
          </w:p>
        </w:tc>
      </w:tr>
    </w:tbl>
    <w:p>
      <w:pPr>
        <w:pStyle w:val="BodyText"/>
      </w:pPr>
      <w:r>
        <w:t xml:space="preserve">Il risultato a 1-2 sedute è un</w:t>
      </w:r>
      <w:r>
        <w:t xml:space="preserve"> </w:t>
      </w:r>
      <w:r>
        <w:rPr>
          <w:b/>
          <w:bCs/>
        </w:rPr>
        <w:t xml:space="preserve">segnale di responsività</w:t>
      </w:r>
      <w:r>
        <w:t xml:space="preserve">, non un esito.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9" w:name="X1b82bd9ebad72a62fbfba267d7147a7bf730172"/>
    <w:p>
      <w:pPr>
        <w:pStyle w:val="Heading1"/>
      </w:pPr>
      <w:r>
        <w:t xml:space="preserve">PARTE II — VALUTAZIONE OSTEOPATICA E CRITERI DI TRATTABILITÀ</w:t>
      </w:r>
    </w:p>
    <w:bookmarkStart w:id="29" w:name="Xbe71205fe431f160595326c7a70a7e1bc573cde"/>
    <w:p>
      <w:pPr>
        <w:pStyle w:val="Heading2"/>
      </w:pPr>
      <w:r>
        <w:t xml:space="preserve">Valutazione funzionale e criteri di Deyle</w:t>
      </w:r>
    </w:p>
    <w:p>
      <w:pPr>
        <w:pStyle w:val="FirstParagraph"/>
      </w:pPr>
      <w:r>
        <w:t xml:space="preserve">Un confine che non oltrepassi:</w:t>
      </w:r>
      <w:r>
        <w:t xml:space="preserve"> </w:t>
      </w:r>
      <w:r>
        <w:rPr>
          <w:b/>
          <w:bCs/>
        </w:rPr>
        <w:t xml:space="preserve">la diagnosi di artrosi è atto medico</w:t>
      </w:r>
      <w:r>
        <w:t xml:space="preserve">, e si pone in primo luogo su</w:t>
      </w:r>
      <w:r>
        <w:t xml:space="preserve"> </w:t>
      </w:r>
      <w:r>
        <w:rPr>
          <w:b/>
          <w:bCs/>
        </w:rPr>
        <w:t xml:space="preserve">base clinica</w:t>
      </w:r>
      <w:r>
        <w:t xml:space="preserve">; l’imaging serve al medico quando ci sono caratteristiche atipiche o il sospetto di un’altra diagnosi (NICE NG226).</w:t>
      </w:r>
    </w:p>
    <w:p>
      <w:pPr>
        <w:pStyle w:val="BlockText"/>
      </w:pPr>
      <w:r>
        <w:t xml:space="preserve">L’oggetto del nostro intervento non è l’artrosi — che è una patologia e appartiene al medico — ma la</w:t>
      </w:r>
      <w:r>
        <w:t xml:space="preserve"> </w:t>
      </w:r>
      <w:r>
        <w:rPr>
          <w:b/>
          <w:bCs/>
        </w:rPr>
        <w:t xml:space="preserve">disfunzione somatica</w:t>
      </w:r>
      <w:r>
        <w:t xml:space="preserve"> </w:t>
      </w:r>
      <w:r>
        <w:t xml:space="preserve">del paziente con artrosi</w:t>
      </w:r>
      <w:r>
        <w:t xml:space="preserve"> </w:t>
      </w:r>
      <w:r>
        <w:rPr>
          <w:b/>
          <w:bCs/>
        </w:rPr>
        <w:t xml:space="preserve">già diagnosticata</w:t>
      </w:r>
      <w:r>
        <w:t xml:space="preserve">, valutata in riferimento alla diagnosi medica e all’assenza di controindicazioni al trattamento osteopatico (DPR 131/2021, artt. 1-2). Tutto ciò che segue presuppone quel filtro a monte.</w:t>
      </w:r>
    </w:p>
    <w:p>
      <w:pPr>
        <w:pStyle w:val="FirstParagraph"/>
      </w:pPr>
      <w:r>
        <w:rPr>
          <w:b/>
          <w:bCs/>
        </w:rPr>
        <w:t xml:space="preserve">Il gate in entrata, prima dei criteri.</w:t>
      </w:r>
      <w:r>
        <w:t xml:space="preserve"> </w:t>
      </w:r>
      <w:r>
        <w:t xml:space="preserve">Verifica che esista un inquadramento medico della condizione e che sia</w:t>
      </w:r>
      <w:r>
        <w:t xml:space="preserve"> </w:t>
      </w:r>
      <w:r>
        <w:rPr>
          <w:b/>
          <w:bCs/>
        </w:rPr>
        <w:t xml:space="preserve">coerente con il quadro attuale</w:t>
      </w:r>
      <w:r>
        <w:t xml:space="preserve">. Se manca, se l’imaging ha più di 12-24 mesi, o se il dolore è cambiato per sede, intensità o carattere rispetto al referto → si consiglia il passaggio dal medico curante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iniziare il ciclo. Annota in cartella chi ha posto la diagnosi e quando.</w:t>
      </w:r>
      <w:r>
        <w:t xml:space="preserve"> </w:t>
      </w:r>
      <w:r>
        <w:rPr>
          <w:i/>
          <w:iCs/>
        </w:rPr>
        <w:t xml:space="preserve">Il dolore nuovo su un’artrosi vecchia è la situazione in cui si nascondono la frattura da insufficienza, la metastasi e l’artrite settica.</w:t>
      </w:r>
    </w:p>
    <w:bookmarkStart w:id="24" w:name="Xb22b3113d3aba18c4e1c3b4d5ea4b2a37d9b9c0"/>
    <w:p>
      <w:pPr>
        <w:pStyle w:val="Heading3"/>
      </w:pPr>
      <w:r>
        <w:t xml:space="preserve">0. Anamnesi obbligatoria — sei domande, prima di toccare</w:t>
      </w:r>
    </w:p>
    <w:p>
      <w:pPr>
        <w:pStyle w:val="FirstParagraph"/>
      </w:pPr>
      <w:r>
        <w:t xml:space="preserve">Da porre e</w:t>
      </w:r>
      <w:r>
        <w:t xml:space="preserve"> </w:t>
      </w:r>
      <w:r>
        <w:rPr>
          <w:b/>
          <w:bCs/>
        </w:rPr>
        <w:t xml:space="preserve">annotare in cartella</w:t>
      </w:r>
      <w:r>
        <w:t xml:space="preserve"> </w:t>
      </w:r>
      <w:r>
        <w:t xml:space="preserve">alla prima seduta. Non sono un supplemento: sono il filtro che distingue l’artrosico dal paziente che sta per essere caricato sopra una lesione.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 farmaci prende?</w:t>
      </w:r>
      <w:r>
        <w:t xml:space="preserve"> </w:t>
      </w:r>
      <w:r>
        <w:t xml:space="preserve">Lista completa. Segnala: anticoagulanti/antiaggreganti, cortisone,</w:t>
      </w:r>
      <w:r>
        <w:t xml:space="preserve"> </w:t>
      </w:r>
      <w:r>
        <w:rPr>
          <w:b/>
          <w:bCs/>
        </w:rPr>
        <w:t xml:space="preserve">bifosfonati o denosumab</w:t>
      </w:r>
      <w:r>
        <w:t xml:space="preserve">, antipertensivi e diuretici, ipoglicemizzanti, immunosoppressori/biologici.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 malattie ha?</w:t>
      </w:r>
      <w:r>
        <w:t xml:space="preserve"> </w:t>
      </w:r>
      <w:r>
        <w:t xml:space="preserve">Diabete, cardiopatia,</w:t>
      </w:r>
      <w:r>
        <w:t xml:space="preserve"> </w:t>
      </w:r>
      <w:r>
        <w:rPr>
          <w:b/>
          <w:bCs/>
        </w:rPr>
        <w:t xml:space="preserve">arteriopatia</w:t>
      </w:r>
      <w:r>
        <w:t xml:space="preserve">, osteoporosi, artrite infiammatoria, immunodepressione, insufficienza renale.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 avuto un tumore?</w:t>
      </w:r>
      <w:r>
        <w:t xml:space="preserve"> </w:t>
      </w:r>
      <w:r>
        <w:t xml:space="preserve">Sede, quando, follow-up. →</w:t>
      </w:r>
      <w:r>
        <w:t xml:space="preserve"> </w:t>
      </w:r>
      <w:r>
        <w:rPr>
          <w:i/>
          <w:iCs/>
        </w:rPr>
        <w:t xml:space="preserve">Anamnesi oncologica positiva + dolore osseo nuovo su anca, coscia o ginocchio = nessuna mobilizzazione né carico progressivo prima di rivalutazione medica.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È caduto nell’ultimo anno?</w:t>
      </w:r>
      <w:r>
        <w:t xml:space="preserve"> </w:t>
      </w:r>
      <w:r>
        <w:t xml:space="preserve">Quante volte. Usa ausili, e</w:t>
      </w:r>
      <w:r>
        <w:t xml:space="preserve"> </w:t>
      </w:r>
      <w:r>
        <w:rPr>
          <w:b/>
          <w:bCs/>
        </w:rPr>
        <w:t xml:space="preserve">chi glieli ha prescritti?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Infiltrazioni, interventi o protesi su quell’articolazione?</w:t>
      </w:r>
      <w:r>
        <w:t xml:space="preserve"> </w:t>
      </w:r>
      <w:r>
        <w:t xml:space="preserve">Quando.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Il dolore è comparso all’improvviso, in un giorno preciso, senza trauma?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sospetto di frattura da insufficienza subcondrale nell’anziano: non caricare, invio per RM.</w:t>
      </w:r>
    </w:p>
    <w:p>
      <w:pPr>
        <w:pStyle w:val="FirstParagraph"/>
      </w:pPr>
      <w:r>
        <w:t xml:space="preserve">E la settima, che è del metodo:</w:t>
      </w:r>
      <w:r>
        <w:t xml:space="preserve"> </w:t>
      </w:r>
      <w:r>
        <w:rPr>
          <w:b/>
          <w:bCs/>
        </w:rPr>
        <w:t xml:space="preserve">“che incidenti, distorsioni o interventi hai avuto, anche da giovane?”</w:t>
      </w:r>
      <w:r>
        <w:t xml:space="preserve"> </w:t>
      </w:r>
      <w:r>
        <w:t xml:space="preserve">— il modificatore-trauma.</w:t>
      </w:r>
    </w:p>
    <w:bookmarkEnd w:id="24"/>
    <w:bookmarkStart w:id="25" w:name="criteri-di-trattabilità-osteopatica"/>
    <w:p>
      <w:pPr>
        <w:pStyle w:val="Heading3"/>
      </w:pPr>
      <w:r>
        <w:t xml:space="preserve">1. Criteri di trattabilità osteopatica</w:t>
      </w:r>
    </w:p>
    <w:p>
      <w:pPr>
        <w:pStyle w:val="FirstParagraph"/>
      </w:pPr>
      <w:r>
        <w:t xml:space="preserve">Candidato se soddisfa almeno uno di questi: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Modulazione meccanica del sintomo:</w:t>
      </w:r>
      <w:r>
        <w:t xml:space="preserve"> </w:t>
      </w:r>
      <w:r>
        <w:t xml:space="preserve">cambia con carico, posizione e fase del passo, si attenua a riposo. Un dolore che non cambia mai non è il nostro.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Restrizione a monte o a valle:</w:t>
      </w:r>
      <w:r>
        <w:t xml:space="preserve"> </w:t>
      </w:r>
      <w:r>
        <w:t xml:space="preserve">dorsiflessione limitata, rotazione interna d’anca ridotta, deficit di estensione del ginocchio, lombare rigido.</w:t>
      </w:r>
      <w:r>
        <w:t xml:space="preserve"> </w:t>
      </w:r>
      <w:r>
        <w:rPr>
          <w:b/>
          <w:bCs/>
        </w:rPr>
        <w:t xml:space="preserve">Esclusione:</w:t>
      </w:r>
      <w:r>
        <w:t xml:space="preserve"> </w:t>
      </w:r>
      <w:r>
        <w:t xml:space="preserve">rotazione interna limitata</w:t>
      </w:r>
      <w:r>
        <w:t xml:space="preserve"> </w:t>
      </w:r>
      <w:r>
        <w:rPr>
          <w:b/>
          <w:bCs/>
        </w:rPr>
        <w:t xml:space="preserve">e severamente dolorosa</w:t>
      </w:r>
      <w:r>
        <w:t xml:space="preserve"> </w:t>
      </w:r>
      <w:r>
        <w:t xml:space="preserve">con dolore inguinale a riposo non è dominanza biomeccanica finché l’imaging non l’ha detto — è il modo in cui si presenta la necrosi avascolare della testa del femore.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Deficit muscolare e funzionale documentabile:</w:t>
      </w:r>
      <w:r>
        <w:t xml:space="preserve"> </w:t>
      </w:r>
      <w:r>
        <w:t xml:space="preserve">quadricipite o abduttori deboli, non si alza senza appoggio, andatura antalgica strutturata.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Discrepanza fra immagine e sintomo:</w:t>
      </w:r>
      <w:r>
        <w:t xml:space="preserve"> </w:t>
      </w:r>
      <w:r>
        <w:t xml:space="preserve">giorni buoni e giorni impossibili con la stessa lastra.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Componente comportamentale:</w:t>
      </w:r>
      <w:r>
        <w:t xml:space="preserve"> </w:t>
      </w:r>
      <w:r>
        <w:t xml:space="preserve">attività abbandonate, paura del carico,</w:t>
      </w:r>
      <w:r>
        <w:t xml:space="preserve"> </w:t>
      </w:r>
      <w:r>
        <w:rPr>
          <w:b/>
          <w:bCs/>
        </w:rPr>
        <w:t xml:space="preserve">ausili adottati spontaneamente per paura, non prescritti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Molti pazienti che segui per lombalgia, coxalgia o gonalgia hanno anche un referto con la parola</w:t>
      </w:r>
      <w:r>
        <w:rPr>
          <w:i/>
          <w:iCs/>
        </w:rPr>
        <w:t xml:space="preserve"> </w:t>
      </w:r>
      <w:r>
        <w:rPr>
          <w:i/>
          <w:iCs/>
        </w:rPr>
        <w:t xml:space="preserve">“artrosi”</w:t>
      </w:r>
      <w:r>
        <w:rPr>
          <w:i/>
          <w:iCs/>
        </w:rPr>
        <w:t xml:space="preserve"> </w:t>
      </w:r>
      <w:r>
        <w:rPr>
          <w:i/>
          <w:iCs/>
        </w:rPr>
        <w:t xml:space="preserve">e hanno smesso di parlarne perché li avevano convinti che non ci fosse nulla da fare: chiediglielo — a patto che il filtro medico ci sia già stato.</w:t>
      </w:r>
    </w:p>
    <w:bookmarkEnd w:id="25"/>
    <w:bookmarkStart w:id="26" w:name="interpretazione-dei-sintomi-la-mappa"/>
    <w:p>
      <w:pPr>
        <w:pStyle w:val="Heading3"/>
      </w:pPr>
      <w:r>
        <w:t xml:space="preserve">2. Interpretazione dei sintomi: la mappa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il dolore…</w:t>
            </w:r>
          </w:p>
        </w:tc>
        <w:tc>
          <w:tcPr/>
          <w:p>
            <w:pPr>
              <w:pStyle w:val="Compact"/>
            </w:pPr>
            <w:r>
              <w:t xml:space="preserve">Come lo legge l’osteopata</w:t>
            </w:r>
          </w:p>
        </w:tc>
        <w:tc>
          <w:tcPr/>
          <w:p>
            <w:pPr>
              <w:pStyle w:val="Compact"/>
            </w:pPr>
            <w:r>
              <w:t xml:space="preserve">Focus osteopatico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Peggiora con l’uso, migliora a riposo</w:t>
            </w:r>
          </w:p>
        </w:tc>
        <w:tc>
          <w:tcPr/>
          <w:p>
            <w:pPr>
              <w:pStyle w:val="Compact"/>
            </w:pPr>
            <w:r>
              <w:t xml:space="preserve">Pattern meccanico tipico, buon candidato.</w:t>
            </w:r>
          </w:p>
        </w:tc>
        <w:tc>
          <w:tcPr/>
          <w:p>
            <w:pPr>
              <w:pStyle w:val="Compact"/>
            </w:pPr>
            <w:r>
              <w:t xml:space="preserve">Catena adiacente + articolazione bersaglio.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Rigidità mattutina &lt; 30 minuti</w:t>
            </w:r>
          </w:p>
        </w:tc>
        <w:tc>
          <w:tcPr/>
          <w:p>
            <w:pPr>
              <w:pStyle w:val="Compact"/>
            </w:pPr>
            <w:r>
              <w:t xml:space="preserve">Coerente con artrosi.</w:t>
            </w:r>
          </w:p>
        </w:tc>
        <w:tc>
          <w:tcPr/>
          <w:p>
            <w:pPr>
              <w:pStyle w:val="Compact"/>
            </w:pPr>
            <w:r>
              <w:t xml:space="preserve">Mobilizzazione + drill mattutino.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Rigidità &gt; 60 min, o artrite asimmetrica mono/oligoarticolare dell’arto inferiore</w:t>
            </w:r>
          </w:p>
        </w:tc>
        <w:tc>
          <w:tcPr/>
          <w:p>
            <w:pPr>
              <w:pStyle w:val="Compact"/>
            </w:pPr>
            <w:r>
              <w:t xml:space="preserve">Sospetta artrite infiammatoria.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Flag: invio reumatologico</w:t>
            </w:r>
            <w:r>
              <w:t xml:space="preserve"> </w:t>
            </w:r>
            <w:r>
              <w:t xml:space="preserve">(vedi sotto).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Diffuso, sproporzionato, presente a riposo</w:t>
            </w:r>
          </w:p>
        </w:tc>
        <w:tc>
          <w:tcPr/>
          <w:p>
            <w:pPr>
              <w:pStyle w:val="Compact"/>
            </w:pPr>
            <w:r>
              <w:t xml:space="preserve">Sensibilizzazione dominante — fenotipo dell’artrosi, non altra malattia.</w:t>
            </w:r>
          </w:p>
        </w:tc>
        <w:tc>
          <w:tcPr/>
          <w:p>
            <w:pPr>
              <w:pStyle w:val="Compact"/>
            </w:pPr>
            <w:r>
              <w:t xml:space="preserve">Dosi basse, educazione, carico graduale.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polpaccio, coscia o gluteo, dopo una distanza riproducibile di cammino, obbliga a fermarsi e sparisce stando fermi in piedi, senza rapporto con la posizione dell’articolazione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Sospetta claudicatio: non è nostro.</w:t>
            </w:r>
            <w:r>
              <w:t xml:space="preserve"> </w:t>
            </w:r>
            <w:r>
              <w:t xml:space="preserve">Rafforzano il sospetto fumo, diabete, piede freddo o pallido, cute lucida senza peli, ulcere che non guariscono.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Invio al curante per indice caviglia-braccio.</w:t>
            </w:r>
            <w:r>
              <w:t xml:space="preserve"> </w:t>
            </w:r>
            <w:r>
              <w:t xml:space="preserve">Non prescrivere cammino a dose.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Notturno costante, con calo di peso o febbre</w:t>
            </w:r>
          </w:p>
        </w:tc>
        <w:tc>
          <w:tcPr/>
          <w:p>
            <w:pPr>
              <w:pStyle w:val="Compact"/>
            </w:pPr>
            <w:r>
              <w:t xml:space="preserve">Sospetto infettivo, fratturativo o neoplastico.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Flag: stop e invio urgente.</w:t>
            </w:r>
          </w:p>
        </w:tc>
      </w:tr>
    </w:tbl>
    <w:bookmarkEnd w:id="26"/>
    <w:bookmarkStart w:id="27" w:name="test-clinici"/>
    <w:p>
      <w:pPr>
        <w:pStyle w:val="Heading3"/>
      </w:pPr>
      <w:r>
        <w:t xml:space="preserve">3. Test clinici</w:t>
      </w:r>
    </w:p>
    <w:p>
      <w:pPr>
        <w:pStyle w:val="FirstParagraph"/>
      </w:pPr>
      <w:r>
        <w:t xml:space="preserve">Chiedi al paziente di valutare il dolore (0-10) prima e dopo ogni manovra.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Distretto adiacente — il test che cambia la seduta:</w:t>
      </w:r>
      <w:r>
        <w:t xml:space="preserve"> </w:t>
      </w:r>
      <w:r>
        <w:rPr>
          <w:b/>
          <w:bCs/>
        </w:rPr>
        <w:t xml:space="preserve">knee-to-wall</w:t>
      </w:r>
      <w:r>
        <w:t xml:space="preserve"> </w:t>
      </w:r>
      <w:r>
        <w:t xml:space="preserve">(cm dal muro) e</w:t>
      </w:r>
      <w:r>
        <w:t xml:space="preserve"> </w:t>
      </w:r>
      <w:r>
        <w:rPr>
          <w:b/>
          <w:bCs/>
        </w:rPr>
        <w:t xml:space="preserve">rotazione interna d’anca</w:t>
      </w:r>
      <w:r>
        <w:t xml:space="preserve"> </w:t>
      </w:r>
      <w:r>
        <w:t xml:space="preserve">in prono a 90° di flessione. Confronta i lati; nel</w:t>
      </w:r>
      <w:r>
        <w:t xml:space="preserve"> </w:t>
      </w:r>
      <w:r>
        <w:rPr>
          <w:b/>
          <w:bCs/>
        </w:rPr>
        <w:t xml:space="preserve">bilaterale</w:t>
      </w:r>
      <w:r>
        <w:t xml:space="preserve"> </w:t>
      </w:r>
      <w:r>
        <w:t xml:space="preserve">usa il valore assoluto</w:t>
      </w:r>
      <w:r>
        <w:t xml:space="preserve"> </w:t>
      </w:r>
      <w:r>
        <w:rPr>
          <w:b/>
          <w:bCs/>
        </w:rPr>
        <w:t xml:space="preserve">seduta su seduta</w:t>
      </w:r>
      <w:r>
        <w:t xml:space="preserve">, non il confronto destra/sinistra.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ROM bersaglio ed end-feel: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deficit di estensione del ginocchio</w:t>
      </w:r>
      <w:r>
        <w:t xml:space="preserve"> </w:t>
      </w:r>
      <w:r>
        <w:t xml:space="preserve">è il segno più penalizzante per il passo. End-feel elastico e doloroso = tessuti molli, trattabile; duro e osseo = limite strutturale, ridimensiona l’obiettivo.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Lag di estensione attiva</w:t>
      </w:r>
      <w:r>
        <w:t xml:space="preserve"> </w:t>
      </w:r>
      <w:r>
        <w:t xml:space="preserve">(gradi fra attiva e passiva)</w:t>
      </w:r>
      <w:r>
        <w:t xml:space="preserve"> </w:t>
      </w:r>
      <w:r>
        <w:rPr>
          <w:b/>
          <w:bCs/>
        </w:rPr>
        <w:t xml:space="preserve">+ contrazione del vasto mediale visibile o palpabile in isometrica</w:t>
      </w:r>
      <w:r>
        <w:t xml:space="preserve">: il proxy praticabile dell’inibizione artrogenica.</w:t>
      </w:r>
      <w:r>
        <w:t xml:space="preserve"> </w:t>
      </w:r>
      <w:r>
        <w:rPr>
          <w:b/>
          <w:bCs/>
        </w:rPr>
        <w:t xml:space="preserve">È il criterio di uscita, non il gonfiore che scende.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30-second chair-stand</w:t>
      </w:r>
      <w:r>
        <w:t xml:space="preserve"> </w:t>
      </w:r>
      <w:r>
        <w:t xml:space="preserve">(OARSI, Dobson 2013): alzate in 30 s senza braccia.</w:t>
      </w:r>
      <w:r>
        <w:t xml:space="preserve"> </w:t>
      </w:r>
      <w:r>
        <w:rPr>
          <w:b/>
          <w:bCs/>
        </w:rPr>
        <w:t xml:space="preserve">Sempre la stessa sedia, 43-45 cm, schienale al muro</w:t>
      </w:r>
      <w:r>
        <w:t xml:space="preserve"> </w:t>
      </w:r>
      <w:r>
        <w:t xml:space="preserve">— annotala: numeri su sedie diverse non sono confrontabili. Si registra</w:t>
      </w:r>
      <w:r>
        <w:t xml:space="preserve"> </w:t>
      </w:r>
      <w:r>
        <w:rPr>
          <w:b/>
          <w:bCs/>
        </w:rPr>
        <w:t xml:space="preserve">seduta su seduta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Carico dinamico:</w:t>
      </w:r>
      <w:r>
        <w:t xml:space="preserve"> </w:t>
      </w:r>
      <w:r>
        <w:rPr>
          <w:b/>
          <w:bCs/>
        </w:rPr>
        <w:t xml:space="preserve">discesa di due gradini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appoggio monopodalico</w:t>
      </w:r>
      <w:r>
        <w:t xml:space="preserve">. Criterio ripetibile:</w:t>
      </w:r>
      <w:r>
        <w:t xml:space="preserve"> </w:t>
      </w:r>
      <w:r>
        <w:rPr>
          <w:i/>
          <w:iCs/>
        </w:rPr>
        <w:t xml:space="preserve">scende alternando senza appoggio = 2; con appoggio leggero = 1; non scende = 0.</w:t>
      </w:r>
      <w:r>
        <w:t xml:space="preserve"> </w:t>
      </w:r>
      <w:r>
        <w:t xml:space="preserve">Cerca crollo del bacino, valgo dinamico, evitamento.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Palpazione, versamento e polsi:</w:t>
      </w:r>
      <w:r>
        <w:t xml:space="preserve"> </w:t>
      </w:r>
      <w:r>
        <w:t xml:space="preserve">ballottamento rotuleo o sweep test; dolorabilità di interlinea, zampa d’oca, ileotibiale, grande trocantere.</w:t>
      </w:r>
      <w:r>
        <w:t xml:space="preserve"> </w:t>
      </w:r>
      <w:r>
        <w:rPr>
          <w:b/>
          <w:bCs/>
        </w:rPr>
        <w:t xml:space="preserve">Nell’over 65 e in ogni diabetico o fumatore: polsi pedidio e tibiale posteriore prima di prescrivere il cammino a dose.</w:t>
      </w:r>
    </w:p>
    <w:bookmarkEnd w:id="27"/>
    <w:bookmarkStart w:id="28" w:name="le-soglie-che-decidono"/>
    <w:p>
      <w:pPr>
        <w:pStyle w:val="Heading3"/>
      </w:pPr>
      <w:r>
        <w:t xml:space="preserve">4. Le soglie che decidono</w:t>
      </w:r>
    </w:p>
    <w:p>
      <w:pPr>
        <w:pStyle w:val="FirstParagraph"/>
      </w:pPr>
      <w:r>
        <w:t xml:space="preserve">Senza soglie,</w:t>
      </w:r>
      <w:r>
        <w:t xml:space="preserve"> </w:t>
      </w:r>
      <w:r>
        <w:t xml:space="preserve">“risposta sì/no”</w:t>
      </w:r>
      <w:r>
        <w:t xml:space="preserve"> </w:t>
      </w:r>
      <w:r>
        <w:t xml:space="preserve">è un’opinione. Sono le</w:t>
      </w:r>
      <w:r>
        <w:t xml:space="preserve"> </w:t>
      </w:r>
      <w:r>
        <w:rPr>
          <w:b/>
          <w:bCs/>
        </w:rPr>
        <w:t xml:space="preserve">convenzioni interne</w:t>
      </w:r>
      <w:r>
        <w:t xml:space="preserve"> </w:t>
      </w:r>
      <w:r>
        <w:t xml:space="preserve">di questa procedura, e valgono ovunque il documento dica</w:t>
      </w:r>
      <w:r>
        <w:t xml:space="preserve"> </w:t>
      </w:r>
      <w:r>
        <w:t xml:space="preserve">“ha risposto”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Misura</w:t>
            </w:r>
          </w:p>
        </w:tc>
        <w:tc>
          <w:tcPr/>
          <w:p>
            <w:pPr>
              <w:pStyle w:val="Compact"/>
            </w:pPr>
            <w:r>
              <w:t xml:space="preserve">Soglia di cambiamento reale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30-s chair-stand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2,5 alzate</w:t>
            </w:r>
            <w:r>
              <w:t xml:space="preserve"> </w:t>
            </w:r>
            <w:r>
              <w:t xml:space="preserve">(MCID 2,0-2,6)</w:t>
            </w:r>
          </w:p>
        </w:tc>
        <w:tc>
          <w:tcPr/>
          <w:p>
            <w:pPr>
              <w:pStyle w:val="Compact"/>
            </w:pPr>
            <w:r>
              <w:t xml:space="preserve">Seduta su seduta. Sotto soglia</w:t>
            </w:r>
            <w:r>
              <w:t xml:space="preserve"> </w:t>
            </w:r>
            <w:r>
              <w:rPr>
                <w:b/>
                <w:bCs/>
              </w:rPr>
              <w:t xml:space="preserve">non si commenta col paziente</w:t>
            </w:r>
            <w:r>
              <w:t xml:space="preserve">: è rumore.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acuta e giornaliera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2/10 oppure ≥ 30%</w:t>
            </w:r>
          </w:p>
        </w:tc>
        <w:tc>
          <w:tcPr/>
          <w:p>
            <w:pPr>
              <w:pStyle w:val="Compact"/>
            </w:pPr>
            <w:r>
              <w:t xml:space="preserve">Diario quotidiano, insieme ai</w:t>
            </w:r>
            <w:r>
              <w:t xml:space="preserve"> </w:t>
            </w:r>
            <w:r>
              <w:rPr>
                <w:b/>
                <w:bCs/>
              </w:rPr>
              <w:t xml:space="preserve">minuti di rigidità mattutina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WOMAC / KOOS / HOOS</w:t>
            </w:r>
          </w:p>
        </w:tc>
        <w:tc>
          <w:tcPr/>
          <w:p>
            <w:pPr>
              <w:pStyle w:val="Compact"/>
            </w:pPr>
            <w:r>
              <w:t xml:space="preserve">Soglia della versione adottata, dichiarata in cartella</w:t>
            </w:r>
          </w:p>
        </w:tc>
        <w:tc>
          <w:tcPr/>
          <w:p>
            <w:pPr>
              <w:pStyle w:val="Compact"/>
            </w:pPr>
            <w:r>
              <w:t xml:space="preserve">Basale e a fine ciclo.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Knee-to-wall / rotazione interna</w:t>
            </w:r>
          </w:p>
        </w:tc>
        <w:tc>
          <w:tcPr/>
          <w:p>
            <w:pPr>
              <w:pStyle w:val="Compact"/>
            </w:pPr>
            <w:r>
              <w:t xml:space="preserve">Re-test</w:t>
            </w:r>
            <w:r>
              <w:t xml:space="preserve"> </w:t>
            </w:r>
            <w:r>
              <w:rPr>
                <w:b/>
                <w:bCs/>
              </w:rPr>
              <w:t xml:space="preserve">intra-seduta</w:t>
            </w:r>
            <w:r>
              <w:t xml:space="preserve"> </w:t>
            </w:r>
            <w:r>
              <w:t xml:space="preserve">(non hanno effetto pratica)</w:t>
            </w:r>
          </w:p>
        </w:tc>
        <w:tc>
          <w:tcPr/>
          <w:p>
            <w:pPr>
              <w:pStyle w:val="Compact"/>
            </w:pPr>
            <w:r>
              <w:t xml:space="preserve">Prova della chiave di volta.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la versione italiana del WOMAC non è disponibile o le condizioni d’uso non sono verificate, non restare senza basale:</w:t>
      </w:r>
      <w:r>
        <w:t xml:space="preserve"> </w:t>
      </w:r>
      <w:r>
        <w:t xml:space="preserve">usa VAS + chair-stand + numero di attività abbandonate, e dichiaralo in cartella. La licenza è un compito dello studio, non tuo, lunedì mattina. Registra anche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un obiettivo funzionale con le parole del paziente e un numero</w:t>
      </w:r>
      <w:r>
        <w:t xml:space="preserve"> </w:t>
      </w:r>
      <w:r>
        <w:t xml:space="preserve">(</w:t>
      </w:r>
      <w:r>
        <w:t xml:space="preserve">“alzarmi 12 volte in 30 secondi senza braccia”</w:t>
      </w:r>
      <w:r>
        <w:t xml:space="preserve">): è su quello che si tira il bilancio.</w:t>
      </w:r>
    </w:p>
    <w:p>
      <w:pPr>
        <w:pStyle w:val="BlockText"/>
      </w:pPr>
      <w:r>
        <w:rPr>
          <w:b/>
          <w:bCs/>
        </w:rPr>
        <w:t xml:space="preserve">Condizioni associate: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lombalgia</w:t>
      </w:r>
      <w:r>
        <w:t xml:space="preserve">,</w:t>
      </w:r>
      <w:r>
        <w:t xml:space="preserve"> </w:t>
      </w:r>
      <w:r>
        <w:rPr>
          <w:b/>
          <w:bCs/>
        </w:rPr>
        <w:t xml:space="preserve">coxalgia</w:t>
      </w:r>
      <w:r>
        <w:t xml:space="preserve">,</w:t>
      </w:r>
      <w:r>
        <w:t xml:space="preserve"> </w:t>
      </w:r>
      <w:r>
        <w:rPr>
          <w:b/>
          <w:bCs/>
        </w:rPr>
        <w:t xml:space="preserve">gonalgia</w:t>
      </w:r>
      <w:r>
        <w:t xml:space="preserve">,</w:t>
      </w:r>
      <w:r>
        <w:t xml:space="preserve"> </w:t>
      </w:r>
      <w:r>
        <w:rPr>
          <w:b/>
          <w:bCs/>
        </w:rPr>
        <w:t xml:space="preserve">trocanterite</w:t>
      </w:r>
      <w:r>
        <w:t xml:space="preserve"> </w:t>
      </w:r>
      <w:r>
        <w:t xml:space="preserve">o problemi posturali, vedi le procedure corrispondenti — condividono la catena di carico dell’arto inferiore.</w:t>
      </w:r>
    </w:p>
    <w:bookmarkEnd w:id="28"/>
    <w:bookmarkEnd w:id="29"/>
    <w:bookmarkStart w:id="30" w:name="red-flags-e-criteri-di-invio-medico"/>
    <w:p>
      <w:pPr>
        <w:pStyle w:val="Heading2"/>
      </w:pPr>
      <w:r>
        <w:t xml:space="preserve">Red flags e criteri di invio medico</w:t>
      </w:r>
    </w:p>
    <w:p>
      <w:pPr>
        <w:pStyle w:val="FirstParagraph"/>
      </w:pPr>
      <w:r>
        <w:rPr>
          <w:b/>
          <w:bCs/>
        </w:rPr>
        <w:t xml:space="preserve">Obbligatorio interrompere e inviare</w:t>
      </w:r>
      <w:r>
        <w:t xml:space="preserve"> </w:t>
      </w:r>
      <w:r>
        <w:t xml:space="preserve">in presenza di: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Monoartrite acuta</w:t>
      </w:r>
      <w:r>
        <w:t xml:space="preserve"> </w:t>
      </w:r>
      <w:r>
        <w:t xml:space="preserve">— articolazione calda, gonfia, dolorosa a riposo, ROM doloroso in tutte le direzioni →</w:t>
      </w:r>
      <w:r>
        <w:t xml:space="preserve"> </w:t>
      </w:r>
      <w:r>
        <w:rPr>
          <w:b/>
          <w:bCs/>
        </w:rPr>
        <w:t xml:space="preserve">invio urgente ANCHE IN ASSENZA DI FEBBRE.</w:t>
      </w:r>
      <w:r>
        <w:t xml:space="preserve"> </w:t>
      </w:r>
      <w:r>
        <w:t xml:space="preserve">La febbre manca in circa un quarto dei casi di artrite settica, e ancora più spesso nell’anziano, nel diabetico, nell’immunodepresso, in chi assume cortisone o biologici.</w:t>
      </w:r>
      <w:r>
        <w:t xml:space="preserve"> </w:t>
      </w:r>
      <w:r>
        <w:rPr>
          <w:b/>
          <w:bCs/>
        </w:rPr>
        <w:t xml:space="preserve">Invio in giornata se:</w:t>
      </w:r>
      <w:r>
        <w:t xml:space="preserve"> </w:t>
      </w:r>
      <w:r>
        <w:t xml:space="preserve">protesi in sede, infiltrazione o artrocentesi nelle ultime 6 settimane, chirurgia articolare recente, ferita o ulcera sull’arto, immunosoppressione. Non mobilizzare, non massaggiare.</w:t>
      </w:r>
      <w:r>
        <w:t xml:space="preserve"> </w:t>
      </w:r>
      <w:r>
        <w:rPr>
          <w:i/>
          <w:iCs/>
        </w:rPr>
        <w:t xml:space="preserve">Un’artrite settica distrugge una cartilagine in 48 ore: qui non esiste</w:t>
      </w:r>
      <w:r>
        <w:rPr>
          <w:i/>
          <w:iCs/>
        </w:rPr>
        <w:t xml:space="preserve"> </w:t>
      </w:r>
      <w:r>
        <w:rPr>
          <w:i/>
          <w:iCs/>
        </w:rPr>
        <w:t xml:space="preserve">“vediamo la prossima seduta se si raffredda”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Dolore a esordio acuto/subacuto SENZA TRAUMA, notturno e aggravato dal carico, con dolorabilità ossea puntiforme</w:t>
      </w:r>
      <w:r>
        <w:t xml:space="preserve"> </w:t>
      </w:r>
      <w:r>
        <w:t xml:space="preserve">— soprattutto donna &gt;60 anni, o paziente in</w:t>
      </w:r>
      <w:r>
        <w:t xml:space="preserve"> </w:t>
      </w:r>
      <w:r>
        <w:rPr>
          <w:b/>
          <w:bCs/>
        </w:rPr>
        <w:t xml:space="preserve">corticosteroide cronico</w:t>
      </w:r>
      <w:r>
        <w:t xml:space="preserve"> </w:t>
      </w:r>
      <w:r>
        <w:t xml:space="preserve">o forte consumo di alcol → sospetta</w:t>
      </w:r>
      <w:r>
        <w:t xml:space="preserve"> </w:t>
      </w:r>
      <w:r>
        <w:rPr>
          <w:b/>
          <w:bCs/>
        </w:rPr>
        <w:t xml:space="preserve">frattura subcondrale da insufficienza</w:t>
      </w:r>
      <w:r>
        <w:t xml:space="preserve"> </w:t>
      </w:r>
      <w:r>
        <w:t xml:space="preserve">(ginocchio, ex SONK) o</w:t>
      </w:r>
      <w:r>
        <w:t xml:space="preserve"> </w:t>
      </w:r>
      <w:r>
        <w:rPr>
          <w:b/>
          <w:bCs/>
        </w:rPr>
        <w:t xml:space="preserve">necrosi avascolare della testa del femore</w:t>
      </w:r>
      <w:r>
        <w:t xml:space="preserve">.</w:t>
      </w:r>
      <w:r>
        <w:t xml:space="preserve"> </w:t>
      </w:r>
      <w:r>
        <w:rPr>
          <w:b/>
          <w:bCs/>
        </w:rPr>
        <w:t xml:space="preserve">Radiografia negativa NON esclude: serve RM.</w:t>
      </w:r>
      <w:r>
        <w:t xml:space="preserve"> </w:t>
      </w:r>
      <w:r>
        <w:t xml:space="preserve">Nessuna trazione, nessuna rotazione forzata, nessun carico progressivo; invio ortopedico prima di trattare.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Bifosfonati o denosumab da anni + dolore inguinale o alla faccia laterale della coscia, ingravescente sotto carico</w:t>
      </w:r>
      <w:r>
        <w:t xml:space="preserve"> </w:t>
      </w:r>
      <w:r>
        <w:t xml:space="preserve">→ sospetta</w:t>
      </w:r>
      <w:r>
        <w:t xml:space="preserve"> </w:t>
      </w:r>
      <w:r>
        <w:rPr>
          <w:b/>
          <w:bCs/>
        </w:rPr>
        <w:t xml:space="preserve">frattura femorale atipica incompleta</w:t>
      </w:r>
      <w:r>
        <w:t xml:space="preserve"> </w:t>
      </w:r>
      <w:r>
        <w:t xml:space="preserve">(prodromo nel 32-76% dei casi): stop al carico progressivo, invio per imaging.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Dolore osseo nuovo con anamnesi oncologica</w:t>
      </w:r>
      <w:r>
        <w:t xml:space="preserve"> </w:t>
      </w:r>
      <w:r>
        <w:t xml:space="preserve">(mammella, polmone, prostata, rene) → imaging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qualunque terapia manuale.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Dolore notturno costante non modulabile</w:t>
      </w:r>
      <w:r>
        <w:t xml:space="preserve">, specie con</w:t>
      </w:r>
      <w:r>
        <w:t xml:space="preserve"> </w:t>
      </w:r>
      <w:r>
        <w:rPr>
          <w:b/>
          <w:bCs/>
        </w:rPr>
        <w:t xml:space="preserve">calo di peso non intenzionale</w:t>
      </w:r>
      <w:r>
        <w:t xml:space="preserve"> </w:t>
      </w:r>
      <w:r>
        <w:t xml:space="preserve">o malessere → invio (sospetto neoplastico o infettivo).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Blocco articolare improvviso e completo</w:t>
      </w:r>
      <w:r>
        <w:t xml:space="preserve"> </w:t>
      </w:r>
      <w:r>
        <w:t xml:space="preserve">o cedimento vero del ginocchio → valutazione ortopedica.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Sospetto di artrite infiammatoria</w:t>
      </w:r>
      <w:r>
        <w:t xml:space="preserve"> </w:t>
      </w:r>
      <w:r>
        <w:t xml:space="preserve">→ rigidità mattutina &gt;60 min;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coinvolgimento simmetrico di più articolazioni con piccole articolazioni delle mani gonfie (pattern reumatoide);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artrite</w:t>
      </w:r>
      <w:r>
        <w:t xml:space="preserve"> </w:t>
      </w:r>
      <w:r>
        <w:rPr>
          <w:b/>
          <w:bCs/>
        </w:rPr>
        <w:t xml:space="preserve">asimmetrica mono/oligoarticolare dell’arto inferiore, specie con esordio &lt;45 anni</w:t>
      </w:r>
      <w:r>
        <w:t xml:space="preserve">, con psoriasi o onicopatia (anche familiare), dattilite, entesite, lombalgia infiammatoria che migliora col movimento, uveite, malattia infiammatoria intestinale →</w:t>
      </w:r>
      <w:r>
        <w:t xml:space="preserve"> </w:t>
      </w:r>
      <w:r>
        <w:rPr>
          <w:b/>
          <w:bCs/>
        </w:rPr>
        <w:t xml:space="preserve">invio reumatologico.</w:t>
      </w:r>
      <w:r>
        <w:t xml:space="preserve"> </w:t>
      </w:r>
      <w:r>
        <w:rPr>
          <w:i/>
          <w:iCs/>
        </w:rPr>
        <w:t xml:space="preserve">Psoriasica e spondiloartrite assiale si presentano come</w:t>
      </w:r>
      <w:r>
        <w:rPr>
          <w:i/>
          <w:iCs/>
        </w:rPr>
        <w:t xml:space="preserve"> </w:t>
      </w:r>
      <w:r>
        <w:rPr>
          <w:i/>
          <w:iCs/>
        </w:rPr>
        <w:t xml:space="preserve">“un ginocchio che fa male”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Polpaccio dolente, caldo, gonfio monolaterale</w:t>
      </w:r>
      <w:r>
        <w:t xml:space="preserve"> </w:t>
      </w:r>
      <w:r>
        <w:t xml:space="preserve">→ sospetta TVP:</w:t>
      </w:r>
      <w:r>
        <w:t xml:space="preserve"> </w:t>
      </w:r>
      <w:r>
        <w:rPr>
          <w:b/>
          <w:bCs/>
        </w:rPr>
        <w:t xml:space="preserve">nessuna manovra sull’arto</w:t>
      </w:r>
      <w:r>
        <w:t xml:space="preserve">, invio urgente.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Deficit neurologico progressivo</w:t>
      </w:r>
      <w:r>
        <w:t xml:space="preserve"> </w:t>
      </w:r>
      <w:r>
        <w:t xml:space="preserve">(forza, sensibilità, sfinteri) → invio urgente.</w:t>
      </w:r>
    </w:p>
    <w:bookmarkEnd w:id="30"/>
    <w:bookmarkStart w:id="31" w:name="Xc6597e40dc76324e23bb45abc7ec84653ba1802"/>
    <w:p>
      <w:pPr>
        <w:pStyle w:val="Heading2"/>
      </w:pPr>
      <w:r>
        <w:t xml:space="preserve">Controindicazioni e cautele alle tecniche (distinte dalle red flag)</w:t>
      </w:r>
    </w:p>
    <w:p>
      <w:pPr>
        <w:pStyle w:val="FirstParagraph"/>
      </w:pPr>
      <w:r>
        <w:t xml:space="preserve">Le red flag dicono</w:t>
      </w:r>
      <w:r>
        <w:t xml:space="preserve"> </w:t>
      </w:r>
      <w:r>
        <w:rPr>
          <w:i/>
          <w:iCs/>
        </w:rPr>
        <w:t xml:space="preserve">quando non trattare</w:t>
      </w:r>
      <w:r>
        <w:t xml:space="preserve">. Questo blocco dice</w:t>
      </w:r>
      <w:r>
        <w:t xml:space="preserve"> </w:t>
      </w:r>
      <w:r>
        <w:rPr>
          <w:i/>
          <w:iCs/>
        </w:rPr>
        <w:t xml:space="preserve">come non fargli male mentre lo tratti</w:t>
      </w:r>
      <w:r>
        <w:t xml:space="preserve">. Il paziente artrosico tipo è anziano, spesso in politerapia, spesso fragile: lo screening</w:t>
      </w:r>
      <w:r>
        <w:t xml:space="preserve"> </w:t>
      </w:r>
      <w:r>
        <w:rPr>
          <w:b/>
          <w:bCs/>
        </w:rPr>
        <w:t xml:space="preserve">precede</w:t>
      </w:r>
      <w:r>
        <w:t xml:space="preserve"> </w:t>
      </w:r>
      <w:r>
        <w:t xml:space="preserve">la tecnica.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Tecniche ad alta velocità (thrust): non si eseguono in questa popolazione.</w:t>
      </w:r>
      <w:r>
        <w:t xml:space="preserve"> </w:t>
      </w:r>
      <w:r>
        <w:t xml:space="preserve">Il</w:t>
      </w:r>
      <w:r>
        <w:t xml:space="preserve"> </w:t>
      </w:r>
      <w:r>
        <w:t xml:space="preserve">“filtro osteoporosi”</w:t>
      </w:r>
      <w:r>
        <w:t xml:space="preserve"> </w:t>
      </w:r>
      <w:r>
        <w:t xml:space="preserve">anamnestico (&gt;65 anni, post-menopausa, cortisone o inibitori di pompa protonica in cronico, fratture da fragilità, calo di statura) individua chi è a rischio noto, ma</w:t>
      </w:r>
      <w:r>
        <w:t xml:space="preserve"> </w:t>
      </w:r>
      <w:r>
        <w:rPr>
          <w:b/>
          <w:bCs/>
        </w:rPr>
        <w:t xml:space="preserve">un filtro negativo non esclude un’osteoporosi silente</w:t>
      </w:r>
      <w:r>
        <w:t xml:space="preserve">: non è un’autorizzazione. Eccezione ammessa solo se ricorrono</w:t>
      </w:r>
      <w:r>
        <w:t xml:space="preserve"> </w:t>
      </w:r>
      <w:r>
        <w:rPr>
          <w:b/>
          <w:bCs/>
        </w:rPr>
        <w:t xml:space="preserve">tutte</w:t>
      </w:r>
      <w:r>
        <w:t xml:space="preserve"> </w:t>
      </w:r>
      <w:r>
        <w:t xml:space="preserve">queste condizioni, annotate in cartella: distretto dichiarato e</w:t>
      </w:r>
      <w:r>
        <w:t xml:space="preserve"> </w:t>
      </w:r>
      <w:r>
        <w:rPr>
          <w:b/>
          <w:bCs/>
        </w:rPr>
        <w:t xml:space="preserve">diverso dall’articolazione artrosica bersaglio</w:t>
      </w:r>
      <w:r>
        <w:t xml:space="preserve">; età &lt;65 e nessun fattore del filtro; indicazione motivata; alternativa a bassa velocità già tentata e insufficiente. Altrimenti:</w:t>
      </w:r>
      <w:r>
        <w:t xml:space="preserve"> </w:t>
      </w:r>
      <w:r>
        <w:rPr>
          <w:b/>
          <w:bCs/>
        </w:rPr>
        <w:t xml:space="preserve">mobilizzazione oscillatoria entro resistenza, senza impulso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Prima di qualunque lavoro sui tessuti molli del polpaccio o pompaggio prossimale, a ogni seduta</w:t>
      </w:r>
      <w:r>
        <w:t xml:space="preserve"> </w:t>
      </w:r>
      <w:r>
        <w:t xml:space="preserve">verifica: chirurgia o artroprotesi negli ultimi 3 mesi, immobilizzazione o allettamento recente, viaggio lungo recente, TVP o embolia pregressa, neoplasia attiva, terapia estroprogestinica.</w:t>
      </w:r>
      <w:r>
        <w:t xml:space="preserve"> </w:t>
      </w:r>
      <w:r>
        <w:rPr>
          <w:b/>
          <w:bCs/>
        </w:rPr>
        <w:t xml:space="preserve">Anche un solo fattore, o polpaccio dolente/gonfio/asimmetrico: nessuna tecnica sull’arto, nessun pompaggio, invio.</w:t>
      </w:r>
      <w:r>
        <w:t xml:space="preserve"> </w:t>
      </w:r>
      <w:r>
        <w:t xml:space="preserve">Consentiti solo i</w:t>
      </w:r>
      <w:r>
        <w:t xml:space="preserve"> </w:t>
      </w:r>
      <w:r>
        <w:rPr>
          <w:b/>
          <w:bCs/>
        </w:rPr>
        <w:t xml:space="preserve">pompaggi attivi di caviglia eseguiti dal paziente</w:t>
      </w:r>
      <w:r>
        <w:t xml:space="preserve"> </w:t>
      </w:r>
      <w:r>
        <w:t xml:space="preserve">— l’attivo non equivale al passivo profondo.</w:t>
      </w:r>
      <w:r>
        <w:t xml:space="preserve"> </w:t>
      </w:r>
      <w:r>
        <w:rPr>
          <w:i/>
          <w:iCs/>
        </w:rPr>
        <w:t xml:space="preserve">È l’unico evento avverso potenzialmente letale raggiungibile con queste tecniche.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Cavo popliteo: nessuna pressione sostenuta.</w:t>
      </w:r>
      <w:r>
        <w:t xml:space="preserve"> </w:t>
      </w:r>
      <w:r>
        <w:t xml:space="preserve">Prima di ogni contatto nella fossa palpa alla ricerca di una</w:t>
      </w:r>
      <w:r>
        <w:t xml:space="preserve"> </w:t>
      </w:r>
      <w:r>
        <w:rPr>
          <w:b/>
          <w:bCs/>
        </w:rPr>
        <w:t xml:space="preserve">massa pulsante o espansiva</w:t>
      </w:r>
      <w:r>
        <w:t xml:space="preserve"> </w:t>
      </w:r>
      <w:r>
        <w:t xml:space="preserve">(aneurisma popliteo — non fa male, quindi la soglia di dolore non lo intercetta) e di una tumefazione fluttuante (cisti di Baker): se presenti, nessuna tecnica locale, invio. Il popliteo si raggiunge dal margine mediale, contatto</w:t>
      </w:r>
      <w:r>
        <w:t xml:space="preserve"> </w:t>
      </w:r>
      <w:r>
        <w:rPr>
          <w:b/>
          <w:bCs/>
        </w:rPr>
        <w:t xml:space="preserve">breve e intermittente</w:t>
      </w:r>
      <w:r>
        <w:t xml:space="preserve">, mai pressione mantenuta né flessione forzata.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Cervicale alto</w:t>
      </w:r>
      <w:r>
        <w:t xml:space="preserve"> </w:t>
      </w:r>
      <w:r>
        <w:t xml:space="preserve">(se tratti la colonna): screening vascolare e neurologico — vertigini, diplopia, parestesie facciali, disartria, cefalea inusuale, drop attack. Positività →</w:t>
      </w:r>
      <w:r>
        <w:t xml:space="preserve"> </w:t>
      </w:r>
      <w:r>
        <w:rPr>
          <w:b/>
          <w:bCs/>
        </w:rPr>
        <w:t xml:space="preserve">niente cervicale, invio</w:t>
      </w:r>
      <w:r>
        <w:t xml:space="preserve">. Uno screening negativo</w:t>
      </w:r>
      <w:r>
        <w:t xml:space="preserve"> </w:t>
      </w:r>
      <w:r>
        <w:rPr>
          <w:b/>
          <w:bCs/>
        </w:rPr>
        <w:t xml:space="preserve">non autorizza</w:t>
      </w:r>
      <w:r>
        <w:t xml:space="preserve"> </w:t>
      </w:r>
      <w:r>
        <w:t xml:space="preserve">HVLA cervicale in questa popolazione.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Anticoagulato o coagulopatia:</w:t>
      </w:r>
      <w:r>
        <w:t xml:space="preserve"> </w:t>
      </w:r>
      <w:r>
        <w:t xml:space="preserve">niente pressioni profonde sostenute né tecniche che producono ecchimosi. Cute fragile o cortisone cronico → riduci attrito e presa.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Articolazione protesizzata:</w:t>
      </w:r>
      <w:r>
        <w:t xml:space="preserve"> </w:t>
      </w:r>
      <w:r>
        <w:t xml:space="preserve">niente trazione o leva sulla protesi, niente estremi di ROM; precauzioni anti-lussazione del chirurgo. Il lavoro si sposta su distretti adiacenti e tessuti molli.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Articolazione infiltrata di recente:</w:t>
      </w:r>
      <w:r>
        <w:t xml:space="preserve"> </w:t>
      </w:r>
      <w:r>
        <w:rPr>
          <w:b/>
          <w:bCs/>
        </w:rPr>
        <w:t xml:space="preserve">nessuna mobilizzazione né carico progressivo nei 5-7 giorni successivi.</w:t>
      </w:r>
      <w:r>
        <w:t xml:space="preserve"> </w:t>
      </w:r>
      <w:r>
        <w:t xml:space="preserve">Un dolore che aumenta</w:t>
      </w:r>
      <w:r>
        <w:t xml:space="preserve"> </w:t>
      </w:r>
      <w:r>
        <w:rPr>
          <w:b/>
          <w:bCs/>
        </w:rPr>
        <w:t xml:space="preserve">dopo 48-72 ore</w:t>
      </w:r>
      <w:r>
        <w:t xml:space="preserve"> </w:t>
      </w:r>
      <w:r>
        <w:t xml:space="preserve">dall’infiltrazione non è un flare tardivo: è sospetto di infezione → medico.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Articolazione acuta, calda o versata:</w:t>
      </w:r>
      <w:r>
        <w:t xml:space="preserve"> </w:t>
      </w:r>
      <w:r>
        <w:t xml:space="preserve">niente mobilizzazione forzata né stretching. Movimento attivo indolore, rivalutazione. Se non si raffredda entro</w:t>
      </w:r>
      <w:r>
        <w:t xml:space="preserve"> </w:t>
      </w:r>
      <w:r>
        <w:rPr>
          <w:b/>
          <w:bCs/>
        </w:rPr>
        <w:t xml:space="preserve">una settimana</w:t>
      </w:r>
      <w:r>
        <w:t xml:space="preserve">, invio — non oltre.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Dose di forza e stop-rule intra-seduta.</w:t>
      </w:r>
      <w:r>
        <w:t xml:space="preserve"> </w:t>
      </w:r>
      <w:r>
        <w:rPr>
          <w:b/>
          <w:bCs/>
        </w:rPr>
        <w:t xml:space="preserve">Nessuna tecnica deve superare 4/10 di dolore durante l’esecuzione</w:t>
      </w:r>
      <w:r>
        <w:t xml:space="preserve">, e il dolore deve rientrare alla baseline entro 24 ore. Al primo prodromo di reazione vagale — pallore, sudorazione, nausea, capogiro —</w:t>
      </w:r>
      <w:r>
        <w:t xml:space="preserve"> </w:t>
      </w:r>
      <w:r>
        <w:rPr>
          <w:b/>
          <w:bCs/>
        </w:rPr>
        <w:t xml:space="preserve">interrompi, supino con gambe elevate, monitora</w:t>
      </w:r>
      <w:r>
        <w:t xml:space="preserve">; rialzo lento.</w:t>
      </w:r>
      <w:r>
        <w:t xml:space="preserve"> </w:t>
      </w:r>
      <w:r>
        <w:rPr>
          <w:b/>
          <w:bCs/>
        </w:rPr>
        <w:t xml:space="preserve">Se non recupera in pochi minuti, o compaiono dolore toracico, deficit neurologico o perdita di coscienza → 112.</w:t>
      </w:r>
      <w:r>
        <w:t xml:space="preserve"> </w:t>
      </w:r>
      <w:r>
        <w:t xml:space="preserve">Nell’anziano fragile lavora in decubito, non da seduto.</w:t>
      </w:r>
      <w:r>
        <w:t xml:space="preserve"> </w:t>
      </w:r>
      <w:r>
        <w:rPr>
          <w:b/>
          <w:bCs/>
        </w:rPr>
        <w:t xml:space="preserve">Interrompi immediatamente, a prescindere dal livello di dolore, se compaiono:</w:t>
      </w:r>
      <w:r>
        <w:t xml:space="preserve"> </w:t>
      </w:r>
      <w:r>
        <w:t xml:space="preserve">parestesia, ipoestesia o debolezza distale; perdita improvvisa e inattesa della resistenza tissutale o cambio brusco di end-feel; schiocco secco con dolore immediato; dolore acuto al polpaccio, dispnea o dolore toracico. Non ripetere la manovra nella stessa seduta; annota, e in caso di segno neurologico o respiratorio invia.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Consenso e privacy, prima di toccare.</w:t>
      </w:r>
      <w:r>
        <w:t xml:space="preserve"> </w:t>
      </w:r>
      <w:r>
        <w:rPr>
          <w:b/>
          <w:bCs/>
        </w:rPr>
        <w:t xml:space="preserve">Consenso informato al trattamento manuale, documentato in forma scritta e inserito in cartella</w:t>
      </w:r>
      <w:r>
        <w:t xml:space="preserve"> </w:t>
      </w:r>
      <w:r>
        <w:t xml:space="preserve">(L. 219/2017, art. 1 commi 3-4). Deve contenere: natura e finalità; tecniche previste;</w:t>
      </w:r>
      <w:r>
        <w:t xml:space="preserve"> </w:t>
      </w:r>
      <w:r>
        <w:rPr>
          <w:b/>
          <w:bCs/>
        </w:rPr>
        <w:t xml:space="preserve">benefici attesi</w:t>
      </w:r>
      <w:r>
        <w:t xml:space="preserve">;</w:t>
      </w:r>
      <w:r>
        <w:t xml:space="preserve"> </w:t>
      </w:r>
      <w:r>
        <w:rPr>
          <w:b/>
          <w:bCs/>
        </w:rPr>
        <w:t xml:space="preserve">rischi ed effetti indesiderati prevedibili</w:t>
      </w:r>
      <w:r>
        <w:t xml:space="preserve"> </w:t>
      </w:r>
      <w:r>
        <w:t xml:space="preserve">— dolorabilità post-trattamento e riacutizzazione transitoria nelle 24-48 ore sono attese e frequenti (negli RCT di terapia manuale sull’anca fino a circa il 40% di eventi avversi lievi);</w:t>
      </w:r>
      <w:r>
        <w:t xml:space="preserve"> </w:t>
      </w:r>
      <w:r>
        <w:rPr>
          <w:b/>
          <w:bCs/>
        </w:rPr>
        <w:t xml:space="preserve">alternative</w:t>
      </w:r>
      <w:r>
        <w:t xml:space="preserve"> </w:t>
      </w:r>
      <w:r>
        <w:t xml:space="preserve">(esercizio supervisionato, terapia medica, percorso ortopedico);</w:t>
      </w:r>
      <w:r>
        <w:t xml:space="preserve"> </w:t>
      </w:r>
      <w:r>
        <w:rPr>
          <w:b/>
          <w:bCs/>
        </w:rPr>
        <w:t xml:space="preserve">conseguenze del rifiuto o dell’interruzione</w:t>
      </w:r>
      <w:r>
        <w:t xml:space="preserve">; facoltà di revoca in qualsiasi momento.</w:t>
      </w:r>
      <w:r>
        <w:t xml:space="preserve"> </w:t>
      </w:r>
      <w:r>
        <w:rPr>
          <w:b/>
          <w:bCs/>
        </w:rPr>
        <w:t xml:space="preserve">Annota ogni evento avverso riferito, la dose applicata e l’evoluzione a 24-48 ore.</w:t>
      </w:r>
      <w:r>
        <w:t xml:space="preserve"> </w:t>
      </w:r>
      <w:r>
        <w:t xml:space="preserve">Dati di salute:</w:t>
      </w:r>
      <w:r>
        <w:t xml:space="preserve"> </w:t>
      </w:r>
      <w:r>
        <w:rPr>
          <w:b/>
          <w:bCs/>
        </w:rPr>
        <w:t xml:space="preserve">informativa</w:t>
      </w:r>
      <w:r>
        <w:t xml:space="preserve"> </w:t>
      </w:r>
      <w:r>
        <w:t xml:space="preserve">ex artt. 13-14 GDPR, base giuridica</w:t>
      </w:r>
      <w:r>
        <w:t xml:space="preserve"> </w:t>
      </w:r>
      <w:r>
        <w:rPr>
          <w:b/>
          <w:bCs/>
        </w:rPr>
        <w:t xml:space="preserve">art. 9.2.h GDPR + art. 75 D.Lgs. 196/2003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il consenso privacy non serve, l’informativa sì.</w:t>
      </w:r>
    </w:p>
    <w:bookmarkEnd w:id="31"/>
    <w:bookmarkStart w:id="48" w:name="X29423603f9b749a5c211631b0bdeaa78d3cd5bf"/>
    <w:p>
      <w:pPr>
        <w:pStyle w:val="Heading2"/>
      </w:pPr>
      <w:r>
        <w:t xml:space="preserve">Evidenza scientifica e validazione clinica</w:t>
      </w:r>
    </w:p>
    <w:bookmarkStart w:id="44" w:name="i-5-studi-cardine"/>
    <w:p>
      <w:pPr>
        <w:pStyle w:val="Heading3"/>
      </w:pPr>
      <w:r>
        <w:t xml:space="preserve">I 5 studi cardine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Titolo / Focus</w:t>
            </w:r>
          </w:p>
        </w:tc>
        <w:tc>
          <w:tcPr/>
          <w:p>
            <w:pPr>
              <w:pStyle w:val="Compact"/>
            </w:pPr>
            <w:r>
              <w:t xml:space="preserve">Risultato clinico per l’osteopata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Deyle (2020)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N Engl J Med</w:t>
            </w:r>
            <w:r>
              <w:t xml:space="preserve"> </w:t>
            </w:r>
            <w:r>
              <w:t xml:space="preserve">382:1420-29 ·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PMID 32268027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ginocchio</w:t>
            </w:r>
          </w:p>
        </w:tc>
        <w:tc>
          <w:tcPr/>
          <w:p>
            <w:pPr>
              <w:pStyle w:val="Compact"/>
            </w:pPr>
            <w:r>
              <w:t xml:space="preserve">RCT n=156: fisioterapia (manuale + esercizio) vs infiltrazione di glucocorticoide, 1 anno.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WOMAC totale, scala 0-240, baseline ~108</w:t>
            </w:r>
            <w:r>
              <w:t xml:space="preserve">: 37,0 vs 55,8; differenza 18,8 (IC 5,0-32,6). Reale e a nostro favore, ma</w:t>
            </w:r>
            <w:r>
              <w:t xml:space="preserve"> </w:t>
            </w:r>
            <w:r>
              <w:rPr>
                <w:b/>
                <w:bCs/>
              </w:rPr>
              <w:t xml:space="preserve">modesta sulla scala</w:t>
            </w:r>
            <w:r>
              <w:t xml:space="preserve"> </w:t>
            </w:r>
            <w:r>
              <w:t xml:space="preserve">(≈7,8%) e con limite inferiore di rilevanza clinica incerta. Autorizza a proporre manuale-esercizio</w:t>
            </w:r>
            <w:r>
              <w:t xml:space="preserve"> </w:t>
            </w:r>
            <w:r>
              <w:rPr>
                <w:b/>
                <w:bCs/>
              </w:rPr>
              <w:t xml:space="preserve">prima</w:t>
            </w:r>
            <w:r>
              <w:t xml:space="preserve"> </w:t>
            </w:r>
            <w:r>
              <w:t xml:space="preserve">dell’infiltrazione, senza denigrarla.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Deyle (2000)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Ann Intern Med</w:t>
            </w:r>
            <w:r>
              <w:t xml:space="preserve"> </w:t>
            </w:r>
            <w:r>
              <w:t xml:space="preserve">132:173-81 ·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PMID 10651597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ginocchio</w:t>
            </w:r>
          </w:p>
        </w:tc>
        <w:tc>
          <w:tcPr/>
          <w:p>
            <w:pPr>
              <w:pStyle w:val="Compact"/>
            </w:pPr>
            <w:r>
              <w:t xml:space="preserve">RCT con placebo (ultrasuono subterapeutico), n=83: manuale al ginocchio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a lombare, anca, caviglia + esercizio.</w:t>
            </w:r>
          </w:p>
        </w:tc>
        <w:tc>
          <w:tcPr/>
          <w:p>
            <w:pPr>
              <w:pStyle w:val="Compact"/>
            </w:pPr>
            <w:r>
              <w:t xml:space="preserve">A 8 settimane +13,1% al cammino di 6 min e +55,8% al WOMAC.</w:t>
            </w:r>
            <w:r>
              <w:t xml:space="preserve"> </w:t>
            </w:r>
            <w:r>
              <w:rPr>
                <w:b/>
                <w:bCs/>
              </w:rPr>
              <w:t xml:space="preserve">Il dato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“artroplastica 5% vs 20%”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è esito secondario, n=42 per braccio, popolazione militare, non prespecificato, mai replicato — nemmeno dallo stesso gruppo nel 2020: NON si riferisce al paziente.</w:t>
            </w:r>
            <w:r>
              <w:t xml:space="preserve"> </w:t>
            </w:r>
            <w:r>
              <w:t xml:space="preserve">Quello che autorizza è trattare</w:t>
            </w:r>
            <w:r>
              <w:t xml:space="preserve"> </w:t>
            </w:r>
            <w:r>
              <w:rPr>
                <w:b/>
                <w:bCs/>
              </w:rPr>
              <w:t xml:space="preserve">catena e bersaglio insieme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Runge (2022)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JOSPT</w:t>
            </w:r>
            <w:r>
              <w:t xml:space="preserve"> </w:t>
            </w:r>
            <w:r>
              <w:t xml:space="preserve">52:675-84 ·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PMID 35881705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Meta-analisi, 19 RCT: manuale</w:t>
            </w:r>
            <w:r>
              <w:t xml:space="preserve"> </w:t>
            </w:r>
            <w:r>
              <w:rPr>
                <w:b/>
                <w:bCs/>
              </w:rPr>
              <w:t xml:space="preserve">aggiunta</w:t>
            </w:r>
            <w:r>
              <w:t xml:space="preserve"> </w:t>
            </w:r>
            <w:r>
              <w:t xml:space="preserve">all’esercizio vs solo esercizio.</w:t>
            </w:r>
          </w:p>
        </w:tc>
        <w:tc>
          <w:tcPr/>
          <w:p>
            <w:pPr>
              <w:pStyle w:val="Compact"/>
            </w:pPr>
            <w:r>
              <w:t xml:space="preserve">Beneficio a breve termine (certezza molto bassa-moderata);</w:t>
            </w:r>
            <w:r>
              <w:t xml:space="preserve"> </w:t>
            </w:r>
            <w:r>
              <w:rPr>
                <w:b/>
                <w:bCs/>
              </w:rPr>
              <w:t xml:space="preserve">certezza ALTA di nessun beneficio aggiuntivo a lungo termine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Lawford (2024)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Cochrane</w:t>
            </w:r>
            <w:r>
              <w:t xml:space="preserve"> </w:t>
            </w:r>
            <w:r>
              <w:t xml:space="preserve">12:CD004376.pub4 ·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PMID 39625083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ginocchio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sostituisce Fransen 2015</w:t>
            </w:r>
          </w:p>
        </w:tc>
        <w:tc>
          <w:tcPr/>
          <w:p>
            <w:pPr>
              <w:pStyle w:val="Compact"/>
            </w:pPr>
            <w:r>
              <w:t xml:space="preserve">Cochrane, 139 RCT, 12.468 partecipanti: esercizio.</w:t>
            </w:r>
          </w:p>
        </w:tc>
        <w:tc>
          <w:tcPr/>
          <w:p>
            <w:pPr>
              <w:pStyle w:val="Compact"/>
            </w:pPr>
            <w:r>
              <w:t xml:space="preserve">Dolore:</w:t>
            </w:r>
            <w:r>
              <w:t xml:space="preserve"> </w:t>
            </w:r>
            <w:r>
              <w:rPr>
                <w:b/>
                <w:bCs/>
              </w:rPr>
              <w:t xml:space="preserve">certezza BASSA</w:t>
            </w:r>
            <w:r>
              <w:t xml:space="preserve">, miglioramento</w:t>
            </w:r>
            <w:r>
              <w:t xml:space="preserve"> </w:t>
            </w:r>
            <w:r>
              <w:rPr>
                <w:b/>
                <w:bCs/>
              </w:rPr>
              <w:t xml:space="preserve">lieve</w:t>
            </w:r>
            <w:r>
              <w:t xml:space="preserve">, 8,70/100 (IC 5,70-11,70). Funzione: certezza moderata, 11,27/100. Resta la spina dorsale del piano domiciliare — prima linea ovunque, beneficio reale ma modesto. E</w:t>
            </w:r>
            <w:r>
              <w:t xml:space="preserve"> </w:t>
            </w:r>
            <w:r>
              <w:rPr>
                <w:b/>
                <w:bCs/>
              </w:rPr>
              <w:t xml:space="preserve">si dimezza dopo la fine del programma supervisionato</w:t>
            </w:r>
            <w:r>
              <w:t xml:space="preserve">: ecco perché l’aderenza è il tuo vero bersaglio.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Messier (2013)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JAMA</w:t>
            </w:r>
            <w:r>
              <w:t xml:space="preserve"> </w:t>
            </w:r>
            <w:r>
              <w:t xml:space="preserve">310:1263-73 ·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PMID 24065013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ginocchio</w:t>
            </w:r>
          </w:p>
        </w:tc>
        <w:tc>
          <w:tcPr/>
          <w:p>
            <w:pPr>
              <w:pStyle w:val="Compact"/>
            </w:pPr>
            <w:r>
              <w:t xml:space="preserve">RCT IDEA, n=454 sovrappeso/obesi: dieta ± esercizio, 18 mesi.</w:t>
            </w:r>
          </w:p>
        </w:tc>
        <w:tc>
          <w:tcPr/>
          <w:p>
            <w:pPr>
              <w:pStyle w:val="Compact"/>
            </w:pPr>
            <w:r>
              <w:t xml:space="preserve">Dieta + esercizio: -10,6 kg (11,4%), meno dolore e migliore funzione di entrambi i gruppi singoli. La leva più potente — e non è nelle tue mani.</w:t>
            </w:r>
          </w:p>
        </w:tc>
      </w:tr>
    </w:tbl>
    <w:p>
      <w:pPr>
        <w:pStyle w:val="BodyText"/>
      </w:pPr>
      <w:r>
        <w:rPr>
          <w:b/>
          <w:bCs/>
        </w:rPr>
        <w:t xml:space="preserve">Da conoscere, non da spacciare per nostro:</w:t>
      </w:r>
      <w:r>
        <w:t xml:space="preserve"> </w:t>
      </w:r>
      <w:r>
        <w:rPr>
          <w:b/>
          <w:bCs/>
        </w:rPr>
        <w:t xml:space="preserve">Bricca (2019)</w:t>
      </w:r>
      <w:r>
        <w:t xml:space="preserve"> </w:t>
      </w:r>
      <w:hyperlink r:id="rId37">
        <w:r>
          <w:rPr>
            <w:rStyle w:val="Hyperlink"/>
          </w:rPr>
          <w:t xml:space="preserve">PMID 29934429</w:t>
        </w:r>
      </w:hyperlink>
      <w:r>
        <w:t xml:space="preserve"> </w:t>
      </w:r>
      <w:r>
        <w:t xml:space="preserve">— l’esercizio con carico articolare</w:t>
      </w:r>
      <w:r>
        <w:t xml:space="preserve"> </w:t>
      </w:r>
      <w:r>
        <w:rPr>
          <w:b/>
          <w:bCs/>
        </w:rPr>
        <w:t xml:space="preserve">non risulta dannoso per la cartilagine</w:t>
      </w:r>
      <w:r>
        <w:t xml:space="preserve"> </w:t>
      </w:r>
      <w:r>
        <w:t xml:space="preserve">(evidenza di bassa qualità): è la risposta all’obiezione</w:t>
      </w:r>
      <w:r>
        <w:t xml:space="preserve"> </w:t>
      </w:r>
      <w:r>
        <w:t xml:space="preserve">“muovermi la consuma”</w:t>
      </w:r>
      <w:r>
        <w:t xml:space="preserve">.</w:t>
      </w:r>
      <w:r>
        <w:t xml:space="preserve"> </w:t>
      </w:r>
      <w:r>
        <w:rPr>
          <w:b/>
          <w:bCs/>
        </w:rPr>
        <w:t xml:space="preserve">Bedson e Croft (2008)</w:t>
      </w:r>
      <w:r>
        <w:t xml:space="preserve"> </w:t>
      </w:r>
      <w:hyperlink r:id="rId38">
        <w:r>
          <w:rPr>
            <w:rStyle w:val="Hyperlink"/>
          </w:rPr>
          <w:t xml:space="preserve">PMID 18764949</w:t>
        </w:r>
      </w:hyperlink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Arendt-Nielsen (2010)</w:t>
      </w:r>
      <w:r>
        <w:t xml:space="preserve"> </w:t>
      </w:r>
      <w:hyperlink r:id="rId39">
        <w:r>
          <w:rPr>
            <w:rStyle w:val="Hyperlink"/>
          </w:rPr>
          <w:t xml:space="preserve">PMID 20418016</w:t>
        </w:r>
      </w:hyperlink>
      <w:r>
        <w:t xml:space="preserve"> </w:t>
      </w:r>
      <w:r>
        <w:t xml:space="preserve">— discordanza lastra/sintomo e sensibilizzazione.</w:t>
      </w:r>
      <w:r>
        <w:t xml:space="preserve"> </w:t>
      </w:r>
      <w:r>
        <w:rPr>
          <w:b/>
          <w:bCs/>
        </w:rPr>
        <w:t xml:space="preserve">Bennell (2014)</w:t>
      </w:r>
      <w:r>
        <w:t xml:space="preserve"> </w:t>
      </w:r>
      <w:hyperlink r:id="rId40">
        <w:r>
          <w:rPr>
            <w:rStyle w:val="Hyperlink"/>
          </w:rPr>
          <w:t xml:space="preserve">PMID 24846036</w:t>
        </w:r>
      </w:hyperlink>
      <w:r>
        <w:t xml:space="preserve"> </w:t>
      </w:r>
      <w:r>
        <w:t xml:space="preserve">— il trial con sham sull’anca,</w:t>
      </w:r>
      <w:r>
        <w:t xml:space="preserve"> </w:t>
      </w:r>
      <w:r>
        <w:rPr>
          <w:b/>
          <w:bCs/>
        </w:rPr>
        <w:t xml:space="preserve">negativo</w:t>
      </w:r>
      <w:r>
        <w:t xml:space="preserve">.</w:t>
      </w:r>
      <w:r>
        <w:t xml:space="preserve"> </w:t>
      </w:r>
      <w:r>
        <w:rPr>
          <w:b/>
          <w:bCs/>
        </w:rPr>
        <w:t xml:space="preserve">Jüni (2015)</w:t>
      </w:r>
      <w:r>
        <w:t xml:space="preserve"> </w:t>
      </w:r>
      <w:r>
        <w:t xml:space="preserve">CD005328 — infiltrazione di corticosteroide: beneficio 1-6 settimane, nullo a 6 mesi.</w:t>
      </w:r>
      <w:r>
        <w:t xml:space="preserve"> </w:t>
      </w:r>
      <w:r>
        <w:rPr>
          <w:b/>
          <w:bCs/>
        </w:rPr>
        <w:t xml:space="preserve">Jones (2012)</w:t>
      </w:r>
      <w:r>
        <w:t xml:space="preserve"> </w:t>
      </w:r>
      <w:hyperlink r:id="rId41">
        <w:r>
          <w:rPr>
            <w:rStyle w:val="Hyperlink"/>
          </w:rPr>
          <w:t xml:space="preserve">PMID 22128081</w:t>
        </w:r>
      </w:hyperlink>
      <w:r>
        <w:t xml:space="preserve"> </w:t>
      </w:r>
      <w:r>
        <w:t xml:space="preserve">— il bastone riduce dolore e migliora funzione.</w:t>
      </w:r>
      <w:r>
        <w:t xml:space="preserve"> </w:t>
      </w:r>
      <w:r>
        <w:rPr>
          <w:b/>
          <w:bCs/>
        </w:rPr>
        <w:t xml:space="preserve">Skou (2015)</w:t>
      </w:r>
      <w:r>
        <w:t xml:space="preserve"> </w:t>
      </w:r>
      <w:hyperlink r:id="rId42">
        <w:r>
          <w:rPr>
            <w:rStyle w:val="Hyperlink"/>
          </w:rPr>
          <w:t xml:space="preserve">PMID 26488691</w:t>
        </w:r>
      </w:hyperlink>
      <w:r>
        <w:t xml:space="preserve"> </w:t>
      </w:r>
      <w:r>
        <w:t xml:space="preserve">— la protesi dà più beneficio del solo trattamento non chirurgico ma con più eventi avversi seri, e</w:t>
      </w:r>
      <w:r>
        <w:t xml:space="preserve"> </w:t>
      </w:r>
      <w:r>
        <w:rPr>
          <w:b/>
          <w:bCs/>
        </w:rPr>
        <w:t xml:space="preserve">il 74% degli eleggibili assegnati al non chirurgico non si è operato entro 12 mesi</w:t>
      </w:r>
      <w:r>
        <w:t xml:space="preserve">.</w:t>
      </w:r>
      <w:r>
        <w:t xml:space="preserve"> </w:t>
      </w:r>
      <w:r>
        <w:rPr>
          <w:b/>
          <w:bCs/>
        </w:rPr>
        <w:t xml:space="preserve">Altınbilek (2018)</w:t>
      </w:r>
      <w:r>
        <w:t xml:space="preserve"> </w:t>
      </w:r>
      <w:hyperlink r:id="rId43">
        <w:r>
          <w:rPr>
            <w:rStyle w:val="Hyperlink"/>
          </w:rPr>
          <w:t xml:space="preserve">PMID 31453500</w:t>
        </w:r>
      </w:hyperlink>
      <w:r>
        <w:t xml:space="preserve"> </w:t>
      </w:r>
      <w:r>
        <w:t xml:space="preserve">— OMT + esercizio meglio del solo esercizio (n=100, singolo cieco, 4 settimane: segnale, non prova).</w:t>
      </w:r>
    </w:p>
    <w:bookmarkEnd w:id="44"/>
    <w:bookmarkStart w:id="46" w:name="X9a35a17febe796d1645d64056d16c4a7210e33b"/>
    <w:p>
      <w:pPr>
        <w:pStyle w:val="Heading3"/>
      </w:pPr>
      <w:r>
        <w:t xml:space="preserve">Cosa questi studi permettono di dire — e cosa no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Puoi dire:</w:t>
      </w:r>
      <w:r>
        <w:t xml:space="preserve"> </w:t>
      </w:r>
      <w:r>
        <w:t xml:space="preserve">che manuale + esercizio ha superato l’infiltrazione di cortisone a un anno in un RCT sul NEJM; che l’esercizio è</w:t>
      </w:r>
      <w:r>
        <w:t xml:space="preserve"> </w:t>
      </w:r>
      <w:r>
        <w:rPr>
          <w:b/>
          <w:bCs/>
        </w:rPr>
        <w:t xml:space="preserve">prima linea in tutte le linee guida, con beneficio reale ma modesto</w:t>
      </w:r>
      <w:r>
        <w:t xml:space="preserve">, e non danneggia la cartilagine; che il dolore non è proporzionale ai reperti radiografici.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 puoi dire:</w:t>
      </w:r>
      <w:r>
        <w:t xml:space="preserve"> </w:t>
      </w:r>
      <w:r>
        <w:t xml:space="preserve">che l’osteopatia</w:t>
      </w:r>
      <w:r>
        <w:t xml:space="preserve"> </w:t>
      </w:r>
      <w:r>
        <w:t xml:space="preserve">“ferma”</w:t>
      </w:r>
      <w:r>
        <w:t xml:space="preserve"> </w:t>
      </w:r>
      <w:r>
        <w:t xml:space="preserve">o</w:t>
      </w:r>
      <w:r>
        <w:t xml:space="preserve"> </w:t>
      </w:r>
      <w:r>
        <w:t xml:space="preserve">“inverte”</w:t>
      </w:r>
      <w:r>
        <w:t xml:space="preserve"> </w:t>
      </w:r>
      <w:r>
        <w:t xml:space="preserve">l’artrosi; che la terapia manuale da sola cambia l’esito a lungo termine; che eviterai la protesi; che tocchi la sensibilizzazione centrale in modo misurato; che l’esercizio ha</w:t>
      </w:r>
      <w:r>
        <w:t xml:space="preserve"> </w:t>
      </w:r>
      <w:r>
        <w:t xml:space="preserve">“evidenza di alta qualità”</w:t>
      </w:r>
      <w:r>
        <w:t xml:space="preserve"> </w:t>
      </w:r>
      <w:r>
        <w:t xml:space="preserve">(la stima Cochrane 2024 sul dolore è a</w:t>
      </w:r>
      <w:r>
        <w:t xml:space="preserve"> </w:t>
      </w:r>
      <w:r>
        <w:rPr>
          <w:b/>
          <w:bCs/>
        </w:rPr>
        <w:t xml:space="preserve">certezza bassa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Il meteo, e come usarlo.</w:t>
      </w:r>
      <w:r>
        <w:t xml:space="preserve"> </w:t>
      </w:r>
      <w:r>
        <w:t xml:space="preserve">Il case-crossover di Ferreira (2016 ·</w:t>
      </w:r>
      <w:r>
        <w:t xml:space="preserve"> </w:t>
      </w:r>
      <w:hyperlink r:id="rId45">
        <w:r>
          <w:rPr>
            <w:rStyle w:val="Hyperlink"/>
          </w:rPr>
          <w:t xml:space="preserve">PMID 27492467</w:t>
        </w:r>
      </w:hyperlink>
      <w:r>
        <w:t xml:space="preserve">) su 171 pazienti</w:t>
      </w:r>
      <w:r>
        <w:t xml:space="preserve"> </w:t>
      </w:r>
      <w:r>
        <w:rPr>
          <w:b/>
          <w:bCs/>
        </w:rPr>
        <w:t xml:space="preserve">non ha trovato associazione</w:t>
      </w:r>
      <w:r>
        <w:t xml:space="preserve"> </w:t>
      </w:r>
      <w:r>
        <w:t xml:space="preserve">fra temperatura, umidità, pressione o precipitazioni e rischio di riacutizzazione. Usalo per spostare il paziente, non per contraddirlo:</w:t>
      </w:r>
      <w:r>
        <w:t xml:space="preserve"> </w:t>
      </w:r>
      <w:r>
        <w:rPr>
          <w:i/>
          <w:iCs/>
        </w:rPr>
        <w:t xml:space="preserve">“Quello che sente è vero. Quando però si è andati a misurare, il fattore non risultava il meteo: risultavano il carico, il sonno e quanto ci si è mossi nei giorni prima. E su quelli possiamo lavorare.”</w:t>
      </w:r>
    </w:p>
    <w:bookmarkEnd w:id="46"/>
    <w:bookmarkStart w:id="47" w:name="perché-deyle-è-la-nostra-garanzia"/>
    <w:p>
      <w:pPr>
        <w:pStyle w:val="Heading3"/>
      </w:pPr>
      <w:r>
        <w:t xml:space="preserve">Perché Deyle è la nostra garanzia</w:t>
      </w:r>
    </w:p>
    <w:p>
      <w:pPr>
        <w:pStyle w:val="BlockText"/>
      </w:pPr>
      <w:r>
        <w:rPr>
          <w:i/>
          <w:iCs/>
        </w:rPr>
        <w:t xml:space="preserve">Il contributo di Deyle è aver spostato il trattamento manuale dell’artrosi dall’articolazione malata alle disfunzioni trattabili attorno ad essa: non si tratta la cartilagine, si trattano le limitazioni che le fanno arrivare addosso un carico che non regge più — e poi si costruisce la tolleranza a quel carico.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3" w:name="parte-iii-il-meccanismo-e-le-mani"/>
    <w:p>
      <w:pPr>
        <w:pStyle w:val="Heading1"/>
      </w:pPr>
      <w:r>
        <w:t xml:space="preserve">PARTE III — IL MECCANISMO E LE MANI</w:t>
      </w:r>
    </w:p>
    <w:bookmarkStart w:id="50" w:name="il-dolore-non-è-la-cartilagine"/>
    <w:p>
      <w:pPr>
        <w:pStyle w:val="Heading2"/>
      </w:pPr>
      <w:r>
        <w:t xml:space="preserve">1. Il dolore non è la cartilagine</w:t>
      </w:r>
    </w:p>
    <w:p>
      <w:pPr>
        <w:pStyle w:val="FirstParagraph"/>
      </w:pPr>
      <w:r>
        <w:rPr>
          <w:b/>
          <w:bCs/>
        </w:rPr>
        <w:t xml:space="preserve">Una lastra da sola non spiega un dolore e non predice una disabilità.</w:t>
      </w:r>
      <w:r>
        <w:t xml:space="preserve"> </w:t>
      </w:r>
      <w:r>
        <w:t xml:space="preserve">La lastra racconta lo stato del cuscinetto; il dolore racconta lo stato del sistema che ci lavora sopra (l’evidenza e i numeri sono in Parte 0, modello Neurologico). Attenzione a come lo dici:</w:t>
      </w:r>
      <w:r>
        <w:t xml:space="preserve"> </w:t>
      </w:r>
      <w:r>
        <w:rPr>
          <w:b/>
          <w:bCs/>
        </w:rPr>
        <w:t xml:space="preserve">stress e sonno rotto sono amplificatori della percezione, non generatori di consumo articolare.</w:t>
      </w:r>
      <w:r>
        <w:t xml:space="preserve"> </w:t>
      </w:r>
      <w:r>
        <w:t xml:space="preserve">Dove questa componente domina, l’esito atteso è</w:t>
      </w:r>
      <w:r>
        <w:t xml:space="preserve"> </w:t>
      </w:r>
      <w:r>
        <w:rPr>
          <w:b/>
          <w:bCs/>
        </w:rPr>
        <w:t xml:space="preserve">VAS che scende a parità di reperto</w:t>
      </w:r>
      <w:r>
        <w:t xml:space="preserve">: annuncialo prima di iniziare.</w:t>
      </w:r>
    </w:p>
    <w:bookmarkEnd w:id="50"/>
    <w:bookmarkStart w:id="51" w:name="Xfcd3f458c780832b436201f7371be409a339d03"/>
    <w:p>
      <w:pPr>
        <w:pStyle w:val="Heading2"/>
      </w:pPr>
      <w:r>
        <w:t xml:space="preserve">2. Il circolo che consuma davvero: dolore → disuso → debolezza → carico</w:t>
      </w:r>
    </w:p>
    <w:p>
      <w:pPr>
        <w:pStyle w:val="FirstParagraph"/>
      </w:pPr>
      <w:r>
        <w:t xml:space="preserve">Qui c’è la parte che puoi rompere. Il dolore fa risparmiare l’articolazione; il risparmio indebolisce il muscolo — e la debolezza degli estensori del ginocchio è di per sé un fattore di rischio per lo sviluppo dell’artrosi (Øiestad 2015); il muscolo debole lascia arrivare un carico più brutale, che fa più male. E la credenza —</w:t>
      </w:r>
      <w:r>
        <w:t xml:space="preserve"> </w:t>
      </w:r>
      <w:r>
        <w:rPr>
          <w:i/>
          <w:iCs/>
        </w:rPr>
        <w:t xml:space="preserve">“se mi muovo la consumo”</w:t>
      </w:r>
      <w:r>
        <w:t xml:space="preserve"> </w:t>
      </w:r>
      <w:r>
        <w:t xml:space="preserve">— tiene il circolo in moto anche quando il dolore concede tregua.</w:t>
      </w:r>
    </w:p>
    <w:p>
      <w:pPr>
        <w:pStyle w:val="BodyText"/>
      </w:pPr>
      <w:r>
        <w:rPr>
          <w:b/>
          <w:bCs/>
        </w:rPr>
        <w:t xml:space="preserve">L’inibizione artrogenica, detta giusta — perché da qui discende una regola operativa.</w:t>
      </w:r>
      <w:r>
        <w:t xml:space="preserve"> </w:t>
      </w:r>
      <w:r>
        <w:t xml:space="preserve">Un’articolazione distesa da liquido inibisce riflessamente il quadricipite; ma l’inibizione è</w:t>
      </w:r>
      <w:r>
        <w:t xml:space="preserve"> </w:t>
      </w:r>
      <w:r>
        <w:rPr>
          <w:b/>
          <w:bCs/>
        </w:rPr>
        <w:t xml:space="preserve">multilivello (locale e spinale) e persistente</w:t>
      </w:r>
      <w:r>
        <w:t xml:space="preserve">, non un semplice riflesso da versamento. Due conseguenze che cambiano quello che fai: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 soglia sperimentale di inibizione del vasto mediale è di 20-30 ml, cioè sotto la soglia di rilevabilità del ballottamento rotuleo:</w:t>
      </w:r>
      <w:r>
        <w:t xml:space="preserve"> </w:t>
      </w:r>
      <w:r>
        <w:t xml:space="preserve">un ginocchio asciutto alla palpazione può avere un quadricipite comunque inibito.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L’inibizione sopravvive alla risoluzione del versamento</w:t>
      </w:r>
      <w:r>
        <w:t xml:space="preserve">, anche per mesi.</w:t>
      </w:r>
    </w:p>
    <w:p>
      <w:pPr>
        <w:pStyle w:val="FirstParagraph"/>
      </w:pPr>
      <w:r>
        <w:t xml:space="preserve">Quindi la vecchia regola</w:t>
      </w:r>
      <w:r>
        <w:t xml:space="preserve"> </w:t>
      </w:r>
      <w:r>
        <w:t xml:space="preserve">“prima scarichi, poi rinforzi”</w:t>
      </w:r>
      <w:r>
        <w:t xml:space="preserve"> </w:t>
      </w:r>
      <w:r>
        <w:t xml:space="preserve">è sbagliata e va sostituita:</w:t>
      </w:r>
      <w:r>
        <w:t xml:space="preserve"> </w:t>
      </w:r>
      <w:r>
        <w:rPr>
          <w:b/>
          <w:bCs/>
        </w:rPr>
        <w:t xml:space="preserve">non rimandare il rinforzo in attesa che l’articolazione si sgonfi — cambia modalità.</w:t>
      </w:r>
      <w:r>
        <w:t xml:space="preserve"> </w:t>
      </w:r>
      <w:r>
        <w:t xml:space="preserve">Isometrica all’angolo meglio tollerato, catena chiusa a range ridotto, lavoro sull’arto controlaterale.</w:t>
      </w:r>
      <w:r>
        <w:t xml:space="preserve"> </w:t>
      </w:r>
      <w:r>
        <w:rPr>
          <w:b/>
          <w:bCs/>
        </w:rPr>
        <w:t xml:space="preserve">Il segno che l’inibizione si sta togliendo non è il gonfiore che scende: è il lag di estensione attiva che si chiude.</w:t>
      </w:r>
    </w:p>
    <w:bookmarkEnd w:id="51"/>
    <w:bookmarkStart w:id="52" w:name="la-sfida-per-te"/>
    <w:p>
      <w:pPr>
        <w:pStyle w:val="Heading2"/>
      </w:pPr>
      <w:r>
        <w:t xml:space="preserve">3. La sfida per TE</w:t>
      </w:r>
    </w:p>
    <w:p>
      <w:pPr>
        <w:pStyle w:val="FirstParagraph"/>
      </w:pPr>
      <w:r>
        <w:t xml:space="preserve">Tre punti di attacco:</w:t>
      </w:r>
      <w:r>
        <w:t xml:space="preserve"> </w:t>
      </w:r>
      <w:r>
        <w:rPr>
          <w:b/>
          <w:bCs/>
        </w:rPr>
        <w:t xml:space="preserve">ridistribuire il carico</w:t>
      </w:r>
      <w:r>
        <w:t xml:space="preserve">,</w:t>
      </w:r>
      <w:r>
        <w:t xml:space="preserve"> </w:t>
      </w:r>
      <w:r>
        <w:rPr>
          <w:b/>
          <w:bCs/>
        </w:rPr>
        <w:t xml:space="preserve">ridurre temporaneamente il drive nocicettivo</w:t>
      </w:r>
      <w:r>
        <w:t xml:space="preserve"> </w:t>
      </w:r>
      <w:r>
        <w:t xml:space="preserve">per aprire —</w:t>
      </w:r>
      <w:r>
        <w:t xml:space="preserve"> </w:t>
      </w:r>
      <w:r>
        <w:rPr>
          <w:b/>
          <w:bCs/>
        </w:rPr>
        <w:t xml:space="preserve">dentro la stessa seduta</w:t>
      </w:r>
      <w:r>
        <w:t xml:space="preserve"> </w:t>
      </w:r>
      <w:r>
        <w:t xml:space="preserve">— la finestra in cui il paziente può muoversi,</w:t>
      </w:r>
      <w:r>
        <w:t xml:space="preserve"> </w:t>
      </w:r>
      <w:r>
        <w:rPr>
          <w:b/>
          <w:bCs/>
        </w:rPr>
        <w:t xml:space="preserve">costruire la tolleranza al carico</w:t>
      </w:r>
      <w:r>
        <w:t xml:space="preserve">. Le prime due sono le tue mani; la terza è ciò che consegni — ed è quella che decide.</w:t>
      </w:r>
    </w:p>
    <w:p>
      <w:pPr>
        <w:pStyle w:val="BodyText"/>
      </w:pPr>
      <w:r>
        <w:rPr>
          <w:b/>
          <w:bCs/>
        </w:rPr>
        <w:t xml:space="preserve">Script di spiegazione per il paziente:</w:t>
      </w:r>
    </w:p>
    <w:p>
      <w:pPr>
        <w:pStyle w:val="BodyText"/>
      </w:pPr>
      <w:r>
        <w:rPr>
          <w:i/>
          <w:iCs/>
        </w:rPr>
        <w:t xml:space="preserve">“La cartilagine è il cuscinetto dell’articolazione, e quando si consuma non torna: su questo devo essere onesto. Ma non è l’unico ammortizzatore che ha: il vero ammortizzatore sono i muscoli intorno, e quelli si ricostruiscono a qualsiasi età. La sua lastra è identica nei giorni buoni e in quelli brutti, quindi la differenza non la fa l’immagine: la fa come il peso arriva lì sopra a ogni passo. Il mio lavoro è sbloccare le articolazioni vicine che hanno smesso di fare la loro parte, e rimetterla in condizione di allenare quel muscolo senza farsi male.”</w:t>
      </w:r>
    </w:p>
    <w:bookmarkEnd w:id="52"/>
    <w:bookmarkStart w:id="57" w:name="X47cca295cb3075f76b095fbf7aaa56c74a70a3e"/>
    <w:p>
      <w:pPr>
        <w:pStyle w:val="Heading2"/>
      </w:pPr>
      <w:r>
        <w:t xml:space="preserve">Strategia di trattamento: le tecniche chiave</w:t>
      </w:r>
    </w:p>
    <w:p>
      <w:pPr>
        <w:pStyle w:val="FirstParagraph"/>
      </w:pPr>
      <w:r>
        <w:rPr>
          <w:b/>
          <w:bCs/>
        </w:rPr>
        <w:t xml:space="preserve">La sequenza segue il dominante, non un ordine fisso.</w:t>
      </w:r>
      <w:r>
        <w:t xml:space="preserve"> </w:t>
      </w:r>
      <w:r>
        <w:t xml:space="preserve">Intoccabili in ogni seduta:</w:t>
      </w:r>
      <w:r>
        <w:t xml:space="preserve"> </w:t>
      </w:r>
      <w:r>
        <w:rPr>
          <w:b/>
          <w:bCs/>
        </w:rPr>
        <w:t xml:space="preserve">screening red flag + controindicazioni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il dolore nuovo su un’artrosi vecchia è dove si nascondono frattura da insufficienza, metastasi e artrite settica, e può comparire fra una seduta e l’altra</w:t>
      </w:r>
      <w:r>
        <w:t xml:space="preserve"> </w:t>
      </w:r>
      <w:r>
        <w:t xml:space="preserve">—,</w:t>
      </w:r>
      <w:r>
        <w:t xml:space="preserve"> </w:t>
      </w:r>
      <w:r>
        <w:rPr>
          <w:b/>
          <w:bCs/>
        </w:rPr>
        <w:t xml:space="preserve">blocco del modello dominante</w:t>
      </w:r>
      <w:r>
        <w:t xml:space="preserve"> </w:t>
      </w:r>
      <w:r>
        <w:t xml:space="preserve">(primo posto e tempo maggiore),</w:t>
      </w:r>
      <w:r>
        <w:t xml:space="preserve"> </w:t>
      </w:r>
      <w:r>
        <w:rPr>
          <w:b/>
          <w:bCs/>
        </w:rPr>
        <w:t xml:space="preserve">counseling metabolico</w:t>
      </w:r>
      <w:r>
        <w:t xml:space="preserve">,</w:t>
      </w:r>
      <w:r>
        <w:t xml:space="preserve"> </w:t>
      </w:r>
      <w:r>
        <w:rPr>
          <w:b/>
          <w:bCs/>
        </w:rPr>
        <w:t xml:space="preserve">consegna, esecuzione e verifica dell’esercizio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Sulla dose di mobilizzazione (scala Maitland):</w:t>
      </w:r>
      <w:r>
        <w:t xml:space="preserve"> </w:t>
      </w:r>
      <w:r>
        <w:rPr>
          <w:b/>
          <w:bCs/>
        </w:rPr>
        <w:t xml:space="preserve">grado I-II sul bersaglio sintomatico</w:t>
      </w:r>
      <w:r>
        <w:t xml:space="preserve">, grado III solo sui</w:t>
      </w:r>
      <w:r>
        <w:t xml:space="preserve"> </w:t>
      </w:r>
      <w:r>
        <w:rPr>
          <w:b/>
          <w:bCs/>
        </w:rPr>
        <w:t xml:space="preserve">distretti adiacenti non irritabili</w:t>
      </w:r>
      <w:r>
        <w:t xml:space="preserve">. Nel fragile il filtro osteoporosi vieta il fine corsa: dichiaralo per quello che è —</w:t>
      </w:r>
      <w:r>
        <w:t xml:space="preserve"> </w:t>
      </w:r>
      <w:r>
        <w:rPr>
          <w:b/>
          <w:bCs/>
        </w:rPr>
        <w:t xml:space="preserve">la mano apre una finestra, il range lo guadagna il blocco C.</w:t>
      </w:r>
    </w:p>
    <w:bookmarkStart w:id="53" w:name="X039ddf459bee9ad7913b94939695c4d2ca00019"/>
    <w:p>
      <w:pPr>
        <w:pStyle w:val="Heading3"/>
      </w:pPr>
      <w:r>
        <w:t xml:space="preserve">A. La catena adiacente — dove il carico si genera</w:t>
      </w:r>
      <w:r>
        <w:t xml:space="preserve"> </w:t>
      </w:r>
      <w:r>
        <w:rPr>
          <w:i/>
          <w:iCs/>
        </w:rPr>
        <w:t xml:space="preserve">(CC di sequenza)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ridurre il carico che arriva all’articolazione bersaglio restituendo escursione a chi gliela sta scaricando addosso.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Tecnica (ginocchio):</w:t>
      </w:r>
      <w:r>
        <w:t xml:space="preserve"> </w:t>
      </w:r>
      <w:r>
        <w:t xml:space="preserve">mobilizzazione</w:t>
      </w:r>
      <w:r>
        <w:t xml:space="preserve"> </w:t>
      </w:r>
      <w:r>
        <w:rPr>
          <w:b/>
          <w:bCs/>
        </w:rPr>
        <w:t xml:space="preserve">tibio-tarsica</w:t>
      </w:r>
      <w:r>
        <w:t xml:space="preserve"> </w:t>
      </w:r>
      <w:r>
        <w:t xml:space="preserve">in scivolamento posteriore per la dorsiflessione,</w:t>
      </w:r>
      <w:r>
        <w:t xml:space="preserve"> </w:t>
      </w:r>
      <w:r>
        <w:rPr>
          <w:b/>
          <w:bCs/>
        </w:rPr>
        <w:t xml:space="preserve">3 serie da 30-60 s</w:t>
      </w:r>
      <w:r>
        <w:t xml:space="preserve"> </w:t>
      </w:r>
      <w:r>
        <w:t xml:space="preserve">(con knee-to-wall associato); mobilizzazione dell’</w:t>
      </w:r>
      <w:r>
        <w:rPr>
          <w:b/>
          <w:bCs/>
        </w:rPr>
        <w:t xml:space="preserve">anca</w:t>
      </w:r>
      <w:r>
        <w:t xml:space="preserve"> </w:t>
      </w:r>
      <w:r>
        <w:t xml:space="preserve">in trazione e rotazione interna, energia muscolare su rotatori esterni e ileopsoas; mobilizzazione</w:t>
      </w:r>
      <w:r>
        <w:t xml:space="preserve"> </w:t>
      </w:r>
      <w:r>
        <w:rPr>
          <w:b/>
          <w:bCs/>
        </w:rPr>
        <w:t xml:space="preserve">lombare</w:t>
      </w:r>
      <w:r>
        <w:t xml:space="preserve"> </w:t>
      </w:r>
      <w:r>
        <w:t xml:space="preserve">a bassa ampiezza, senza thrust; tessuti molli di</w:t>
      </w:r>
      <w:r>
        <w:t xml:space="preserve"> </w:t>
      </w:r>
      <w:r>
        <w:rPr>
          <w:b/>
          <w:bCs/>
        </w:rPr>
        <w:t xml:space="preserve">tratto ileotibiale, tensore della fascia lata, adduttori, tricipite surale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60-90 s per punto, 2-3 punti per distretto</w:t>
      </w:r>
      <w:r>
        <w:t xml:space="preserve">; trattamento del</w:t>
      </w:r>
      <w:r>
        <w:t xml:space="preserve"> </w:t>
      </w:r>
      <w:r>
        <w:rPr>
          <w:b/>
          <w:bCs/>
        </w:rPr>
        <w:t xml:space="preserve">piede</w:t>
      </w:r>
      <w:r>
        <w:t xml:space="preserve"> </w:t>
      </w:r>
      <w:r>
        <w:t xml:space="preserve">(mediotarsica, primo raggio) quando l’appoggio è alterato.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Tecnica (anca):</w:t>
      </w:r>
      <w:r>
        <w:t xml:space="preserve"> </w:t>
      </w:r>
      <w:r>
        <w:rPr>
          <w:b/>
          <w:bCs/>
        </w:rPr>
        <w:t xml:space="preserve">trazione in asse lungo con cintura</w:t>
      </w:r>
      <w:r>
        <w:t xml:space="preserve">, mantenuta e ritmica (3 × 30-60 s); mobilizzazione in</w:t>
      </w:r>
      <w:r>
        <w:t xml:space="preserve"> </w:t>
      </w:r>
      <w:r>
        <w:rPr>
          <w:b/>
          <w:bCs/>
        </w:rPr>
        <w:t xml:space="preserve">flessione-adduzione-rotazione interna</w:t>
      </w:r>
      <w:r>
        <w:t xml:space="preserve">; lavoro su rachide lombare, sacro-iliaca e ginocchio.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Regola del re-test:</w:t>
      </w:r>
      <w:r>
        <w:t xml:space="preserve"> </w:t>
      </w:r>
      <w:r>
        <w:t xml:space="preserve">dopo ogni CC,</w:t>
      </w:r>
      <w:r>
        <w:t xml:space="preserve"> </w:t>
      </w:r>
      <w:r>
        <w:rPr>
          <w:b/>
          <w:bCs/>
        </w:rPr>
        <w:t xml:space="preserve">ri-testa subito il gesto doloroso</w:t>
      </w:r>
      <w:r>
        <w:t xml:space="preserve">. Se non migliora adesso, cambi CC o cambi piano — non insisti sul punto che duole.</w:t>
      </w:r>
    </w:p>
    <w:bookmarkEnd w:id="53"/>
    <w:bookmarkStart w:id="54" w:name="Xb8c0a00edf312018caab782d2fbfa15cbdb2f0e"/>
    <w:p>
      <w:pPr>
        <w:pStyle w:val="Heading3"/>
      </w:pPr>
      <w:r>
        <w:t xml:space="preserve">B. L’articolazione bersaglio — sì, si tratta</w:t>
      </w:r>
      <w:r>
        <w:t xml:space="preserve"> </w:t>
      </w:r>
      <w:r>
        <w:rPr>
          <w:i/>
          <w:iCs/>
        </w:rPr>
        <w:t xml:space="preserve">(CP, per inversione dichiarata)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recuperare gioco articolare e range indolore, ridurre la dolorabilità periarticolare, restituire l’estensione (al ginocchio è la priorità funzionale numero uno).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Tecnica:</w:t>
      </w:r>
      <w:r>
        <w:t xml:space="preserve"> </w:t>
      </w:r>
      <w:r>
        <w:rPr>
          <w:b/>
          <w:bCs/>
        </w:rPr>
        <w:t xml:space="preserve">trazione in decoattazione</w:t>
      </w:r>
      <w:r>
        <w:t xml:space="preserve"> </w:t>
      </w:r>
      <w:r>
        <w:t xml:space="preserve">— 3 serie da 30-60 s, ritmo ~un ciclo ogni 2 secondi, grado I-II;</w:t>
      </w:r>
      <w:r>
        <w:t xml:space="preserve"> </w:t>
      </w:r>
      <w:r>
        <w:rPr>
          <w:b/>
          <w:bCs/>
        </w:rPr>
        <w:t xml:space="preserve">mobilizzazioni accessorie</w:t>
      </w:r>
      <w:r>
        <w:t xml:space="preserve"> </w:t>
      </w:r>
      <w:r>
        <w:t xml:space="preserve">antero-posteriori e medio-laterali entro il range indolore;</w:t>
      </w:r>
      <w:r>
        <w:t xml:space="preserve"> </w:t>
      </w:r>
      <w:r>
        <w:rPr>
          <w:b/>
          <w:bCs/>
        </w:rPr>
        <w:t xml:space="preserve">mobilizzazione con movimento (MWM)</w:t>
      </w:r>
      <w:r>
        <w:t xml:space="preserve"> </w:t>
      </w:r>
      <w:r>
        <w:t xml:space="preserve">quando produce un cambiamento immediato del gesto doloroso — all’anca, MWM con distrazione laterale</w:t>
      </w:r>
      <w:r>
        <w:t xml:space="preserve"> </w:t>
      </w:r>
      <w:r>
        <w:rPr>
          <w:b/>
          <w:bCs/>
        </w:rPr>
        <w:t xml:space="preserve">in carico</w:t>
      </w:r>
      <w:r>
        <w:t xml:space="preserve"> </w:t>
      </w:r>
      <w:r>
        <w:t xml:space="preserve">durante il passo o lo scalino;</w:t>
      </w:r>
      <w:r>
        <w:t xml:space="preserve"> </w:t>
      </w:r>
      <w:r>
        <w:rPr>
          <w:b/>
          <w:bCs/>
        </w:rPr>
        <w:t xml:space="preserve">mobilizzazione della rotula</w:t>
      </w:r>
      <w:r>
        <w:t xml:space="preserve"> </w:t>
      </w:r>
      <w:r>
        <w:t xml:space="preserve">in tutte le direzioni, spesso trascurata e spesso decisiva;</w:t>
      </w:r>
      <w:r>
        <w:t xml:space="preserve"> </w:t>
      </w:r>
      <w:r>
        <w:rPr>
          <w:b/>
          <w:bCs/>
        </w:rPr>
        <w:t xml:space="preserve">inibizione dei tessuti molli</w:t>
      </w:r>
      <w:r>
        <w:t xml:space="preserve"> </w:t>
      </w:r>
      <w:r>
        <w:t xml:space="preserve">su vasto laterale, zampa d’oca, glutei —</w:t>
      </w:r>
      <w:r>
        <w:t xml:space="preserve"> </w:t>
      </w:r>
      <w:r>
        <w:rPr>
          <w:b/>
          <w:bCs/>
        </w:rPr>
        <w:t xml:space="preserve">60-90 s per punto, ri-test immediato del gesto; se dopo 90 s non cambia nulla, cambia punto, non aumentare la pressione.</w:t>
      </w:r>
      <w:r>
        <w:t xml:space="preserve"> </w:t>
      </w:r>
      <w:r>
        <w:t xml:space="preserve">Sul</w:t>
      </w:r>
      <w:r>
        <w:t xml:space="preserve"> </w:t>
      </w:r>
      <w:r>
        <w:rPr>
          <w:b/>
          <w:bCs/>
        </w:rPr>
        <w:t xml:space="preserve">popliteo</w:t>
      </w:r>
      <w:r>
        <w:t xml:space="preserve"> </w:t>
      </w:r>
      <w:r>
        <w:t xml:space="preserve">vale la cautela del cavo popliteo (Parte II): contatto breve e intermittente dal margine mediale, mai pressione mantenuta. Nessun thrust.</w:t>
      </w:r>
    </w:p>
    <w:bookmarkEnd w:id="54"/>
    <w:bookmarkStart w:id="55" w:name="Xdc2a5de2a812daa856353ddb2a474cdeee3ebbd"/>
    <w:p>
      <w:pPr>
        <w:pStyle w:val="Heading3"/>
      </w:pPr>
      <w:r>
        <w:t xml:space="preserve">C. Il gesto e il muscolo — dove si decide il risultato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trasformare la finestra aperta dalle mani in</w:t>
      </w:r>
      <w:r>
        <w:t xml:space="preserve"> </w:t>
      </w:r>
      <w:r>
        <w:rPr>
          <w:b/>
          <w:bCs/>
        </w:rPr>
        <w:t xml:space="preserve">una contrazione più piena di quella che il paziente riesce a fare a freddo</w:t>
      </w:r>
      <w:r>
        <w:t xml:space="preserve">, e fargliela sentire.</w:t>
      </w:r>
      <w:r>
        <w:t xml:space="preserve"> </w:t>
      </w:r>
      <w:r>
        <w:rPr>
          <w:i/>
          <w:iCs/>
        </w:rPr>
        <w:t xml:space="preserve">L’adattamento non lo produce questa contrazione: lo produce la ripetizione domiciliare nelle settimane successive.</w:t>
      </w:r>
      <w:r>
        <w:t xml:space="preserve"> </w:t>
      </w:r>
      <w:r>
        <w:t xml:space="preserve">Serve a te per non attribuire alla seduta un guadagno di forza che appartiene all’aderenza.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Tecnica e dose in seduta:</w:t>
      </w:r>
      <w:r>
        <w:t xml:space="preserve"> </w:t>
      </w:r>
      <w:r>
        <w:rPr>
          <w:b/>
          <w:bCs/>
        </w:rPr>
        <w:t xml:space="preserve">isometria del quadricipite all’angolo meglio tollerato — 5 secondi di tenuta × 10 ripetizioni</w:t>
      </w:r>
      <w:r>
        <w:t xml:space="preserve">, con la contrazione del</w:t>
      </w:r>
      <w:r>
        <w:t xml:space="preserve"> </w:t>
      </w:r>
      <w:r>
        <w:rPr>
          <w:b/>
          <w:bCs/>
        </w:rPr>
        <w:t xml:space="preserve">vasto mediale visibile o palpabile</w:t>
      </w:r>
      <w:r>
        <w:t xml:space="preserve"> </w:t>
      </w:r>
      <w:r>
        <w:t xml:space="preserve">come criterio di riuscita;</w:t>
      </w:r>
      <w:r>
        <w:t xml:space="preserve"> </w:t>
      </w:r>
      <w:r>
        <w:rPr>
          <w:b/>
          <w:bCs/>
        </w:rPr>
        <w:t xml:space="preserve">abduttori d’anca</w:t>
      </w:r>
      <w:r>
        <w:t xml:space="preserve"> </w:t>
      </w:r>
      <w:r>
        <w:t xml:space="preserve">con lo stesso schema; per lo scopo modulatorio,</w:t>
      </w:r>
      <w:r>
        <w:t xml:space="preserve"> </w:t>
      </w:r>
      <w:r>
        <w:rPr>
          <w:b/>
          <w:bCs/>
        </w:rPr>
        <w:t xml:space="preserve">isometrica sostenuta 90-180 s a intensità submassimale</w:t>
      </w:r>
      <w:r>
        <w:t xml:space="preserve"> </w:t>
      </w:r>
      <w:r>
        <w:t xml:space="preserve">(sotto i 2 minuti di tenuta non aspettarti effetto sul dolore). Rieducazione del</w:t>
      </w:r>
      <w:r>
        <w:t xml:space="preserve"> </w:t>
      </w:r>
      <w:r>
        <w:rPr>
          <w:b/>
          <w:bCs/>
        </w:rPr>
        <w:t xml:space="preserve">passaggio seduto-in piedi</w:t>
      </w:r>
      <w:r>
        <w:t xml:space="preserve"> </w:t>
      </w:r>
      <w:r>
        <w:t xml:space="preserve">senza appoggio delle braccia; della</w:t>
      </w:r>
      <w:r>
        <w:t xml:space="preserve"> </w:t>
      </w:r>
      <w:r>
        <w:rPr>
          <w:b/>
          <w:bCs/>
        </w:rPr>
        <w:t xml:space="preserve">discesa dalle scale</w:t>
      </w:r>
      <w:r>
        <w:t xml:space="preserve"> </w:t>
      </w:r>
      <w:r>
        <w:t xml:space="preserve">con controllo eccentrico; correzione del</w:t>
      </w:r>
      <w:r>
        <w:t xml:space="preserve"> </w:t>
      </w:r>
      <w:r>
        <w:rPr>
          <w:b/>
          <w:bCs/>
        </w:rPr>
        <w:t xml:space="preserve">valgo dinamico</w:t>
      </w:r>
      <w:r>
        <w:t xml:space="preserve">; carico specifico d’anca (</w:t>
      </w:r>
      <w:r>
        <w:rPr>
          <w:b/>
          <w:bCs/>
        </w:rPr>
        <w:t xml:space="preserve">step-up, estensione d’anca, abduzione in stazione eretta</w:t>
      </w:r>
      <w:r>
        <w:t xml:space="preserve">) quando il bersaglio è l’anca — il sit-to-stand non allena abbastanza estensori e abduttori d’anca.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Il rinforzo si esegue in seduta a ogni visita</w:t>
      </w:r>
      <w:r>
        <w:t xml:space="preserve">, non si consegna soltanto. Poi si corregge.</w:t>
      </w:r>
    </w:p>
    <w:bookmarkEnd w:id="55"/>
    <w:bookmarkStart w:id="56" w:name="la-prima-seduta-montata-60-minuti"/>
    <w:p>
      <w:pPr>
        <w:pStyle w:val="Heading3"/>
      </w:pPr>
      <w:r>
        <w:t xml:space="preserve">La prima seduta, montata (60 minuti)</w:t>
      </w:r>
    </w:p>
    <w:p>
      <w:pPr>
        <w:pStyle w:val="FirstParagraph"/>
      </w:pPr>
      <w:r>
        <w:t xml:space="preserve">Consenso e informativa →</w:t>
      </w:r>
      <w:r>
        <w:t xml:space="preserve"> </w:t>
      </w:r>
      <w:r>
        <w:rPr>
          <w:b/>
          <w:bCs/>
        </w:rPr>
        <w:t xml:space="preserve">anamnesi obbligatoria (6 domande) + screening red flag/controindicazioni</w:t>
      </w:r>
      <w:r>
        <w:t xml:space="preserve"> </w:t>
      </w:r>
      <w:r>
        <w:t xml:space="preserve">(10’) →</w:t>
      </w:r>
      <w:r>
        <w:t xml:space="preserve"> </w:t>
      </w:r>
      <w:r>
        <w:rPr>
          <w:b/>
          <w:bCs/>
        </w:rPr>
        <w:t xml:space="preserve">valutazione</w:t>
      </w:r>
      <w:r>
        <w:t xml:space="preserve"> </w:t>
      </w:r>
      <w:r>
        <w:t xml:space="preserve">(15’: caviglia, anca, ROM bersaglio, lag di estensione, chair-stand, discesa di due gradini, palpazione e polsi; registra scale e VAS) →</w:t>
      </w:r>
      <w:r>
        <w:t xml:space="preserve"> </w:t>
      </w:r>
      <w:r>
        <w:rPr>
          <w:b/>
          <w:bCs/>
        </w:rPr>
        <w:t xml:space="preserve">blocco del dominante</w:t>
      </w:r>
      <w:r>
        <w:t xml:space="preserve"> </w:t>
      </w:r>
      <w:r>
        <w:t xml:space="preserve">(15’) →</w:t>
      </w:r>
      <w:r>
        <w:t xml:space="preserve"> </w:t>
      </w:r>
      <w:r>
        <w:rPr>
          <w:b/>
          <w:bCs/>
        </w:rPr>
        <w:t xml:space="preserve">blocchi restanti</w:t>
      </w:r>
      <w:r>
        <w:t xml:space="preserve"> </w:t>
      </w:r>
      <w:r>
        <w:t xml:space="preserve">(10’) →</w:t>
      </w:r>
      <w:r>
        <w:t xml:space="preserve"> </w:t>
      </w:r>
      <w:r>
        <w:rPr>
          <w:b/>
          <w:bCs/>
        </w:rPr>
        <w:t xml:space="preserve">counseling metabolico + consegna, esecuzione e verifica degli esercizi</w:t>
      </w:r>
      <w:r>
        <w:t xml:space="preserve"> </w:t>
      </w:r>
      <w:r>
        <w:t xml:space="preserve">(10’, non negoziabili).</w:t>
      </w:r>
      <w:r>
        <w:t xml:space="preserve"> </w:t>
      </w:r>
      <w:r>
        <w:rPr>
          <w:i/>
          <w:iCs/>
        </w:rPr>
        <w:t xml:space="preserve">Il blocco C e la consegna degli esercizi sono la stessa cosa: il rinforzo lo esegue lì, davanti a te.</w:t>
      </w:r>
      <w:r>
        <w:t xml:space="preserve"> </w:t>
      </w:r>
      <w:r>
        <w:t xml:space="preserve">Le sedute successive stanno in 45-50 minuti perché anamnesi e valutazione basale non si ripetono.</w:t>
      </w:r>
    </w:p>
    <w:p>
      <w:pPr>
        <w:pStyle w:val="BodyText"/>
      </w:pPr>
      <w:r>
        <w:rPr>
          <w:i/>
          <w:iCs/>
        </w:rPr>
        <w:t xml:space="preserve">Il risultato di oggi non è</w:t>
      </w:r>
      <w:r>
        <w:rPr>
          <w:i/>
          <w:iCs/>
        </w:rPr>
        <w:t xml:space="preserve"> </w:t>
      </w:r>
      <w:r>
        <w:rPr>
          <w:i/>
          <w:iCs/>
        </w:rPr>
        <w:t xml:space="preserve">“il ginocchio sta bene”</w:t>
      </w:r>
      <w:r>
        <w:rPr>
          <w:i/>
          <w:iCs/>
        </w:rPr>
        <w:t xml:space="preserve">: è un segnale di responsività. Se non arriva entro tre sedute, l’ipotesi sul dominante era sbagliata.</w:t>
      </w:r>
    </w:p>
    <w:p>
      <w:pPr>
        <w:pStyle w:val="BodyText"/>
      </w:pPr>
      <w:r>
        <w:rPr>
          <w:b/>
          <w:bCs/>
        </w:rPr>
        <w:t xml:space="preserve">Le cinque varianti, in base al dominante</w:t>
      </w:r>
      <w:r>
        <w:t xml:space="preserve"> </w:t>
      </w:r>
      <w:r>
        <w:t xml:space="preserve">— cambia cosa va per primo, quanti minuti e cosa esce dalla stanza: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Dominante</w:t>
            </w:r>
          </w:p>
        </w:tc>
        <w:tc>
          <w:tcPr/>
          <w:p>
            <w:pPr>
              <w:pStyle w:val="Compact"/>
            </w:pPr>
            <w:r>
              <w:t xml:space="preserve">Sequenza e minuti</w:t>
            </w:r>
          </w:p>
        </w:tc>
        <w:tc>
          <w:tcPr/>
          <w:p>
            <w:pPr>
              <w:pStyle w:val="Compact"/>
            </w:pPr>
            <w:r>
              <w:t xml:space="preserve">Cosa esce dalla stanza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Neurologico</w:t>
            </w:r>
          </w:p>
        </w:tc>
        <w:tc>
          <w:tcPr/>
          <w:p>
            <w:pPr>
              <w:pStyle w:val="Compact"/>
            </w:pPr>
            <w:r>
              <w:t xml:space="preserve">Calma il sistema (10’: decubito comodo, contatto lento 60-90 s, respiro guidato, educazione in due frasi) → B a range ridotto grado I-II (10’) → A ridotto (10’) → C conservativo, isometrica sostenuta submassimale (10’)</w:t>
            </w:r>
          </w:p>
        </w:tc>
        <w:tc>
          <w:tcPr/>
          <w:p>
            <w:pPr>
              <w:pStyle w:val="Compact"/>
            </w:pPr>
            <w:r>
              <w:t xml:space="preserve">Dosaggio e regola del dolore, non carico nuovo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Comportamentale</w:t>
            </w:r>
          </w:p>
        </w:tc>
        <w:tc>
          <w:tcPr/>
          <w:p>
            <w:pPr>
              <w:pStyle w:val="Compact"/>
            </w:pPr>
            <w:r>
              <w:t xml:space="preserve">Attività perse + chair-stand dimostrato (10’) → esposizione graduata al gesto temuto (10’) → A ridotto (10’) → B breve, solo per rendere tollerabile il gesto (5’).</w:t>
            </w:r>
            <w:r>
              <w:t xml:space="preserve"> </w:t>
            </w:r>
            <w:r>
              <w:rPr>
                <w:b/>
                <w:bCs/>
              </w:rPr>
              <w:t xml:space="preserve">Il tempo maggiore va a C, non ad A</w:t>
            </w:r>
          </w:p>
        </w:tc>
        <w:tc>
          <w:tcPr/>
          <w:p>
            <w:pPr>
              <w:pStyle w:val="Compact"/>
            </w:pPr>
            <w:r>
              <w:t xml:space="preserve">Un obiettivo concreto a due settimane, dosato al ribasso perché riesca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Metabolico</w:t>
            </w:r>
          </w:p>
        </w:tc>
        <w:tc>
          <w:tcPr/>
          <w:p>
            <w:pPr>
              <w:pStyle w:val="Compact"/>
            </w:pPr>
            <w:r>
              <w:t xml:space="preserve">Counseling e rinvio</w:t>
            </w:r>
            <w:r>
              <w:t xml:space="preserve"> </w:t>
            </w:r>
            <w:r>
              <w:rPr>
                <w:b/>
                <w:bCs/>
              </w:rPr>
              <w:t xml:space="preserve">all’inizio</w:t>
            </w:r>
            <w:r>
              <w:t xml:space="preserve"> </w:t>
            </w:r>
            <w:r>
              <w:t xml:space="preserve">(10’), con l’aspettativa dichiarata (</w:t>
            </w:r>
            <w:r>
              <w:rPr>
                <w:i/>
                <w:iCs/>
              </w:rPr>
              <w:t xml:space="preserve">“le mie mani qui valgono poco finché non si muove la leva”</w:t>
            </w:r>
            <w:r>
              <w:t xml:space="preserve">) → A e B a scalare (20’) → C (10’)</w:t>
            </w:r>
          </w:p>
        </w:tc>
        <w:tc>
          <w:tcPr/>
          <w:p>
            <w:pPr>
              <w:pStyle w:val="Compact"/>
            </w:pPr>
            <w:r>
              <w:t xml:space="preserve">Lettera per medico/dietista; ciclo più corto, chiusura esplicita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Circolatorio</w:t>
            </w:r>
            <w:r>
              <w:t xml:space="preserve"> </w:t>
            </w:r>
            <w:r>
              <w:t xml:space="preserve">(versata)</w:t>
            </w:r>
          </w:p>
        </w:tc>
        <w:tc>
          <w:tcPr/>
          <w:p>
            <w:pPr>
              <w:pStyle w:val="Compact"/>
            </w:pPr>
            <w:r>
              <w:t xml:space="preserve">Movimento attivo indolore,</w:t>
            </w:r>
            <w:r>
              <w:t xml:space="preserve"> </w:t>
            </w:r>
            <w:r>
              <w:rPr>
                <w:b/>
                <w:bCs/>
              </w:rPr>
              <w:t xml:space="preserve">niente progressione di carico oggi</w:t>
            </w:r>
            <w:r>
              <w:t xml:space="preserve"> </w:t>
            </w:r>
            <w:r>
              <w:t xml:space="preserve">— ma</w:t>
            </w:r>
            <w:r>
              <w:t xml:space="preserve"> </w:t>
            </w:r>
            <w:r>
              <w:rPr>
                <w:b/>
                <w:bCs/>
              </w:rPr>
              <w:t xml:space="preserve">il rinforzo non si sospende: cambia modalità</w:t>
            </w:r>
            <w:r>
              <w:t xml:space="preserve"> </w:t>
            </w:r>
            <w:r>
              <w:t xml:space="preserve">(isometrica all’angolo tollerato, controlaterale)</w:t>
            </w:r>
          </w:p>
        </w:tc>
        <w:tc>
          <w:tcPr/>
          <w:p>
            <w:pPr>
              <w:pStyle w:val="Compact"/>
            </w:pPr>
            <w:r>
              <w:t xml:space="preserve">Rivalutazione di versamento e lag alla seduta dopo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Biomeccanico</w:t>
            </w:r>
          </w:p>
        </w:tc>
        <w:tc>
          <w:tcPr/>
          <w:p>
            <w:pPr>
              <w:pStyle w:val="Compact"/>
            </w:pPr>
            <w:r>
              <w:t xml:space="preserve">A (15’) → B (10’) → C (10’). È il default di Deyle</w:t>
            </w:r>
          </w:p>
        </w:tc>
        <w:tc>
          <w:tcPr/>
          <w:p>
            <w:pPr>
              <w:pStyle w:val="Compact"/>
            </w:pPr>
            <w:r>
              <w:t xml:space="preserve">Il programma domiciliare pieno</w:t>
            </w:r>
          </w:p>
        </w:tc>
      </w:tr>
    </w:tbl>
    <w:p>
      <w:pPr>
        <w:pStyle w:val="BodyText"/>
      </w:pPr>
      <w:r>
        <w:rPr>
          <w:b/>
          <w:bCs/>
        </w:rPr>
        <w:t xml:space="preserve">Da quale paziente cominci.</w:t>
      </w:r>
      <w:r>
        <w:t xml:space="preserve"> </w:t>
      </w:r>
      <w:r>
        <w:t xml:space="preserve">Il primo giro sul</w:t>
      </w:r>
      <w:r>
        <w:t xml:space="preserve"> </w:t>
      </w:r>
      <w:r>
        <w:rPr>
          <w:b/>
          <w:bCs/>
        </w:rPr>
        <w:t xml:space="preserve">biomeccanico tipico</w:t>
      </w:r>
      <w:r>
        <w:t xml:space="preserve"> </w:t>
      </w:r>
      <w:r>
        <w:t xml:space="preserve">— il default di Deyle: catena leggibile, misure che si muovono, errore poco costoso. Poi</w:t>
      </w:r>
      <w:r>
        <w:t xml:space="preserve"> </w:t>
      </w:r>
      <w:r>
        <w:rPr>
          <w:b/>
          <w:bCs/>
        </w:rPr>
        <w:t xml:space="preserve">comportamentale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metabolico</w:t>
      </w:r>
      <w:r>
        <w:t xml:space="preserve">. Dopo il primo giro il</w:t>
      </w:r>
      <w:r>
        <w:t xml:space="preserve"> </w:t>
      </w:r>
      <w:r>
        <w:rPr>
          <w:b/>
          <w:bCs/>
        </w:rPr>
        <w:t xml:space="preserve">sensibilizzato</w:t>
      </w:r>
      <w:r>
        <w:t xml:space="preserve">, l’</w:t>
      </w:r>
      <w:r>
        <w:rPr>
          <w:b/>
          <w:bCs/>
        </w:rPr>
        <w:t xml:space="preserve">anca</w:t>
      </w:r>
      <w:r>
        <w:t xml:space="preserve"> </w:t>
      </w:r>
      <w:r>
        <w:t xml:space="preserve">e l’</w:t>
      </w:r>
      <w:r>
        <w:rPr>
          <w:b/>
          <w:bCs/>
        </w:rPr>
        <w:t xml:space="preserve">anziano fragile</w:t>
      </w:r>
      <w:r>
        <w:t xml:space="preserve">: lì la dose sbagliata si paga.</w:t>
      </w:r>
    </w:p>
    <w:bookmarkEnd w:id="56"/>
    <w:bookmarkEnd w:id="57"/>
    <w:bookmarkStart w:id="58" w:name="esercizi-a-casa"/>
    <w:p>
      <w:pPr>
        <w:pStyle w:val="Heading2"/>
      </w:pPr>
      <w:r>
        <w:t xml:space="preserve">Esercizi a casa</w:t>
      </w:r>
    </w:p>
    <w:p>
      <w:pPr>
        <w:pStyle w:val="FirstParagraph"/>
      </w:pPr>
      <w:r>
        <w:t xml:space="preserve">Qui l’esercizio</w:t>
      </w:r>
      <w:r>
        <w:t xml:space="preserve"> </w:t>
      </w:r>
      <w:r>
        <w:rPr>
          <w:b/>
          <w:bCs/>
        </w:rPr>
        <w:t xml:space="preserve">è</w:t>
      </w:r>
      <w:r>
        <w:t xml:space="preserve"> </w:t>
      </w:r>
      <w:r>
        <w:t xml:space="preserve">la cura: l’evidenza di prima linea è la sua, e Runge dice che senza di esso il beneficio manuale non tiene. Da tre a quattro esercizi, mai di più, con dose esplicita.</w:t>
      </w:r>
    </w:p>
    <w:p>
      <w:pPr>
        <w:pStyle w:val="BodyText"/>
      </w:pPr>
      <w:r>
        <w:rPr>
          <w:b/>
          <w:bCs/>
        </w:rPr>
        <w:t xml:space="preserve">Regola del dolore (dilla al paziente, scrivila in cartella):</w:t>
      </w:r>
      <w:r>
        <w:t xml:space="preserve"> </w:t>
      </w:r>
      <w:r>
        <w:t xml:space="preserve">durante l’esercizio è accettabile un dolore fino a</w:t>
      </w:r>
      <w:r>
        <w:t xml:space="preserve"> </w:t>
      </w:r>
      <w:r>
        <w:rPr>
          <w:b/>
          <w:bCs/>
        </w:rPr>
        <w:t xml:space="preserve">4-5/10</w:t>
      </w:r>
      <w:r>
        <w:t xml:space="preserve">; deve rientrare ai valori abituali</w:t>
      </w:r>
      <w:r>
        <w:t xml:space="preserve"> </w:t>
      </w:r>
      <w:r>
        <w:rPr>
          <w:b/>
          <w:bCs/>
        </w:rPr>
        <w:t xml:space="preserve">entro 24 ore</w:t>
      </w:r>
      <w:r>
        <w:t xml:space="preserve">. Se il giorno dopo resta più alto, si riduce il carico — non si sospende il programma.</w:t>
      </w:r>
      <w:r>
        <w:t xml:space="preserve"> </w:t>
      </w:r>
      <w:r>
        <w:rPr>
          <w:i/>
          <w:iCs/>
        </w:rPr>
        <w:t xml:space="preserve">(La soglia 4/10 in manovra è un’altra cosa: quella è la stop-rule della mia mano, questa è la tolleranza del suo esercizio.)</w:t>
      </w:r>
    </w:p>
    <w:p>
      <w:pPr>
        <w:pStyle w:val="BlockText"/>
      </w:pPr>
      <w:r>
        <w:rPr>
          <w:b/>
          <w:bCs/>
        </w:rPr>
        <w:t xml:space="preserve">Il paziente che sta peggio subito dopo l’esercizio non è indisciplinato.</w:t>
      </w:r>
      <w:r>
        <w:t xml:space="preserve"> </w:t>
      </w:r>
      <w:r>
        <w:t xml:space="preserve">L’esercizio è esso stesso un modulatore del dolore, ma nell’artrosi di ginocchio questo effetto può essere</w:t>
      </w:r>
      <w:r>
        <w:t xml:space="preserve"> </w:t>
      </w:r>
      <w:r>
        <w:rPr>
          <w:b/>
          <w:bCs/>
        </w:rPr>
        <w:t xml:space="preserve">assente o invertito</w:t>
      </w:r>
      <w:r>
        <w:t xml:space="preserve">. La correzione non è solo abbassare il carico: è</w:t>
      </w:r>
      <w:r>
        <w:t xml:space="preserve"> </w:t>
      </w:r>
      <w:r>
        <w:rPr>
          <w:b/>
          <w:bCs/>
        </w:rPr>
        <w:t xml:space="preserve">abbassare l’intensità e allungare la durata</w:t>
      </w:r>
      <w:r>
        <w:t xml:space="preserve"> </w:t>
      </w:r>
      <w:r>
        <w:t xml:space="preserve">(sforzo submassimale sostenuto), poi rimisurare.</w:t>
      </w:r>
    </w:p>
    <w:p>
      <w:pPr>
        <w:pStyle w:val="FirstParagraph"/>
      </w:pPr>
      <w:r>
        <w:rPr>
          <w:b/>
          <w:bCs/>
        </w:rPr>
        <w:t xml:space="preserve">Sicurezza dell’esercizio a casa.</w:t>
      </w:r>
      <w:r>
        <w:t xml:space="preserve"> </w:t>
      </w:r>
      <w:r>
        <w:t xml:space="preserve">Sedia stabile con schienale contro il muro; un appoggio a portata di mano nelle prime due settimane; abduttori a terra o su lettino, non su superfici alte.</w:t>
      </w:r>
      <w:r>
        <w:t xml:space="preserve"> </w:t>
      </w:r>
      <w:r>
        <w:rPr>
          <w:b/>
          <w:bCs/>
        </w:rPr>
        <w:t xml:space="preserve">Interrompi e chiama il medico se durante l’esercizio o il cammino compaiono: dolore o oppressione al torace, fiato corto sproporzionato, cardiopalmo, capogiro o instabilità, dolore al polpaccio.</w:t>
      </w:r>
      <w:r>
        <w:t xml:space="preserve"> </w:t>
      </w:r>
      <w:r>
        <w:t xml:space="preserve">Con cadute nell’ultimo anno, la prima esecuzione del sit-to-stand senza braccia si fa</w:t>
      </w:r>
      <w:r>
        <w:t xml:space="preserve"> </w:t>
      </w:r>
      <w:r>
        <w:rPr>
          <w:b/>
          <w:bCs/>
        </w:rPr>
        <w:t xml:space="preserve">in studio</w:t>
      </w:r>
      <w:r>
        <w:t xml:space="preserve"> </w:t>
      </w:r>
      <w:r>
        <w:t xml:space="preserve">e a casa si mantiene l’appoggio finché il chair-stand non migliora.</w:t>
      </w:r>
      <w:r>
        <w:t xml:space="preserve"> </w:t>
      </w:r>
      <w:r>
        <w:rPr>
          <w:b/>
          <w:bCs/>
        </w:rPr>
        <w:t xml:space="preserve">Con cardiopatia nota, scompenso, angina o dispnea da sforzo il carico si concorda con il curante.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Quadricipite in catena chiusa (sit-to-stand):</w:t>
      </w:r>
      <w:r>
        <w:t xml:space="preserve"> </w:t>
      </w:r>
      <w:r>
        <w:t xml:space="preserve">alzarsi e sedersi controllando la discesa in 3 secondi, senza braccia —</w:t>
      </w:r>
      <w:r>
        <w:t xml:space="preserve"> </w:t>
      </w:r>
      <w:r>
        <w:rPr>
          <w:b/>
          <w:bCs/>
        </w:rPr>
        <w:t xml:space="preserve">2-3 serie da 8-12 ripetizioni, 2-3 giorni non consecutivi a settimana</w:t>
      </w:r>
      <w:r>
        <w:t xml:space="preserve">.</w:t>
      </w:r>
      <w:r>
        <w:t xml:space="preserve"> </w:t>
      </w:r>
      <w:r>
        <w:rPr>
          <w:i/>
          <w:iCs/>
        </w:rPr>
        <w:t xml:space="preserve">Progressione:</w:t>
      </w:r>
      <w:r>
        <w:t xml:space="preserve"> </w:t>
      </w:r>
      <w:r>
        <w:t xml:space="preserve">le ultime due ripetizioni devono essere faticose; a</w:t>
      </w:r>
      <w:r>
        <w:t xml:space="preserve"> </w:t>
      </w:r>
      <w:r>
        <w:rPr>
          <w:b/>
          <w:bCs/>
        </w:rPr>
        <w:t xml:space="preserve">3×12 pulite</w:t>
      </w:r>
      <w:r>
        <w:t xml:space="preserve">, abbassi la sedia o aggiungi carico. È il bersaglio primario: se ne fa uno solo, è questo.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Abduttori d’anca (decubito laterale):</w:t>
      </w:r>
      <w:r>
        <w:t xml:space="preserve"> </w:t>
      </w:r>
      <w:r>
        <w:t xml:space="preserve">arto teso, bacino fermo —</w:t>
      </w:r>
      <w:r>
        <w:t xml:space="preserve"> </w:t>
      </w:r>
      <w:r>
        <w:rPr>
          <w:b/>
          <w:bCs/>
        </w:rPr>
        <w:t xml:space="preserve">2-3 serie da 10-15 per lato, 2-3 giorni non consecutivi</w:t>
      </w:r>
      <w:r>
        <w:t xml:space="preserve">, progressione con elastico. All’anca artrosica si affianca o si sostituisce con</w:t>
      </w:r>
      <w:r>
        <w:t xml:space="preserve"> </w:t>
      </w:r>
      <w:r>
        <w:rPr>
          <w:b/>
          <w:bCs/>
        </w:rPr>
        <w:t xml:space="preserve">step-up e abduzione in stazione eretta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Mobilità mattutina del bersaglio:</w:t>
      </w:r>
      <w:r>
        <w:t xml:space="preserve"> </w:t>
      </w:r>
      <w:r>
        <w:t xml:space="preserve">flesso-estensioni lente e complete nel range indolore —</w:t>
      </w:r>
      <w:r>
        <w:t xml:space="preserve"> </w:t>
      </w:r>
      <w:r>
        <w:rPr>
          <w:b/>
          <w:bCs/>
        </w:rPr>
        <w:t xml:space="preserve">20 ripetizioni, 2 volte al giorno, la prima prima di alzarsi dal letto</w:t>
      </w:r>
      <w:r>
        <w:t xml:space="preserve">.</w:t>
      </w:r>
      <w:r>
        <w:t xml:space="preserve"> </w:t>
      </w:r>
      <w:r>
        <w:rPr>
          <w:i/>
          <w:iCs/>
        </w:rPr>
        <w:t xml:space="preserve">È il drill ad accorciare la rigidità mattutina — non la seduta — ed è il termometro dell’aderenza.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Cammino a dose crescente:</w:t>
      </w:r>
      <w:r>
        <w:t xml:space="preserve"> </w:t>
      </w:r>
      <w:r>
        <w:rPr>
          <w:b/>
          <w:bCs/>
        </w:rPr>
        <w:t xml:space="preserve">dal 70% del tempo che tollera oggi senza aumento di dolore, +10% a settimana, 4-5 volte a settimana</w:t>
      </w:r>
      <w:r>
        <w:t xml:space="preserve">.</w:t>
      </w:r>
      <w:r>
        <w:t xml:space="preserve"> </w:t>
      </w:r>
      <w:r>
        <w:rPr>
          <w:i/>
          <w:iCs/>
        </w:rPr>
        <w:t xml:space="preserve">Prescrivilo con un numero, non con</w:t>
      </w:r>
      <w:r>
        <w:rPr>
          <w:i/>
          <w:iCs/>
        </w:rPr>
        <w:t xml:space="preserve"> </w:t>
      </w:r>
      <w:r>
        <w:rPr>
          <w:i/>
          <w:iCs/>
        </w:rPr>
        <w:t xml:space="preserve">“cammini di più”</w:t>
      </w:r>
      <w:r>
        <w:rPr>
          <w:i/>
          <w:iCs/>
        </w:rPr>
        <w:t xml:space="preserve">.</w:t>
      </w:r>
      <w:r>
        <w:t xml:space="preserve"> </w:t>
      </w:r>
      <w:r>
        <w:t xml:space="preserve">Se non tollera il cammino, usa il</w:t>
      </w:r>
      <w:r>
        <w:t xml:space="preserve"> </w:t>
      </w:r>
      <w:r>
        <w:rPr>
          <w:b/>
          <w:bCs/>
        </w:rPr>
        <w:t xml:space="preserve">bastone controlaterale</w:t>
      </w:r>
      <w:r>
        <w:t xml:space="preserve"> </w:t>
      </w:r>
      <w:r>
        <w:t xml:space="preserve">o vie di carico alternative: conta la dose, non il mezzo.</w:t>
      </w:r>
    </w:p>
    <w:p>
      <w:pPr>
        <w:pStyle w:val="FirstParagraph"/>
      </w:pPr>
      <w:r>
        <w:rPr>
          <w:b/>
          <w:bCs/>
        </w:rPr>
        <w:t xml:space="preserve">Sottotipizza il ginocchio prima di prescrivere il carico</w:t>
      </w:r>
      <w:r>
        <w:t xml:space="preserve"> </w:t>
      </w:r>
      <w:r>
        <w:t xml:space="preserve">— ti salva l’aderenza della prima settimana: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Femoro-rotuleo</w:t>
      </w:r>
      <w:r>
        <w:t xml:space="preserve"> </w:t>
      </w:r>
      <w:r>
        <w:t xml:space="preserve">(dolore in discesa, dopo essere stato seduto, in flessione profonda sotto carico) → sedia</w:t>
      </w:r>
      <w:r>
        <w:t xml:space="preserve"> </w:t>
      </w:r>
      <w:r>
        <w:rPr>
          <w:b/>
          <w:bCs/>
        </w:rPr>
        <w:t xml:space="preserve">alta</w:t>
      </w:r>
      <w:r>
        <w:t xml:space="preserve">, flessione limitata all’indolore, isometrie e range ridotto prima di scendere.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Tibio-femorale mediale in varo</w:t>
      </w:r>
      <w:r>
        <w:t xml:space="preserve"> </w:t>
      </w:r>
      <w:r>
        <w:t xml:space="preserve">(dolore sull’interlinea, varus thrust in appoggio) → priorità agli</w:t>
      </w:r>
      <w:r>
        <w:t xml:space="preserve"> </w:t>
      </w:r>
      <w:r>
        <w:rPr>
          <w:b/>
          <w:bCs/>
        </w:rPr>
        <w:t xml:space="preserve">abduttori d’anca</w:t>
      </w:r>
      <w:r>
        <w:t xml:space="preserve"> </w:t>
      </w:r>
      <w:r>
        <w:t xml:space="preserve">e riaddestramento del passo (cadenza +5-10%, lieve inclinazione del tronco sul lato in appoggio).</w:t>
      </w:r>
    </w:p>
    <w:p>
      <w:pPr>
        <w:pStyle w:val="BodyText"/>
      </w:pPr>
      <w:r>
        <w:rPr>
          <w:b/>
          <w:bCs/>
        </w:rPr>
        <w:t xml:space="preserve">Se riacutizza:</w:t>
      </w:r>
      <w:r>
        <w:t xml:space="preserve"> </w:t>
      </w:r>
      <w:r>
        <w:t xml:space="preserve">riduci il carico del 50% per 3-5 giorni,</w:t>
      </w:r>
      <w:r>
        <w:t xml:space="preserve"> </w:t>
      </w:r>
      <w:r>
        <w:rPr>
          <w:b/>
          <w:bCs/>
        </w:rPr>
        <w:t xml:space="preserve">mantieni il drill mattutino</w:t>
      </w:r>
      <w:r>
        <w:t xml:space="preserve">, poi riprendi da dove eri. Una riacutizzazione non chiude il programma.</w:t>
      </w:r>
    </w:p>
    <w:bookmarkEnd w:id="58"/>
    <w:bookmarkStart w:id="59" w:name="Xbd9ae21c05cf0aee5d853609e0c3ed5c89b66d9"/>
    <w:p>
      <w:pPr>
        <w:pStyle w:val="Heading2"/>
      </w:pPr>
      <w:r>
        <w:t xml:space="preserve">I due blocchi che di solito restano una parola: metabolico e comportamentale</w:t>
      </w:r>
    </w:p>
    <w:p>
      <w:pPr>
        <w:pStyle w:val="FirstParagraph"/>
      </w:pPr>
      <w:r>
        <w:t xml:space="preserve">Qui hanno una dose e una misura.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Procedura Operativa: counseling metabolico — tre domande fisse ogni seduta:</w:t>
      </w:r>
      <w:r>
        <w:t xml:space="preserve"> </w:t>
      </w:r>
      <w:r>
        <w:t xml:space="preserve">com’è il sonno; ci sono stati picchi di attività nei giorni peggiori; come sta andando il peso.</w:t>
      </w:r>
      <w:r>
        <w:t xml:space="preserve"> </w:t>
      </w:r>
      <w:r>
        <w:rPr>
          <w:b/>
          <w:bCs/>
        </w:rPr>
        <w:t xml:space="preserve">Target, se in sovrappeso: ≥5%</w:t>
      </w:r>
      <w:r>
        <w:t xml:space="preserve"> </w:t>
      </w:r>
      <w:r>
        <w:t xml:space="preserve">del peso è la soglia associata a beneficio sintomatico,</w:t>
      </w:r>
      <w:r>
        <w:t xml:space="preserve"> </w:t>
      </w:r>
      <w:r>
        <w:rPr>
          <w:b/>
          <w:bCs/>
        </w:rPr>
        <w:t xml:space="preserve">10-11%</w:t>
      </w:r>
      <w:r>
        <w:t xml:space="preserve"> </w:t>
      </w:r>
      <w:r>
        <w:t xml:space="preserve">è l’obiettivo IDEA — detto come obiettivo del percorso, non come promessa. Il piano nutrizionale è del medico e del dietista: si rinvia</w:t>
      </w:r>
      <w:r>
        <w:t xml:space="preserve"> </w:t>
      </w:r>
      <w:r>
        <w:rPr>
          <w:b/>
          <w:bCs/>
        </w:rPr>
        <w:t xml:space="preserve">con una lettera</w:t>
      </w:r>
      <w:r>
        <w:t xml:space="preserve">, non con un consiglio verbale.</w:t>
      </w:r>
      <w:r>
        <w:t xml:space="preserve"> </w:t>
      </w:r>
      <w:r>
        <w:rPr>
          <w:b/>
          <w:bCs/>
        </w:rPr>
        <w:t xml:space="preserve">Misura: peso alla 1ª e all’ultima seduta.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Comportamentale — due numeri 0-10, alla 1ª e all’ultima seduta:</w:t>
      </w:r>
      <w:r>
        <w:t xml:space="preserve"> </w:t>
      </w:r>
      <w:r>
        <w:rPr>
          <w:i/>
          <w:iCs/>
        </w:rPr>
        <w:t xml:space="preserve">“quanto teme che muoversi le faccia male?”</w:t>
      </w:r>
      <w:r>
        <w:t xml:space="preserve"> </w:t>
      </w:r>
      <w:r>
        <w:t xml:space="preserve">(paura-evitamento) e</w:t>
      </w:r>
      <w:r>
        <w:t xml:space="preserve"> </w:t>
      </w:r>
      <w:r>
        <w:rPr>
          <w:i/>
          <w:iCs/>
        </w:rPr>
        <w:t xml:space="preserve">“quanto pensa che peggiorerà comunque?”</w:t>
      </w:r>
      <w:r>
        <w:t xml:space="preserve"> </w:t>
      </w:r>
      <w:r>
        <w:t xml:space="preserve">(catastrofizzazione). Spiegano perché due pazienti con la stessa lastra fanno percorsi diversi.</w:t>
      </w:r>
      <w:r>
        <w:t xml:space="preserve"> </w:t>
      </w:r>
      <w:r>
        <w:rPr>
          <w:b/>
          <w:bCs/>
        </w:rPr>
        <w:t xml:space="preserve">Invio allo psicologo o al curante</w:t>
      </w:r>
      <w:r>
        <w:t xml:space="preserve"> </w:t>
      </w:r>
      <w:r>
        <w:t xml:space="preserve">se: depressione, ansia invalidante, dolore diffuso persistente che non si muove malgrado ROM e forza migliorino.</w:t>
      </w:r>
    </w:p>
    <w:bookmarkEnd w:id="59"/>
    <w:bookmarkStart w:id="61" w:name="follow-up-e-monitoraggio"/>
    <w:p>
      <w:pPr>
        <w:pStyle w:val="Heading2"/>
      </w:pPr>
      <w:r>
        <w:t xml:space="preserve">Follow-up e monitoraggio</w:t>
      </w:r>
    </w:p>
    <w:p>
      <w:pPr>
        <w:pStyle w:val="FirstParagraph"/>
      </w:pPr>
      <w:r>
        <w:rPr>
          <w:b/>
          <w:bCs/>
        </w:rPr>
        <w:t xml:space="preserve">Oggettiva i risultati, per il paziente e per il medico inviante.</w:t>
      </w:r>
      <w:r>
        <w:t xml:space="preserve"> </w:t>
      </w:r>
      <w:r>
        <w:t xml:space="preserve">Misure e soglie: Parte II §4.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 tre box di controllo:</w:t>
      </w:r>
      <w:r>
        <w:t xml:space="preserve"> </w:t>
      </w:r>
      <w:r>
        <w:t xml:space="preserve">a ogni seduta chiedi e annota com’è andata dopo l’ultimo trattamento, com’è andata la settimana,</w:t>
      </w:r>
      <w:r>
        <w:t xml:space="preserve"> </w:t>
      </w:r>
      <w:r>
        <w:rPr>
          <w:b/>
          <w:bCs/>
        </w:rPr>
        <w:t xml:space="preserve">se ha fatto gli esercizi e con che dose</w:t>
      </w:r>
      <w:r>
        <w:t xml:space="preserve">. Senza aderenza il risultato non si consolida.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Frequenza:</w:t>
      </w:r>
      <w:r>
        <w:t xml:space="preserve"> </w:t>
      </w:r>
      <w:r>
        <w:t xml:space="preserve">Deyle ha usato</w:t>
      </w:r>
      <w:r>
        <w:t xml:space="preserve"> </w:t>
      </w:r>
      <w:r>
        <w:rPr>
          <w:b/>
          <w:bCs/>
        </w:rPr>
        <w:t xml:space="preserve">2 sedute a settimana per 4 settimane (8 supervisionate)</w:t>
      </w:r>
      <w:r>
        <w:t xml:space="preserve"> </w:t>
      </w:r>
      <w:r>
        <w:t xml:space="preserve">più programma domiciliare. Qui il ciclo standard è</w:t>
      </w:r>
      <w:r>
        <w:t xml:space="preserve"> </w:t>
      </w:r>
      <w:r>
        <w:rPr>
          <w:b/>
          <w:bCs/>
        </w:rPr>
        <w:t xml:space="preserve">6-8 sedute in 4-6 settimane</w:t>
      </w:r>
      <w:r>
        <w:t xml:space="preserve"> </w:t>
      </w:r>
      <w:r>
        <w:t xml:space="preserve">— 6 è una scelta di sostenibilità, non la dose degli studi: se il paziente risponde e il carico progredisce, si va a 8.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 fase che nessuno scrive: la costruzione.</w:t>
      </w:r>
      <w:r>
        <w:t xml:space="preserve"> </w:t>
      </w:r>
      <w:r>
        <w:t xml:space="preserve">A fine ciclo</w:t>
      </w:r>
      <w:r>
        <w:t xml:space="preserve"> </w:t>
      </w:r>
      <w:r>
        <w:rPr>
          <w:b/>
          <w:bCs/>
        </w:rPr>
        <w:t xml:space="preserve">finisce il lavoro delle mani, non il programma.</w:t>
      </w:r>
      <w:r>
        <w:t xml:space="preserve"> </w:t>
      </w:r>
      <w:r>
        <w:t xml:space="preserve">Il rinforzo prosegue</w:t>
      </w:r>
      <w:r>
        <w:t xml:space="preserve"> </w:t>
      </w:r>
      <w:r>
        <w:rPr>
          <w:b/>
          <w:bCs/>
        </w:rPr>
        <w:t xml:space="preserve">almeno 12 settimane</w:t>
      </w:r>
      <w:r>
        <w:t xml:space="preserve"> </w:t>
      </w:r>
      <w:r>
        <w:t xml:space="preserve">con controlli mensili — è lì che l’adattamento smette di essere solo neurale. Booster manuali a 6 e 12 settimane con scala ripetuta.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Relazione al medico curante, in tre momenti:</w:t>
      </w:r>
      <w:r>
        <w:t xml:space="preserve"> </w:t>
      </w:r>
      <w:r>
        <w:t xml:space="preserve">(1) nota di presa in carico entro la prima settimana; (2) contatto immediato per red flag, peggioramento persistente o non-risposta alla 3ª; (3) relazione di chiusura. Mezza pagina: cosa ho valutato, quali distretti ho trattato, scale basali e finali, aderenza, esito, cosa chiedo al medico.</w:t>
      </w:r>
      <w:r>
        <w:t xml:space="preserve"> </w:t>
      </w:r>
      <w:r>
        <w:rPr>
          <w:i/>
          <w:iCs/>
        </w:rPr>
        <w:t xml:space="preserve">Si invia informandone il paziente e annotandolo in cartella.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Strumenti.</w:t>
      </w:r>
      <w:r>
        <w:t xml:space="preserve"> </w:t>
      </w:r>
      <w:r>
        <w:t xml:space="preserve">Diario VAS e questionari si raccolgono con gli strumenti autorizzati dallo studio: niente messaggistica personale, niente moduli online non censiti.</w:t>
      </w:r>
    </w:p>
    <w:bookmarkStart w:id="60" w:name="il-piano-del-ciclo"/>
    <w:p>
      <w:pPr>
        <w:pStyle w:val="Heading3"/>
      </w:pPr>
      <w:r>
        <w:t xml:space="preserve">Il piano del ciclo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Seduta</w:t>
            </w:r>
          </w:p>
        </w:tc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Focus manuale</w:t>
            </w:r>
          </w:p>
        </w:tc>
        <w:tc>
          <w:tcPr/>
          <w:p>
            <w:pPr>
              <w:pStyle w:val="Compact"/>
            </w:pPr>
            <w:r>
              <w:t xml:space="preserve">A casa</w:t>
            </w:r>
          </w:p>
        </w:tc>
        <w:tc>
          <w:tcPr/>
          <w:p>
            <w:pPr>
              <w:pStyle w:val="Compact"/>
            </w:pPr>
            <w:r>
              <w:t xml:space="preserve">Cosa misuri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(FV)</w:t>
            </w:r>
          </w:p>
        </w:tc>
        <w:tc>
          <w:tcPr/>
          <w:p>
            <w:pPr>
              <w:pStyle w:val="Compact"/>
            </w:pPr>
            <w:r>
              <w:t xml:space="preserve">Consenso, anamnesi, screening, indagine del dominante</w:t>
            </w:r>
          </w:p>
        </w:tc>
        <w:tc>
          <w:tcPr/>
          <w:p>
            <w:pPr>
              <w:pStyle w:val="Compact"/>
            </w:pPr>
            <w:r>
              <w:t xml:space="preserve">6 domande + red flag → valutazione → blocco del dominante</w:t>
            </w:r>
          </w:p>
        </w:tc>
        <w:tc>
          <w:tcPr/>
          <w:p>
            <w:pPr>
              <w:pStyle w:val="Compact"/>
            </w:pPr>
            <w:r>
              <w:t xml:space="preserve">3 esercizi con dose,</w:t>
            </w:r>
            <w:r>
              <w:t xml:space="preserve"> </w:t>
            </w:r>
            <w:r>
              <w:rPr>
                <w:b/>
                <w:bCs/>
              </w:rPr>
              <w:t xml:space="preserve">eseguiti in seduta</w:t>
            </w:r>
          </w:p>
        </w:tc>
        <w:tc>
          <w:tcPr/>
          <w:p>
            <w:pPr>
              <w:pStyle w:val="Compact"/>
            </w:pPr>
            <w:r>
              <w:t xml:space="preserve">Scale, VAS, chair-stand, peso, lag di estensione</w:t>
            </w:r>
            <w:r>
              <w:t xml:space="preserve"> </w:t>
            </w:r>
            <w:r>
              <w:rPr>
                <w:b/>
                <w:bCs/>
              </w:rPr>
              <w:t xml:space="preserve">basali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Confermare il dominante</w:t>
            </w:r>
          </w:p>
        </w:tc>
        <w:tc>
          <w:tcPr/>
          <w:p>
            <w:pPr>
              <w:pStyle w:val="Compact"/>
            </w:pPr>
            <w:r>
              <w:t xml:space="preserve">Consolida il dominante; catena adiacente</w:t>
            </w:r>
          </w:p>
        </w:tc>
        <w:tc>
          <w:tcPr/>
          <w:p>
            <w:pPr>
              <w:pStyle w:val="Compact"/>
            </w:pPr>
            <w:r>
              <w:t xml:space="preserve">Verifica esecuzione, correggi la dose</w:t>
            </w:r>
          </w:p>
        </w:tc>
        <w:tc>
          <w:tcPr/>
          <w:p>
            <w:pPr>
              <w:pStyle w:val="Compact"/>
            </w:pPr>
            <w:r>
              <w:t xml:space="preserve">Tre box + VAS vs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Bivio decisionale</w:t>
            </w:r>
          </w:p>
        </w:tc>
        <w:tc>
          <w:tcPr/>
          <w:p>
            <w:pPr>
              <w:pStyle w:val="Compact"/>
            </w:pPr>
            <w:r>
              <w:t xml:space="preserve">Se risponde: insisti. Se no:</w:t>
            </w:r>
            <w:r>
              <w:t xml:space="preserve"> </w:t>
            </w:r>
            <w:r>
              <w:rPr>
                <w:b/>
                <w:bCs/>
              </w:rPr>
              <w:t xml:space="preserve">ripesa il dominante e ricontatta il medico</w:t>
            </w:r>
          </w:p>
        </w:tc>
        <w:tc>
          <w:tcPr/>
          <w:p>
            <w:pPr>
              <w:pStyle w:val="Compact"/>
            </w:pPr>
            <w:r>
              <w:t xml:space="preserve">Progredisci o rinforza l’aderenza</w:t>
            </w:r>
          </w:p>
        </w:tc>
        <w:tc>
          <w:tcPr/>
          <w:p>
            <w:pPr>
              <w:pStyle w:val="Compact"/>
            </w:pPr>
            <w:r>
              <w:t xml:space="preserve">Chair-stand + VAS</w:t>
            </w:r>
            <w:r>
              <w:t xml:space="preserve"> </w:t>
            </w:r>
            <w:r>
              <w:rPr>
                <w:b/>
                <w:bCs/>
              </w:rPr>
              <w:t xml:space="preserve">con le soglie</w:t>
            </w:r>
            <w:r>
              <w:t xml:space="preserve">: risposta sì/no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Progressione del carico</w:t>
            </w:r>
          </w:p>
        </w:tc>
        <w:tc>
          <w:tcPr/>
          <w:p>
            <w:pPr>
              <w:pStyle w:val="Compact"/>
            </w:pPr>
            <w:r>
              <w:t xml:space="preserve">Bersaglio + gesto (scale, seduto-in piedi)</w:t>
            </w:r>
          </w:p>
        </w:tc>
        <w:tc>
          <w:tcPr/>
          <w:p>
            <w:pPr>
              <w:pStyle w:val="Compact"/>
            </w:pPr>
            <w:r>
              <w:t xml:space="preserve">Aumenta il carico del rinforzo</w:t>
            </w:r>
          </w:p>
        </w:tc>
        <w:tc>
          <w:tcPr/>
          <w:p>
            <w:pPr>
              <w:pStyle w:val="Compact"/>
            </w:pPr>
            <w:r>
              <w:t xml:space="preserve">Chair-stand, qualità del gesto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Autonomizzare</w:t>
            </w:r>
          </w:p>
        </w:tc>
        <w:tc>
          <w:tcPr/>
          <w:p>
            <w:pPr>
              <w:pStyle w:val="Compact"/>
            </w:pPr>
            <w:r>
              <w:t xml:space="preserve">Mantieni il dominante; counseling metabolico</w:t>
            </w:r>
          </w:p>
        </w:tc>
        <w:tc>
          <w:tcPr/>
          <w:p>
            <w:pPr>
              <w:pStyle w:val="Compact"/>
            </w:pPr>
            <w:r>
              <w:t xml:space="preserve">Sposta il carico sul paziente</w:t>
            </w:r>
          </w:p>
        </w:tc>
        <w:tc>
          <w:tcPr/>
          <w:p>
            <w:pPr>
              <w:pStyle w:val="Compact"/>
            </w:pPr>
            <w:r>
              <w:t xml:space="preserve">Andamento dei tre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(-8)</w:t>
            </w:r>
          </w:p>
        </w:tc>
        <w:tc>
          <w:tcPr/>
          <w:p>
            <w:pPr>
              <w:pStyle w:val="Compact"/>
            </w:pPr>
            <w:r>
              <w:t xml:space="preserve">Bilancio e passaggio alla fase di costruzione</w:t>
            </w:r>
          </w:p>
        </w:tc>
        <w:tc>
          <w:tcPr/>
          <w:p>
            <w:pPr>
              <w:pStyle w:val="Compact"/>
            </w:pPr>
            <w:r>
              <w:t xml:space="preserve">Rivalutazione globale + booster/mantenimento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Programma scritto a 12 settimane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WOMAC + peso + chair-stand</w:t>
            </w:r>
            <w:r>
              <w:t xml:space="preserve"> </w:t>
            </w:r>
            <w:r>
              <w:t xml:space="preserve">vs baseline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bivio della 3ª seduta:</w:t>
      </w:r>
      <w:r>
        <w:t xml:space="preserve"> </w:t>
      </w:r>
      <w:r>
        <w:t xml:space="preserve">risposta</w:t>
      </w:r>
      <w:r>
        <w:t xml:space="preserve"> </w:t>
      </w:r>
      <w:r>
        <w:rPr>
          <w:b/>
          <w:bCs/>
        </w:rPr>
        <w:t xml:space="preserve">oltre soglia</w:t>
      </w:r>
      <w:r>
        <w:t xml:space="preserve"> </w:t>
      </w:r>
      <w:r>
        <w:t xml:space="preserve">o no — VAS ≥2/10 o ≥30%, chair-stand ≥2,5 alzate. Ricordati che</w:t>
      </w:r>
      <w:r>
        <w:t xml:space="preserve"> </w:t>
      </w:r>
      <w:r>
        <w:rPr>
          <w:i/>
          <w:iCs/>
        </w:rPr>
        <w:t xml:space="preserve">“il progresso che evapora in una settimana”</w:t>
      </w:r>
      <w:r>
        <w:t xml:space="preserve"> </w:t>
      </w:r>
      <w:r>
        <w:t xml:space="preserve">è il segnale che il dominante era sbagliato, non che è il peso. Nel fenotipo sensibilizzato anticipa il bivio alla</w:t>
      </w:r>
      <w:r>
        <w:t xml:space="preserve"> </w:t>
      </w:r>
      <w:r>
        <w:rPr>
          <w:b/>
          <w:bCs/>
        </w:rPr>
        <w:t xml:space="preserve">2ª</w:t>
      </w:r>
      <w:r>
        <w:t xml:space="preserve">. Il non-responder è un segnale, non un invito a spingere.</w:t>
      </w:r>
    </w:p>
    <w:p>
      <w:pPr>
        <w:pStyle w:val="BodyText"/>
      </w:pPr>
      <w:r>
        <w:rPr>
          <w:b/>
          <w:bCs/>
        </w:rPr>
        <w:t xml:space="preserve">E se peggiora?</w:t>
      </w:r>
      <w:r>
        <w:t xml:space="preserve"> </w:t>
      </w:r>
      <w:r>
        <w:t xml:space="preserve">Un lieve peggioramento nelle 24-48 ore può rientrare nella norma. Un peggioramento</w:t>
      </w:r>
      <w:r>
        <w:t xml:space="preserve"> </w:t>
      </w:r>
      <w:r>
        <w:rPr>
          <w:b/>
          <w:bCs/>
        </w:rPr>
        <w:t xml:space="preserve">persistente</w:t>
      </w:r>
      <w:r>
        <w:t xml:space="preserve">, un’articolazione che diventa calda e gonfia, o una red flag →</w:t>
      </w:r>
      <w:r>
        <w:t xml:space="preserve"> </w:t>
      </w:r>
      <w:r>
        <w:rPr>
          <w:b/>
          <w:bCs/>
        </w:rPr>
        <w:t xml:space="preserve">stop, rivaluta, ricontatta il medico</w:t>
      </w:r>
      <w:r>
        <w:t xml:space="preserve">. Mai un motivo per aumentare l’intensità. A fine ciclo si tira il bilancio: miglioramento stabile → programma domiciliare, booster e relazione al medico; nessuna risposta → si chiude il ciclo e si rimanda. Dirlo con onestà è integrità, non fallimento.</w:t>
      </w:r>
    </w:p>
    <w:bookmarkEnd w:id="60"/>
    <w:bookmarkEnd w:id="61"/>
    <w:bookmarkStart w:id="62" w:name="chiusura-motivazionale"/>
    <w:p>
      <w:pPr>
        <w:pStyle w:val="Heading2"/>
      </w:pPr>
      <w:r>
        <w:t xml:space="preserve">Chiusura motivazionale</w:t>
      </w:r>
    </w:p>
    <w:p>
      <w:pPr>
        <w:pStyle w:val="FirstParagraph"/>
      </w:pPr>
      <w:r>
        <w:rPr>
          <w:i/>
          <w:iCs/>
        </w:rPr>
        <w:t xml:space="preserve">Il tuo paziente non arriva da te dopo aver provato tutto: arriva dopo essersi arreso. Gli hanno consegnato una lastra e una frase —</w:t>
      </w:r>
      <w:r>
        <w:rPr>
          <w:i/>
          <w:iCs/>
        </w:rPr>
        <w:t xml:space="preserve"> </w:t>
      </w:r>
      <w:r>
        <w:rPr>
          <w:i/>
          <w:iCs/>
        </w:rPr>
        <w:t xml:space="preserve">“bisogna conviverci”</w:t>
      </w:r>
      <w:r>
        <w:rPr>
          <w:i/>
          <w:iCs/>
        </w:rPr>
        <w:t xml:space="preserve"> </w:t>
      </w:r>
      <w:r>
        <w:rPr>
          <w:i/>
          <w:iCs/>
        </w:rPr>
        <w:t xml:space="preserve">— e lui ha smesso di salire le scale, ha smesso il giardinaggio, ha smesso di sedersi per terra con i nipoti. Una cosa alla volta, senza accorgersene, fino a quando non le aveva già perse tutte.</w:t>
      </w:r>
    </w:p>
    <w:p>
      <w:pPr>
        <w:pStyle w:val="BodyText"/>
      </w:pPr>
      <w:r>
        <w:rPr>
          <w:i/>
          <w:iCs/>
        </w:rPr>
        <w:t xml:space="preserve">Quello che puoi fare tu, manualmente, spesso nessuno lo sta facendo per lui: restituire dieci gradi a una caviglia, sbloccare un’anca che scarica tutto sul ginocchio, rifare un passo, e consegnare un programma di carico che quel corpo può sostenere. L’ortopedico che legge la lastra e il medico che prescrive il farmaco fanno un lavoro necessario e lavorano sullo stesso paziente per lo stesso fine — ma nessuno dei due gli sta accanto mentre riprova ad alzarsi senza appoggiarsi.</w:t>
      </w:r>
    </w:p>
    <w:p>
      <w:pPr>
        <w:pStyle w:val="BodyText"/>
      </w:pPr>
      <w:r>
        <w:rPr>
          <w:i/>
          <w:iCs/>
        </w:rPr>
        <w:t xml:space="preserve">Non cadere nel vizio dello scarica barile: non liquidare un’artrosi come</w:t>
      </w:r>
      <w:r>
        <w:rPr>
          <w:i/>
          <w:iCs/>
        </w:rPr>
        <w:t xml:space="preserve"> </w:t>
      </w:r>
      <w:r>
        <w:rPr>
          <w:i/>
          <w:iCs/>
        </w:rPr>
        <w:t xml:space="preserve">“irreversibile, non è di mia competenza”</w:t>
      </w:r>
      <w:r>
        <w:rPr>
          <w:i/>
          <w:iCs/>
        </w:rPr>
        <w:t xml:space="preserve"> </w:t>
      </w:r>
      <w:r>
        <w:rPr>
          <w:i/>
          <w:iCs/>
        </w:rPr>
        <w:t xml:space="preserve">quando hai in mano la parte reversibile del problema, e non mandare via il paziente perché il caso ti mette in difficoltà. Rispetta i limiti; ma quando il caso è tuo, trattalo. Sii il professionista che non si limita a osservare il sistema, ma che ha il coraggio e la competenza di riscriverlo con le proprie mani.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0" w:name="parte-iv-i-cinque-modelli-in-dettaglio"/>
    <w:p>
      <w:pPr>
        <w:pStyle w:val="Heading1"/>
      </w:pPr>
      <w:r>
        <w:t xml:space="preserve">PARTE IV — I Cinque Modelli in Dettaglio</w:t>
      </w:r>
    </w:p>
    <w:p>
      <w:pPr>
        <w:pStyle w:val="FirstParagraph"/>
      </w:pPr>
      <w:r>
        <w:t xml:space="preserve">Approfondimento dell’impalcatura di Parte 0. Il</w:t>
      </w:r>
      <w:r>
        <w:t xml:space="preserve"> </w:t>
      </w:r>
      <w:r>
        <w:rPr>
          <w:b/>
          <w:bCs/>
        </w:rPr>
        <w:t xml:space="preserve">Metabolico-Energetico</w:t>
      </w:r>
      <w:r>
        <w:t xml:space="preserve"> </w:t>
      </w:r>
      <w:r>
        <w:t xml:space="preserve">non ha una sezione qui: è counseling e misura, e sta in Parte III — scelta dichiarata.</w:t>
      </w:r>
      <w:r>
        <w:t xml:space="preserve"> </w:t>
      </w:r>
      <w:r>
        <w:rPr>
          <w:b/>
          <w:bCs/>
        </w:rPr>
        <w:t xml:space="preserve">Queste sezioni sono alternative, non cumulative:</w:t>
      </w:r>
      <w:r>
        <w:t xml:space="preserve"> </w:t>
      </w:r>
      <w:r>
        <w:t xml:space="preserve">peschi solo il modello dominante e comprimi i suoi passi essenziali dentro il blocco corrispondente della seduta. Se le sommassi, faresti cinquanta minuti di sole tecniche.</w:t>
      </w:r>
    </w:p>
    <w:p>
      <w:pPr>
        <w:pStyle w:val="BlockText"/>
      </w:pPr>
      <w:r>
        <w:rPr>
          <w:b/>
          <w:bCs/>
        </w:rPr>
        <w:t xml:space="preserve">Anche qui l’ordine è espositivo, non di comando:</w:t>
      </w:r>
      <w:r>
        <w:t xml:space="preserve"> </w:t>
      </w:r>
      <w:r>
        <w:t xml:space="preserve">chi comanda resta l’ordine di Parte 0 — allarme, credenza, carico assoluto, versamento, geometria.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Sezione</w:t>
            </w:r>
          </w:p>
        </w:tc>
        <w:tc>
          <w:tcPr/>
          <w:p>
            <w:pPr>
              <w:pStyle w:val="Compact"/>
            </w:pPr>
            <w:r>
              <w:t xml:space="preserve">Modello osteopatico</w:t>
            </w:r>
          </w:p>
        </w:tc>
        <w:tc>
          <w:tcPr/>
          <w:p>
            <w:pPr>
              <w:pStyle w:val="Compact"/>
            </w:pPr>
            <w:r>
              <w:t xml:space="preserve">Dove si incastra nella seduta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Posturale-Podalico e delle catene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Biomeccanico-Strutturale</w:t>
            </w:r>
          </w:p>
        </w:tc>
        <w:tc>
          <w:tcPr/>
          <w:p>
            <w:pPr>
              <w:pStyle w:val="Compact"/>
            </w:pPr>
            <w:r>
              <w:t xml:space="preserve">Blocchi A 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Regola idraulica articolare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Respiratorio-Circolatorio</w:t>
            </w:r>
          </w:p>
        </w:tc>
        <w:tc>
          <w:tcPr/>
          <w:p>
            <w:pPr>
              <w:pStyle w:val="Compact"/>
            </w:pPr>
            <w:r>
              <w:t xml:space="preserve">Decide la dose, non occupa minuti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Neurologico-Anatomico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Neurologico</w:t>
            </w:r>
          </w:p>
        </w:tc>
        <w:tc>
          <w:tcPr/>
          <w:p>
            <w:pPr>
              <w:pStyle w:val="Compact"/>
            </w:pPr>
            <w:r>
              <w:t xml:space="preserve">Valutazione + B (dose bassa) +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Psico-Emotivo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Comportamentale-Biopsicosociale</w:t>
            </w:r>
          </w:p>
        </w:tc>
        <w:tc>
          <w:tcPr/>
          <w:p>
            <w:pPr>
              <w:pStyle w:val="Compact"/>
            </w:pPr>
            <w:r>
              <w:t xml:space="preserve">C, ed è il blocco che va per primo se domina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Blocco metabolico (Parte III)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Metabolico-Energetico</w:t>
            </w:r>
          </w:p>
        </w:tc>
        <w:tc>
          <w:tcPr/>
          <w:p>
            <w:pPr>
              <w:pStyle w:val="Compact"/>
            </w:pPr>
            <w:r>
              <w:t xml:space="preserve">Counseling con target e misura, a inizio seduta</w:t>
            </w:r>
          </w:p>
        </w:tc>
      </w:tr>
    </w:tbl>
    <w:bookmarkStart w:id="68" w:name="Xca69f8ddd9e1c3312bae1690fa627e53fd6f1a9"/>
    <w:p>
      <w:pPr>
        <w:pStyle w:val="Heading2"/>
      </w:pPr>
      <w:r>
        <w:t xml:space="preserve">Sistema Posturale-Podalico e delle catene —</w:t>
      </w:r>
      <w:r>
        <w:t xml:space="preserve"> </w:t>
      </w:r>
      <w:r>
        <w:rPr>
          <w:i/>
          <w:iCs/>
        </w:rPr>
        <w:t xml:space="preserve">modello Biomeccanico-Strutturale</w:t>
      </w:r>
    </w:p>
    <w:p>
      <w:pPr>
        <w:pStyle w:val="FirstParagraph"/>
      </w:pPr>
      <w:r>
        <w:t xml:space="preserve">Conoscere il Sistema Posturale-Podalico dell’artrosi significa capire perché due ginocchia con la stessa lastra reggano vite diverse: non è il cuscinetto che decide, è chi gli manda addosso il peso.</w:t>
      </w:r>
    </w:p>
    <w:p>
      <w:pPr>
        <w:pStyle w:val="BodyText"/>
      </w:pPr>
      <w:r>
        <w:rPr>
          <w:b/>
          <w:bCs/>
        </w:rPr>
        <w:t xml:space="preserve">Guarda le sue scarpe prima delle sue radiografie: la suola consumata da un lato racconta, passo dopo passo, dove va a finire il carico che quell’articolazione non regge più.</w:t>
      </w:r>
    </w:p>
    <w:bookmarkStart w:id="64" w:name="il-carico-non-nasce-dove-fa-male"/>
    <w:p>
      <w:pPr>
        <w:pStyle w:val="Heading3"/>
      </w:pPr>
      <w:r>
        <w:t xml:space="preserve">1. Il carico non nasce dove fa male</w:t>
      </w:r>
    </w:p>
    <w:p>
      <w:pPr>
        <w:pStyle w:val="FirstParagraph"/>
      </w:pPr>
      <w:r>
        <w:t xml:space="preserve">Una caviglia che ha perso dorsiflessione — spesso per una distorsione mai riabilitata vent’anni prima — obbliga il ginocchio a compensare a ogni passo e a ogni scalino. Gli altri due tiranti che fanno lo stesso lavoro — anca senza rotazione interna, piede che pronata — sono nella tabella qui sotto.</w:t>
      </w:r>
    </w:p>
    <w:bookmarkEnd w:id="64"/>
    <w:bookmarkStart w:id="65" w:name="la-catena-controlaterale"/>
    <w:p>
      <w:pPr>
        <w:pStyle w:val="Heading3"/>
      </w:pPr>
      <w:r>
        <w:t xml:space="preserve">2. La catena controlaterale</w:t>
      </w:r>
    </w:p>
    <w:p>
      <w:pPr>
        <w:pStyle w:val="FirstParagraph"/>
      </w:pPr>
      <w:r>
        <w:t xml:space="preserve">Il paziente protegge il lato dolente da mesi: il lato</w:t>
      </w:r>
      <w:r>
        <w:t xml:space="preserve"> </w:t>
      </w:r>
      <w:r>
        <w:t xml:space="preserve">“sano”</w:t>
      </w:r>
      <w:r>
        <w:t xml:space="preserve"> </w:t>
      </w:r>
      <w:r>
        <w:t xml:space="preserve">fa il doppio del lavoro e comincia a far male anche lui —</w:t>
      </w:r>
      <w:r>
        <w:t xml:space="preserve"> </w:t>
      </w:r>
      <w:r>
        <w:rPr>
          <w:i/>
          <w:iCs/>
        </w:rPr>
        <w:t xml:space="preserve">“adesso mi si è messa anche l’altra”</w:t>
      </w:r>
      <w:r>
        <w:t xml:space="preserve">. Valuta sempre entrambi i lati: il lato sano ti dice quanto è durata l’antalgia.</w:t>
      </w:r>
    </w:p>
    <w:bookmarkEnd w:id="65"/>
    <w:bookmarkStart w:id="66" w:name="Xf6ee3b07fe5c95021425e7adf7afe955456438e"/>
    <w:p>
      <w:pPr>
        <w:pStyle w:val="Heading3"/>
      </w:pPr>
      <w:r>
        <w:t xml:space="preserve">Procedura Operativa: Reset del Carico (15 min) —</w:t>
      </w:r>
      <w:r>
        <w:t xml:space="preserve"> </w:t>
      </w:r>
      <w:r>
        <w:rPr>
          <w:i/>
          <w:iCs/>
        </w:rPr>
        <w:t xml:space="preserve">blocchi A e B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dosi: Parte III §A-B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Tibio-tarsica in scivolamento posteriore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CC</w:t>
      </w:r>
      <w:r>
        <w:t xml:space="preserve">: la dorsiflessione è il singolo guadagno che più cambia le scale.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Anca in trazione e rotazione interna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CC</w:t>
      </w:r>
      <w:r>
        <w:t xml:space="preserve">: detta l’orientamento del ginocchio nel passo.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Detensione di tratto ileotibiale e TFL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CC</w:t>
      </w:r>
      <w:r>
        <w:t xml:space="preserve">:</w:t>
      </w:r>
      <w:r>
        <w:t xml:space="preserve"> </w:t>
      </w:r>
      <w:r>
        <w:rPr>
          <w:b/>
          <w:bCs/>
        </w:rPr>
        <w:t xml:space="preserve">riduce temporaneamente la dolorabilità laterale</w:t>
      </w:r>
      <w:r>
        <w:t xml:space="preserve">; la banda non si allunga sotto la mano e l’appoggio rotuleo non lo sposti da lì.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Lombare a bassa ampiezza, senza thrust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CC</w:t>
      </w:r>
      <w:r>
        <w:t xml:space="preserve">: libera l’estensione d’anca nella fase di spinta.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Rieducazione del passo e della discesa dei gradini:</w:t>
      </w:r>
      <w:r>
        <w:t xml:space="preserve"> </w:t>
      </w:r>
      <w:r>
        <w:t xml:space="preserve">trasferisci subito il guadagno nel gesto, o resta un dato sul lettino.</w:t>
      </w:r>
    </w:p>
    <w:bookmarkEnd w:id="66"/>
    <w:bookmarkStart w:id="67" w:name="tabella-di-sintesi-biomeccanica"/>
    <w:p>
      <w:pPr>
        <w:pStyle w:val="Heading3"/>
      </w:pPr>
      <w:r>
        <w:t xml:space="preserve">Tabella di sintesi biomeccanica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Funzione</w:t>
            </w:r>
          </w:p>
        </w:tc>
        <w:tc>
          <w:tcPr/>
          <w:p>
            <w:pPr>
              <w:pStyle w:val="Compact"/>
            </w:pPr>
            <w:r>
              <w:t xml:space="preserve">Segnale clinico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Tibio-tarsica</w:t>
            </w:r>
          </w:p>
        </w:tc>
        <w:tc>
          <w:tcPr/>
          <w:p>
            <w:pPr>
              <w:pStyle w:val="Compact"/>
            </w:pPr>
            <w:r>
              <w:t xml:space="preserve">Ammortizzazione all’appoggio</w:t>
            </w:r>
          </w:p>
        </w:tc>
        <w:tc>
          <w:tcPr/>
          <w:p>
            <w:pPr>
              <w:pStyle w:val="Compact"/>
            </w:pPr>
            <w:r>
              <w:t xml:space="preserve">Scale dolorose, knee-to-wall ridotto</w:t>
            </w:r>
          </w:p>
        </w:tc>
        <w:tc>
          <w:tcPr/>
          <w:p>
            <w:pPr>
              <w:pStyle w:val="Compact"/>
            </w:pPr>
            <w:r>
              <w:t xml:space="preserve">Scivolamento posteriore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Anca</w:t>
            </w:r>
          </w:p>
        </w:tc>
        <w:tc>
          <w:tcPr/>
          <w:p>
            <w:pPr>
              <w:pStyle w:val="Compact"/>
            </w:pPr>
            <w:r>
              <w:t xml:space="preserve">Orientamento del carico</w:t>
            </w:r>
          </w:p>
        </w:tc>
        <w:tc>
          <w:tcPr/>
          <w:p>
            <w:pPr>
              <w:pStyle w:val="Compact"/>
            </w:pPr>
            <w:r>
              <w:t xml:space="preserve">Rotazione interna limitata</w:t>
            </w:r>
          </w:p>
        </w:tc>
        <w:tc>
          <w:tcPr/>
          <w:p>
            <w:pPr>
              <w:pStyle w:val="Compact"/>
            </w:pPr>
            <w:r>
              <w:t xml:space="preserve">Trazione, energia muscolare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Tratto ileotibiale</w:t>
            </w:r>
          </w:p>
        </w:tc>
        <w:tc>
          <w:tcPr/>
          <w:p>
            <w:pPr>
              <w:pStyle w:val="Compact"/>
            </w:pPr>
            <w:r>
              <w:t xml:space="preserve">Tirante laterale</w:t>
            </w:r>
          </w:p>
        </w:tc>
        <w:tc>
          <w:tcPr/>
          <w:p>
            <w:pPr>
              <w:pStyle w:val="Compact"/>
            </w:pPr>
            <w:r>
              <w:t xml:space="preserve">Dolore laterale, valgo dinamico</w:t>
            </w:r>
          </w:p>
        </w:tc>
        <w:tc>
          <w:tcPr/>
          <w:p>
            <w:pPr>
              <w:pStyle w:val="Compact"/>
            </w:pPr>
            <w:r>
              <w:t xml:space="preserve">Detensione dei tessuti molli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Piede / appoggio</w:t>
            </w:r>
          </w:p>
        </w:tc>
        <w:tc>
          <w:tcPr/>
          <w:p>
            <w:pPr>
              <w:pStyle w:val="Compact"/>
            </w:pPr>
            <w:r>
              <w:t xml:space="preserve">Distribuzione al suolo</w:t>
            </w:r>
          </w:p>
        </w:tc>
        <w:tc>
          <w:tcPr/>
          <w:p>
            <w:pPr>
              <w:pStyle w:val="Compact"/>
            </w:pPr>
            <w:r>
              <w:t xml:space="preserve">Suola consumata a un lato</w:t>
            </w:r>
          </w:p>
        </w:tc>
        <w:tc>
          <w:tcPr/>
          <w:p>
            <w:pPr>
              <w:pStyle w:val="Compact"/>
            </w:pPr>
            <w:r>
              <w:t xml:space="preserve">Mediotarsica, primo raggio</w:t>
            </w:r>
          </w:p>
        </w:tc>
      </w:tr>
    </w:tbl>
    <w:bookmarkEnd w:id="67"/>
    <w:bookmarkEnd w:id="68"/>
    <w:bookmarkStart w:id="69" w:name="Xb514e622a347be4dd63e52d78cbe2cc67e3a690"/>
    <w:p>
      <w:pPr>
        <w:pStyle w:val="Heading2"/>
      </w:pPr>
      <w:r>
        <w:t xml:space="preserve">Regola idraulica articolare —</w:t>
      </w:r>
      <w:r>
        <w:t xml:space="preserve"> </w:t>
      </w:r>
      <w:r>
        <w:rPr>
          <w:i/>
          <w:iCs/>
        </w:rPr>
        <w:t xml:space="preserve">modello Respiratorio-Circolatorio</w:t>
      </w:r>
    </w:p>
    <w:p>
      <w:pPr>
        <w:pStyle w:val="FirstParagraph"/>
      </w:pPr>
      <w:r>
        <w:t xml:space="preserve">Questo modello non ha una procedura, e non deve averla:</w:t>
      </w:r>
      <w:r>
        <w:t xml:space="preserve"> </w:t>
      </w:r>
      <w:r>
        <w:rPr>
          <w:b/>
          <w:bCs/>
        </w:rPr>
        <w:t xml:space="preserve">non produce un effetto misurabile con le tue mani, quindi non merita minuti di seduta.</w:t>
      </w:r>
      <w:r>
        <w:t xml:space="preserve"> </w:t>
      </w:r>
      <w:r>
        <w:t xml:space="preserve">Vale come</w:t>
      </w:r>
      <w:r>
        <w:t xml:space="preserve"> </w:t>
      </w:r>
      <w:r>
        <w:rPr>
          <w:b/>
          <w:bCs/>
        </w:rPr>
        <w:t xml:space="preserve">regola di dosaggio</w:t>
      </w:r>
      <w:r>
        <w:t xml:space="preserve">, in due righe.</w:t>
      </w:r>
    </w:p>
    <w:p>
      <w:pPr>
        <w:pStyle w:val="BodyText"/>
      </w:pPr>
      <w:r>
        <w:rPr>
          <w:b/>
          <w:bCs/>
        </w:rPr>
        <w:t xml:space="preserve">La cartilagine è una spugna senza rubinetto: si nutre solo quando la comprimi e la lasci andare. L’immobilità non la protegge — la lascia a secco.</w:t>
      </w:r>
      <w:r>
        <w:t xml:space="preserve"> </w:t>
      </w:r>
      <w:r>
        <w:t xml:space="preserve">Ma la spugna la spreme</w:t>
      </w:r>
      <w:r>
        <w:t xml:space="preserve"> </w:t>
      </w:r>
      <w:r>
        <w:rPr>
          <w:b/>
          <w:bCs/>
        </w:rPr>
        <w:t xml:space="preserve">il carico attivo del paziente</w:t>
      </w:r>
      <w:r>
        <w:t xml:space="preserve"> </w:t>
      </w:r>
      <w:r>
        <w:t xml:space="preserve">(cammino a dose, sit-to-stand: è ciò che Bricca 2019 ha studiato), non l’oscillazione della tua mano.</w:t>
      </w:r>
    </w:p>
    <w:p>
      <w:pPr>
        <w:pStyle w:val="BodyText"/>
      </w:pPr>
      <w:r>
        <w:rPr>
          <w:b/>
          <w:bCs/>
        </w:rPr>
        <w:t xml:space="preserve">La regola:</w:t>
      </w:r>
      <w:r>
        <w:t xml:space="preserve"> </w:t>
      </w:r>
      <w:r>
        <w:t xml:space="preserve">valuta il versamento (ballottamento rotuleo o sweep test)</w:t>
      </w:r>
      <w:r>
        <w:t xml:space="preserve"> </w:t>
      </w:r>
      <w:r>
        <w:rPr>
          <w:b/>
          <w:bCs/>
        </w:rPr>
        <w:t xml:space="preserve">all’inizio di ogni seduta</w:t>
      </w:r>
      <w:r>
        <w:t xml:space="preserve">. Se c’è → oggi</w:t>
      </w:r>
      <w:r>
        <w:t xml:space="preserve"> </w:t>
      </w:r>
      <w:r>
        <w:rPr>
          <w:b/>
          <w:bCs/>
        </w:rPr>
        <w:t xml:space="preserve">non progredisci il carico</w:t>
      </w:r>
      <w:r>
        <w:t xml:space="preserve">, movimento attivo indolore, e</w:t>
      </w:r>
      <w:r>
        <w:t xml:space="preserve"> </w:t>
      </w:r>
      <w:r>
        <w:rPr>
          <w:b/>
          <w:bCs/>
        </w:rPr>
        <w:t xml:space="preserve">cambia modalità di rinforzo invece di rimandarlo</w:t>
      </w:r>
      <w:r>
        <w:t xml:space="preserve"> </w:t>
      </w:r>
      <w:r>
        <w:t xml:space="preserve">(vedi l’inibizione artrogenica in Parte III §2). Se non si raffredda entro una settimana → invio.</w:t>
      </w:r>
      <w:r>
        <w:t xml:space="preserve"> </w:t>
      </w:r>
      <w:r>
        <w:rPr>
          <w:b/>
          <w:bCs/>
        </w:rPr>
        <w:t xml:space="preserve">Il ballottamento negativo non esclude l’inibizione:</w:t>
      </w:r>
      <w:r>
        <w:t xml:space="preserve"> </w:t>
      </w:r>
      <w:r>
        <w:t xml:space="preserve">il criterio di uscita è il</w:t>
      </w:r>
      <w:r>
        <w:t xml:space="preserve"> </w:t>
      </w:r>
      <w:r>
        <w:rPr>
          <w:b/>
          <w:bCs/>
        </w:rPr>
        <w:t xml:space="preserve">lag di estensione che si chiude</w:t>
      </w:r>
      <w:r>
        <w:t xml:space="preserve">, non il gonfiore che scende.</w:t>
      </w:r>
    </w:p>
    <w:bookmarkEnd w:id="69"/>
    <w:bookmarkStart w:id="74" w:name="X11c950ce2ae3a0342e8bcd49ef3f59e2c9d95af"/>
    <w:p>
      <w:pPr>
        <w:pStyle w:val="Heading2"/>
      </w:pPr>
      <w:r>
        <w:t xml:space="preserve">Sistema Neurologico-Anatomico —</w:t>
      </w:r>
      <w:r>
        <w:t xml:space="preserve"> </w:t>
      </w:r>
      <w:r>
        <w:rPr>
          <w:i/>
          <w:iCs/>
        </w:rPr>
        <w:t xml:space="preserve">modello Neurologico</w:t>
      </w:r>
    </w:p>
    <w:p>
      <w:pPr>
        <w:pStyle w:val="FirstParagraph"/>
      </w:pPr>
      <w:r>
        <w:t xml:space="preserve">Conoscere il Sistema Neurologico dell’artrosi significa smettere di stupirsi quando il dolore non sta dove sta la lesione, e sapere quale nervo stai palpando quando credi di palpare un’articolazione.</w:t>
      </w:r>
    </w:p>
    <w:p>
      <w:pPr>
        <w:pStyle w:val="BodyText"/>
      </w:pPr>
      <w:r>
        <w:rPr>
          <w:b/>
          <w:bCs/>
        </w:rPr>
        <w:t xml:space="preserve">Il sistema nocicettivo di questi pazienti è un sensore di parcheggio tarato troppo fine: suona anche quando il muro è lontano. Il muro esiste — ma il volume dell’allarme non lo misura.</w:t>
      </w:r>
    </w:p>
    <w:bookmarkStart w:id="70" w:name="X710156c6067831498f15624f0e2cf43b5482f16"/>
    <w:p>
      <w:pPr>
        <w:pStyle w:val="Heading3"/>
      </w:pPr>
      <w:r>
        <w:t xml:space="preserve">1. Le chicche anatomiche che cambiano l’esame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Nervo otturatorio:</w:t>
      </w:r>
      <w:r>
        <w:t xml:space="preserve"> </w:t>
      </w:r>
      <w:r>
        <w:t xml:space="preserve">porta il dolore dell’anca artrosica al</w:t>
      </w:r>
      <w:r>
        <w:t xml:space="preserve"> </w:t>
      </w:r>
      <w:r>
        <w:rPr>
          <w:b/>
          <w:bCs/>
        </w:rPr>
        <w:t xml:space="preserve">ginocchio mediale</w:t>
      </w:r>
      <w:r>
        <w:t xml:space="preserve">. Chi indica il ginocchio interno e ha rotazione interna d’anca dolente e limitata ha, molto spesso, un problema d’anca. È l’errore più comune e più costoso di questa condizione.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Ramo infrapatellare del safeno:</w:t>
      </w:r>
      <w:r>
        <w:t xml:space="preserve"> </w:t>
      </w:r>
      <w:r>
        <w:t xml:space="preserve">una sua irritazione (cicatrici artroscopiche, compressione) produce bruciore e ipersensibilità cutanea che paziente e referto attribuiscono all’artrosi. Caratteri neuropatici — bruciore, scossa, ipoestesia — sono una</w:t>
      </w:r>
      <w:r>
        <w:t xml:space="preserve"> </w:t>
      </w:r>
      <w:r>
        <w:rPr>
          <w:b/>
          <w:bCs/>
        </w:rPr>
        <w:t xml:space="preserve">componente del fenotipo</w:t>
      </w:r>
      <w:r>
        <w:t xml:space="preserve">, non un dettaglio: cambiano la conversazione sull’intervento e vanno condivisi col medico.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Segmenti:</w:t>
      </w:r>
      <w:r>
        <w:t xml:space="preserve"> </w:t>
      </w:r>
      <w:r>
        <w:t xml:space="preserve">ginocchio</w:t>
      </w:r>
      <w:r>
        <w:t xml:space="preserve"> </w:t>
      </w:r>
      <w:r>
        <w:rPr>
          <w:b/>
          <w:bCs/>
        </w:rPr>
        <w:t xml:space="preserve">L2-S2</w:t>
      </w:r>
      <w:r>
        <w:t xml:space="preserve"> </w:t>
      </w:r>
      <w:r>
        <w:t xml:space="preserve">(anteriore via femorale e otturatorio L2-L4, posteriore via tibiale S1-S2), anca L2-L3 con quota S1. Se il dolore è irradiato, distale o neuropatico →</w:t>
      </w:r>
      <w:r>
        <w:t xml:space="preserve"> </w:t>
      </w:r>
      <w:r>
        <w:rPr>
          <w:b/>
          <w:bCs/>
        </w:rPr>
        <w:t xml:space="preserve">Procedura Sciatalgia</w:t>
      </w:r>
      <w:r>
        <w:t xml:space="preserve"> </w:t>
      </w:r>
      <w:r>
        <w:t xml:space="preserve">e condivisione col medico.</w:t>
      </w:r>
    </w:p>
    <w:bookmarkEnd w:id="70"/>
    <w:bookmarkStart w:id="71" w:name="Xc66fe8914c4bc07dcc283f73cef1bb472dc386c"/>
    <w:p>
      <w:pPr>
        <w:pStyle w:val="Heading3"/>
      </w:pPr>
      <w:r>
        <w:t xml:space="preserve">2. Sensibilizzazione e inibizione: due facce dello stesso sistema</w:t>
      </w:r>
    </w:p>
    <w:p>
      <w:pPr>
        <w:pStyle w:val="FirstParagraph"/>
      </w:pPr>
      <w:r>
        <w:t xml:space="preserve">Da un lato il sistema amplifica; dall’altro spegne il muscolo che dovrebbe proteggere (</w:t>
      </w:r>
      <w:r>
        <w:rPr>
          <w:b/>
          <w:bCs/>
        </w:rPr>
        <w:t xml:space="preserve">inibizione artrogenica</w:t>
      </w:r>
      <w:r>
        <w:t xml:space="preserve"> </w:t>
      </w:r>
      <w:r>
        <w:t xml:space="preserve">— riflesso spinale, non fenomeno idraulico: sta qui, non nel circolatorio). Per questo il blocco C sta</w:t>
      </w:r>
      <w:r>
        <w:t xml:space="preserve"> </w:t>
      </w:r>
      <w:r>
        <w:rPr>
          <w:i/>
          <w:iCs/>
        </w:rPr>
        <w:t xml:space="preserve">dopo</w:t>
      </w:r>
      <w:r>
        <w:t xml:space="preserve"> </w:t>
      </w:r>
      <w:r>
        <w:t xml:space="preserve">le mani, nella stessa seduta.</w:t>
      </w:r>
    </w:p>
    <w:bookmarkEnd w:id="71"/>
    <w:bookmarkStart w:id="72" w:name="X1064367bb78e78bc3219d3cb0c669a6ff127566"/>
    <w:p>
      <w:pPr>
        <w:pStyle w:val="Heading3"/>
      </w:pPr>
      <w:r>
        <w:t xml:space="preserve">Procedura Operativa: Reset Neuro-Meccanico (15 min) —</w:t>
      </w:r>
      <w:r>
        <w:t xml:space="preserve"> </w:t>
      </w:r>
      <w:r>
        <w:rPr>
          <w:i/>
          <w:iCs/>
        </w:rPr>
        <w:t xml:space="preserve">valutazione + B a dose bassa + 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Educazione in due frasi</w:t>
      </w:r>
      <w:r>
        <w:t xml:space="preserve"> </w:t>
      </w:r>
      <w:r>
        <w:t xml:space="preserve">(non una lezione): dolore non uguale danno; il numero sul chair-stand è il dato che conta.</w:t>
      </w:r>
      <w:r>
        <w:t xml:space="preserve"> </w:t>
      </w:r>
      <w:r>
        <w:rPr>
          <w:i/>
          <w:iCs/>
        </w:rPr>
        <w:t xml:space="preserve">L’aspettativa modula ciò che viene dopo: va prima, non dopo.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Contatto calmo e sostenuto, 60-90 s, prima di qualunque mobilizzazione</w:t>
      </w:r>
      <w:r>
        <w:t xml:space="preserve">, paziente in decubito comodo.</w:t>
      </w:r>
      <w:r>
        <w:t xml:space="preserve"> </w:t>
      </w:r>
      <w:r>
        <w:rPr>
          <w:i/>
          <w:iCs/>
        </w:rPr>
        <w:t xml:space="preserve">Effetto aspecifico — contatto lento più contesto, non un meccanismo neuroendocrino dimostrato.</w:t>
      </w:r>
      <w:r>
        <w:t xml:space="preserve"> </w:t>
      </w:r>
      <w:r>
        <w:t xml:space="preserve">Unico indicatore osservabile: la</w:t>
      </w:r>
      <w:r>
        <w:t xml:space="preserve"> </w:t>
      </w:r>
      <w:r>
        <w:rPr>
          <w:b/>
          <w:bCs/>
        </w:rPr>
        <w:t xml:space="preserve">frequenza respiratoria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Differenziazione anca/ginocchio</w:t>
      </w:r>
      <w:r>
        <w:t xml:space="preserve"> </w:t>
      </w:r>
      <w:r>
        <w:t xml:space="preserve">(rotazione interna d’anca vs stress articolare del ginocchio): decide dove lavorerai davvero.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Mobilizzazione a dose non dolorosa</w:t>
      </w:r>
      <w:r>
        <w:t xml:space="preserve"> </w:t>
      </w:r>
      <w:r>
        <w:t xml:space="preserve">(grado I-II) sul distretto identificato: apre la finestra senza alzare il volume dell’allarme.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Riattivazione isometrica immediata</w:t>
      </w:r>
      <w:r>
        <w:t xml:space="preserve"> </w:t>
      </w:r>
      <w:r>
        <w:rPr>
          <w:i/>
          <w:iCs/>
        </w:rPr>
        <w:t xml:space="preserve">(dose: Parte III §C)</w:t>
      </w:r>
      <w:r>
        <w:t xml:space="preserve">: ottiene</w:t>
      </w:r>
      <w:r>
        <w:t xml:space="preserve"> </w:t>
      </w:r>
      <w:r>
        <w:rPr>
          <w:b/>
          <w:bCs/>
        </w:rPr>
        <w:t xml:space="preserve">oggi</w:t>
      </w:r>
      <w:r>
        <w:t xml:space="preserve"> </w:t>
      </w:r>
      <w:r>
        <w:t xml:space="preserve">una contrazione più piena di quella che riesce a freddo. L’adattamento è della ripetizione domiciliare.</w:t>
      </w:r>
    </w:p>
    <w:bookmarkEnd w:id="72"/>
    <w:bookmarkStart w:id="73" w:name="tabella-di-sintesi-neurologica"/>
    <w:p>
      <w:pPr>
        <w:pStyle w:val="Heading3"/>
      </w:pPr>
      <w:r>
        <w:t xml:space="preserve">Tabella di sintesi neurologica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Nervo / Struttura</w:t>
            </w:r>
          </w:p>
        </w:tc>
        <w:tc>
          <w:tcPr/>
          <w:p>
            <w:pPr>
              <w:pStyle w:val="Compact"/>
            </w:pPr>
            <w:r>
              <w:t xml:space="preserve">Relazione con l’articolazione</w:t>
            </w:r>
          </w:p>
        </w:tc>
        <w:tc>
          <w:tcPr/>
          <w:p>
            <w:pPr>
              <w:pStyle w:val="Compact"/>
            </w:pPr>
            <w:r>
              <w:t xml:space="preserve">Segnale clinico</w:t>
            </w:r>
          </w:p>
        </w:tc>
        <w:tc>
          <w:tcPr/>
          <w:p>
            <w:pPr>
              <w:pStyle w:val="Compact"/>
            </w:pPr>
            <w:r>
              <w:t xml:space="preserve">Azione osteopatica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Nervo otturatorio</w:t>
            </w:r>
          </w:p>
        </w:tc>
        <w:tc>
          <w:tcPr/>
          <w:p>
            <w:pPr>
              <w:pStyle w:val="Compact"/>
            </w:pPr>
            <w:r>
              <w:t xml:space="preserve">Anca → ginocchio mediale</w:t>
            </w:r>
          </w:p>
        </w:tc>
        <w:tc>
          <w:tcPr/>
          <w:p>
            <w:pPr>
              <w:pStyle w:val="Compact"/>
            </w:pPr>
            <w:r>
              <w:t xml:space="preserve">Dolore mediale + anca limitata</w:t>
            </w:r>
          </w:p>
        </w:tc>
        <w:tc>
          <w:tcPr/>
          <w:p>
            <w:pPr>
              <w:pStyle w:val="Compact"/>
            </w:pPr>
            <w:r>
              <w:t xml:space="preserve">Trattare l’anca, non il ginocchio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Ramo infrapatellare del safeno</w:t>
            </w:r>
          </w:p>
        </w:tc>
        <w:tc>
          <w:tcPr/>
          <w:p>
            <w:pPr>
              <w:pStyle w:val="Compact"/>
            </w:pPr>
            <w:r>
              <w:t xml:space="preserve">Cute mediale del ginocchio</w:t>
            </w:r>
          </w:p>
        </w:tc>
        <w:tc>
          <w:tcPr/>
          <w:p>
            <w:pPr>
              <w:pStyle w:val="Compact"/>
            </w:pPr>
            <w:r>
              <w:t xml:space="preserve">Bruciore, ipersensibilità cutanea</w:t>
            </w:r>
          </w:p>
        </w:tc>
        <w:tc>
          <w:tcPr/>
          <w:p>
            <w:pPr>
              <w:pStyle w:val="Compact"/>
            </w:pPr>
            <w:r>
              <w:t xml:space="preserve">Tessuti molli, no pressione diretta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Sensibilizzazione centrale</w:t>
            </w:r>
          </w:p>
        </w:tc>
        <w:tc>
          <w:tcPr/>
          <w:p>
            <w:pPr>
              <w:pStyle w:val="Compact"/>
            </w:pPr>
            <w:r>
              <w:t xml:space="preserve">Guadagno del sistema</w:t>
            </w:r>
          </w:p>
        </w:tc>
        <w:tc>
          <w:tcPr/>
          <w:p>
            <w:pPr>
              <w:pStyle w:val="Compact"/>
            </w:pPr>
            <w:r>
              <w:t xml:space="preserve">Dolore diffuso, dolorabilità sul lato sano</w:t>
            </w:r>
          </w:p>
        </w:tc>
        <w:tc>
          <w:tcPr/>
          <w:p>
            <w:pPr>
              <w:pStyle w:val="Compact"/>
            </w:pPr>
            <w:r>
              <w:t xml:space="preserve">Dosi basse, educazione, carico graduale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Inibizione artrogenica</w:t>
            </w:r>
          </w:p>
        </w:tc>
        <w:tc>
          <w:tcPr/>
          <w:p>
            <w:pPr>
              <w:pStyle w:val="Compact"/>
            </w:pPr>
            <w:r>
              <w:t xml:space="preserve">Riflesso spinale multilivello, persistente</w:t>
            </w:r>
          </w:p>
        </w:tc>
        <w:tc>
          <w:tcPr/>
          <w:p>
            <w:pPr>
              <w:pStyle w:val="Compact"/>
            </w:pPr>
            <w:r>
              <w:t xml:space="preserve">Lag di estensione, vasto mediale che non si accende</w:t>
            </w:r>
          </w:p>
        </w:tc>
        <w:tc>
          <w:tcPr/>
          <w:p>
            <w:pPr>
              <w:pStyle w:val="Compact"/>
            </w:pPr>
            <w:r>
              <w:t xml:space="preserve">Cambia modalità di rinforzo, non rimandarlo</w:t>
            </w:r>
          </w:p>
        </w:tc>
      </w:tr>
    </w:tbl>
    <w:bookmarkEnd w:id="73"/>
    <w:bookmarkEnd w:id="74"/>
    <w:bookmarkStart w:id="79" w:name="X8a943cf3c2d040e4a264f782ff29efbdeb62511"/>
    <w:p>
      <w:pPr>
        <w:pStyle w:val="Heading2"/>
      </w:pPr>
      <w:r>
        <w:t xml:space="preserve">Sistema Psico-Emotivo —</w:t>
      </w:r>
      <w:r>
        <w:t xml:space="preserve"> </w:t>
      </w:r>
      <w:r>
        <w:rPr>
          <w:i/>
          <w:iCs/>
        </w:rPr>
        <w:t xml:space="preserve">modello Comportamentale-Biopsicosociale</w:t>
      </w:r>
    </w:p>
    <w:p>
      <w:pPr>
        <w:pStyle w:val="FirstParagraph"/>
      </w:pPr>
      <w:r>
        <w:t xml:space="preserve">Conoscere il Sistema Psico-Emotivo dell’artrosi significa capire che il danno più grande non l’ha fatto l’usura: l’ha fatto la frase con cui gliel’hanno comunicata.</w:t>
      </w:r>
    </w:p>
    <w:p>
      <w:pPr>
        <w:pStyle w:val="BodyText"/>
      </w:pPr>
      <w:r>
        <w:rPr>
          <w:b/>
          <w:bCs/>
        </w:rPr>
        <w:t xml:space="preserve">“Bisogna conviverci”</w:t>
      </w:r>
      <w:r>
        <w:rPr>
          <w:b/>
          <w:bCs/>
        </w:rPr>
        <w:t xml:space="preserve"> </w:t>
      </w:r>
      <w:r>
        <w:rPr>
          <w:b/>
          <w:bCs/>
        </w:rPr>
        <w:t xml:space="preserve">non è una diagnosi: è un interruttore. Da quel momento il paziente smette di caricare, e il muscolo che lo proteggeva se ne va in silenzio.</w:t>
      </w:r>
    </w:p>
    <w:bookmarkStart w:id="75" w:name="il-circolo-della-credenza"/>
    <w:p>
      <w:pPr>
        <w:pStyle w:val="Heading3"/>
      </w:pPr>
      <w:r>
        <w:t xml:space="preserve">1. Il circolo della credenza</w:t>
      </w:r>
    </w:p>
    <w:p>
      <w:pPr>
        <w:pStyle w:val="FirstParagraph"/>
      </w:pPr>
      <w:r>
        <w:rPr>
          <w:i/>
          <w:iCs/>
        </w:rPr>
        <w:t xml:space="preserve">“Se mi muovo la consumo di più”</w:t>
      </w:r>
      <w:r>
        <w:t xml:space="preserve"> </w:t>
      </w:r>
      <w:r>
        <w:t xml:space="preserve">è la convinzione più diffusa e più dannosa di questa condizione, ed è</w:t>
      </w:r>
      <w:r>
        <w:t xml:space="preserve"> </w:t>
      </w:r>
      <w:r>
        <w:rPr>
          <w:b/>
          <w:bCs/>
        </w:rPr>
        <w:t xml:space="preserve">contraddetta dai dati disponibili</w:t>
      </w:r>
      <w:r>
        <w:t xml:space="preserve"> </w:t>
      </w:r>
      <w:r>
        <w:t xml:space="preserve">(Bricca 2019). Ma non si smonta con una lezione: si smonta con un’esperienza. Fai fare il chair-stand, mostra il numero, confrontalo</w:t>
      </w:r>
      <w:r>
        <w:t xml:space="preserve"> </w:t>
      </w:r>
      <w:r>
        <w:rPr>
          <w:b/>
          <w:bCs/>
        </w:rPr>
        <w:t xml:space="preserve">seduta su seduta</w:t>
      </w:r>
      <w:r>
        <w:t xml:space="preserve">. Il paziente crede a ciò che il suo corpo gli fa vedere.</w:t>
      </w:r>
    </w:p>
    <w:bookmarkEnd w:id="75"/>
    <w:bookmarkStart w:id="76" w:name="le-perdite-silenziose"/>
    <w:p>
      <w:pPr>
        <w:pStyle w:val="Heading3"/>
      </w:pPr>
      <w:r>
        <w:t xml:space="preserve">2. Le perdite silenziose</w:t>
      </w:r>
    </w:p>
    <w:p>
      <w:pPr>
        <w:pStyle w:val="FirstParagraph"/>
      </w:pPr>
      <w:r>
        <w:t xml:space="preserve">Le cose che ha smesso di fare non sono un dettaglio anamnestico: sono l’obiettivo del trattamento. Chiediglielo —</w:t>
      </w:r>
      <w:r>
        <w:t xml:space="preserve"> </w:t>
      </w:r>
      <w:r>
        <w:rPr>
          <w:i/>
          <w:iCs/>
        </w:rPr>
        <w:t xml:space="preserve">“cosa ha smesso di fare che vorrebbe rifare?”</w:t>
      </w:r>
      <w:r>
        <w:t xml:space="preserve"> </w:t>
      </w:r>
      <w:r>
        <w:t xml:space="preserve">— e trascrivilo in cartella con le sue parole.</w:t>
      </w:r>
    </w:p>
    <w:bookmarkEnd w:id="76"/>
    <w:bookmarkStart w:id="77" w:name="X9d108586bb18ea38045fdaee22ac083690a89e3"/>
    <w:p>
      <w:pPr>
        <w:pStyle w:val="Heading3"/>
      </w:pPr>
      <w:r>
        <w:t xml:space="preserve">Procedura Operativa: Riattivazione e Co-regolazione (10 min) —</w:t>
      </w:r>
      <w:r>
        <w:t xml:space="preserve"> </w:t>
      </w:r>
      <w:r>
        <w:rPr>
          <w:i/>
          <w:iCs/>
        </w:rPr>
        <w:t xml:space="preserve">blocco C, primo se domina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Mappa delle attività perse:</w:t>
      </w:r>
      <w:r>
        <w:t xml:space="preserve"> </w:t>
      </w:r>
      <w:r>
        <w:t xml:space="preserve">tre cose, con le sue parole.</w:t>
      </w:r>
      <w:r>
        <w:t xml:space="preserve"> </w:t>
      </w:r>
      <w:r>
        <w:rPr>
          <w:b/>
          <w:bCs/>
        </w:rPr>
        <w:t xml:space="preserve">Contale: è il tuo marker del livello comportamentale.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Due numeri 0-10</w:t>
      </w:r>
      <w:r>
        <w:t xml:space="preserve"> </w:t>
      </w:r>
      <w:r>
        <w:t xml:space="preserve">(paura del movimento, catastrofizzazione), alla 1ª e all’ultima seduta.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Dimostrazione oggettiva:</w:t>
      </w:r>
      <w:r>
        <w:t xml:space="preserve"> </w:t>
      </w:r>
      <w:r>
        <w:t xml:space="preserve">chair-stand con il numero detto ad alta voce, confrontato con la seduta precedente.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Esposizione graduata al gesto temuto:</w:t>
      </w:r>
      <w:r>
        <w:t xml:space="preserve"> </w:t>
      </w:r>
      <w:r>
        <w:t xml:space="preserve">la discesa di un gradino, con la tua mano di sicurezza, dentro la seduta.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Un obiettivo concreto a due settimane:</w:t>
      </w:r>
      <w:r>
        <w:t xml:space="preserve"> </w:t>
      </w:r>
      <w:r>
        <w:t xml:space="preserve">una delle tre attività perse, dosata al ribasso perché riesca. La riuscita è il rinforzo.</w:t>
      </w:r>
    </w:p>
    <w:bookmarkEnd w:id="77"/>
    <w:bookmarkStart w:id="78" w:name="tabella-artrosi-e-stato-del-paziente"/>
    <w:p>
      <w:pPr>
        <w:pStyle w:val="Heading3"/>
      </w:pPr>
      <w:r>
        <w:t xml:space="preserve">Tabella: artrosi e stato del paziente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Reazione del paziente</w:t>
            </w:r>
          </w:p>
        </w:tc>
        <w:tc>
          <w:tcPr/>
          <w:p>
            <w:pPr>
              <w:pStyle w:val="Compact"/>
            </w:pPr>
            <w:r>
              <w:t xml:space="preserve">Stato prevalente</w:t>
            </w:r>
          </w:p>
        </w:tc>
        <w:tc>
          <w:tcPr/>
          <w:p>
            <w:pPr>
              <w:pStyle w:val="Compact"/>
            </w:pPr>
            <w:r>
              <w:t xml:space="preserve">Obiettivo osteopatico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Rassegnazione</w:t>
            </w:r>
            <w:r>
              <w:t xml:space="preserve"> </w:t>
            </w:r>
            <w:r>
              <w:t xml:space="preserve">(</w:t>
            </w:r>
            <w:r>
              <w:t xml:space="preserve">“è l’età”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Aspettativa di irreversibilità</w:t>
            </w:r>
          </w:p>
        </w:tc>
        <w:tc>
          <w:tcPr/>
          <w:p>
            <w:pPr>
              <w:pStyle w:val="Compact"/>
            </w:pPr>
            <w:r>
              <w:t xml:space="preserve">Dimostrazione oggettiva, non discorsi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Paura del carico</w:t>
            </w:r>
          </w:p>
        </w:tc>
        <w:tc>
          <w:tcPr/>
          <w:p>
            <w:pPr>
              <w:pStyle w:val="Compact"/>
            </w:pPr>
            <w:r>
              <w:t xml:space="preserve">Kinesiofobia</w:t>
            </w:r>
          </w:p>
        </w:tc>
        <w:tc>
          <w:tcPr/>
          <w:p>
            <w:pPr>
              <w:pStyle w:val="Compact"/>
            </w:pPr>
            <w:r>
              <w:t xml:space="preserve">Esposizione graduata guidata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Rinuncia all’autonomia</w:t>
            </w:r>
          </w:p>
        </w:tc>
        <w:tc>
          <w:tcPr/>
          <w:p>
            <w:pPr>
              <w:pStyle w:val="Compact"/>
            </w:pPr>
            <w:r>
              <w:t xml:space="preserve">Perdita di ruolo e di attività</w:t>
            </w:r>
          </w:p>
        </w:tc>
        <w:tc>
          <w:tcPr/>
          <w:p>
            <w:pPr>
              <w:pStyle w:val="Compact"/>
            </w:pPr>
            <w:r>
              <w:t xml:space="preserve">Obiettivi di autonomia concreti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Ipervigilanza al rumore articolare</w:t>
            </w:r>
          </w:p>
        </w:tc>
        <w:tc>
          <w:tcPr/>
          <w:p>
            <w:pPr>
              <w:pStyle w:val="Compact"/>
            </w:pPr>
            <w:r>
              <w:t xml:space="preserve">Iper-attenzione al sintomo</w:t>
            </w:r>
          </w:p>
        </w:tc>
        <w:tc>
          <w:tcPr/>
          <w:p>
            <w:pPr>
              <w:pStyle w:val="Compact"/>
            </w:pPr>
            <w:r>
              <w:t xml:space="preserve">Riattribuzione: il crepitio non predice il danno</w:t>
            </w:r>
          </w:p>
        </w:tc>
      </w:tr>
    </w:tbl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pubmed.ncbi.nlm.nih.gov/10651597/" TargetMode="External" /><Relationship Type="http://schemas.openxmlformats.org/officeDocument/2006/relationships/hyperlink" Id="rId38" Target="https://pubmed.ncbi.nlm.nih.gov/18764949/" TargetMode="External" /><Relationship Type="http://schemas.openxmlformats.org/officeDocument/2006/relationships/hyperlink" Id="rId39" Target="https://pubmed.ncbi.nlm.nih.gov/20418016/" TargetMode="External" /><Relationship Type="http://schemas.openxmlformats.org/officeDocument/2006/relationships/hyperlink" Id="rId41" Target="https://pubmed.ncbi.nlm.nih.gov/22128081/" TargetMode="External" /><Relationship Type="http://schemas.openxmlformats.org/officeDocument/2006/relationships/hyperlink" Id="rId36" Target="https://pubmed.ncbi.nlm.nih.gov/24065013/" TargetMode="External" /><Relationship Type="http://schemas.openxmlformats.org/officeDocument/2006/relationships/hyperlink" Id="rId40" Target="https://pubmed.ncbi.nlm.nih.gov/24846036/" TargetMode="External" /><Relationship Type="http://schemas.openxmlformats.org/officeDocument/2006/relationships/hyperlink" Id="rId42" Target="https://pubmed.ncbi.nlm.nih.gov/26488691/" TargetMode="External" /><Relationship Type="http://schemas.openxmlformats.org/officeDocument/2006/relationships/hyperlink" Id="rId45" Target="https://pubmed.ncbi.nlm.nih.gov/27492467/" TargetMode="External" /><Relationship Type="http://schemas.openxmlformats.org/officeDocument/2006/relationships/hyperlink" Id="rId37" Target="https://pubmed.ncbi.nlm.nih.gov/29934429/" TargetMode="External" /><Relationship Type="http://schemas.openxmlformats.org/officeDocument/2006/relationships/hyperlink" Id="rId43" Target="https://pubmed.ncbi.nlm.nih.gov/31453500/" TargetMode="External" /><Relationship Type="http://schemas.openxmlformats.org/officeDocument/2006/relationships/hyperlink" Id="rId32" Target="https://pubmed.ncbi.nlm.nih.gov/32268027/" TargetMode="External" /><Relationship Type="http://schemas.openxmlformats.org/officeDocument/2006/relationships/hyperlink" Id="rId34" Target="https://pubmed.ncbi.nlm.nih.gov/35881705/" TargetMode="External" /><Relationship Type="http://schemas.openxmlformats.org/officeDocument/2006/relationships/hyperlink" Id="rId35" Target="https://pubmed.ncbi.nlm.nih.gov/3962508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pubmed.ncbi.nlm.nih.gov/10651597/" TargetMode="External" /><Relationship Type="http://schemas.openxmlformats.org/officeDocument/2006/relationships/hyperlink" Id="rId38" Target="https://pubmed.ncbi.nlm.nih.gov/18764949/" TargetMode="External" /><Relationship Type="http://schemas.openxmlformats.org/officeDocument/2006/relationships/hyperlink" Id="rId39" Target="https://pubmed.ncbi.nlm.nih.gov/20418016/" TargetMode="External" /><Relationship Type="http://schemas.openxmlformats.org/officeDocument/2006/relationships/hyperlink" Id="rId41" Target="https://pubmed.ncbi.nlm.nih.gov/22128081/" TargetMode="External" /><Relationship Type="http://schemas.openxmlformats.org/officeDocument/2006/relationships/hyperlink" Id="rId36" Target="https://pubmed.ncbi.nlm.nih.gov/24065013/" TargetMode="External" /><Relationship Type="http://schemas.openxmlformats.org/officeDocument/2006/relationships/hyperlink" Id="rId40" Target="https://pubmed.ncbi.nlm.nih.gov/24846036/" TargetMode="External" /><Relationship Type="http://schemas.openxmlformats.org/officeDocument/2006/relationships/hyperlink" Id="rId42" Target="https://pubmed.ncbi.nlm.nih.gov/26488691/" TargetMode="External" /><Relationship Type="http://schemas.openxmlformats.org/officeDocument/2006/relationships/hyperlink" Id="rId45" Target="https://pubmed.ncbi.nlm.nih.gov/27492467/" TargetMode="External" /><Relationship Type="http://schemas.openxmlformats.org/officeDocument/2006/relationships/hyperlink" Id="rId37" Target="https://pubmed.ncbi.nlm.nih.gov/29934429/" TargetMode="External" /><Relationship Type="http://schemas.openxmlformats.org/officeDocument/2006/relationships/hyperlink" Id="rId43" Target="https://pubmed.ncbi.nlm.nih.gov/31453500/" TargetMode="External" /><Relationship Type="http://schemas.openxmlformats.org/officeDocument/2006/relationships/hyperlink" Id="rId32" Target="https://pubmed.ncbi.nlm.nih.gov/32268027/" TargetMode="External" /><Relationship Type="http://schemas.openxmlformats.org/officeDocument/2006/relationships/hyperlink" Id="rId34" Target="https://pubmed.ncbi.nlm.nih.gov/35881705/" TargetMode="External" /><Relationship Type="http://schemas.openxmlformats.org/officeDocument/2006/relationships/hyperlink" Id="rId35" Target="https://pubmed.ncbi.nlm.nih.gov/3962508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Clinica — Artrosi</dc:title>
  <dc:creator>Mobilitas — Direzione Osteopatica</dc:creator>
  <dc:language>it-IT</dc:language>
  <cp:keywords/>
  <dcterms:created xsi:type="dcterms:W3CDTF">2026-08-18T15:36:40Z</dcterms:created>
  <dcterms:modified xsi:type="dcterms:W3CDTF">2026-08-18T15:36:40Z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