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lombalgia-scheda-operativa"/>
    <w:p>
      <w:pPr>
        <w:pStyle w:val="Heading1"/>
      </w:pPr>
      <w:r>
        <w:t xml:space="preserve">LOMBALGIA — Scheda Operativa</w:t>
      </w:r>
    </w:p>
    <w:p>
      <w:pPr>
        <w:pStyle w:val="FirstParagraph"/>
      </w:pPr>
      <w:r>
        <w:rPr>
          <w:b/>
          <w:bCs/>
        </w:rPr>
        <w:t xml:space="preserve">Ancora:</w:t>
      </w:r>
      <w:r>
        <w:t xml:space="preserve"> </w:t>
      </w:r>
      <w:r>
        <w:t xml:space="preserve">Peter O’Sullivan (CFT · RESTORE) ·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RMDQ 0-24 (rilevante</w:t>
      </w:r>
      <w:r>
        <w:t xml:space="preserve"> </w:t>
      </w:r>
      <w:r>
        <w:rPr>
          <w:b/>
          <w:bCs/>
        </w:rPr>
        <w:t xml:space="preserve">≥5 pt o ≥30%</w:t>
      </w:r>
      <w:r>
        <w:t xml:space="preserve">) + VAS acuta/giornaliera + STarT Back +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misura di paura (TSK-11</w:t>
      </w:r>
      <w:r>
        <w:t xml:space="preserve"> </w:t>
      </w:r>
      <w:r>
        <w:rPr>
          <w:i/>
          <w:iCs/>
        </w:rPr>
        <w:t xml:space="preserve">o</w:t>
      </w:r>
      <w:r>
        <w:t xml:space="preserve"> </w:t>
      </w:r>
      <w:r>
        <w:t xml:space="preserve">FABQ-attività) ·</w:t>
      </w:r>
      <w:r>
        <w:t xml:space="preserve"> </w:t>
      </w:r>
      <w:r>
        <w:rPr>
          <w:b/>
          <w:bCs/>
        </w:rPr>
        <w:t xml:space="preserve">v5.0 (finale) — bozza in revisione, non in uso clinico fino alla ratifica</w:t>
      </w:r>
    </w:p>
    <w:p>
      <w:r>
        <w:pict>
          <v:rect style="width:0;height:1.5pt" o:hralign="center" o:hrstd="t" o:hr="t"/>
        </w:pict>
      </w:r>
    </w:p>
    <w:bookmarkStart w:id="9" w:name="prima-di-toccare"/>
    <w:p>
      <w:pPr>
        <w:pStyle w:val="Heading3"/>
      </w:pPr>
      <w:r>
        <w:t xml:space="preserve">0. PRIMA DI TOCCARE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Farmaci per nome:</w:t>
      </w:r>
      <w:r>
        <w:t xml:space="preserve"> </w:t>
      </w:r>
      <w:r>
        <w:t xml:space="preserve">anticoagulanti/antiaggreganti, cortisone, PPI, oppioidi, gabapentinoidi, immunosoppressori, bifosfonati/denosumab +</w:t>
      </w:r>
      <w:r>
        <w:t xml:space="preserve"> </w:t>
      </w:r>
      <w:r>
        <w:rPr>
          <w:b/>
          <w:bCs/>
        </w:rPr>
        <w:t xml:space="preserve">ultima dose di antidolorifico</w:t>
      </w:r>
      <w:r>
        <w:t xml:space="preserve">. Metà delle controindicazioni si ricava solo da qui.</w:t>
      </w:r>
      <w:r>
        <w:t xml:space="preserve"> </w:t>
      </w:r>
      <w:r>
        <w:rPr>
          <w:i/>
          <w:iCs/>
        </w:rPr>
        <w:t xml:space="preserve">Si chiede e si annota, non si commenta.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Consenso SCRITTO in cartella</w:t>
      </w:r>
      <w:r>
        <w:t xml:space="preserve"> </w:t>
      </w:r>
      <w:r>
        <w:t xml:space="preserve">(L. 219/2017): tecniche;</w:t>
      </w:r>
      <w:r>
        <w:t xml:space="preserve"> </w:t>
      </w:r>
      <w:r>
        <w:rPr>
          <w:b/>
          <w:bCs/>
        </w:rPr>
        <w:t xml:space="preserve">il thrust come opzione, non necessità, con le alternative equivalenti</w:t>
      </w:r>
      <w:r>
        <w:t xml:space="preserve">;</w:t>
      </w:r>
      <w:r>
        <w:t xml:space="preserve"> </w:t>
      </w:r>
      <w:r>
        <w:rPr>
          <w:b/>
          <w:bCs/>
        </w:rPr>
        <w:t xml:space="preserve">indolenzimento o rigidità in ~metà dei pazienti, 24-48 h, autolimitanti; eventi gravi ~1 su 1-2 milioni</w:t>
      </w:r>
      <w:r>
        <w:t xml:space="preserve">; revocabilità.</w:t>
      </w:r>
      <w:r>
        <w:t xml:space="preserve"> </w:t>
      </w:r>
      <w:r>
        <w:rPr>
          <w:b/>
          <w:bCs/>
        </w:rPr>
        <w:t xml:space="preserve">Si riconferma nella seduta in cui introduci il thrust.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cura e cartella su</w:t>
      </w:r>
      <w:r>
        <w:t xml:space="preserve"> </w:t>
      </w:r>
      <w:r>
        <w:rPr>
          <w:b/>
          <w:bCs/>
        </w:rPr>
        <w:t xml:space="preserve">art. 9.2.h GDPR — non serve il consenso</w:t>
      </w:r>
      <w:r>
        <w:t xml:space="preserve">; consenso</w:t>
      </w:r>
      <w:r>
        <w:t xml:space="preserve"> </w:t>
      </w:r>
      <w:r>
        <w:rPr>
          <w:b/>
          <w:bCs/>
        </w:rPr>
        <w:t xml:space="preserve">separato</w:t>
      </w:r>
      <w:r>
        <w:t xml:space="preserve"> </w:t>
      </w:r>
      <w:r>
        <w:t xml:space="preserve">per relazione al medico, email/messaggistica, richiami, foto/video.</w:t>
      </w:r>
    </w:p>
    <w:bookmarkEnd w:id="9"/>
    <w:bookmarkStart w:id="10" w:name="red-flags-stop-e-invio"/>
    <w:p>
      <w:pPr>
        <w:pStyle w:val="Heading3"/>
      </w:pPr>
      <w:r>
        <w:t xml:space="preserve">1. RED FLAGS — STOP E INVIO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Cauda equina — BASTA UNO, e va CHIESTO:</w:t>
      </w:r>
      <w:r>
        <w:t xml:space="preserve"> </w:t>
      </w:r>
      <w:r>
        <w:t xml:space="preserve">difficoltà a iniziare la minzione,</w:t>
      </w:r>
      <w:r>
        <w:t xml:space="preserve"> </w:t>
      </w:r>
      <w:r>
        <w:rPr>
          <w:b/>
          <w:bCs/>
        </w:rPr>
        <w:t xml:space="preserve">alterata percezione del flusso</w:t>
      </w:r>
      <w:r>
        <w:t xml:space="preserve">, perdita della sensazione di vescica piena, disfunzione erettile o ipoestesia genitale nuova, dolore radicolare</w:t>
      </w:r>
      <w:r>
        <w:t xml:space="preserve"> </w:t>
      </w:r>
      <w:r>
        <w:rPr>
          <w:b/>
          <w:bCs/>
        </w:rPr>
        <w:t xml:space="preserve">bilaterale</w:t>
      </w:r>
      <w:r>
        <w:t xml:space="preserve">, alterazione a sella →</w:t>
      </w:r>
      <w:r>
        <w:t xml:space="preserve"> </w:t>
      </w:r>
      <w:r>
        <w:rPr>
          <w:b/>
          <w:bCs/>
        </w:rPr>
        <w:t xml:space="preserve">PS oggi, senza trattare.</w:t>
      </w:r>
      <w:r>
        <w:t xml:space="preserve"> </w:t>
      </w:r>
      <w:r>
        <w:t xml:space="preserve">Ritenzione o deficit bilaterale conclamati = fase</w:t>
      </w:r>
      <w:r>
        <w:t xml:space="preserve"> </w:t>
      </w:r>
      <w:r>
        <w:rPr>
          <w:b/>
          <w:bCs/>
        </w:rPr>
        <w:t xml:space="preserve">tardiva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Pattern infiammatorio (spondiloartrite):</w:t>
      </w:r>
      <w:r>
        <w:t xml:space="preserve"> </w:t>
      </w:r>
      <w:r>
        <w:t xml:space="preserve">esordio insidioso</w:t>
      </w:r>
      <w:r>
        <w:t xml:space="preserve"> </w:t>
      </w:r>
      <w:r>
        <w:rPr>
          <w:b/>
          <w:bCs/>
        </w:rPr>
        <w:t xml:space="preserve">&lt;45 anni</w:t>
      </w:r>
      <w:r>
        <w:t xml:space="preserve">, durata</w:t>
      </w:r>
      <w:r>
        <w:t xml:space="preserve"> </w:t>
      </w:r>
      <w:r>
        <w:rPr>
          <w:b/>
          <w:bCs/>
        </w:rPr>
        <w:t xml:space="preserve">&gt;3 mesi</w:t>
      </w:r>
      <w:r>
        <w:t xml:space="preserve"> </w:t>
      </w:r>
      <w:r>
        <w:t xml:space="preserve">+ due fra rigidità mattutina</w:t>
      </w:r>
      <w:r>
        <w:t xml:space="preserve"> </w:t>
      </w:r>
      <w:r>
        <w:rPr>
          <w:b/>
          <w:bCs/>
        </w:rPr>
        <w:t xml:space="preserve">&gt;30’</w:t>
      </w:r>
      <w:r>
        <w:t xml:space="preserve">, risveglio nella</w:t>
      </w:r>
      <w:r>
        <w:t xml:space="preserve"> </w:t>
      </w:r>
      <w:r>
        <w:rPr>
          <w:b/>
          <w:bCs/>
        </w:rPr>
        <w:t xml:space="preserve">seconda metà della notte</w:t>
      </w:r>
      <w:r>
        <w:t xml:space="preserve">, migliora col movimento non col riposo, glutei</w:t>
      </w:r>
      <w:r>
        <w:t xml:space="preserve"> </w:t>
      </w:r>
      <w:r>
        <w:rPr>
          <w:b/>
          <w:bCs/>
        </w:rPr>
        <w:t xml:space="preserve">alternante</w:t>
      </w:r>
      <w:r>
        <w:t xml:space="preserve">,</w:t>
      </w:r>
      <w:r>
        <w:t xml:space="preserve"> </w:t>
      </w:r>
      <w:r>
        <w:rPr>
          <w:b/>
          <w:bCs/>
        </w:rPr>
        <w:t xml:space="preserve">risposta ai FANS &lt;48 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reumatologo prima del ciclo.</w:t>
      </w:r>
      <w:r>
        <w:t xml:space="preserve"> </w:t>
      </w:r>
      <w:r>
        <w:rPr>
          <w:i/>
          <w:iCs/>
        </w:rPr>
        <w:t xml:space="preserve">Stesso quadro di</w:t>
      </w:r>
      <w:r>
        <w:rPr>
          <w:i/>
          <w:iCs/>
        </w:rPr>
        <w:t xml:space="preserve"> </w:t>
      </w:r>
      <w:r>
        <w:rPr>
          <w:i/>
          <w:iCs/>
        </w:rPr>
        <w:t xml:space="preserve">“peggiora fermo, migliora camminando”</w:t>
      </w:r>
      <w:r>
        <w:rPr>
          <w:i/>
          <w:iCs/>
        </w:rPr>
        <w:t xml:space="preserve">: escludilo prima di leggerlo come carico statico.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Claudicatio neurogena:</w:t>
      </w:r>
      <w:r>
        <w:t xml:space="preserve"> </w:t>
      </w:r>
      <w:r>
        <w:t xml:space="preserve">pesantezza bilaterale dopo distanza costante, allevia sedendosi o flettendosi → quantifica la distanza,</w:t>
      </w:r>
      <w:r>
        <w:t xml:space="preserve"> </w:t>
      </w:r>
      <w:r>
        <w:rPr>
          <w:b/>
          <w:bCs/>
        </w:rPr>
        <w:t xml:space="preserve">non aumentare il cammino</w:t>
      </w:r>
      <w:r>
        <w:t xml:space="preserve">, invia se ≤100 m o in calo.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Deficit motorio progressivo (MRC ≤3 o −1 grado fra due sedute)</w:t>
      </w:r>
      <w:r>
        <w:t xml:space="preserve"> </w:t>
      </w:r>
      <w:r>
        <w:t xml:space="preserve">→ invio immediato ·</w:t>
      </w:r>
      <w:r>
        <w:t xml:space="preserve"> </w:t>
      </w:r>
      <w:r>
        <w:rPr>
          <w:b/>
          <w:bCs/>
        </w:rPr>
        <w:t xml:space="preserve">febbre, infezione recente, immunodepressione, droghe EV</w:t>
      </w:r>
      <w:r>
        <w:t xml:space="preserve"> </w:t>
      </w:r>
      <w:r>
        <w:t xml:space="preserve">→ infezione spinale ·</w:t>
      </w:r>
      <w:r>
        <w:t xml:space="preserve"> </w:t>
      </w:r>
      <w:r>
        <w:rPr>
          <w:b/>
          <w:bCs/>
        </w:rPr>
        <w:t xml:space="preserve">storia oncologica, dolore notturno ingravescente, calo ponderale</w:t>
      </w:r>
      <w:r>
        <w:t xml:space="preserve"> </w:t>
      </w:r>
      <w:r>
        <w:t xml:space="preserve">→ oncologico prima ·</w:t>
      </w:r>
      <w:r>
        <w:t xml:space="preserve"> </w:t>
      </w:r>
      <w:r>
        <w:rPr>
          <w:b/>
          <w:bCs/>
        </w:rPr>
        <w:t xml:space="preserve">trauma, osteoporosi, cortisone prolungato, età avanzata</w:t>
      </w:r>
      <w:r>
        <w:t xml:space="preserve"> </w:t>
      </w:r>
      <w:r>
        <w:t xml:space="preserve">con dolore acuto →</w:t>
      </w:r>
      <w:r>
        <w:t xml:space="preserve"> </w:t>
      </w:r>
      <w:r>
        <w:rPr>
          <w:b/>
          <w:bCs/>
        </w:rPr>
        <w:t xml:space="preserve">niente manipolazione, imaging prima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lombalgia o addome pulsante in M &gt;65 fumatore/vascolare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AAA, nessun addome profondo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primo episodio &lt;20 o &gt;50-55 anni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ritmo proprio</w:t>
      </w:r>
      <w:r>
        <w:t xml:space="preserve"> </w:t>
      </w:r>
      <w:r>
        <w:t xml:space="preserve">(notte/pasti/minzione/ciclo, sempre lo stesso lato) → viscerale:</w:t>
      </w:r>
      <w:r>
        <w:t xml:space="preserve"> </w:t>
      </w:r>
      <w:r>
        <w:rPr>
          <w:b/>
          <w:bCs/>
        </w:rPr>
        <w:t xml:space="preserve">criterio di ritmo e di invio, non un blocco di trattamento — nessuna tecnica viscerale in questa procedura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dolore che non cambia con nessuna posizione né movimento</w:t>
      </w:r>
      <w:r>
        <w:t xml:space="preserve"> </w:t>
      </w:r>
      <w:r>
        <w:t xml:space="preserve">→ non è meccanico.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Gialle:</w:t>
      </w:r>
      <w:r>
        <w:t xml:space="preserve"> </w:t>
      </w:r>
      <w:r>
        <w:t xml:space="preserve">depressione persistente, catastrofizzazione alta, distress che impedisce l’esposizione anche a dose minima →</w:t>
      </w:r>
      <w:r>
        <w:t xml:space="preserve"> </w:t>
      </w:r>
      <w:r>
        <w:rPr>
          <w:b/>
          <w:bCs/>
        </w:rPr>
        <w:t xml:space="preserve">psicologo, concordato col curante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Una bandiera isolata predice poco (Downie 2013): si pesano insieme al quadro.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Un invio in più non è mai un errore; un invio tardivo lo è sempre.</w:t>
      </w:r>
    </w:p>
    <w:bookmarkEnd w:id="10"/>
    <w:bookmarkStart w:id="11" w:name="bis.-controindicazioni-alle-tecniche"/>
    <w:p>
      <w:pPr>
        <w:pStyle w:val="Heading3"/>
      </w:pPr>
      <w:r>
        <w:t xml:space="preserve">1-bis. CONTROINDICAZIONI ALLE TECNICHE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Thrust (HVLA) — escludi:</w:t>
      </w:r>
      <w:r>
        <w:t xml:space="preserve"> </w:t>
      </w:r>
      <w:r>
        <w:t xml:space="preserve">osteoporosi nota o sospetta (&gt;65, post-menopausa, cortisone/PPI cronici, fratture), trauma recente, neoplasia, infezione,</w:t>
      </w:r>
      <w:r>
        <w:t xml:space="preserve"> </w:t>
      </w:r>
      <w:r>
        <w:rPr>
          <w:b/>
          <w:bCs/>
        </w:rPr>
        <w:t xml:space="preserve">anticoagulazione/coagulopatia</w:t>
      </w:r>
      <w:r>
        <w:t xml:space="preserve">, radicolopatia con deficit, sospetta instabilità →</w:t>
      </w:r>
      <w:r>
        <w:t xml:space="preserve"> </w:t>
      </w:r>
      <w:r>
        <w:rPr>
          <w:b/>
          <w:bCs/>
        </w:rPr>
        <w:t xml:space="preserve">mobilizzazione a bassa ampiezza. Nessun thrust senza esame neurologico registrato in cartella nella stessa seduta.</w:t>
      </w:r>
      <w:r>
        <w:t xml:space="preserve"> </w:t>
      </w:r>
      <w:r>
        <w:rPr>
          <w:i/>
          <w:iCs/>
        </w:rPr>
        <w:t xml:space="preserve">Il pre-posizionamento è il test:</w:t>
      </w:r>
      <w:r>
        <w:t xml:space="preserve"> </w:t>
      </w:r>
      <w:r>
        <w:t xml:space="preserve">dolore irradiato, parestesie, resistenza inattesa, apprensione →</w:t>
      </w:r>
      <w:r>
        <w:t xml:space="preserve"> </w:t>
      </w:r>
      <w:r>
        <w:rPr>
          <w:b/>
          <w:bCs/>
        </w:rPr>
        <w:t xml:space="preserve">si abbandona</w:t>
      </w:r>
      <w:r>
        <w:t xml:space="preserve">.</w:t>
      </w:r>
      <w:r>
        <w:t xml:space="preserve"> </w:t>
      </w:r>
      <w:r>
        <w:rPr>
          <w:b/>
          <w:bCs/>
        </w:rPr>
        <w:t xml:space="preserve">Un tentativo per segmento, max due per seduta.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Addome profondo (psoas, pilastri):</w:t>
      </w:r>
      <w:r>
        <w:t xml:space="preserve"> </w:t>
      </w:r>
      <w:r>
        <w:t xml:space="preserve">età, sesso, fumo, ipertensione, storia o familiarità AAA, chirurgia addominale &lt;6 sett., anticoagulanti, gravidanza, oncologia addominale → ispezione e palpazione superficiale →</w:t>
      </w:r>
      <w:r>
        <w:t xml:space="preserve"> </w:t>
      </w:r>
      <w:r>
        <w:rPr>
          <w:b/>
          <w:bCs/>
        </w:rPr>
        <w:t xml:space="preserve">stop a massa pulsatile o espansiva, dolore profondo non riproducibile dal contatto, difesa involontaria</w:t>
      </w:r>
      <w:r>
        <w:t xml:space="preserve">;</w:t>
      </w:r>
      <w:r>
        <w:t xml:space="preserve"> </w:t>
      </w:r>
      <w:r>
        <w:rPr>
          <w:b/>
          <w:bCs/>
        </w:rPr>
        <w:t xml:space="preserve">nessun contatto profondo in M &gt;65 a rischio, anche a palpazione negativa</w:t>
      </w:r>
      <w:r>
        <w:t xml:space="preserve"> </w:t>
      </w:r>
      <w:r>
        <w:t xml:space="preserve">(</w:t>
      </w:r>
      <w:r>
        <w:rPr>
          <w:i/>
          <w:iCs/>
        </w:rPr>
        <w:t xml:space="preserve">l’assenza di pulsatilità non esclude l’AAA</w:t>
      </w:r>
      <w:r>
        <w:t xml:space="preserve">); progressione</w:t>
      </w:r>
      <w:r>
        <w:t xml:space="preserve"> </w:t>
      </w:r>
      <w:r>
        <w:rPr>
          <w:b/>
          <w:bCs/>
        </w:rPr>
        <w:t xml:space="preserve">solo in espirazione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Fragilità ossea → tutte le prese costali e sub-costali:</w:t>
      </w:r>
      <w:r>
        <w:t xml:space="preserve"> </w:t>
      </w:r>
      <w:r>
        <w:t xml:space="preserve">niente pressione sulle coste basse, niente presa bilaterale a leva, mano</w:t>
      </w:r>
      <w:r>
        <w:t xml:space="preserve"> </w:t>
      </w:r>
      <w:r>
        <w:rPr>
          <w:b/>
          <w:bCs/>
        </w:rPr>
        <w:t xml:space="preserve">appoggiata non premente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Acuto iperalgesico:</w:t>
      </w:r>
      <w:r>
        <w:t xml:space="preserve"> </w:t>
      </w:r>
      <w:r>
        <w:t xml:space="preserve">bassa ampiezza, range indolore,</w:t>
      </w:r>
      <w:r>
        <w:t xml:space="preserve"> </w:t>
      </w:r>
      <w:r>
        <w:rPr>
          <w:b/>
          <w:bCs/>
        </w:rPr>
        <w:t xml:space="preserve">nessun fine-corsa</w:t>
      </w:r>
      <w:r>
        <w:t xml:space="preserve">, nessuno stretching forzato dei paravertebrali in difesa.</w:t>
      </w:r>
      <w:r>
        <w:t xml:space="preserve"> </w:t>
      </w:r>
      <w:r>
        <w:rPr>
          <w:b/>
          <w:bCs/>
        </w:rPr>
        <w:t xml:space="preserve">Anziano/fragile:</w:t>
      </w:r>
      <w:r>
        <w:t xml:space="preserve"> </w:t>
      </w:r>
      <w:r>
        <w:t xml:space="preserve">laterale o supino.</w:t>
      </w:r>
      <w:r>
        <w:t xml:space="preserve"> </w:t>
      </w:r>
      <w:r>
        <w:rPr>
          <w:b/>
          <w:bCs/>
        </w:rPr>
        <w:t xml:space="preserve">Dolore non affidabile</w:t>
      </w:r>
      <w:r>
        <w:t xml:space="preserve"> </w:t>
      </w:r>
      <w:r>
        <w:t xml:space="preserve">(analgesia maggiore, neuropatia, deficit cognitivo) → dosa su resistenza, ampiezza, tempo.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Stop-rule:</w:t>
      </w:r>
      <w:r>
        <w:t xml:space="preserve"> </w:t>
      </w:r>
      <w:r>
        <w:t xml:space="preserve">irradiazione sotto il ginocchio ex novo o in aumento, parestesie nuove, perdita di forza, dolore che non recede al rilascio →</w:t>
      </w:r>
      <w:r>
        <w:t xml:space="preserve"> </w:t>
      </w:r>
      <w:r>
        <w:rPr>
          <w:b/>
          <w:bCs/>
        </w:rPr>
        <w:t xml:space="preserve">stop, rivaluta, invia</w:t>
      </w:r>
      <w:r>
        <w:t xml:space="preserve">.</w:t>
      </w:r>
      <w:r>
        <w:t xml:space="preserve"> </w:t>
      </w:r>
      <w:r>
        <w:rPr>
          <w:i/>
          <w:iCs/>
        </w:rPr>
        <w:t xml:space="preserve">Vagale</w:t>
      </w:r>
      <w:r>
        <w:t xml:space="preserve"> </w:t>
      </w:r>
      <w:r>
        <w:t xml:space="preserve">(pallore, sudore, nausea, capogiro) → supino gambe elevate, rialzo lento;</w:t>
      </w:r>
      <w:r>
        <w:t xml:space="preserve"> </w:t>
      </w:r>
      <w:r>
        <w:rPr>
          <w:b/>
          <w:bCs/>
        </w:rPr>
        <w:t xml:space="preserve">non recupera in pochi minuti, o dolore toracico/deficit/sincope → 112</w:t>
      </w:r>
      <w:r>
        <w:t xml:space="preserve">.</w:t>
      </w:r>
      <w:r>
        <w:t xml:space="preserve"> </w:t>
      </w:r>
      <w:r>
        <w:rPr>
          <w:b/>
          <w:bCs/>
        </w:rPr>
        <w:t xml:space="preserve">Il vagale non copre il neurologico: sono due allarmi.</w:t>
      </w:r>
    </w:p>
    <w:bookmarkEnd w:id="11"/>
    <w:bookmarkStart w:id="12" w:name="Xe539b4620fae79852924891edc00f0598473e43"/>
    <w:p>
      <w:pPr>
        <w:pStyle w:val="Heading3"/>
      </w:pPr>
      <w:r>
        <w:t xml:space="preserve">2. È TRATTABILE SE… (almeno uno, e nessuna esclusione)</w:t>
      </w:r>
    </w:p>
    <w:p>
      <w:pPr>
        <w:pStyle w:val="FirstParagraph"/>
      </w:pPr>
      <w:r>
        <w:rPr>
          <w:b/>
          <w:bCs/>
        </w:rPr>
        <w:t xml:space="preserve">Modulazione meccanica riproducibile</w:t>
      </w:r>
      <w:r>
        <w:t xml:space="preserve"> </w:t>
      </w:r>
      <w:r>
        <w:t xml:space="preserve">(un gesto lo accende, un altro lo attenua nella stessa seduta) ·</w:t>
      </w:r>
      <w:r>
        <w:t xml:space="preserve"> </w:t>
      </w:r>
      <w:r>
        <w:rPr>
          <w:b/>
          <w:bCs/>
        </w:rPr>
        <w:t xml:space="preserve">rigidità in una regione adiacente</w:t>
      </w:r>
      <w:r>
        <w:t xml:space="preserve"> </w:t>
      </w:r>
      <w:r>
        <w:t xml:space="preserve">(RI d’anca ridotta o asimmetrica, cerniera fissa, escursione costale ridotta) ·</w:t>
      </w:r>
      <w:r>
        <w:t xml:space="preserve"> </w:t>
      </w:r>
      <w:r>
        <w:rPr>
          <w:b/>
          <w:bCs/>
        </w:rPr>
        <w:t xml:space="preserve">componente comportamentale</w:t>
      </w:r>
      <w:r>
        <w:t xml:space="preserve"> </w:t>
      </w:r>
      <w:r>
        <w:t xml:space="preserve">(evitamento, paura, credenze catastrofiche, ricorrenza).</w:t>
      </w:r>
      <w:r>
        <w:t xml:space="preserve"> </w:t>
      </w:r>
      <w:r>
        <w:rPr>
          <w:b/>
          <w:bCs/>
        </w:rPr>
        <w:t xml:space="preserve">Escludi sempre:</w:t>
      </w:r>
      <w:r>
        <w:t xml:space="preserve"> </w:t>
      </w:r>
      <w:r>
        <w:t xml:space="preserve">pattern</w:t>
      </w:r>
      <w:r>
        <w:t xml:space="preserve"> </w:t>
      </w:r>
      <w:r>
        <w:rPr>
          <w:b/>
          <w:bCs/>
        </w:rPr>
        <w:t xml:space="preserve">infiammatorio</w:t>
      </w:r>
      <w:r>
        <w:t xml:space="preserve"> </w:t>
      </w:r>
      <w:r>
        <w:t xml:space="preserve">· pattern</w:t>
      </w:r>
      <w:r>
        <w:t xml:space="preserve"> </w:t>
      </w:r>
      <w:r>
        <w:rPr>
          <w:b/>
          <w:bCs/>
        </w:rPr>
        <w:t xml:space="preserve">claudicante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segni radicolari progressivi</w:t>
      </w:r>
      <w:r>
        <w:t xml:space="preserve"> </w:t>
      </w:r>
      <w:r>
        <w:t xml:space="preserve">· qualunque</w:t>
      </w:r>
      <w:r>
        <w:t xml:space="preserve"> </w:t>
      </w:r>
      <w:r>
        <w:rPr>
          <w:b/>
          <w:bCs/>
        </w:rPr>
        <w:t xml:space="preserve">bandiera rossa</w:t>
      </w:r>
      <w:r>
        <w:t xml:space="preserve">.</w:t>
      </w:r>
    </w:p>
    <w:bookmarkEnd w:id="12"/>
    <w:bookmarkStart w:id="13" w:name="test-in-stanza-0-10-prima-e-dopo"/>
    <w:p>
      <w:pPr>
        <w:pStyle w:val="Heading3"/>
      </w:pPr>
      <w:r>
        <w:t xml:space="preserve">3. TEST IN STANZA (0-10 prima e dopo)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Gesto guida</w:t>
      </w:r>
      <w:r>
        <w:t xml:space="preserve"> </w:t>
      </w:r>
      <w:r>
        <w:t xml:space="preserve">— il movimento che fa male:</w:t>
      </w:r>
      <w:r>
        <w:t xml:space="preserve"> </w:t>
      </w:r>
      <w:r>
        <w:rPr>
          <w:b/>
          <w:bCs/>
        </w:rPr>
        <w:t xml:space="preserve">ampiezza + VAS</w:t>
      </w:r>
      <w:r>
        <w:t xml:space="preserve">. È il re-test di tutto il ciclo.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Modulazione</w:t>
      </w:r>
      <w:r>
        <w:t xml:space="preserve"> </w:t>
      </w:r>
      <w:r>
        <w:t xml:space="preserve">— un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parametro cambiato (espira e lascia morbido; piega le anche invece della lombare). Cala subito →</w:t>
      </w:r>
      <w:r>
        <w:t xml:space="preserve"> </w:t>
      </w:r>
      <w:r>
        <w:rPr>
          <w:b/>
          <w:bCs/>
        </w:rPr>
        <w:t xml:space="preserve">protezione modificabile: bersaglio principale e prova da mostrargli</w:t>
      </w:r>
      <w:r>
        <w:t xml:space="preserve">. Non cala →</w:t>
      </w:r>
      <w:r>
        <w:t xml:space="preserve"> </w:t>
      </w:r>
      <w:r>
        <w:rPr>
          <w:b/>
          <w:bCs/>
        </w:rPr>
        <w:t xml:space="preserve">dominanza neurologica, già in prima visita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Movimenti ripetuti</w:t>
      </w:r>
      <w:r>
        <w:t xml:space="preserve"> </w:t>
      </w:r>
      <w:r>
        <w:t xml:space="preserve">— 10 rip. per direzione, flessione ed estensione, scarico e carico:</w:t>
      </w:r>
      <w:r>
        <w:t xml:space="preserve"> </w:t>
      </w:r>
      <w:r>
        <w:rPr>
          <w:b/>
          <w:bCs/>
        </w:rPr>
        <w:t xml:space="preserve">centralizza o periferizza? Periferizza → stop immediato.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Cluster sacroiliaco (Laslett)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≥2/4</w:t>
      </w:r>
      <w:r>
        <w:t xml:space="preserve"> </w:t>
      </w:r>
      <w:r>
        <w:t xml:space="preserve">(distraction, thigh thrust, compression, sacral thrust)</w:t>
      </w:r>
      <w:r>
        <w:t xml:space="preserve"> </w:t>
      </w:r>
      <w:r>
        <w:rPr>
          <w:i/>
          <w:iCs/>
        </w:rPr>
        <w:t xml:space="preserve">o</w:t>
      </w:r>
      <w:r>
        <w:t xml:space="preserve"> </w:t>
      </w:r>
      <w:r>
        <w:t xml:space="preserve">≥3/6 con Gaenslen dx e sx distinti;</w:t>
      </w:r>
      <w:r>
        <w:t xml:space="preserve"> </w:t>
      </w:r>
      <w:r>
        <w:rPr>
          <w:b/>
          <w:bCs/>
        </w:rPr>
        <w:t xml:space="preserve">Gaenslen opzionale</w:t>
      </w:r>
      <w:r>
        <w:t xml:space="preserve">.</w:t>
      </w:r>
      <w:r>
        <w:t xml:space="preserve"> </w:t>
      </w:r>
      <w:r>
        <w:rPr>
          <w:b/>
          <w:bCs/>
        </w:rPr>
        <w:t xml:space="preserve">Orienta, non diagnostica; non interpretabile se i sintomi centralizzano.</w:t>
      </w:r>
      <w:r>
        <w:t xml:space="preserve"> </w:t>
      </w:r>
      <w:r>
        <w:t xml:space="preserve">Forza progressiva,</w:t>
      </w:r>
      <w:r>
        <w:t xml:space="preserve"> </w:t>
      </w:r>
      <w:r>
        <w:rPr>
          <w:b/>
          <w:bCs/>
        </w:rPr>
        <w:t xml:space="preserve">stop appena positivo</w:t>
      </w:r>
      <w:r>
        <w:t xml:space="preserve">; no in frattura o fragilità, trauma recente, gravidanza avanzata, protesi d’anca, acuto iperalgesico.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Anca</w:t>
      </w:r>
      <w:r>
        <w:t xml:space="preserve"> </w:t>
      </w:r>
      <w:r>
        <w:t xml:space="preserve">— RI passiva a 90° in</w:t>
      </w:r>
      <w:r>
        <w:t xml:space="preserve"> </w:t>
      </w:r>
      <w:r>
        <w:rPr>
          <w:b/>
          <w:bCs/>
        </w:rPr>
        <w:t xml:space="preserve">gradi</w:t>
      </w:r>
      <w:r>
        <w:t xml:space="preserve">, confronto lati; FABER, FADIR.</w:t>
      </w:r>
      <w:r>
        <w:t xml:space="preserve"> </w:t>
      </w:r>
      <w:r>
        <w:rPr>
          <w:b/>
          <w:bCs/>
        </w:rPr>
        <w:t xml:space="preserve">Misura apertura di seduta vs apertura precedente</w:t>
      </w:r>
      <w:r>
        <w:t xml:space="preserve">, non prima/dopo la manovra.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Neurologico, obbligatorio in prima visita:</w:t>
      </w:r>
      <w:r>
        <w:t xml:space="preserve"> </w:t>
      </w:r>
      <w:r>
        <w:rPr>
          <w:b/>
          <w:bCs/>
        </w:rPr>
        <w:t xml:space="preserve">MRC 0-5 con data in cartella</w:t>
      </w:r>
      <w:r>
        <w:t xml:space="preserve"> </w:t>
      </w:r>
      <w:r>
        <w:t xml:space="preserve">(estensione alluce, dorsiflessione, quadricipite) +</w:t>
      </w:r>
      <w:r>
        <w:t xml:space="preserve"> </w:t>
      </w:r>
      <w:r>
        <w:rPr>
          <w:b/>
          <w:bCs/>
        </w:rPr>
        <w:t xml:space="preserve">heel raise monopodalico 10-20 rip.</w:t>
      </w:r>
      <w:r>
        <w:t xml:space="preserve"> </w:t>
      </w:r>
      <w:r>
        <w:t xml:space="preserve">per S1; dermatomeri; rotuleo e achilleo;</w:t>
      </w:r>
      <w:r>
        <w:t xml:space="preserve"> </w:t>
      </w:r>
      <w:r>
        <w:rPr>
          <w:b/>
          <w:bCs/>
        </w:rPr>
        <w:t xml:space="preserve">SLR e slump</w:t>
      </w:r>
      <w:r>
        <w:t xml:space="preserve"> </w:t>
      </w:r>
      <w:r>
        <w:t xml:space="preserve">(escludono),</w:t>
      </w:r>
      <w:r>
        <w:t xml:space="preserve"> </w:t>
      </w:r>
      <w:r>
        <w:rPr>
          <w:b/>
          <w:bCs/>
        </w:rPr>
        <w:t xml:space="preserve">crossed SLR</w:t>
      </w:r>
      <w:r>
        <w:t xml:space="preserve"> </w:t>
      </w:r>
      <w:r>
        <w:t xml:space="preserve">(specifico).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Vescica / alvo / sella — domanda diretta</w:t>
      </w:r>
      <w:r>
        <w:t xml:space="preserve">, in prima visita e</w:t>
      </w:r>
      <w:r>
        <w:t xml:space="preserve"> </w:t>
      </w:r>
      <w:r>
        <w:rPr>
          <w:b/>
          <w:bCs/>
        </w:rPr>
        <w:t xml:space="preserve">a ogni ri-screening</w:t>
      </w:r>
      <w:r>
        <w:t xml:space="preserve">:</w:t>
      </w:r>
      <w:r>
        <w:t xml:space="preserve"> </w:t>
      </w:r>
      <w:r>
        <w:rPr>
          <w:i/>
          <w:iCs/>
        </w:rPr>
        <w:t xml:space="preserve">“Fa fatica a iniziare a urinare, sente meno il passaggio dell’urina o lo stimolo di vescica piena? Perdite? Sente addormentata la zona della sella o i genitali?”</w:t>
      </w:r>
      <w:r>
        <w:t xml:space="preserve"> </w:t>
      </w:r>
      <w:r>
        <w:rPr>
          <w:b/>
          <w:bCs/>
        </w:rPr>
        <w:t xml:space="preserve">Nessuno lo riferisce spontaneamente.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Respiro</w:t>
      </w:r>
      <w:r>
        <w:t xml:space="preserve"> </w:t>
      </w:r>
      <w:r>
        <w:t xml:space="preserve">— dominanza respiratoria = escursione costale bassa</w:t>
      </w:r>
      <w:r>
        <w:t xml:space="preserve"> </w:t>
      </w:r>
      <w:r>
        <w:rPr>
          <w:b/>
          <w:bCs/>
        </w:rPr>
        <w:t xml:space="preserve">in cm</w:t>
      </w:r>
      <w:r>
        <w:t xml:space="preserve"> </w:t>
      </w:r>
      <w:r>
        <w:t xml:space="preserve">ridotta o asimmetrica + peggioramento sotto</w:t>
      </w:r>
      <w:r>
        <w:t xml:space="preserve"> </w:t>
      </w:r>
      <w:r>
        <w:rPr>
          <w:b/>
          <w:bCs/>
        </w:rPr>
        <w:t xml:space="preserve">sforzo pressorio</w:t>
      </w:r>
      <w:r>
        <w:t xml:space="preserve">. L’</w:t>
      </w:r>
      <w:r>
        <w:rPr>
          <w:b/>
          <w:bCs/>
        </w:rPr>
        <w:t xml:space="preserve">apnea a basso carico</w:t>
      </w:r>
      <w:r>
        <w:t xml:space="preserve"> </w:t>
      </w:r>
      <w:r>
        <w:t xml:space="preserve">è un segnale</w:t>
      </w:r>
      <w:r>
        <w:t xml:space="preserve"> </w:t>
      </w:r>
      <w:r>
        <w:rPr>
          <w:b/>
          <w:bCs/>
        </w:rPr>
        <w:t xml:space="preserve">comportamentale</w:t>
      </w:r>
      <w:r>
        <w:t xml:space="preserve">, non respiratorio: marcatore, non causa meccanica.</w:t>
      </w:r>
      <w:r>
        <w:t xml:space="preserve"> </w:t>
      </w:r>
      <w:r>
        <w:rPr>
          <w:i/>
          <w:iCs/>
        </w:rPr>
        <w:t xml:space="preserve">Un segnale, un modello.</w:t>
      </w:r>
    </w:p>
    <w:p>
      <w:pPr>
        <w:pStyle w:val="FirstParagraph"/>
      </w:pPr>
      <w:r>
        <w:rPr>
          <w:b/>
          <w:bCs/>
        </w:rPr>
        <w:t xml:space="preserve">Classifica il meccanismo prima di dosare:</w:t>
      </w:r>
      <w:r>
        <w:t xml:space="preserve"> </w:t>
      </w:r>
      <w:r>
        <w:rPr>
          <w:i/>
          <w:iCs/>
        </w:rPr>
        <w:t xml:space="preserve">nocicettivo</w:t>
      </w:r>
      <w:r>
        <w:t xml:space="preserve"> </w:t>
      </w:r>
      <w:r>
        <w:t xml:space="preserve">→ dose ordinaria ·</w:t>
      </w:r>
      <w:r>
        <w:t xml:space="preserve"> </w:t>
      </w:r>
      <w:r>
        <w:rPr>
          <w:i/>
          <w:iCs/>
        </w:rPr>
        <w:t xml:space="preserve">neuropatico/radicolare</w:t>
      </w:r>
      <w:r>
        <w:t xml:space="preserve"> </w:t>
      </w:r>
      <w:r>
        <w:t xml:space="preserve">(territorio definito, urente, neurodinamico +,</w:t>
      </w:r>
      <w:r>
        <w:t xml:space="preserve"> </w:t>
      </w:r>
      <w:r>
        <w:rPr>
          <w:b/>
          <w:bCs/>
        </w:rPr>
        <w:t xml:space="preserve">nessun deficit</w:t>
      </w:r>
      <w:r>
        <w:t xml:space="preserve">) → dose bassa, tempi lunghi ·</w:t>
      </w:r>
      <w:r>
        <w:t xml:space="preserve"> </w:t>
      </w:r>
      <w:r>
        <w:rPr>
          <w:i/>
          <w:iCs/>
        </w:rPr>
        <w:t xml:space="preserve">nociplastico</w:t>
      </w:r>
      <w:r>
        <w:t xml:space="preserve"> </w:t>
      </w:r>
      <w:r>
        <w:t xml:space="preserve">(≥3 mesi, distribuzione non spiegata,</w:t>
      </w:r>
      <w:r>
        <w:t xml:space="preserve"> </w:t>
      </w:r>
      <w:r>
        <w:rPr>
          <w:b/>
          <w:bCs/>
        </w:rPr>
        <w:t xml:space="preserve">ipersensibilità evocata obbligatoria</w:t>
      </w:r>
      <w:r>
        <w:t xml:space="preserve">) →</w:t>
      </w:r>
      <w:r>
        <w:t xml:space="preserve"> </w:t>
      </w:r>
      <w:r>
        <w:rPr>
          <w:b/>
          <w:bCs/>
        </w:rPr>
        <w:t xml:space="preserve">A a dose minima, mai fine corsa, thrust non di prima linea; esito atteso = funzione e paura, non VAS.</w:t>
      </w:r>
    </w:p>
    <w:bookmarkEnd w:id="13"/>
    <w:bookmarkStart w:id="14" w:name="sequenza-segue-il-dominante-60-min"/>
    <w:p>
      <w:pPr>
        <w:pStyle w:val="Heading3"/>
      </w:pPr>
      <w:r>
        <w:t xml:space="preserve">4. SEQUENZA — SEGUE IL DOMINANTE (60 min)</w:t>
      </w:r>
    </w:p>
    <w:p>
      <w:pPr>
        <w:pStyle w:val="FirstParagraph"/>
      </w:pPr>
      <w:r>
        <w:rPr>
          <w:b/>
          <w:bCs/>
        </w:rPr>
        <w:t xml:space="preserve">Prima visita:</w:t>
      </w:r>
      <w:r>
        <w:t xml:space="preserve"> </w:t>
      </w:r>
      <w:r>
        <w:t xml:space="preserve">consenso e privacy →</w:t>
      </w:r>
      <w:r>
        <w:t xml:space="preserve"> </w:t>
      </w:r>
      <w:r>
        <w:rPr>
          <w:b/>
          <w:bCs/>
        </w:rPr>
        <w:t xml:space="preserve">12’</w:t>
      </w:r>
      <w:r>
        <w:t xml:space="preserve"> </w:t>
      </w:r>
      <w:r>
        <w:t xml:space="preserve">anamnesi, farmaci, screening, vescica-alvo-sella →</w:t>
      </w:r>
      <w:r>
        <w:t xml:space="preserve"> </w:t>
      </w:r>
      <w:r>
        <w:rPr>
          <w:b/>
          <w:bCs/>
        </w:rPr>
        <w:t xml:space="preserve">13’</w:t>
      </w:r>
      <w:r>
        <w:t xml:space="preserve"> </w:t>
      </w:r>
      <w:r>
        <w:t xml:space="preserve">valutazione (RMDQ, STarT, paura, VAS, mappa) →</w:t>
      </w:r>
      <w:r>
        <w:t xml:space="preserve"> </w:t>
      </w:r>
      <w:r>
        <w:rPr>
          <w:b/>
          <w:bCs/>
        </w:rPr>
        <w:t xml:space="preserve">30’</w:t>
      </w:r>
      <w:r>
        <w:t xml:space="preserve"> </w:t>
      </w:r>
      <w:r>
        <w:t xml:space="preserve">blocchi →</w:t>
      </w:r>
      <w:r>
        <w:t xml:space="preserve"> </w:t>
      </w:r>
      <w:r>
        <w:rPr>
          <w:b/>
          <w:bCs/>
        </w:rPr>
        <w:t xml:space="preserve">5’</w:t>
      </w:r>
      <w:r>
        <w:t xml:space="preserve"> </w:t>
      </w:r>
      <w:r>
        <w:t xml:space="preserve">esercizi, piano della ricaduta, allarmi.</w:t>
      </w:r>
      <w:r>
        <w:t xml:space="preserve"> </w:t>
      </w:r>
      <w:r>
        <w:rPr>
          <w:b/>
          <w:bCs/>
        </w:rPr>
        <w:t xml:space="preserve">Intoccabili: screening · dominante (primo e più lungo) · floor di ≥10’ per C.</w:t>
      </w:r>
      <w:r>
        <w:t xml:space="preserve"> </w:t>
      </w:r>
      <w:r>
        <w:rPr>
          <w:b/>
          <w:bCs/>
        </w:rPr>
        <w:t xml:space="preserve">Ordine d’indagine — a monte è il piano che il paziente non può negoziare:</w:t>
      </w:r>
      <w:r>
        <w:t xml:space="preserve"> </w:t>
      </w:r>
      <w:r>
        <w:rPr>
          <w:b/>
          <w:bCs/>
        </w:rPr>
        <w:t xml:space="preserve">red flag → Comportamentale/Neurologico</w:t>
      </w:r>
      <w:r>
        <w:t xml:space="preserve"> </w:t>
      </w:r>
      <w:r>
        <w:t xml:space="preserve">(allarme, protezione, credenze)</w:t>
      </w:r>
      <w:r>
        <w:t xml:space="preserve"> </w:t>
      </w:r>
      <w:r>
        <w:rPr>
          <w:b/>
          <w:bCs/>
        </w:rPr>
        <w:t xml:space="preserve">→ Respiratorio</w:t>
      </w:r>
      <w:r>
        <w:t xml:space="preserve"> </w:t>
      </w:r>
      <w:r>
        <w:t xml:space="preserve">(pressione e ritmo del tronco)</w:t>
      </w:r>
      <w:r>
        <w:t xml:space="preserve"> </w:t>
      </w:r>
      <w:r>
        <w:rPr>
          <w:b/>
          <w:bCs/>
        </w:rPr>
        <w:t xml:space="preserve">→ filtri: ritmo viscerale, fulcro traumatico</w:t>
      </w:r>
      <w:r>
        <w:t xml:space="preserve"> </w:t>
      </w:r>
      <w:r>
        <w:t xml:space="preserve">(orientano, non sono modelli)</w:t>
      </w:r>
      <w:r>
        <w:t xml:space="preserve"> </w:t>
      </w:r>
      <w:r>
        <w:rPr>
          <w:b/>
          <w:bCs/>
        </w:rPr>
        <w:t xml:space="preserve">→ Biomeccanico e Metabolico</w:t>
      </w:r>
      <w:r>
        <w:t xml:space="preserve"> </w:t>
      </w:r>
      <w:r>
        <w:t xml:space="preserve">(campate ed economia).</w:t>
      </w:r>
      <w:r>
        <w:t xml:space="preserve"> </w:t>
      </w:r>
      <w:r>
        <w:rPr>
          <w:i/>
          <w:iCs/>
        </w:rPr>
        <w:t xml:space="preserve">Il trattamento segue l’ordine d’indagine, non l’ordine del dolore. È ragionamento clinico, non gerarchia dimostrata.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Dominante</w:t>
            </w:r>
          </w:p>
        </w:tc>
        <w:tc>
          <w:tcPr/>
          <w:p>
            <w:pPr>
              <w:pStyle w:val="Compact"/>
            </w:pPr>
            <w:r>
              <w:t xml:space="preserve">I 30 minuti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Biomeccanico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17’ → C 10’ → A 3’</w:t>
            </w:r>
            <w:r>
              <w:t xml:space="preserve"> </w:t>
            </w:r>
            <w:r>
              <w:t xml:space="preserve">(A solo se il re-test dopo B non ha già normalizzato il gesto guida)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Comportamentale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17’ → B 10’ → A 3’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Respiratorio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B-respiratorio 17’ → C 10’ → A 3’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Neurologico / nociplastico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15’ → A dose minima 10’ → B 5’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Metabolico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12’ → C 10’ → B o A 8’</w:t>
            </w:r>
            <w:r>
              <w:t xml:space="preserve">, manuale volutamente breve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Acuto iperalgesico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finestra antalgica ≤5’ → C 12’ → B 13’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A. Segmento sintomatico</w:t>
      </w:r>
      <w:r>
        <w:t xml:space="preserve"> </w:t>
      </w:r>
      <w:r>
        <w:t xml:space="preserve">— il punto che paga,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il dominante nel ricorrente:</w:t>
      </w:r>
      <w:r>
        <w:t xml:space="preserve"> </w:t>
      </w:r>
      <w:r>
        <w:rPr>
          <w:b/>
          <w:bCs/>
        </w:rPr>
        <w:t xml:space="preserve">mobilizzazione PA lombare</w:t>
      </w:r>
      <w:r>
        <w:t xml:space="preserve"> </w:t>
      </w:r>
      <w:r>
        <w:rPr>
          <w:i/>
          <w:iCs/>
        </w:rPr>
        <w:t xml:space="preserve">4-5 set da 30-60 s, ~2 Hz, range indolore, 30 s di pausa</w:t>
      </w:r>
      <w:r>
        <w:t xml:space="preserve"> </w:t>
      </w:r>
      <w:r>
        <w:t xml:space="preserve">(effetto dal 4° set) ·</w:t>
      </w:r>
      <w:r>
        <w:t xml:space="preserve"> </w:t>
      </w:r>
      <w:r>
        <w:rPr>
          <w:b/>
          <w:bCs/>
        </w:rPr>
        <w:t xml:space="preserve">inibizione paravertebrali/QL</w:t>
      </w:r>
      <w:r>
        <w:t xml:space="preserve"> </w:t>
      </w:r>
      <w:r>
        <w:rPr>
          <w:i/>
          <w:iCs/>
        </w:rPr>
        <w:t xml:space="preserve">60-90 s per punto, ≤3/10, max 3 punti; end-point al cedimento o a 90 s, poi re-test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MET in rotazione</w:t>
      </w:r>
      <w:r>
        <w:t xml:space="preserve"> </w:t>
      </w:r>
      <w:r>
        <w:rPr>
          <w:i/>
          <w:iCs/>
        </w:rPr>
        <w:t xml:space="preserve">3-5 s al 20-30%, 3 rip.</w:t>
      </w:r>
      <w:r>
        <w:t xml:space="preserve"> </w:t>
      </w:r>
      <w:r>
        <w:t xml:space="preserve">· funzionali nell’acuto ·</w:t>
      </w:r>
      <w:r>
        <w:t xml:space="preserve"> </w:t>
      </w:r>
      <w:r>
        <w:rPr>
          <w:b/>
          <w:bCs/>
        </w:rPr>
        <w:t xml:space="preserve">HVLA</w:t>
      </w:r>
      <w:r>
        <w:t xml:space="preserve"> </w:t>
      </w:r>
      <w:r>
        <w:t xml:space="preserve">solo alle condizioni di §1-bis.</w:t>
      </w:r>
      <w:r>
        <w:t xml:space="preserve"> </w:t>
      </w:r>
      <w:r>
        <w:rPr>
          <w:i/>
          <w:iCs/>
        </w:rPr>
        <w:t xml:space="preserve">La finestra antalgica si verifica, non si assume; se si apre, usala nella stessa seduta.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B. Campate adiacenti:</w:t>
      </w:r>
      <w:r>
        <w:t xml:space="preserve"> </w:t>
      </w:r>
      <w:r>
        <w:rPr>
          <w:b/>
          <w:bCs/>
        </w:rPr>
        <w:t xml:space="preserve">anca</w:t>
      </w:r>
      <w:r>
        <w:t xml:space="preserve"> </w:t>
      </w:r>
      <w:r>
        <w:t xml:space="preserve">RI, estensione, trazione lunga</w:t>
      </w:r>
      <w:r>
        <w:t xml:space="preserve"> </w:t>
      </w:r>
      <w:r>
        <w:rPr>
          <w:i/>
          <w:iCs/>
        </w:rPr>
        <w:t xml:space="preserve">3-4 set da 30-60 s per direzione + movimento attivo subito nel nuovo range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ileo-psoas</w:t>
      </w:r>
      <w:r>
        <w:t xml:space="preserve"> </w:t>
      </w:r>
      <w:r>
        <w:rPr>
          <w:i/>
          <w:iCs/>
        </w:rPr>
        <w:t xml:space="preserve">(screening addominale)</w:t>
      </w:r>
      <w:r>
        <w:t xml:space="preserve">, solo in espirazione,</w:t>
      </w:r>
      <w:r>
        <w:t xml:space="preserve"> </w:t>
      </w:r>
      <w:r>
        <w:rPr>
          <w:i/>
          <w:iCs/>
        </w:rPr>
        <w:t xml:space="preserve">60-90 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glutei, piriforme, trocantere</w:t>
      </w:r>
      <w:r>
        <w:t xml:space="preserve"> </w:t>
      </w:r>
      <w:r>
        <w:rPr>
          <w:i/>
          <w:iCs/>
        </w:rPr>
        <w:t xml:space="preserve">60-90 s, ≤3/10, max 3 punti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cerniera T10-L2</w:t>
      </w:r>
      <w:r>
        <w:t xml:space="preserve"> </w:t>
      </w:r>
      <w:r>
        <w:t xml:space="preserve">(bassa ampiezza se rischio osteoporotico) · coste basse e diaframma</w:t>
      </w:r>
      <w:r>
        <w:t xml:space="preserve"> </w:t>
      </w:r>
      <w:r>
        <w:rPr>
          <w:i/>
          <w:iCs/>
        </w:rPr>
        <w:t xml:space="preserve">(clausola di fragilità)</w:t>
      </w:r>
      <w:r>
        <w:t xml:space="preserve"> </w:t>
      </w:r>
      <w:r>
        <w:t xml:space="preserve">· appoggio e caviglia nei ricorrenti.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C. Allarme e gesto temuto (≥10’ sempre):</w:t>
      </w:r>
      <w:r>
        <w:t xml:space="preserve"> </w:t>
      </w:r>
      <w:r>
        <w:t xml:space="preserve">contatto lento e ampio lombo-sacrale con</w:t>
      </w:r>
      <w:r>
        <w:t xml:space="preserve"> </w:t>
      </w:r>
      <w:r>
        <w:rPr>
          <w:b/>
          <w:bCs/>
        </w:rPr>
        <w:t xml:space="preserve">respiro guidato ~6 atti/min (4 s dentro / 6 s fuori) per 5’ continuativi</w:t>
      </w:r>
      <w:r>
        <w:t xml:space="preserve"> </w:t>
      </w:r>
      <w:r>
        <w:rPr>
          <w:i/>
          <w:iCs/>
        </w:rPr>
        <w:t xml:space="preserve">(down-regulation aspecifica)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esecuzione assistita del gesto provocativo</w:t>
      </w:r>
      <w:r>
        <w:t xml:space="preserve"> </w:t>
      </w:r>
      <w:r>
        <w:t xml:space="preserve">· riorganizzazione della strategia · sit-to-stand guidato · riconcettualizzazione.</w:t>
      </w:r>
      <w:r>
        <w:t xml:space="preserve"> </w:t>
      </w:r>
      <w:r>
        <w:rPr>
          <w:b/>
          <w:bCs/>
        </w:rPr>
        <w:t xml:space="preserve">Regole: chiedi la previsione (</w:t>
      </w:r>
      <w:r>
        <w:rPr>
          <w:b/>
          <w:bCs/>
        </w:rPr>
        <w:t xml:space="preserve">“da 0 a 10 quanto male ti aspetti?”</w:t>
      </w:r>
      <w:r>
        <w:rPr>
          <w:b/>
          <w:bCs/>
        </w:rPr>
        <w:t xml:space="preserve">), esegui, confronta previsione e realtà ad alta voce; un solo parametro per seduta (ampiezza → velocità → carico → contesto); chiudi sempre con una ripetizione senza la tua mano.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D. Leve di base:</w:t>
      </w:r>
      <w:r>
        <w:t xml:space="preserve"> </w:t>
      </w:r>
      <w:r>
        <w:t xml:space="preserve">cammino concordato ·</w:t>
      </w:r>
      <w:r>
        <w:t xml:space="preserve"> </w:t>
      </w:r>
      <w:r>
        <w:rPr>
          <w:b/>
          <w:bCs/>
        </w:rPr>
        <w:t xml:space="preserve">sonno</w:t>
      </w:r>
      <w:r>
        <w:t xml:space="preserve"> </w:t>
      </w:r>
      <w:r>
        <w:t xml:space="preserve">(orario regolare, supino con cuscino sotto le ginocchia o fianco con cuscino fra le gambe; risveglio doloroso →</w:t>
      </w:r>
      <w:r>
        <w:t xml:space="preserve"> </w:t>
      </w:r>
      <w:r>
        <w:rPr>
          <w:i/>
          <w:iCs/>
        </w:rPr>
        <w:t xml:space="preserve">alzati, muoviti due minuti, torna a letto</w:t>
      </w:r>
      <w:r>
        <w:t xml:space="preserve">) · esercizi lontani dal momento peggiore · fumo e peso: consiglio breve e rinvio.</w:t>
      </w:r>
      <w:r>
        <w:t xml:space="preserve"> </w:t>
      </w:r>
      <w:r>
        <w:rPr>
          <w:i/>
          <w:iCs/>
        </w:rPr>
        <w:t xml:space="preserve">Esito a 3 sedute = aderenza e minuti di cammino, non VAS.</w:t>
      </w:r>
    </w:p>
    <w:p>
      <w:pPr>
        <w:pStyle w:val="FirstParagraph"/>
      </w:pPr>
      <w:r>
        <w:rPr>
          <w:b/>
          <w:bCs/>
        </w:rPr>
        <w:t xml:space="preserve">Dominante di questo paziente: ______ · Ha ceduto: ______ · NON ha ceduto: ______</w:t>
      </w:r>
      <w:r>
        <w:t xml:space="preserve"> </w:t>
      </w:r>
      <w:r>
        <w:rPr>
          <w:i/>
          <w:iCs/>
        </w:rPr>
        <w:t xml:space="preserve">Conferma:</w:t>
      </w:r>
      <w:r>
        <w:t xml:space="preserve"> </w:t>
      </w:r>
      <w:r>
        <w:t xml:space="preserve">tratti in prova la regione sospetta e</w:t>
      </w:r>
      <w:r>
        <w:t xml:space="preserve"> </w:t>
      </w:r>
      <w:r>
        <w:rPr>
          <w:b/>
          <w:bCs/>
        </w:rPr>
        <w:t xml:space="preserve">ri-testi il solo gesto guida entro 30 secondi</w:t>
      </w:r>
      <w:r>
        <w:t xml:space="preserve">; poi</w:t>
      </w:r>
      <w:r>
        <w:t xml:space="preserve"> </w:t>
      </w:r>
      <w:r>
        <w:rPr>
          <w:b/>
          <w:bCs/>
        </w:rPr>
        <w:t xml:space="preserve">VAS del gesto guida + un parametro oggettivo</w:t>
      </w:r>
      <w:r>
        <w:t xml:space="preserve"> </w:t>
      </w:r>
      <w:r>
        <w:t xml:space="preserve">(sit-to-stand ×5 in secondi, gradi d’anca, cm costali).</w:t>
      </w:r>
      <w:r>
        <w:t xml:space="preserve"> </w:t>
      </w:r>
      <w:r>
        <w:rPr>
          <w:b/>
          <w:bCs/>
        </w:rPr>
        <w:t xml:space="preserve">Cedono entrambi → è lei</w:t>
      </w:r>
      <w:r>
        <w:t xml:space="preserve">; solo l’oggettivo → comando più in alto; solo la VAS → antalgico aspecifico, non conta.</w:t>
      </w:r>
      <w:r>
        <w:t xml:space="preserve"> </w:t>
      </w:r>
      <w:r>
        <w:rPr>
          <w:b/>
          <w:bCs/>
        </w:rPr>
        <w:t xml:space="preserve">Mai conferma dalla palpazione. Nessuna risposta entro 3 sedute → ripesa il dominante, ri-screena, contatta il medico.</w:t>
      </w:r>
      <w:r>
        <w:t xml:space="preserve"> </w:t>
      </w:r>
      <w:r>
        <w:rPr>
          <w:b/>
          <w:bCs/>
        </w:rPr>
        <w:t xml:space="preserve">Radicolare/neuropatico: il re-test a 30 s è informazione, non verdetto</w:t>
      </w:r>
      <w:r>
        <w:t xml:space="preserve"> </w:t>
      </w:r>
      <w:r>
        <w:t xml:space="preserve">— un re-test piatto non autorizza né a cambiare bersaglio né ad alzare la dose. Verifica su</w:t>
      </w:r>
      <w:r>
        <w:t xml:space="preserve"> </w:t>
      </w:r>
      <w:r>
        <w:rPr>
          <w:b/>
          <w:bCs/>
        </w:rPr>
        <w:t xml:space="preserve">3 sedute</w:t>
      </w:r>
      <w:r>
        <w:t xml:space="preserve">: SLR in gradi + VAS gamba + centralizzazione.</w:t>
      </w:r>
    </w:p>
    <w:bookmarkEnd w:id="14"/>
    <w:bookmarkStart w:id="15" w:name="X249d70cd70ed4f04f3d264e7efa8f56e424f9f7"/>
    <w:p>
      <w:pPr>
        <w:pStyle w:val="Heading3"/>
      </w:pPr>
      <w:r>
        <w:t xml:space="preserve">5. ESERCIZI A CASA (con dose) — due nella prima settimana, scelti sul dominante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Respirazione costale bassa</w:t>
      </w:r>
      <w:r>
        <w:t xml:space="preserve"> </w:t>
      </w:r>
      <w:r>
        <w:t xml:space="preserve">(supino, mani sulle coste, inspira 4 s allargando / espira 6 s) —</w:t>
      </w:r>
      <w:r>
        <w:t xml:space="preserve"> </w:t>
      </w:r>
      <w:r>
        <w:rPr>
          <w:b/>
          <w:bCs/>
        </w:rPr>
        <w:t xml:space="preserve">5 min × 2/die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Flessione desensibilizzante graduata</w:t>
      </w:r>
      <w:r>
        <w:t xml:space="preserve"> </w:t>
      </w:r>
      <w:r>
        <w:t xml:space="preserve">(in piedi,</w:t>
      </w:r>
      <w:r>
        <w:t xml:space="preserve"> </w:t>
      </w:r>
      <w:r>
        <w:rPr>
          <w:b/>
          <w:bCs/>
        </w:rPr>
        <w:t xml:space="preserve">espirando</w:t>
      </w:r>
      <w:r>
        <w:t xml:space="preserve">, schiena morbida) —</w:t>
      </w:r>
      <w:r>
        <w:t xml:space="preserve"> </w:t>
      </w:r>
      <w:r>
        <w:rPr>
          <w:b/>
          <w:bCs/>
        </w:rPr>
        <w:t xml:space="preserve">8 rip. lente × 2/die</w:t>
      </w:r>
      <w:r>
        <w:t xml:space="preserve">.</w:t>
      </w:r>
      <w:r>
        <w:t xml:space="preserve"> </w:t>
      </w:r>
      <w:r>
        <w:rPr>
          <w:b/>
          <w:bCs/>
        </w:rPr>
        <w:t xml:space="preserve">Controindicata in osteoporosi nota o sospetta</w:t>
      </w:r>
      <w:r>
        <w:t xml:space="preserve"> </w:t>
      </w:r>
      <w:r>
        <w:t xml:space="preserve">→ esposizione in scarico (supino o quadrupedia, range indolore) o squat/hip hinge in appoggio, e</w:t>
      </w:r>
      <w:r>
        <w:t xml:space="preserve"> </w:t>
      </w:r>
      <w:r>
        <w:rPr>
          <w:b/>
          <w:bCs/>
        </w:rPr>
        <w:t xml:space="preserve">stato osseo al curante prima di progredire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Sit-to-stand ritmico</w:t>
      </w:r>
      <w:r>
        <w:t xml:space="preserve"> </w:t>
      </w:r>
      <w:r>
        <w:t xml:space="preserve">(senza mani sulle cosce, espira nella salita) —</w:t>
      </w:r>
      <w:r>
        <w:t xml:space="preserve"> </w:t>
      </w:r>
      <w:r>
        <w:rPr>
          <w:b/>
          <w:bCs/>
        </w:rPr>
        <w:t xml:space="preserve">10 rip. × 3/die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Mobilità anca in RI</w:t>
      </w:r>
      <w:r>
        <w:t xml:space="preserve"> </w:t>
      </w:r>
      <w:r>
        <w:t xml:space="preserve">(supino, 90/90, bacino fermo) —</w:t>
      </w:r>
      <w:r>
        <w:t xml:space="preserve"> </w:t>
      </w:r>
      <w:r>
        <w:rPr>
          <w:b/>
          <w:bCs/>
        </w:rPr>
        <w:t xml:space="preserve">10 rip. per lato × 1-2/die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Cammino: dose concordata e progressiva</w:t>
      </w:r>
      <w:r>
        <w:t xml:space="preserve">, dal livello che oggi</w:t>
      </w:r>
      <w:r>
        <w:t xml:space="preserve"> </w:t>
      </w:r>
      <w:r>
        <w:rPr>
          <w:b/>
          <w:bCs/>
        </w:rPr>
        <w:t xml:space="preserve">non paga il giorno dopo</w:t>
      </w:r>
      <w:r>
        <w:t xml:space="preserve">,</w:t>
      </w:r>
      <w:r>
        <w:t xml:space="preserve"> </w:t>
      </w:r>
      <w:r>
        <w:rPr>
          <w:b/>
          <w:bCs/>
        </w:rPr>
        <w:t xml:space="preserve">+10% a settimana</w:t>
      </w:r>
      <w:r>
        <w:t xml:space="preserve">, frazionabile — è prescrizione, si annota.</w:t>
      </w:r>
      <w:r>
        <w:t xml:space="preserve"> </w:t>
      </w:r>
      <w:r>
        <w:rPr>
          <w:i/>
          <w:iCs/>
        </w:rPr>
        <w:t xml:space="preserve">Pesantezza alle gambe dopo un tratto costante → non aumentare, invia.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Fascia lombare:</w:t>
      </w:r>
      <w:r>
        <w:t xml:space="preserve"> </w:t>
      </w:r>
      <w:r>
        <w:t xml:space="preserve">solo nelle giornate peggiori, a scalare;</w:t>
      </w:r>
      <w:r>
        <w:t xml:space="preserve"> </w:t>
      </w:r>
      <w:r>
        <w:rPr>
          <w:i/>
          <w:iCs/>
        </w:rPr>
        <w:t xml:space="preserve">se l’ha prescritta un medico, la riduzione si concorda con lui.</w:t>
      </w:r>
    </w:p>
    <w:p>
      <w:pPr>
        <w:pStyle w:val="FirstParagraph"/>
      </w:pPr>
      <w:r>
        <w:rPr>
          <w:b/>
          <w:bCs/>
        </w:rPr>
        <w:t xml:space="preserve">Dose:</w:t>
      </w:r>
      <w:r>
        <w:t xml:space="preserve"> </w:t>
      </w:r>
      <w:r>
        <w:t xml:space="preserve">fastidio</w:t>
      </w:r>
      <w:r>
        <w:t xml:space="preserve"> </w:t>
      </w:r>
      <w:r>
        <w:rPr>
          <w:b/>
          <w:bCs/>
        </w:rPr>
        <w:t xml:space="preserve">≤3/10 che rientra entro 24 h</w:t>
      </w:r>
      <w:r>
        <w:t xml:space="preserve"> </w:t>
      </w:r>
      <w:r>
        <w:t xml:space="preserve">= dose giusta; oltre →</w:t>
      </w:r>
      <w:r>
        <w:t xml:space="preserve"> </w:t>
      </w:r>
      <w:r>
        <w:rPr>
          <w:b/>
          <w:bCs/>
        </w:rPr>
        <w:t xml:space="preserve">torna alla dose precedente, non smettere</w:t>
      </w:r>
      <w:r>
        <w:t xml:space="preserve">. Gesto guida indolore per</w:t>
      </w:r>
      <w:r>
        <w:t xml:space="preserve"> </w:t>
      </w:r>
      <w:r>
        <w:rPr>
          <w:b/>
          <w:bCs/>
        </w:rPr>
        <w:t xml:space="preserve">3 giorni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+2 ripetizioni o +5 minuti di cammino</w:t>
      </w:r>
      <w:r>
        <w:t xml:space="preserve">. Dolore oltre 24 h o irradiato sotto il ginocchio →</w:t>
      </w:r>
      <w:r>
        <w:t xml:space="preserve"> </w:t>
      </w:r>
      <w:r>
        <w:rPr>
          <w:b/>
          <w:bCs/>
        </w:rPr>
        <w:t xml:space="preserve">sospendi quell’esercizio, contatta lo studio entro 48 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Consegna scritta:</w:t>
      </w:r>
      <w:r>
        <w:t xml:space="preserve"> </w:t>
      </w:r>
      <w:r>
        <w:rPr>
          <w:i/>
          <w:iCs/>
        </w:rPr>
        <w:t xml:space="preserve">PS oggi se compaiono difficoltà a urinare, perdita di controllo di urina o feci o mancata percezione del passaggio dell’urina, insensibilità a sella o ai genitali, debolezza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entrambe</w:t>
      </w:r>
      <w:r>
        <w:rPr>
          <w:i/>
          <w:iCs/>
        </w:rPr>
        <w:t xml:space="preserve"> </w:t>
      </w:r>
      <w:r>
        <w:rPr>
          <w:i/>
          <w:iCs/>
        </w:rPr>
        <w:t xml:space="preserve">le gambe. Contattami se il dolore si irradia sotto il ginocchio ex novo, o aumenta e non cambia in nessuna posizione oltre 48 h, o compare febbre. È normale: indolenzimento o rigidità 24-48 h dopo il trattamento.</w:t>
      </w:r>
    </w:p>
    <w:bookmarkEnd w:id="15"/>
    <w:bookmarkStart w:id="16" w:name="cosa-dire-al-paziente-1-frase"/>
    <w:p>
      <w:pPr>
        <w:pStyle w:val="Heading3"/>
      </w:pPr>
      <w:r>
        <w:t xml:space="preserve">6. COSA DIRE AL PAZIENTE (1 frase)</w:t>
      </w:r>
    </w:p>
    <w:p>
      <w:pPr>
        <w:pStyle w:val="FirstParagraph"/>
      </w:pPr>
      <w:r>
        <w:rPr>
          <w:i/>
          <w:iCs/>
        </w:rPr>
        <w:t xml:space="preserve">“La sua schiena bassa è il pezzo elastico in mezzo a un ponte: se il torace sopra e le anche sotto si irrigidiscono, quel pezzo lavora per tutti e a un certo punto si lamenta. I segni d’usura del referto sono comuni anche in chi non ha dolore — quello che va pesato dal medico resta suo — e il mio lavoro è ridare movimento alle zone ferme e rimetterla in condizione di piegarsi senza avere paura.”</w:t>
      </w:r>
    </w:p>
    <w:p>
      <w:pPr>
        <w:pStyle w:val="BodyText"/>
      </w:pPr>
      <w:r>
        <w:rPr>
          <w:i/>
          <w:iCs/>
        </w:rPr>
        <w:t xml:space="preserve">Mai riconcettualizzare un referto che non hai letto per intero.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Non si riconcettualizzano:</w:t>
      </w:r>
      <w:r>
        <w:rPr>
          <w:i/>
          <w:iCs/>
        </w:rPr>
        <w:t xml:space="preserve"> </w:t>
      </w:r>
      <w:r>
        <w:rPr>
          <w:i/>
          <w:iCs/>
        </w:rPr>
        <w:t xml:space="preserve">spondilolistesi elevata o instabile, stenosi serrata, frattura recente o edema osseo, lesione litica, spondilodiscite, sacroileite.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Ogni seduta:</w:t>
      </w:r>
      <w:r>
        <w:t xml:space="preserve"> </w:t>
      </w:r>
      <w:r>
        <w:t xml:space="preserve">ri-screening red flag + vescica/alvo/sella ·</w:t>
      </w:r>
      <w:r>
        <w:t xml:space="preserve"> </w:t>
      </w:r>
      <w:r>
        <w:rPr>
          <w:b/>
          <w:bCs/>
        </w:rPr>
        <w:t xml:space="preserve">VAS acuta + giornaliera</w:t>
      </w:r>
      <w:r>
        <w:t xml:space="preserve"> </w:t>
      </w:r>
      <w:r>
        <w:t xml:space="preserve">· gesto guida prima/dopo · dominante + i 10’ di C ·</w:t>
      </w:r>
      <w:r>
        <w:t xml:space="preserve"> </w:t>
      </w:r>
      <w:r>
        <w:rPr>
          <w:b/>
          <w:bCs/>
        </w:rPr>
        <w:t xml:space="preserve">tre box</w:t>
      </w:r>
      <w:r>
        <w:t xml:space="preserve"> </w:t>
      </w:r>
      <w:r>
        <w:t xml:space="preserve">(dopo il trattamento / la settimana / esercizi fatti e quali).</w:t>
      </w:r>
      <w:r>
        <w:t xml:space="preserve"> </w:t>
      </w:r>
      <w:r>
        <w:rPr>
          <w:b/>
          <w:bCs/>
        </w:rPr>
        <w:t xml:space="preserve">Misure:</w:t>
      </w:r>
      <w:r>
        <w:t xml:space="preserve"> </w:t>
      </w:r>
      <w:r>
        <w:t xml:space="preserve">RMDQ</w:t>
      </w:r>
      <w:r>
        <w:t xml:space="preserve"> </w:t>
      </w:r>
      <w:r>
        <w:rPr>
          <w:b/>
          <w:bCs/>
        </w:rPr>
        <w:t xml:space="preserve">basale, 3ª, 5ª-6ª</w:t>
      </w:r>
      <w:r>
        <w:t xml:space="preserve"> </w:t>
      </w:r>
      <w:r>
        <w:t xml:space="preserve">· STarT Back e paura</w:t>
      </w:r>
      <w:r>
        <w:t xml:space="preserve"> </w:t>
      </w:r>
      <w:r>
        <w:rPr>
          <w:b/>
          <w:bCs/>
        </w:rPr>
        <w:t xml:space="preserve">basale e 6ª</w:t>
      </w:r>
      <w:r>
        <w:t xml:space="preserve"> </w:t>
      </w:r>
      <w:r>
        <w:t xml:space="preserve">· mappa dell’area</w:t>
      </w:r>
      <w:r>
        <w:t xml:space="preserve"> </w:t>
      </w:r>
      <w:r>
        <w:rPr>
          <w:b/>
          <w:bCs/>
        </w:rPr>
        <w:t xml:space="preserve">1ª, 3ª, 6ª</w:t>
      </w:r>
      <w:r>
        <w:t xml:space="preserve"> </w:t>
      </w:r>
      <w:r>
        <w:t xml:space="preserve">(si restringe = il meccanismo lavora anche a VAS ferma; si allarga a VAS stabile = stai mancando il dominante).</w:t>
      </w:r>
      <w:r>
        <w:t xml:space="preserve"> </w:t>
      </w:r>
      <w:r>
        <w:rPr>
          <w:b/>
          <w:bCs/>
        </w:rPr>
        <w:t xml:space="preserve">Ritmo:</w:t>
      </w:r>
      <w:r>
        <w:t xml:space="preserve"> </w:t>
      </w:r>
      <w:r>
        <w:t xml:space="preserve">5-6 sedute —</w:t>
      </w:r>
      <w:r>
        <w:t xml:space="preserve"> </w:t>
      </w:r>
      <w:r>
        <w:rPr>
          <w:b/>
          <w:bCs/>
        </w:rPr>
        <w:t xml:space="preserve">settimanali</w:t>
      </w:r>
      <w:r>
        <w:t xml:space="preserve"> </w:t>
      </w:r>
      <w:r>
        <w:t xml:space="preserve">nell’acuto/irritabile e nell’alto rischio STarT (</w:t>
      </w:r>
      <w:r>
        <w:rPr>
          <w:b/>
          <w:bCs/>
        </w:rPr>
        <w:t xml:space="preserve">48-72 h</w:t>
      </w:r>
      <w:r>
        <w:t xml:space="preserve"> </w:t>
      </w:r>
      <w:r>
        <w:t xml:space="preserve">la prima settimana dell’acuto),</w:t>
      </w:r>
      <w:r>
        <w:t xml:space="preserve"> </w:t>
      </w:r>
      <w:r>
        <w:rPr>
          <w:b/>
          <w:bCs/>
        </w:rPr>
        <w:t xml:space="preserve">quindicinali</w:t>
      </w:r>
      <w:r>
        <w:t xml:space="preserve"> </w:t>
      </w:r>
      <w:r>
        <w:t xml:space="preserve">nel cronico stabile.</w:t>
      </w:r>
      <w:r>
        <w:t xml:space="preserve"> </w:t>
      </w:r>
      <w:r>
        <w:rPr>
          <w:b/>
          <w:bCs/>
        </w:rPr>
        <w:t xml:space="preserve">Booster a +6 e +12 settimane; check-point a 3 e 6 mesi</w:t>
      </w:r>
      <w:r>
        <w:t xml:space="preserve"> </w:t>
      </w:r>
      <w:r>
        <w:t xml:space="preserve">(RMDQ + episodi + giorni di attività persi).</w:t>
      </w:r>
      <w:r>
        <w:t xml:space="preserve"> </w:t>
      </w:r>
      <w:r>
        <w:rPr>
          <w:b/>
          <w:bCs/>
        </w:rPr>
        <w:t xml:space="preserve">Fase 2 dalla 4ª, 2-3 volte a settimana:</w:t>
      </w:r>
      <w:r>
        <w:t xml:space="preserve"> </w:t>
      </w:r>
      <w:r>
        <w:t xml:space="preserve">è la parte che riduce le ricadute.</w:t>
      </w:r>
      <w:r>
        <w:t xml:space="preserve"> </w:t>
      </w:r>
      <w:r>
        <w:rPr>
          <w:b/>
          <w:bCs/>
        </w:rPr>
        <w:t xml:space="preserve">Bivio della 3ª.</w:t>
      </w:r>
      <w:r>
        <w:t xml:space="preserve"> </w:t>
      </w:r>
      <w:r>
        <w:rPr>
          <w:i/>
          <w:iCs/>
        </w:rPr>
        <w:t xml:space="preserve">Biomeccanico/nocicettivo:</w:t>
      </w:r>
      <w:r>
        <w:t xml:space="preserve"> </w:t>
      </w:r>
      <w:r>
        <w:t xml:space="preserve">gesto guida invariato (VAS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ampiezza) → ripesa.</w:t>
      </w:r>
      <w:r>
        <w:t xml:space="preserve"> </w:t>
      </w:r>
      <w:r>
        <w:rPr>
          <w:i/>
          <w:iCs/>
        </w:rPr>
        <w:t xml:space="preserve">Comportamentale/nociplastico:</w:t>
      </w:r>
      <w:r>
        <w:t xml:space="preserve"> </w:t>
      </w:r>
      <w:r>
        <w:t xml:space="preserve">giudica il</w:t>
      </w:r>
      <w:r>
        <w:t xml:space="preserve"> </w:t>
      </w:r>
      <w:r>
        <w:rPr>
          <w:b/>
          <w:bCs/>
        </w:rPr>
        <w:t xml:space="preserve">processo, non il dolore</w:t>
      </w:r>
      <w:r>
        <w:t xml:space="preserve"> </w:t>
      </w:r>
      <w:r>
        <w:t xml:space="preserve">(ha eseguito l’esposizione senza che accadesse ciò che temeva? è rientrata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attività?);</w:t>
      </w:r>
      <w:r>
        <w:t xml:space="preserve"> </w:t>
      </w:r>
      <w:r>
        <w:rPr>
          <w:b/>
          <w:bCs/>
        </w:rPr>
        <w:t xml:space="preserve">esito a 6-8 settimane</w:t>
      </w:r>
      <w:r>
        <w:t xml:space="preserve"> </w:t>
      </w:r>
      <w:r>
        <w:t xml:space="preserve">su RMDQ e paura.</w:t>
      </w:r>
      <w:r>
        <w:t xml:space="preserve"> </w:t>
      </w:r>
      <w:r>
        <w:rPr>
          <w:b/>
          <w:bCs/>
        </w:rPr>
        <w:t xml:space="preserve">Alla 6ª:</w:t>
      </w:r>
      <w:r>
        <w:t xml:space="preserve"> </w:t>
      </w:r>
      <w:r>
        <w:rPr>
          <w:i/>
          <w:iCs/>
        </w:rPr>
        <w:t xml:space="preserve">responder</w:t>
      </w:r>
      <w:r>
        <w:t xml:space="preserve"> </w:t>
      </w:r>
      <w:r>
        <w:t xml:space="preserve">(≥5 RMDQ o ≥30%) →</w:t>
      </w:r>
      <w:r>
        <w:t xml:space="preserve"> </w:t>
      </w:r>
      <w:r>
        <w:rPr>
          <w:b/>
          <w:bCs/>
        </w:rPr>
        <w:t xml:space="preserve">dimissione</w:t>
      </w:r>
      <w:r>
        <w:t xml:space="preserve"> </w:t>
      </w:r>
      <w:r>
        <w:t xml:space="preserve">con programma autonomo, Fase 2, booster ·</w:t>
      </w:r>
      <w:r>
        <w:t xml:space="preserve"> </w:t>
      </w:r>
      <w:r>
        <w:rPr>
          <w:i/>
          <w:iCs/>
        </w:rPr>
        <w:t xml:space="preserve">parziale</w:t>
      </w:r>
      <w:r>
        <w:t xml:space="preserve"> </w:t>
      </w:r>
      <w:r>
        <w:t xml:space="preserve">→ max</w:t>
      </w:r>
      <w:r>
        <w:t xml:space="preserve"> </w:t>
      </w:r>
      <w:r>
        <w:rPr>
          <w:b/>
          <w:bCs/>
        </w:rPr>
        <w:t xml:space="preserve">2-3 sedute</w:t>
      </w:r>
      <w:r>
        <w:t xml:space="preserve">, obiettivo e data fissati prima ·</w:t>
      </w:r>
      <w:r>
        <w:t xml:space="preserve"> </w:t>
      </w:r>
      <w:r>
        <w:rPr>
          <w:i/>
          <w:iCs/>
        </w:rPr>
        <w:t xml:space="preserve">non-responder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chiusura del ciclo</w:t>
      </w:r>
      <w:r>
        <w:t xml:space="preserve">.</w:t>
      </w:r>
      <w:r>
        <w:t xml:space="preserve"> </w:t>
      </w:r>
      <w:r>
        <w:rPr>
          <w:b/>
          <w:bCs/>
        </w:rPr>
        <w:t xml:space="preserve">Relazione scritta al medico dopo la 6ª (consenso separato); nota immediata a ogni stop per red flag o peggioramento.</w:t>
      </w:r>
      <w:r>
        <w:t xml:space="preserve"> </w:t>
      </w:r>
      <w:r>
        <w:rPr>
          <w:b/>
          <w:bCs/>
        </w:rPr>
        <w:t xml:space="preserve">Non promettere l’esito né toccare la terapia del prescrittore. Un peggioramento non è mai un motivo per aumentare l’intensità.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2026-08-18T14:52:50Z</dcterms:created>
  <dcterms:modified xsi:type="dcterms:W3CDTF">2026-08-18T14:52:50Z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