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Difficoltà Respiratorie Funzionali</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8" w:name="Xf831163a7b4ec0718c7febe9b824be9e8d29155"/>
    <w:p>
      <w:pPr>
        <w:pStyle w:val="Heading1"/>
      </w:pPr>
      <w:r>
        <w:t xml:space="preserve">La Bibbia delle Difficoltà Respiratorie Funzionali</w:t>
      </w:r>
    </w:p>
    <w:p>
      <w:pPr>
        <w:pStyle w:val="FirstParagraph"/>
      </w:pPr>
      <w:r>
        <w:rPr>
          <w:b/>
          <w:bCs/>
        </w:rPr>
        <w:t xml:space="preserve">Condizione:</w:t>
      </w:r>
      <w:r>
        <w:t xml:space="preserve"> </w:t>
      </w:r>
      <w:r>
        <w:t xml:space="preserve">difficoltà respiratorie funzionali — la fame d’aria con i polmoni sani</w:t>
      </w:r>
      <w:r>
        <w:t xml:space="preserve"> </w:t>
      </w:r>
      <w:r>
        <w:rPr>
          <w:b/>
          <w:bCs/>
        </w:rPr>
        <w:t xml:space="preserve">Ancore:</w:t>
      </w:r>
      <w:r>
        <w:t xml:space="preserve"> </w:t>
      </w:r>
      <w:r>
        <w:t xml:space="preserve">Mandy Jones, Brunel University London (clinica) e Rosalba Courtney, Southern Cross University (fisiologica). Chi sono, che cosa hanno misurato e perché sono state scelte sta nel Capitolo 10.</w:t>
      </w:r>
      <w:r>
        <w:t xml:space="preserve"> </w:t>
      </w:r>
      <w:r>
        <w:rPr>
          <w:b/>
          <w:bCs/>
        </w:rPr>
        <w:t xml:space="preserve">Versione:</w:t>
      </w:r>
      <w:r>
        <w:t xml:space="preserve"> </w:t>
      </w:r>
      <w:r>
        <w:t xml:space="preserve">v7 (revisione di lingua, dopo il 6º livello) ·</w:t>
      </w:r>
      <w:r>
        <w:t xml:space="preserve"> </w:t>
      </w:r>
      <w:r>
        <w:rPr>
          <w:b/>
          <w:bCs/>
        </w:rPr>
        <w:t xml:space="preserve">Data:</w:t>
      </w:r>
      <w:r>
        <w:t xml:space="preserve"> </w:t>
      </w:r>
      <w:r>
        <w:t xml:space="preserve">1 settembre 2026</w:t>
      </w:r>
      <w:r>
        <w:t xml:space="preserve"> </w:t>
      </w:r>
      <w:r>
        <w:rPr>
          <w:b/>
          <w:bCs/>
        </w:rPr>
        <w:t xml:space="preserve">Lunghezza.</w:t>
      </w:r>
      <w:r>
        <w:t xml:space="preserve"> </w:t>
      </w:r>
      <w:r>
        <w:t xml:space="preserve">Questo documento sta sopra il tetto di 13.000 parole del metodo. La mappa di taglio del 4º livello è stata applicata per intero: undici voci RIDONDANTE e quattordici COMPRIMIBILE. Quello che resta non è ridondanza, è ampiezza. Su questa condizione l’unico studio randomizzato sulle nostre mani è negativo, e allora l’apparato di prova che tiene onesta ogni affermazione pesa il doppio. Per rientrare in un numero non è stata tolta nessuna frase-ponte, nessuna etichetta di solidità, nessun PMID, nessuna bandiera rossa e nessuna chiusura di capitolo (deviazione D-019).</w:t>
      </w:r>
    </w:p>
    <w:p>
      <w:r>
        <w:pict>
          <v:rect style="width:0;height:1.5pt" o:hralign="center" o:hrstd="t" o:hr="t"/>
        </w:pict>
      </w:r>
    </w:p>
    <w:bookmarkStart w:id="11"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qui trovi tutto quello che devi sapere sul paziente che non riesce a respirare a fondo con gli esami normali; il come si fa sta nella Procedura.</w:t>
      </w:r>
    </w:p>
    <w:p>
      <w:pPr>
        <w:pStyle w:val="FirstParagraph"/>
      </w:pPr>
      <w:r>
        <w:rPr>
          <w:b/>
          <w:bCs/>
        </w:rPr>
        <w:t xml:space="preserve">A chi parla.</w:t>
      </w:r>
      <w:r>
        <w:t xml:space="preserve"> </w:t>
      </w:r>
      <w:r>
        <w:t xml:space="preserve">All’osteopata del team. Do per scontata l’anatomia del torace: qui trovi cosa fa ciascuna struttura</w:t>
      </w:r>
      <w:r>
        <w:t xml:space="preserve"> </w:t>
      </w:r>
      <w:r>
        <w:rPr>
          <w:i/>
          <w:iCs/>
        </w:rPr>
        <w:t xml:space="preserve">in questa condizione</w:t>
      </w:r>
      <w:r>
        <w:t xml:space="preserve">.</w:t>
      </w:r>
    </w:p>
    <w:p>
      <w:pPr>
        <w:pStyle w:val="BodyText"/>
      </w:pPr>
      <w:r>
        <w:rPr>
          <w:b/>
          <w:bCs/>
        </w:rPr>
        <w:t xml:space="preserve">Che documento è.</w:t>
      </w:r>
      <w:r>
        <w:t xml:space="preserve"> </w:t>
      </w:r>
      <w:r>
        <w:t xml:space="preserve">«Difficoltà respiratorie funzionali» non è una diagnosi. È un sintomo con una serie di cause escluse. La letteratura respiratoria lo chiama</w:t>
      </w:r>
      <w:r>
        <w:t xml:space="preserve"> </w:t>
      </w:r>
      <w:r>
        <w:rPr>
          <w:i/>
          <w:iCs/>
        </w:rPr>
        <w:t xml:space="preserve">dysfunctional breathing</w:t>
      </w:r>
      <w:r>
        <w:t xml:space="preserve">, respirazione disfunzionale. Questa Bibbia sta accanto a due documenti già scritti, la Bibbia dell’Ansia somatizzata e quella dell’Affaticamento cronico, e non li ripete. Quando il paziente porta anche quei quadri, si leggono quelli.</w:t>
      </w:r>
    </w:p>
    <w:p>
      <w:pPr>
        <w:pStyle w:val="BodyText"/>
      </w:pPr>
      <w:r>
        <w:rPr>
          <w:b/>
          <w:bCs/>
        </w:rPr>
        <w:t xml:space="preserve">Cosa c’è qui e cosa no.</w:t>
      </w:r>
      <w:r>
        <w:t xml:space="preserve"> </w:t>
      </w:r>
      <w:r>
        <w:t xml:space="preserve">Qui: che cos’è, perché succede, quali meccanismi la tengono in piedi, come si riconoscono i pattern, dove finisce il nostro campo, quanto sono solide le leve. Nella Procedura — due pagine, altro documento — tecniche, dosi, sequenza e piano delle sedute.</w:t>
      </w:r>
    </w:p>
    <w:bookmarkStart w:id="9" w:name="come-si-leggono-le-etichette"/>
    <w:p>
      <w:pPr>
        <w:pStyle w:val="Heading3"/>
      </w:pPr>
      <w:r>
        <w:t xml:space="preserve">Come si leggono le etichette</w:t>
      </w:r>
    </w:p>
    <w:p>
      <w:pPr>
        <w:pStyle w:val="FirstParagraph"/>
      </w:pPr>
      <w:r>
        <w:t xml:space="preserve">Ogni affermazione importante porta un’etichetta di solidità. La prosa afferma; l’etichetta dice quanto puoi appoggiarti a quell’affermazione. Sono quattro, mai una quinta.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Cosa vuol dire</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Due regole d’uso. Le dichiaro qui perché le incontrerai una trentina di volte.</w:t>
      </w:r>
    </w:p>
    <w:p>
      <w:pPr>
        <w:pStyle w:val="Compact"/>
        <w:numPr>
          <w:ilvl w:val="0"/>
          <w:numId w:val="1001"/>
        </w:numPr>
      </w:pPr>
      <w:r>
        <w:rPr>
          <w:b/>
          <w:bCs/>
        </w:rPr>
        <w:t xml:space="preserve">L’etichetta non si declina.</w:t>
      </w:r>
      <w:r>
        <w:t xml:space="preserve"> </w:t>
      </w:r>
      <w:r>
        <w:t xml:space="preserve">Se qualcuno ha misurato una cosa e non l’ha trovata, l’etichetta resta IPOTESI con la sua glossa. La prova contraria si scrive</w:t>
      </w:r>
      <w:r>
        <w:t xml:space="preserve"> </w:t>
      </w:r>
      <w:r>
        <w:rPr>
          <w:b/>
          <w:bCs/>
        </w:rPr>
        <w:t xml:space="preserve">nella stessa riga</w:t>
      </w:r>
      <w:r>
        <w:t xml:space="preserve">, nominata e citata. Su questa condizione capita spesso: è una delle poche in cui lo studio che ci riguarda esiste ed è andato male.</w:t>
      </w:r>
    </w:p>
    <w:p>
      <w:pPr>
        <w:pStyle w:val="Compact"/>
        <w:numPr>
          <w:ilvl w:val="0"/>
          <w:numId w:val="1001"/>
        </w:numPr>
      </w:pPr>
      <w:r>
        <w:rPr>
          <w:b/>
          <w:bCs/>
        </w:rPr>
        <w:t xml:space="preserve">L’etichetta si spezza</w:t>
      </w:r>
      <w:r>
        <w:t xml:space="preserve"> </w:t>
      </w:r>
      <w:r>
        <w:t xml:space="preserve">quando un meccanismo è fatto di pezzi con forza diversa. Un’etichetta per pezzo, dentro lo stesso box.</w:t>
      </w:r>
      <w:r>
        <w:t xml:space="preserve"> </w:t>
      </w:r>
      <w:r>
        <w:t xml:space="preserve">&gt;</w:t>
      </w:r>
      <w:r>
        <w:t xml:space="preserve"> </w:t>
      </w:r>
      <w:r>
        <w:rPr>
          <w:b/>
          <w:bCs/>
        </w:rPr>
        <w:t xml:space="preserve">Definizione.</w:t>
      </w:r>
      <w:r>
        <w:t xml:space="preserve"> </w:t>
      </w:r>
      <w:r>
        <w:t xml:space="preserve">Il</w:t>
      </w:r>
      <w:r>
        <w:t xml:space="preserve"> </w:t>
      </w:r>
      <w:r>
        <w:rPr>
          <w:b/>
          <w:bCs/>
        </w:rPr>
        <w:t xml:space="preserve">salto</w:t>
      </w:r>
      <w:r>
        <w:t xml:space="preserve"> </w:t>
      </w:r>
      <w:r>
        <w:t xml:space="preserve">è la distanza fra le persone su cui uno studio è stato fatto e il paziente che hai davanti. Ogni volta che una prova viene da un’altra popolazione, da un altro bersaglio o da un altro erogatore, la frase che la riporta dichiara il salto e il suo</w:t>
      </w:r>
      <w:r>
        <w:t xml:space="preserve"> </w:t>
      </w:r>
      <w:r>
        <w:rPr>
          <w:b/>
          <w:bCs/>
        </w:rPr>
        <w:t xml:space="preserve">verso</w:t>
      </w:r>
      <w:r>
        <w:t xml:space="preserve">. I versi sono due, e le parole sono due. Il salto è</w:t>
      </w:r>
      <w:r>
        <w:t xml:space="preserve"> </w:t>
      </w:r>
      <w:r>
        <w:rPr>
          <w:b/>
          <w:bCs/>
        </w:rPr>
        <w:t xml:space="preserve">contiguo</w:t>
      </w:r>
      <w:r>
        <w:t xml:space="preserve"> </w:t>
      </w:r>
      <w:r>
        <w:t xml:space="preserve">quando quelle persone somigliano al tuo paziente, e allora la prova regge quasi tutto il suo peso. È</w:t>
      </w:r>
      <w:r>
        <w:t xml:space="preserve"> </w:t>
      </w:r>
      <w:r>
        <w:rPr>
          <w:b/>
          <w:bCs/>
        </w:rPr>
        <w:t xml:space="preserve">lontano</w:t>
      </w:r>
      <w:r>
        <w:t xml:space="preserve"> </w:t>
      </w:r>
      <w:r>
        <w:t xml:space="preserve">quando non gli somigliano, e allora la prova regge solo il meccanismo.</w:t>
      </w:r>
    </w:p>
    <w:p>
      <w:pPr>
        <w:pStyle w:val="FirstParagraph"/>
      </w:pPr>
      <w:r>
        <w:t xml:space="preserve">I termini del metodo compaiono con il box</w:t>
      </w:r>
      <w:r>
        <w:t xml:space="preserve"> </w:t>
      </w:r>
      <w:r>
        <w:rPr>
          <w:rStyle w:val="VerbatimChar"/>
        </w:rPr>
        <w:t xml:space="preserve">Definizione</w:t>
      </w:r>
      <w:r>
        <w:t xml:space="preserve"> </w:t>
      </w:r>
      <w:r>
        <w:t xml:space="preserve">alla loro prima comparsa operativa. Il testo integrale sta in Appendice A.</w:t>
      </w:r>
    </w:p>
    <w:bookmarkEnd w:id="9"/>
    <w:bookmarkStart w:id="10" w:name="come-si-studia-questa-bibbia"/>
    <w:p>
      <w:pPr>
        <w:pStyle w:val="Heading3"/>
      </w:pPr>
      <w:r>
        <w:t xml:space="preserve">Come si studia questa Bibbia</w:t>
      </w:r>
    </w:p>
    <w:p>
      <w:pPr>
        <w:pStyle w:val="FirstParagraph"/>
      </w:pPr>
      <w:r>
        <w:t xml:space="preserve">Questa Bibbia si studia contro i pazienti, non contro l’orologio. Tre passi, in quest’ordine.</w:t>
      </w:r>
    </w:p>
    <w:p>
      <w:pPr>
        <w:pStyle w:val="Compact"/>
        <w:numPr>
          <w:ilvl w:val="0"/>
          <w:numId w:val="1002"/>
        </w:numPr>
      </w:pPr>
      <w:r>
        <w:rPr>
          <w:b/>
          <w:bCs/>
        </w:rPr>
        <w:t xml:space="preserve">Prima lettura, tutta di fila, senza appunti.</w:t>
      </w:r>
      <w:r>
        <w:t xml:space="preserve"> </w:t>
      </w:r>
      <w:r>
        <w:t xml:space="preserve">Serve la mappa d’insieme.</w:t>
      </w:r>
    </w:p>
    <w:p>
      <w:pPr>
        <w:pStyle w:val="Compact"/>
        <w:numPr>
          <w:ilvl w:val="0"/>
          <w:numId w:val="1002"/>
        </w:numPr>
      </w:pPr>
      <w:r>
        <w:rPr>
          <w:b/>
          <w:bCs/>
        </w:rPr>
        <w:t xml:space="preserve">Seconda passata con un paziente vero in testa.</w:t>
      </w:r>
      <w:r>
        <w:t xml:space="preserve"> </w:t>
      </w:r>
      <w:r>
        <w:t xml:space="preserve">Rileggi «Cosa si rompe», «Come ragiono davanti a questo paziente» e «Cosa può fare il paziente da solo». Su ogni meccanismo chiediti:</w:t>
      </w:r>
      <w:r>
        <w:t xml:space="preserve"> </w:t>
      </w:r>
      <w:r>
        <w:rPr>
          <w:i/>
          <w:iCs/>
        </w:rPr>
        <w:t xml:space="preserve">era lui?</w:t>
      </w:r>
    </w:p>
    <w:p>
      <w:pPr>
        <w:pStyle w:val="Compact"/>
        <w:numPr>
          <w:ilvl w:val="0"/>
          <w:numId w:val="1002"/>
        </w:numPr>
      </w:pPr>
      <w:r>
        <w:rPr>
          <w:b/>
          <w:bCs/>
        </w:rPr>
        <w:t xml:space="preserve">La prova che conta: chiudi il documento e parla.</w:t>
      </w:r>
      <w:r>
        <w:t xml:space="preserve"> </w:t>
      </w:r>
      <w:r>
        <w:t xml:space="preserve">Di’ ad alta voce i cinque meccanismi e da cosa si riconosce ciascuno. Quello che non sai dire, non l’hai imparato.</w:t>
      </w:r>
    </w:p>
    <w:p>
      <w:pPr>
        <w:pStyle w:val="FirstParagraph"/>
      </w:pPr>
      <w:r>
        <w:rPr>
          <w:b/>
          <w:bCs/>
        </w:rPr>
        <w:t xml:space="preserve">Le tre cose da ricordare, più una</w:t>
      </w:r>
    </w:p>
    <w:p>
      <w:pPr>
        <w:pStyle w:val="Compact"/>
        <w:numPr>
          <w:ilvl w:val="0"/>
          <w:numId w:val="1003"/>
        </w:numPr>
      </w:pPr>
      <w:r>
        <w:t xml:space="preserve">Questo documento non ti insegna a curare una malattia. Ti insegna a riconoscere un modo di respirare e a decidere che cosa farne.</w:t>
      </w:r>
    </w:p>
    <w:p>
      <w:pPr>
        <w:pStyle w:val="Compact"/>
        <w:numPr>
          <w:ilvl w:val="0"/>
          <w:numId w:val="1003"/>
        </w:numPr>
      </w:pPr>
      <w:r>
        <w:t xml:space="preserve">Su questa condizione la letteratura sul nostro gesto esiste, ed è in parte contraria. Il documento te la mostra tutta, e per primo.</w:t>
      </w:r>
    </w:p>
    <w:p>
      <w:pPr>
        <w:pStyle w:val="Compact"/>
        <w:numPr>
          <w:ilvl w:val="0"/>
          <w:numId w:val="1003"/>
        </w:numPr>
      </w:pPr>
      <w:r>
        <w:t xml:space="preserve">La leva con le prove migliori qui non è la tua mano: è quello che il paziente impara a fare da solo. Il documento le dà lo spazio che le prove le danno.</w:t>
      </w:r>
    </w:p>
    <w:p>
      <w:pPr>
        <w:pStyle w:val="Compact"/>
        <w:numPr>
          <w:ilvl w:val="0"/>
          <w:numId w:val="1003"/>
        </w:numPr>
      </w:pPr>
      <w:r>
        <w:rPr>
          <w:b/>
          <w:bCs/>
        </w:rPr>
        <w:t xml:space="preserve">Perché ci sei tu.</w:t>
      </w:r>
      <w:r>
        <w:t xml:space="preserve"> </w:t>
      </w:r>
      <w:r>
        <w:t xml:space="preserve">Questo quadro è sistematicamente sotto-diagnosticato, e i percorsi diagnostici sono lunghi prima che qualcuno nomini il pattern (Vidotto, 2019). Ti autorizza a leggere questa Bibbia come il documento che ti dice</w:t>
      </w:r>
      <w:r>
        <w:t xml:space="preserve"> </w:t>
      </w:r>
      <w:r>
        <w:rPr>
          <w:b/>
          <w:bCs/>
        </w:rPr>
        <w:t xml:space="preserve">dove sta davvero la tua leva</w:t>
      </w:r>
      <w:r>
        <w:t xml:space="preserve"> </w:t>
      </w:r>
      <w:r>
        <w:t xml:space="preserve">su un quadro che a questo paziente nessuno ha ancora nominato. Non ti autorizza a nominarlo tu come diagnosi: quello che descrivi è un modo di respirare, non una malattia.</w:t>
      </w:r>
    </w:p>
    <w:p>
      <w:pPr>
        <w:pStyle w:val="FirstParagraph"/>
      </w:pPr>
      <w:r>
        <w:t xml:space="preserve">Buon nutrimento!</w:t>
      </w:r>
    </w:p>
    <w:p>
      <w:r>
        <w:pict>
          <v:rect style="width:0;height:1.5pt" o:hralign="center" o:hrstd="t" o:hr="t"/>
        </w:pict>
      </w:r>
    </w:p>
    <w:bookmarkEnd w:id="10"/>
    <w:bookmarkEnd w:id="11"/>
    <w:bookmarkStart w:id="16" w:name="capitolo-1-chi-ti-trova-davanti"/>
    <w:p>
      <w:pPr>
        <w:pStyle w:val="Heading2"/>
      </w:pPr>
      <w:r>
        <w:t xml:space="preserve">Capitolo 1 — Chi ti trova davanti</w:t>
      </w:r>
    </w:p>
    <w:p>
      <w:pPr>
        <w:pStyle w:val="BlockText"/>
      </w:pPr>
      <w:r>
        <w:rPr>
          <w:b/>
          <w:bCs/>
        </w:rPr>
        <w:t xml:space="preserve">In una riga:</w:t>
      </w:r>
      <w:r>
        <w:t xml:space="preserve"> </w:t>
      </w:r>
      <w:r>
        <w:t xml:space="preserve">ti arriva qualcuno che ha fatto tutti gli esami giusti, li ha tutti normali, e da allora ha smesso di poter dire a qualcuno che non riesce a respirare.</w:t>
      </w:r>
    </w:p>
    <w:bookmarkStart w:id="12" w:name="come-lo-racconta-lui"/>
    <w:p>
      <w:pPr>
        <w:pStyle w:val="Heading3"/>
      </w:pPr>
      <w:r>
        <w:t xml:space="preserve">Come lo racconta lui</w:t>
      </w:r>
    </w:p>
    <w:p>
      <w:pPr>
        <w:pStyle w:val="FirstParagraph"/>
      </w:pPr>
      <w:r>
        <w:t xml:space="preserve">Non dice «ho una respirazione disfunzionale». Dice:</w:t>
      </w:r>
    </w:p>
    <w:p>
      <w:pPr>
        <w:pStyle w:val="Compact"/>
        <w:numPr>
          <w:ilvl w:val="0"/>
          <w:numId w:val="1004"/>
        </w:numPr>
      </w:pPr>
      <w:r>
        <w:rPr>
          <w:i/>
          <w:iCs/>
        </w:rPr>
        <w:t xml:space="preserve">«Il respiro si ferma a metà.»</w:t>
      </w:r>
      <w:r>
        <w:t xml:space="preserve"> </w:t>
      </w:r>
      <w:r>
        <w:t xml:space="preserve">Prova a riempire i polmoni e sente che si blocca prima della fine. E più lo cerca, meno arriva.</w:t>
      </w:r>
    </w:p>
    <w:p>
      <w:pPr>
        <w:pStyle w:val="Compact"/>
        <w:numPr>
          <w:ilvl w:val="0"/>
          <w:numId w:val="1004"/>
        </w:numPr>
      </w:pPr>
      <w:r>
        <w:rPr>
          <w:i/>
          <w:iCs/>
        </w:rPr>
        <w:t xml:space="preserve">«Devo sospirare.»</w:t>
      </w:r>
      <w:r>
        <w:t xml:space="preserve"> </w:t>
      </w:r>
      <w:r>
        <w:t xml:space="preserve">Sbadiglia, sospira, prende un atto profondo per «completarlo». A volte lo fanno notare gli altri prima di lui.</w:t>
      </w:r>
    </w:p>
    <w:p>
      <w:pPr>
        <w:pStyle w:val="Compact"/>
        <w:numPr>
          <w:ilvl w:val="0"/>
          <w:numId w:val="1004"/>
        </w:numPr>
      </w:pPr>
      <w:r>
        <w:rPr>
          <w:i/>
          <w:iCs/>
        </w:rPr>
        <w:t xml:space="preserve">«Ho il petto fasciato.»</w:t>
      </w:r>
      <w:r>
        <w:t xml:space="preserve"> </w:t>
      </w:r>
      <w:r>
        <w:t xml:space="preserve">Non è dolore. È una costrizione, come qualcosa di stretto intorno al torace che non si molla mai.</w:t>
      </w:r>
    </w:p>
    <w:p>
      <w:pPr>
        <w:pStyle w:val="Compact"/>
        <w:numPr>
          <w:ilvl w:val="0"/>
          <w:numId w:val="1004"/>
        </w:numPr>
      </w:pPr>
      <w:r>
        <w:rPr>
          <w:i/>
          <w:iCs/>
        </w:rPr>
        <w:t xml:space="preserve">«Devo pensare al respiro.»</w:t>
      </w:r>
      <w:r>
        <w:t xml:space="preserve"> </w:t>
      </w:r>
      <w:r>
        <w:t xml:space="preserve">Una cosa automatica è diventata una cosa a cui pensa. E quando ci pensa, peggiora.</w:t>
      </w:r>
    </w:p>
    <w:p>
      <w:pPr>
        <w:pStyle w:val="Compact"/>
        <w:numPr>
          <w:ilvl w:val="0"/>
          <w:numId w:val="1004"/>
        </w:numPr>
      </w:pPr>
      <w:r>
        <w:rPr>
          <w:i/>
          <w:iCs/>
        </w:rPr>
        <w:t xml:space="preserve">«Negli ascensori sto peggio.»</w:t>
      </w:r>
      <w:r>
        <w:t xml:space="preserve"> </w:t>
      </w:r>
      <w:r>
        <w:t xml:space="preserve">Code, luoghi chiusi, posti affollati. Ha iniziato a evitarli, spesso senza essersene accorto.</w:t>
      </w:r>
    </w:p>
    <w:p>
      <w:pPr>
        <w:pStyle w:val="Compact"/>
        <w:numPr>
          <w:ilvl w:val="0"/>
          <w:numId w:val="1004"/>
        </w:numPr>
      </w:pPr>
      <w:r>
        <w:rPr>
          <w:i/>
          <w:iCs/>
        </w:rPr>
        <w:t xml:space="preserve">«Quando sono distratto non lo sento.»</w:t>
      </w:r>
      <w:r>
        <w:t xml:space="preserve"> </w:t>
      </w:r>
      <w:r>
        <w:t xml:space="preserve">Lo dice quasi scusandosi. È l’informazione clinica più importante che ti porta.</w:t>
      </w:r>
    </w:p>
    <w:p>
      <w:pPr>
        <w:pStyle w:val="FirstParagraph"/>
      </w:pPr>
      <w:r>
        <w:t xml:space="preserve">E, quasi sempre, la frase che ha chiuso il discorso:</w:t>
      </w:r>
      <w:r>
        <w:t xml:space="preserve"> </w:t>
      </w:r>
      <w:r>
        <w:rPr>
          <w:i/>
          <w:iCs/>
        </w:rPr>
        <w:t xml:space="preserve">«Mi hanno detto che è ansia.»</w:t>
      </w:r>
      <w:r>
        <w:t xml:space="preserve"> </w:t>
      </w:r>
      <w:r>
        <w:t xml:space="preserve">Gliel’hanno detta dopo esami tutti normali. Non è una spiegazione: è la fine della conversazione.</w:t>
      </w:r>
    </w:p>
    <w:p>
      <w:pPr>
        <w:pStyle w:val="BodyText"/>
      </w:pPr>
      <w:r>
        <w:rPr>
          <w:b/>
          <w:bCs/>
        </w:rPr>
        <w:t xml:space="preserve">E c’è il paziente che non è questo.</w:t>
      </w:r>
      <w:r>
        <w:t xml:space="preserve"> </w:t>
      </w:r>
      <w:r>
        <w:t xml:space="preserve">Il ritratto qui sopra è l’adulto fra i trenta e i sessant’anni, senza altre malattie e senza altre pillole. Sopra i 65 anni, con più patologie e dispnea</w:t>
      </w:r>
      <w:r>
        <w:t xml:space="preserve"> </w:t>
      </w:r>
      <w:r>
        <w:rPr>
          <w:b/>
          <w:bCs/>
        </w:rPr>
        <w:t xml:space="preserve">sotto sforzo</w:t>
      </w:r>
      <w:r>
        <w:t xml:space="preserve">, questa non è la prima ipotesi ma l’ultima. Nella donna in gravidanza il fiato corto è fisiologico nel terzo trimestre, ed è insieme il quadro in cui un’embolia polmonare si perde. Per entrambi comanda il capitolo «Dove finisce il nostro campo».</w:t>
      </w:r>
    </w:p>
    <w:p>
      <w:pPr>
        <w:pStyle w:val="BodyText"/>
      </w:pPr>
      <w:r>
        <w:t xml:space="preserve">C’è una parte che non ti dirà se non gliela chiedi. Almeno una volta ha pensato al cuore o a qualcosa di grave, magari in pronto soccorso. L’hanno rassicurato, e la rassicurazione ha retto due giorni. Da allora ogni sensazione nuova al torace riapre quella scena. E c’è una stanchezza che nessuno ha collegato al respiro: respira male tutto il giorno, dorme male, ed è svuotato.</w:t>
      </w:r>
    </w:p>
    <w:bookmarkEnd w:id="12"/>
    <w:bookmarkStart w:id="13" w:name="cosa-ha-già-fatto"/>
    <w:p>
      <w:pPr>
        <w:pStyle w:val="Heading3"/>
      </w:pPr>
      <w:r>
        <w:t xml:space="preserve">Cosa ha già fatto</w:t>
      </w:r>
    </w:p>
    <w:p>
      <w:pPr>
        <w:pStyle w:val="FirstParagraph"/>
      </w:pPr>
      <w:r>
        <w:rPr>
          <w:b/>
          <w:bCs/>
        </w:rPr>
        <w:t xml:space="preserve">Spirometria</w:t>
      </w:r>
      <w:r>
        <w:t xml:space="preserve">, spesso anche con test di broncodilatazione.</w:t>
      </w:r>
      <w:r>
        <w:t xml:space="preserve"> </w:t>
      </w:r>
      <w:r>
        <w:rPr>
          <w:b/>
          <w:bCs/>
        </w:rPr>
        <w:t xml:space="preserve">Radiografia del torace</w:t>
      </w:r>
      <w:r>
        <w:t xml:space="preserve">.</w:t>
      </w:r>
      <w:r>
        <w:t xml:space="preserve"> </w:t>
      </w:r>
      <w:r>
        <w:rPr>
          <w:b/>
          <w:bCs/>
        </w:rPr>
        <w:t xml:space="preserve">Elettrocardiogramma</w:t>
      </w:r>
      <w:r>
        <w:t xml:space="preserve"> </w:t>
      </w:r>
      <w:r>
        <w:t xml:space="preserve">e, quasi sempre, un</w:t>
      </w:r>
      <w:r>
        <w:t xml:space="preserve"> </w:t>
      </w:r>
      <w:r>
        <w:rPr>
          <w:b/>
          <w:bCs/>
        </w:rPr>
        <w:t xml:space="preserve">ecocardiogramma</w:t>
      </w:r>
      <w:r>
        <w:t xml:space="preserve">. A volte un’</w:t>
      </w:r>
      <w:r>
        <w:rPr>
          <w:b/>
          <w:bCs/>
        </w:rPr>
        <w:t xml:space="preserve">emogasanalisi</w:t>
      </w:r>
      <w:r>
        <w:t xml:space="preserve"> </w:t>
      </w:r>
      <w:r>
        <w:t xml:space="preserve">fatta in urgenza. Sono gli esami giusti e vanno fatti: hanno escluso</w:t>
      </w:r>
      <w:r>
        <w:t xml:space="preserve"> </w:t>
      </w:r>
      <w:r>
        <w:rPr>
          <w:b/>
          <w:bCs/>
        </w:rPr>
        <w:t xml:space="preserve">le cause che quegli esami vedono</w:t>
      </w:r>
      <w:r>
        <w:t xml:space="preserve">.</w:t>
      </w:r>
    </w:p>
    <w:p>
      <w:pPr>
        <w:pStyle w:val="BodyText"/>
      </w:pPr>
      <w:r>
        <w:t xml:space="preserve">Quello che quel pannello</w:t>
      </w:r>
      <w:r>
        <w:t xml:space="preserve"> </w:t>
      </w:r>
      <w:r>
        <w:rPr>
          <w:b/>
          <w:bCs/>
        </w:rPr>
        <w:t xml:space="preserve">non</w:t>
      </w:r>
      <w:r>
        <w:t xml:space="preserve"> </w:t>
      </w:r>
      <w:r>
        <w:t xml:space="preserve">ha guardato decide quando ti fermi. Non ha guardato le</w:t>
      </w:r>
      <w:r>
        <w:t xml:space="preserve"> </w:t>
      </w:r>
      <w:r>
        <w:rPr>
          <w:b/>
          <w:bCs/>
        </w:rPr>
        <w:t xml:space="preserve">pressioni respiratorie massime</w:t>
      </w:r>
      <w:r>
        <w:t xml:space="preserve">, che non fanno parte della spirometria di routine. Non ha guardato anemia e tiroide. Non ha guardato l’ipertensione polmonare e la malattia tromboembolica cronica, che un ecocardiogramma a riposo nelle forme lievi non vede. Non ha guardato il decondizionamento, e non ha guardato il sonno.</w:t>
      </w:r>
    </w:p>
    <w:p>
      <w:pPr>
        <w:pStyle w:val="BodyText"/>
      </w:pPr>
      <w:r>
        <w:t xml:space="preserve">Poi:</w:t>
      </w:r>
      <w:r>
        <w:t xml:space="preserve"> </w:t>
      </w:r>
      <w:r>
        <w:rPr>
          <w:b/>
          <w:bCs/>
        </w:rPr>
        <w:t xml:space="preserve">broncodilatatori</w:t>
      </w:r>
      <w:r>
        <w:t xml:space="preserve"> </w:t>
      </w:r>
      <w:r>
        <w:t xml:space="preserve">provati «per sicurezza», e</w:t>
      </w:r>
      <w:r>
        <w:t xml:space="preserve"> </w:t>
      </w:r>
      <w:r>
        <w:rPr>
          <w:b/>
          <w:bCs/>
        </w:rPr>
        <w:t xml:space="preserve">cortisonici inalatori</w:t>
      </w:r>
      <w:r>
        <w:t xml:space="preserve"> </w:t>
      </w:r>
      <w:r>
        <w:t xml:space="preserve">prescritti nel sospetto di asma.</w:t>
      </w:r>
      <w:r>
        <w:t xml:space="preserve"> </w:t>
      </w:r>
      <w:r>
        <w:rPr>
          <w:b/>
          <w:bCs/>
        </w:rPr>
        <w:t xml:space="preserve">Benzodiazepine</w:t>
      </w:r>
      <w:r>
        <w:t xml:space="preserve"> </w:t>
      </w:r>
      <w:r>
        <w:t xml:space="preserve">al bisogno, o un</w:t>
      </w:r>
      <w:r>
        <w:t xml:space="preserve"> </w:t>
      </w:r>
      <w:r>
        <w:rPr>
          <w:b/>
          <w:bCs/>
        </w:rPr>
        <w:t xml:space="preserve">SSRI</w:t>
      </w:r>
      <w:r>
        <w:t xml:space="preserve"> </w:t>
      </w:r>
      <w:r>
        <w:t xml:space="preserve">di fondo se il quadro si è strutturato.</w:t>
      </w:r>
      <w:r>
        <w:t xml:space="preserve"> </w:t>
      </w:r>
      <w:r>
        <w:rPr>
          <w:b/>
          <w:bCs/>
        </w:rPr>
        <w:t xml:space="preserve">Esercizi di respirazione</w:t>
      </w:r>
      <w:r>
        <w:t xml:space="preserve"> </w:t>
      </w:r>
      <w:r>
        <w:t xml:space="preserve">dati in due minuti a fine visita.</w:t>
      </w:r>
      <w:r>
        <w:t xml:space="preserve"> </w:t>
      </w:r>
      <w:r>
        <w:rPr>
          <w:b/>
          <w:bCs/>
        </w:rPr>
        <w:t xml:space="preserve">Psicoterapia</w:t>
      </w:r>
      <w:r>
        <w:t xml:space="preserve">, che spesso è stata utile.</w:t>
      </w:r>
      <w:r>
        <w:t xml:space="preserve"> </w:t>
      </w:r>
      <w:r>
        <w:rPr>
          <w:b/>
          <w:bCs/>
        </w:rPr>
        <w:t xml:space="preserve">Attività fisica</w:t>
      </w:r>
      <w:r>
        <w:t xml:space="preserve">, che migliora la capacità e lascia la fame d’aria da fermo.</w:t>
      </w:r>
      <w:r>
        <w:t xml:space="preserve"> </w:t>
      </w:r>
      <w:r>
        <w:rPr>
          <w:b/>
          <w:bCs/>
        </w:rPr>
        <w:t xml:space="preserve">Meditazione</w:t>
      </w:r>
      <w:r>
        <w:t xml:space="preserve">.</w:t>
      </w:r>
    </w:p>
    <w:bookmarkEnd w:id="13"/>
    <w:bookmarkStart w:id="14" w:name="cosa-nessuno-ha-guardato"/>
    <w:p>
      <w:pPr>
        <w:pStyle w:val="Heading3"/>
      </w:pPr>
      <w:r>
        <w:t xml:space="preserve">Cosa nessuno ha guardato</w:t>
      </w:r>
    </w:p>
    <w:p>
      <w:pPr>
        <w:pStyle w:val="FirstParagraph"/>
      </w:pPr>
      <w:r>
        <w:t xml:space="preserve">Nessuno ha guardato</w:t>
      </w:r>
      <w:r>
        <w:t xml:space="preserve"> </w:t>
      </w:r>
      <w:r>
        <w:rPr>
          <w:b/>
          <w:bCs/>
        </w:rPr>
        <w:t xml:space="preserve">come respira</w:t>
      </w:r>
      <w:r>
        <w:t xml:space="preserve">. Non i polmoni: il modo. Se si muove il torace alto o le coste basse. Se le coste si aprono di lato. Se il collo lavora a ogni atto. Quanti sospiri fa mentre parla con te. Non è la dimenticanza di qualcuno: nel percorso standard quell’osservazione non ha un posto e non ha uno strumento condiviso. Nessuno ha saltato una casella: quella casella nel modulo non c’è.</w:t>
      </w:r>
    </w:p>
    <w:p>
      <w:pPr>
        <w:pStyle w:val="BlockText"/>
      </w:pPr>
      <w:r>
        <w:rPr>
          <w:b/>
          <w:bCs/>
        </w:rPr>
        <w:t xml:space="preserve">Attenzione.</w:t>
      </w:r>
      <w:r>
        <w:t xml:space="preserve"> </w:t>
      </w:r>
      <w:r>
        <w:t xml:space="preserve">«Nessuno ha guardato il modo» non vuol dire «gli esami erano inutili». Quegli esami hanno tolto dal tavolo le cose che uccidono, e senza di loro tu non potresti lavorare. Manca il passo successivo, non quello fatto.</w:t>
      </w:r>
    </w:p>
    <w:bookmarkEnd w:id="14"/>
    <w:bookmarkStart w:id="15" w:name="le-tre-domande-che-ti-farà"/>
    <w:p>
      <w:pPr>
        <w:pStyle w:val="Heading3"/>
      </w:pPr>
      <w:r>
        <w:t xml:space="preserve">Le tre domande che ti farà</w:t>
      </w:r>
    </w:p>
    <w:p>
      <w:pPr>
        <w:pStyle w:val="Compact"/>
        <w:numPr>
          <w:ilvl w:val="0"/>
          <w:numId w:val="1005"/>
        </w:numPr>
      </w:pPr>
      <w:r>
        <w:rPr>
          <w:i/>
          <w:iCs/>
        </w:rPr>
        <w:t xml:space="preserve">«Ma allora perché tutti gli esami sono normali?»</w:t>
      </w:r>
      <w:r>
        <w:t xml:space="preserve"> </w:t>
      </w:r>
      <w:r>
        <w:t xml:space="preserve">→ la risposta sta in «Che cos’è davvero».</w:t>
      </w:r>
    </w:p>
    <w:p>
      <w:pPr>
        <w:pStyle w:val="Compact"/>
        <w:numPr>
          <w:ilvl w:val="0"/>
          <w:numId w:val="1005"/>
        </w:numPr>
      </w:pPr>
      <w:r>
        <w:rPr>
          <w:i/>
          <w:iCs/>
        </w:rPr>
        <w:t xml:space="preserve">«È ansia o no?»</w:t>
      </w:r>
      <w:r>
        <w:t xml:space="preserve"> </w:t>
      </w:r>
      <w:r>
        <w:t xml:space="preserve">→ la risposta sta in «Cosa si rompe», al secondo e al quarto meccanismo.</w:t>
      </w:r>
    </w:p>
    <w:p>
      <w:pPr>
        <w:pStyle w:val="Compact"/>
        <w:numPr>
          <w:ilvl w:val="0"/>
          <w:numId w:val="1005"/>
        </w:numPr>
      </w:pPr>
      <w:r>
        <w:rPr>
          <w:i/>
          <w:iCs/>
        </w:rPr>
        <w:t xml:space="preserve">«Lei mi può far tornare a respirare come prima?»</w:t>
      </w:r>
      <w:r>
        <w:t xml:space="preserve"> </w:t>
      </w:r>
      <w:r>
        <w:t xml:space="preserve">→ la risposta onesta sta in «Perché le mani possono cambiare qualcosa», e non è quella che il paziente si aspetta.</w:t>
      </w:r>
    </w:p>
    <w:p>
      <w:pPr>
        <w:pStyle w:val="FirstParagraph"/>
      </w:pPr>
      <w:r>
        <w:rPr>
          <w:b/>
          <w:bCs/>
        </w:rPr>
        <w:t xml:space="preserve">Le tre cose da ricordare, più una</w:t>
      </w:r>
    </w:p>
    <w:p>
      <w:pPr>
        <w:pStyle w:val="Compact"/>
        <w:numPr>
          <w:ilvl w:val="0"/>
          <w:numId w:val="1006"/>
        </w:numPr>
      </w:pPr>
      <w:r>
        <w:t xml:space="preserve">La frase</w:t>
      </w:r>
      <w:r>
        <w:t xml:space="preserve"> </w:t>
      </w:r>
      <w:r>
        <w:rPr>
          <w:i/>
          <w:iCs/>
        </w:rPr>
        <w:t xml:space="preserve">«quando sono distratto non lo sento»</w:t>
      </w:r>
      <w:r>
        <w:t xml:space="preserve"> </w:t>
      </w:r>
      <w:r>
        <w:t xml:space="preserve">vale più di tutti i referti che ti porta: cambia il meccanismo che stai cercando.</w:t>
      </w:r>
    </w:p>
    <w:p>
      <w:pPr>
        <w:pStyle w:val="Compact"/>
        <w:numPr>
          <w:ilvl w:val="0"/>
          <w:numId w:val="1006"/>
        </w:numPr>
      </w:pPr>
      <w:r>
        <w:t xml:space="preserve">Il paziente non arriva con un dolore, arriva con una</w:t>
      </w:r>
      <w:r>
        <w:t xml:space="preserve"> </w:t>
      </w:r>
      <w:r>
        <w:rPr>
          <w:b/>
          <w:bCs/>
        </w:rPr>
        <w:t xml:space="preserve">paura</w:t>
      </w:r>
      <w:r>
        <w:t xml:space="preserve">: l’episodio in cui ha pensato al cuore è ancora attivo.</w:t>
      </w:r>
    </w:p>
    <w:p>
      <w:pPr>
        <w:pStyle w:val="Compact"/>
        <w:numPr>
          <w:ilvl w:val="0"/>
          <w:numId w:val="1006"/>
        </w:numPr>
      </w:pPr>
      <w:r>
        <w:t xml:space="preserve">Non commenti mai gli esami e non ne leggi i referti al posto di chi li ha firmati. Li usi per sapere che cosa è già stato escluso.</w:t>
      </w:r>
    </w:p>
    <w:p>
      <w:pPr>
        <w:pStyle w:val="Compact"/>
        <w:numPr>
          <w:ilvl w:val="0"/>
          <w:numId w:val="1006"/>
        </w:numPr>
      </w:pPr>
      <w:r>
        <w:rPr>
          <w:b/>
          <w:bCs/>
        </w:rPr>
        <w:t xml:space="preserve">Perché ci sei tu.</w:t>
      </w:r>
      <w:r>
        <w:t xml:space="preserve"> </w:t>
      </w:r>
      <w:r>
        <w:t xml:space="preserve">Non esiste un esame standard del pattern respiratorio: gli strumenti sono troppo eterogenei (Bondarenko, 2025). Ti autorizza a mettere per iscritto quello che vedi e senti con le mani, perché quella descrizione non esiste altrove nel suo percorso. Non ti autorizza a chiamarla diagnosi.</w:t>
      </w:r>
    </w:p>
    <w:p>
      <w:r>
        <w:pict>
          <v:rect style="width:0;height:1.5pt" o:hralign="center" o:hrstd="t" o:hr="t"/>
        </w:pict>
      </w:r>
    </w:p>
    <w:bookmarkEnd w:id="15"/>
    <w:bookmarkEnd w:id="16"/>
    <w:bookmarkStart w:id="22" w:name="capitolo-2-che-cosè-davvero"/>
    <w:p>
      <w:pPr>
        <w:pStyle w:val="Heading2"/>
      </w:pPr>
      <w:r>
        <w:t xml:space="preserve">Capitolo 2 — Che cos’è davvero</w:t>
      </w:r>
    </w:p>
    <w:p>
      <w:pPr>
        <w:pStyle w:val="BlockText"/>
      </w:pPr>
      <w:r>
        <w:rPr>
          <w:b/>
          <w:bCs/>
        </w:rPr>
        <w:t xml:space="preserve">In una riga:</w:t>
      </w:r>
      <w:r>
        <w:t xml:space="preserve"> </w:t>
      </w:r>
      <w:r>
        <w:t xml:space="preserve">è un modo di respirare che produce sintomi da solo, in assenza di malattia che li giustifichi — e il nome che porta descrive un pattern, non una causa.</w:t>
      </w:r>
    </w:p>
    <w:bookmarkStart w:id="17" w:name="la-definizione"/>
    <w:p>
      <w:pPr>
        <w:pStyle w:val="Heading3"/>
      </w:pPr>
      <w:r>
        <w:t xml:space="preserve">La definizione</w:t>
      </w:r>
    </w:p>
    <w:p>
      <w:pPr>
        <w:pStyle w:val="FirstParagraph"/>
      </w:pPr>
      <w:r>
        <w:t xml:space="preserve">La definizione corrente è questa:</w:t>
      </w:r>
      <w:r>
        <w:t xml:space="preserve"> </w:t>
      </w:r>
      <w:r>
        <w:rPr>
          <w:b/>
          <w:bCs/>
        </w:rPr>
        <w:t xml:space="preserve">respirazione disfunzionale è un’alterazione cronica del pattern respiratorio che produce dispnea e altri sintomi, in assenza di malattia respiratoria o cardiaca, oppure in misura sproporzionata rispetto alla malattia presente</w:t>
      </w:r>
      <w:r>
        <w:t xml:space="preserve"> </w:t>
      </w:r>
      <w:r>
        <w:t xml:space="preserve">(Boulding,</w:t>
      </w:r>
      <w:r>
        <w:t xml:space="preserve"> </w:t>
      </w:r>
      <w:r>
        <w:rPr>
          <w:i/>
          <w:iCs/>
        </w:rPr>
        <w:t xml:space="preserve">Eur Respir Rev</w:t>
      </w:r>
      <w:r>
        <w:t xml:space="preserve"> </w:t>
      </w:r>
      <w:r>
        <w:t xml:space="preserve">2016, PMID 27581828).</w:t>
      </w:r>
    </w:p>
    <w:p>
      <w:pPr>
        <w:pStyle w:val="BodyText"/>
      </w:pPr>
      <w:r>
        <w:t xml:space="preserve">Due cose contano.</w:t>
      </w:r>
    </w:p>
    <w:p>
      <w:pPr>
        <w:pStyle w:val="BodyText"/>
      </w:pPr>
      <w:r>
        <w:t xml:space="preserve">La prima:</w:t>
      </w:r>
      <w:r>
        <w:t xml:space="preserve"> </w:t>
      </w:r>
      <w:r>
        <w:rPr>
          <w:b/>
          <w:bCs/>
        </w:rPr>
        <w:t xml:space="preserve">«in assenza, oppure in eccesso»</w:t>
      </w:r>
      <w:r>
        <w:t xml:space="preserve">. Il quadro esiste anche nel paziente che una malattia ce l’ha. Un asmatico può avere insieme l’asma e un pattern respiratorio disfunzionale, e i due si sommano. Non stai davanti a un’alternativa fra «organico» e «funzionale».</w:t>
      </w:r>
    </w:p>
    <w:p>
      <w:pPr>
        <w:pStyle w:val="BodyText"/>
      </w:pPr>
      <w:r>
        <w:t xml:space="preserve">La seconda:</w:t>
      </w:r>
      <w:r>
        <w:t xml:space="preserve"> </w:t>
      </w:r>
      <w:r>
        <w:rPr>
          <w:b/>
          <w:bCs/>
        </w:rPr>
        <w:t xml:space="preserve">«pattern»</w:t>
      </w:r>
      <w:r>
        <w:t xml:space="preserve">. Non è una lesione, non è una debolezza, non è un’infiammazione. È un modo di usare un apparato che funziona.</w:t>
      </w:r>
    </w:p>
    <w:p>
      <w:pPr>
        <w:pStyle w:val="BlockText"/>
      </w:pPr>
      <w:r>
        <w:rPr>
          <w:b/>
          <w:bCs/>
        </w:rPr>
        <w:t xml:space="preserve">Quanto è solido:</w:t>
      </w:r>
      <w:r>
        <w:t xml:space="preserve"> </w:t>
      </w:r>
      <w:r>
        <w:t xml:space="preserve">l’etichetta si spezza, perché i due pezzi non hanno la stessa forza. Sulla</w:t>
      </w:r>
      <w:r>
        <w:t xml:space="preserve"> </w:t>
      </w:r>
      <w:r>
        <w:rPr>
          <w:b/>
          <w:bCs/>
        </w:rPr>
        <w:t xml:space="preserve">definizione</w:t>
      </w:r>
      <w:r>
        <w:t xml:space="preserve">: PROBABILE</w:t>
      </w:r>
      <w:r>
        <w:t xml:space="preserve"> </w:t>
      </w:r>
      <w:r>
        <w:rPr>
          <w:i/>
          <w:iCs/>
        </w:rPr>
        <w:t xml:space="preserve">(razionale forte, prove parziali)</w:t>
      </w:r>
      <w:r>
        <w:t xml:space="preserve">. È un concetto condiviso nella letteratura respiratoria europea, ma senza criteri operativi concordati, e la revisione più recente scrive che</w:t>
      </w:r>
      <w:r>
        <w:t xml:space="preserve"> </w:t>
      </w:r>
      <w:r>
        <w:rPr>
          <w:i/>
          <w:iCs/>
        </w:rPr>
        <w:t xml:space="preserve">«la definizione resta incoerente»</w:t>
      </w:r>
      <w:r>
        <w:t xml:space="preserve"> </w:t>
      </w:r>
      <w:r>
        <w:t xml:space="preserve">(Boulding, 2016, PMID 27581828; Stacey, 2026, PMID 42114725). Sulla</w:t>
      </w:r>
      <w:r>
        <w:t xml:space="preserve"> </w:t>
      </w:r>
      <w:r>
        <w:rPr>
          <w:b/>
          <w:bCs/>
        </w:rPr>
        <w:t xml:space="preserve">classificazione a cinque pattern</w:t>
      </w:r>
      <w:r>
        <w:t xml:space="preserve">: RAGIONAMENTO</w:t>
      </w:r>
      <w:r>
        <w:t xml:space="preserve"> </w:t>
      </w:r>
      <w:r>
        <w:rPr>
          <w:i/>
          <w:iCs/>
        </w:rPr>
        <w:t xml:space="preserve">(cornice clinica, non una prova)</w:t>
      </w:r>
      <w:r>
        <w:t xml:space="preserve">. Boulding è per titolo e per metodo una revisione narrativa, e</w:t>
      </w:r>
      <w:r>
        <w:t xml:space="preserve"> </w:t>
      </w:r>
      <w:r>
        <w:rPr>
          <w:b/>
          <w:bCs/>
        </w:rPr>
        <w:t xml:space="preserve">propone</w:t>
      </w:r>
      <w:r>
        <w:t xml:space="preserve"> </w:t>
      </w:r>
      <w:r>
        <w:t xml:space="preserve">una classificazione mai validata; oggi l’approccio categoriale è contestato in favore di uno dimensionale (DyB DiM 7,</w:t>
      </w:r>
      <w:r>
        <w:t xml:space="preserve"> </w:t>
      </w:r>
      <w:r>
        <w:rPr>
          <w:i/>
          <w:iCs/>
        </w:rPr>
        <w:t xml:space="preserve">Respir Med Res</w:t>
      </w:r>
      <w:r>
        <w:t xml:space="preserve"> </w:t>
      </w:r>
      <w:r>
        <w:t xml:space="preserve">2026, PMID 42229040). Tienila come griglia di lettura, non come tassonomia.</w:t>
      </w:r>
    </w:p>
    <w:bookmarkEnd w:id="17"/>
    <w:bookmarkStart w:id="18" w:name="quanto-è-diffusa"/>
    <w:p>
      <w:pPr>
        <w:pStyle w:val="Heading3"/>
      </w:pPr>
      <w:r>
        <w:t xml:space="preserve">Quanto è diffusa</w:t>
      </w:r>
    </w:p>
    <w:p>
      <w:pPr>
        <w:pStyle w:val="FirstParagraph"/>
      </w:pPr>
      <w:r>
        <w:t xml:space="preserve">Circa una persona su dieci nella popolazione adulta seguita in medicina generale ha punteggi compatibili con una respirazione disfunzionale. Il dato viene da una popolazione di medicina generale britannica:</w:t>
      </w:r>
      <w:r>
        <w:t xml:space="preserve"> </w:t>
      </w:r>
      <w:r>
        <w:rPr>
          <w:b/>
          <w:bCs/>
        </w:rPr>
        <w:t xml:space="preserve">8 su 100 fra gli adulti senza asma, e 29 su 100 fra gli adulti in terapia per asma</w:t>
      </w:r>
      <w:r>
        <w:t xml:space="preserve">. Fra donne e uomini la differenza è netta: 14% contro 2% negli adulti senza asma.</w:t>
      </w:r>
    </w:p>
    <w:p>
      <w:pPr>
        <w:pStyle w:val="BodyText"/>
      </w:pPr>
      <w:r>
        <w:rPr>
          <w:b/>
          <w:bCs/>
        </w:rPr>
        <w:t xml:space="preserve">Per te:</w:t>
      </w:r>
      <w:r>
        <w:t xml:space="preserve"> </w:t>
      </w:r>
      <w:r>
        <w:t xml:space="preserve">è il numero che ti dice che questo paziente non è un caso raro da collezione. Se ricevi trenta persone al mese, due o tre di loro respirano così, e la maggior parte non è mai stata guardata. E se il paziente ti dice di essere asmatico, la probabilità che ci sia anche questo pattern sopra è quasi quattro volte più alta. Quindi la presenza di una diagnosi respiratoria non ti autorizza a chiudere la domanda: ti obbliga ad aprirla.</w:t>
      </w:r>
    </w:p>
    <w:p>
      <w:pPr>
        <w:pStyle w:val="BodyText"/>
      </w:pPr>
      <w:r>
        <w:t xml:space="preserve">Sui denominatori, due precisazioni.</w:t>
      </w:r>
      <w:r>
        <w:t xml:space="preserve"> </w:t>
      </w:r>
      <w:r>
        <w:rPr>
          <w:b/>
          <w:bCs/>
        </w:rPr>
        <w:t xml:space="preserve">Il 29% è la prevalenza complessiva</w:t>
      </w:r>
      <w:r>
        <w:t xml:space="preserve"> </w:t>
      </w:r>
      <w:r>
        <w:t xml:space="preserve">fra gli adulti in terapia per asma, senza dato disaggregato per sesso. Il divario fra donne e uomini —</w:t>
      </w:r>
      <w:r>
        <w:t xml:space="preserve"> </w:t>
      </w:r>
      <w:r>
        <w:rPr>
          <w:b/>
          <w:bCs/>
        </w:rPr>
        <w:t xml:space="preserve">14% contro 2%</w:t>
      </w:r>
      <w:r>
        <w:t xml:space="preserve"> </w:t>
      </w:r>
      <w:r>
        <w:t xml:space="preserve">— è invece misurato nel campione</w:t>
      </w:r>
      <w:r>
        <w:t xml:space="preserve"> </w:t>
      </w:r>
      <w:r>
        <w:rPr>
          <w:b/>
          <w:bCs/>
        </w:rPr>
        <w:t xml:space="preserve">senza</w:t>
      </w:r>
      <w:r>
        <w:t xml:space="preserve"> </w:t>
      </w:r>
      <w:r>
        <w:t xml:space="preserve">asma (Thomas,</w:t>
      </w:r>
      <w:r>
        <w:t xml:space="preserve"> </w:t>
      </w:r>
      <w:r>
        <w:rPr>
          <w:i/>
          <w:iCs/>
        </w:rPr>
        <w:t xml:space="preserve">Prim Care Respir J</w:t>
      </w:r>
      <w:r>
        <w:t xml:space="preserve"> </w:t>
      </w:r>
      <w:r>
        <w:t xml:space="preserve">2005, PMID 16701702; sintesi in Vidotto,</w:t>
      </w:r>
      <w:r>
        <w:t xml:space="preserve"> </w:t>
      </w:r>
      <w:r>
        <w:rPr>
          <w:i/>
          <w:iCs/>
        </w:rPr>
        <w:t xml:space="preserve">J Bras Pneumol</w:t>
      </w:r>
      <w:r>
        <w:t xml:space="preserve"> </w:t>
      </w:r>
      <w:r>
        <w:t xml:space="preserve">2019, PMID 30758427).</w:t>
      </w:r>
    </w:p>
    <w:bookmarkEnd w:id="18"/>
    <w:bookmarkStart w:id="19" w:name="come-evolve-se-non-fai-nulla"/>
    <w:p>
      <w:pPr>
        <w:pStyle w:val="Heading3"/>
      </w:pPr>
      <w:r>
        <w:t xml:space="preserve">Come evolve se non fai nulla</w:t>
      </w:r>
    </w:p>
    <w:p>
      <w:pPr>
        <w:pStyle w:val="FirstParagraph"/>
      </w:pPr>
      <w:r>
        <w:t xml:space="preserve">Non lo sappiamo con precisione: gli studi disponibili sono trasversali, non coorti seguite nel tempo. Tre cose sono documentate. Il quadro è</w:t>
      </w:r>
      <w:r>
        <w:t xml:space="preserve"> </w:t>
      </w:r>
      <w:r>
        <w:rPr>
          <w:b/>
          <w:bCs/>
        </w:rPr>
        <w:t xml:space="preserve">cronico e ricorrente</w:t>
      </w:r>
      <w:r>
        <w:t xml:space="preserve">. Viene sistematicamente sotto-diagnosticato o scambiato per altro. E i pazienti attraversano percorsi diagnostici lunghi prima che qualcuno nomini il pattern (Vidotto, 2019, PMID 30758427).</w:t>
      </w:r>
    </w:p>
    <w:p>
      <w:pPr>
        <w:pStyle w:val="BlockText"/>
      </w:pPr>
      <w:r>
        <w:rPr>
          <w:b/>
          <w:bCs/>
        </w:rPr>
        <w:t xml:space="preserve">Cosa cambia per te.</w:t>
      </w:r>
      <w:r>
        <w:t xml:space="preserve"> </w:t>
      </w:r>
      <w:r>
        <w:t xml:space="preserve">Senza dati di storia naturale, non hai modo di sapere quanta parte di un miglioramento è tua e quanta è fluttuazione. È il conto guardato a caso: non sai se il saldo è salito grazie a te. Per questo in questa condizione il marker scelto</w:t>
      </w:r>
      <w:r>
        <w:t xml:space="preserve"> </w:t>
      </w:r>
      <w:r>
        <w:rPr>
          <w:b/>
          <w:bCs/>
        </w:rPr>
        <w:t xml:space="preserve">prima</w:t>
      </w:r>
      <w:r>
        <w:t xml:space="preserve"> </w:t>
      </w:r>
      <w:r>
        <w:t xml:space="preserve">è l’unica cosa che ti separa dal raccontarti una storia</w:t>
      </w:r>
      <w:r>
        <w:t xml:space="preserve"> </w:t>
      </w:r>
      <w:r>
        <w:rPr>
          <w:i/>
          <w:iCs/>
        </w:rPr>
        <w:t xml:space="preserve">(che cos’è un marker sta nel Capitolo 8)</w:t>
      </w:r>
      <w:r>
        <w:t xml:space="preserve">.</w:t>
      </w:r>
    </w:p>
    <w:bookmarkEnd w:id="19"/>
    <w:bookmarkStart w:id="20" w:name="Xb5f2e7e18ce40a5a2cae1d17102a7526f8db060"/>
    <w:p>
      <w:pPr>
        <w:pStyle w:val="Heading3"/>
      </w:pPr>
      <w:r>
        <w:t xml:space="preserve">Cosa dicono le etichette che il paziente porta, e cosa non dicono</w:t>
      </w:r>
    </w:p>
    <w:p>
      <w:pPr>
        <w:pStyle w:val="FirstParagraph"/>
      </w:pPr>
      <w:r>
        <w:rPr>
          <w:b/>
          <w:bCs/>
        </w:rPr>
        <w:t xml:space="preserve">«Spirometria nella norma».</w:t>
      </w:r>
      <w:r>
        <w:t xml:space="preserve"> </w:t>
      </w:r>
      <w:r>
        <w:t xml:space="preserve">Dice che volumi e flussi polmonari sono normali. E dice una seconda cosa che a te serve: rende</w:t>
      </w:r>
      <w:r>
        <w:t xml:space="preserve"> </w:t>
      </w:r>
      <w:r>
        <w:rPr>
          <w:b/>
          <w:bCs/>
        </w:rPr>
        <w:t xml:space="preserve">meno probabile</w:t>
      </w:r>
      <w:r>
        <w:t xml:space="preserve"> </w:t>
      </w:r>
      <w:r>
        <w:t xml:space="preserve">una debolezza vera dei muscoli respiratori, senza escluderla. A</w:t>
      </w:r>
      <w:r>
        <w:t xml:space="preserve"> </w:t>
      </w:r>
      <w:r>
        <w:rPr>
          <w:b/>
          <w:bCs/>
        </w:rPr>
        <w:t xml:space="preserve">escluderla</w:t>
      </w:r>
      <w:r>
        <w:t xml:space="preserve"> </w:t>
      </w:r>
      <w:r>
        <w:t xml:space="preserve">sono le pressioni inspiratorie ed espiratorie massime — la MIP e la MEP — o la SNIP. Sono esami diversi, e in un referto ambulatoriale italiano quasi mai compaiono (Fitting,</w:t>
      </w:r>
      <w:r>
        <w:t xml:space="preserve"> </w:t>
      </w:r>
      <w:r>
        <w:rPr>
          <w:i/>
          <w:iCs/>
        </w:rPr>
        <w:t xml:space="preserve">Monaldi Arch Chest Dis</w:t>
      </w:r>
      <w:r>
        <w:t xml:space="preserve"> </w:t>
      </w:r>
      <w:r>
        <w:t xml:space="preserve">2012, PMID 22662641; ERS statement, Laveneziana, 2019, PMID 30956204).</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nella sola forma «spirometria</w:t>
      </w:r>
      <w:r>
        <w:t xml:space="preserve"> </w:t>
      </w:r>
      <w:r>
        <w:rPr>
          <w:b/>
          <w:bCs/>
        </w:rPr>
        <w:t xml:space="preserve">più</w:t>
      </w:r>
      <w:r>
        <w:t xml:space="preserve"> </w:t>
      </w:r>
      <w:r>
        <w:t xml:space="preserve">pressioni massime normali». Con la sola spirometria che il tuo paziente porta il livello è</w:t>
      </w:r>
      <w:r>
        <w:t xml:space="preserve"> </w:t>
      </w:r>
      <w:r>
        <w:rPr>
          <w:i/>
          <w:iCs/>
        </w:rPr>
        <w:t xml:space="preserve">meno probabile</w:t>
      </w:r>
      <w:r>
        <w:t xml:space="preserve">, non</w:t>
      </w:r>
      <w:r>
        <w:t xml:space="preserve"> </w:t>
      </w:r>
      <w:r>
        <w:rPr>
          <w:i/>
          <w:iCs/>
        </w:rPr>
        <w:t xml:space="preserve">escluso</w:t>
      </w:r>
      <w:r>
        <w:t xml:space="preserve">: la spirometria semplice si altera tardi.</w:t>
      </w:r>
    </w:p>
    <w:p>
      <w:pPr>
        <w:pStyle w:val="BlockText"/>
      </w:pPr>
      <w:r>
        <w:rPr>
          <w:b/>
          <w:bCs/>
        </w:rPr>
        <w:t xml:space="preserve">Attenzione — la frase da non ripetere, e quella da non rovesciare.</w:t>
      </w:r>
      <w:r>
        <w:t xml:space="preserve"> </w:t>
      </w:r>
      <w:r>
        <w:t xml:space="preserve">«La spirometria misura i polmoni, non il muscolo che li aziona» è</w:t>
      </w:r>
      <w:r>
        <w:t xml:space="preserve"> </w:t>
      </w:r>
      <w:r>
        <w:rPr>
          <w:b/>
          <w:bCs/>
        </w:rPr>
        <w:t xml:space="preserve">sbagliata</w:t>
      </w:r>
      <w:r>
        <w:t xml:space="preserve">: qualcosa sul muscolo lo dice. Ma il rovescio è</w:t>
      </w:r>
      <w:r>
        <w:t xml:space="preserve"> </w:t>
      </w:r>
      <w:r>
        <w:rPr>
          <w:b/>
          <w:bCs/>
        </w:rPr>
        <w:t xml:space="preserve">altrettanto sbagliato</w:t>
      </w:r>
      <w:r>
        <w:t xml:space="preserve">: «la spirometria dimostra che il tuo muscolo non è debole» dichiara un’esclusione a partire da un esame che non l’ha eseguita, cioè l’atto che il Capitolo 9 ti vieta. La posizione vera sta in mezzo ed è più precisa di entrambe:</w:t>
      </w:r>
      <w:r>
        <w:t xml:space="preserve"> </w:t>
      </w:r>
      <w:r>
        <w:rPr>
          <w:b/>
          <w:bCs/>
        </w:rPr>
        <w:t xml:space="preserve">nessuno ha ancora guardato come quel muscolo viene usato.</w:t>
      </w:r>
      <w:r>
        <w:t xml:space="preserve"> </w:t>
      </w:r>
      <w:r>
        <w:t xml:space="preserve">La forza si allena, l’uso si riaddestra. E se il referto non riporta le pressioni massime, la debolezza neuromuscolare</w:t>
      </w:r>
      <w:r>
        <w:t xml:space="preserve"> </w:t>
      </w:r>
      <w:r>
        <w:rPr>
          <w:b/>
          <w:bCs/>
        </w:rPr>
        <w:t xml:space="preserve">non è fra le cose escluse</w:t>
      </w:r>
      <w:r>
        <w:t xml:space="preserve">: va nella lettera al curante come domanda aperta.</w:t>
      </w:r>
    </w:p>
    <w:p>
      <w:pPr>
        <w:pStyle w:val="FirstParagraph"/>
      </w:pPr>
      <w:r>
        <w:rPr>
          <w:b/>
          <w:bCs/>
        </w:rPr>
        <w:t xml:space="preserve">«Radiografia negativa», «elettrocardiogramma ed ecocardiogramma normali».</w:t>
      </w:r>
      <w:r>
        <w:t xml:space="preserve"> </w:t>
      </w:r>
      <w:r>
        <w:t xml:space="preserve">Hanno escluso le cause polmonari macroscopiche e la cardiopatia strutturale evidente.</w:t>
      </w:r>
      <w:r>
        <w:t xml:space="preserve"> </w:t>
      </w:r>
      <w:r>
        <w:rPr>
          <w:b/>
          <w:bCs/>
        </w:rPr>
        <w:t xml:space="preserve">Non hanno escluso il cuore.</w:t>
      </w:r>
      <w:r>
        <w:t xml:space="preserve"> </w:t>
      </w:r>
      <w:r>
        <w:t xml:space="preserve">Un ecocardiogramma a riposo con frazione d’eiezione conservata non esclude uno scompenso a frazione conservata. Quello scompenso è la causa più frequente di dispnea da sforzo dopo i 65 anni, e a riposo può non vedersi. L’algoritmo europeo prevede che un punteggio intermedio richieda un test funzionale, non una seconda rassicurazione (Pieske,</w:t>
      </w:r>
      <w:r>
        <w:t xml:space="preserve"> </w:t>
      </w:r>
      <w:r>
        <w:rPr>
          <w:i/>
          <w:iCs/>
        </w:rPr>
        <w:t xml:space="preserve">Eur J Heart Fail</w:t>
      </w:r>
      <w:r>
        <w:t xml:space="preserve"> </w:t>
      </w:r>
      <w:r>
        <w:t xml:space="preserve">2020, PMID 32133741). Quegli esami non hanno guardato la meccanica, non spiegano il sintomo, e nella testa del paziente non lo chiudono.</w:t>
      </w:r>
    </w:p>
    <w:p>
      <w:pPr>
        <w:pStyle w:val="BodyText"/>
      </w:pPr>
      <w:r>
        <w:rPr>
          <w:b/>
          <w:bCs/>
        </w:rPr>
        <w:t xml:space="preserve">«Emogasanalisi con quadro da iperventilazione»</w:t>
      </w:r>
      <w:r>
        <w:t xml:space="preserve">, se c’è. Fotografa un momento, quasi sempre di crisi. Non dimostra che l’iperventilazione ha causato la crisi.</w:t>
      </w:r>
    </w:p>
    <w:bookmarkEnd w:id="20"/>
    <w:bookmarkStart w:id="21" w:name="cosa-non-è"/>
    <w:p>
      <w:pPr>
        <w:pStyle w:val="Heading3"/>
      </w:pPr>
      <w:r>
        <w:t xml:space="preserve">Cosa non è</w:t>
      </w:r>
    </w:p>
    <w:p>
      <w:pPr>
        <w:pStyle w:val="FirstParagraph"/>
      </w:pPr>
      <w:r>
        <w:rPr>
          <w:b/>
          <w:bCs/>
        </w:rPr>
        <w:t xml:space="preserve">Non è la «sindrome da iperventilazione».</w:t>
      </w:r>
      <w:r>
        <w:t xml:space="preserve"> </w:t>
      </w:r>
      <w:r>
        <w:t xml:space="preserve">È l’errore più diffuso su questa condizione, e sopravvive nei corsi. Il test storico con cui si diagnosticava era questo: far iperventilare il paziente e chiedergli se riconosce i sintomi. È stato messo alla prova con un disegno randomizzato in doppio cieco, contro un test placebo che manteneva costante l’anidride carbonica. Su 115 pazienti, 85 hanno riconosciuto i sintomi durante il test vero. Di quegli 85,</w:t>
      </w:r>
      <w:r>
        <w:t xml:space="preserve"> </w:t>
      </w:r>
      <w:r>
        <w:rPr>
          <w:b/>
          <w:bCs/>
        </w:rPr>
        <w:t xml:space="preserve">56 li hanno riconosciuti anche durante il placebo</w:t>
      </w:r>
      <w:r>
        <w:t xml:space="preserve">, e i falsi positivi non si distinguevano dai veri. Nel monitoraggio ambulatoriale, su 22 crisi spontanee, la CO2 è scesa in 7, di poco, e</w:t>
      </w:r>
      <w:r>
        <w:t xml:space="preserve"> </w:t>
      </w:r>
      <w:r>
        <w:rPr>
          <w:b/>
          <w:bCs/>
        </w:rPr>
        <w:t xml:space="preserve">dopo</w:t>
      </w:r>
      <w:r>
        <w:t xml:space="preserve"> </w:t>
      </w:r>
      <w:r>
        <w:t xml:space="preserve">l’inizio della crisi. Gli autori concludono che il test non è valido e che il termine va abbandonato (Hornsveld,</w:t>
      </w:r>
      <w:r>
        <w:t xml:space="preserve"> </w:t>
      </w:r>
      <w:r>
        <w:rPr>
          <w:i/>
          <w:iCs/>
        </w:rPr>
        <w:t xml:space="preserve">Lancet</w:t>
      </w:r>
      <w:r>
        <w:t xml:space="preserve"> </w:t>
      </w:r>
      <w:r>
        <w:t xml:space="preserve">1996, PMID 8684155).</w:t>
      </w:r>
    </w:p>
    <w:p>
      <w:pPr>
        <w:pStyle w:val="BodyText"/>
      </w:pPr>
      <w:r>
        <w:rPr>
          <w:b/>
          <w:bCs/>
        </w:rPr>
        <w:t xml:space="preserve">Per te:</w:t>
      </w:r>
      <w:r>
        <w:t xml:space="preserve"> </w:t>
      </w:r>
      <w:r>
        <w:t xml:space="preserve">l’iperventilazione non è il motore dell’episodio, è una sua conseguenza. Quindi non spieghi al paziente che «sta iperventilando e per questo sta male»: è la spiegazione sbagliata, e lui la sente come un’altra versione di «è ansia». E non esegui in nessun caso una manovra di provocazione dell’iperventilazione per «fargli riconoscere» il sintomo: è un test invalidato, e su questa condizione è anche fuori dal nostro perimetro.</w:t>
      </w:r>
    </w:p>
    <w:p>
      <w:pPr>
        <w:pStyle w:val="BodyText"/>
      </w:pPr>
      <w:r>
        <w:rPr>
          <w:b/>
          <w:bCs/>
        </w:rPr>
        <w:t xml:space="preserve">Non è asma.</w:t>
      </w:r>
      <w:r>
        <w:t xml:space="preserve"> </w:t>
      </w:r>
      <w:r>
        <w:t xml:space="preserve">L’asma ha un’ostruzione reversibile misurabile. Ma i due convivono spesso, e il paziente che «non risponde al broncodilatatore» merita di essere guardato per il pattern.</w:t>
      </w:r>
    </w:p>
    <w:p>
      <w:pPr>
        <w:pStyle w:val="BodyText"/>
      </w:pPr>
      <w:r>
        <w:rPr>
          <w:b/>
          <w:bCs/>
        </w:rPr>
        <w:t xml:space="preserve">Non è un’ostruzione laringea inducibile.</w:t>
      </w:r>
      <w:r>
        <w:t xml:space="preserve"> </w:t>
      </w:r>
      <w:r>
        <w:t xml:space="preserve">È il quadro che le somiglia di più: difficoltà</w:t>
      </w:r>
      <w:r>
        <w:t xml:space="preserve"> </w:t>
      </w:r>
      <w:r>
        <w:rPr>
          <w:b/>
          <w:bCs/>
        </w:rPr>
        <w:t xml:space="preserve">inspiratoria</w:t>
      </w:r>
      <w:r>
        <w:t xml:space="preserve">, mano che indica la</w:t>
      </w:r>
      <w:r>
        <w:t xml:space="preserve"> </w:t>
      </w:r>
      <w:r>
        <w:rPr>
          <w:b/>
          <w:bCs/>
        </w:rPr>
        <w:t xml:space="preserve">gola</w:t>
      </w:r>
      <w:r>
        <w:t xml:space="preserve">, possibile stridore o voce alterata, innesco allo sforzo o con un irritante. È una chiusura meccanica della laringe, si diagnostica con laringoscopia sotto sforzo (Halvorsen,</w:t>
      </w:r>
      <w:r>
        <w:t xml:space="preserve"> </w:t>
      </w:r>
      <w:r>
        <w:rPr>
          <w:i/>
          <w:iCs/>
        </w:rPr>
        <w:t xml:space="preserve">Eur Respir J</w:t>
      </w:r>
      <w:r>
        <w:t xml:space="preserve"> </w:t>
      </w:r>
      <w:r>
        <w:t xml:space="preserve">2017, PMID 28889105), e non è nostra.</w:t>
      </w:r>
    </w:p>
    <w:p>
      <w:pPr>
        <w:pStyle w:val="BodyText"/>
      </w:pPr>
      <w:r>
        <w:rPr>
          <w:b/>
          <w:bCs/>
        </w:rPr>
        <w:t xml:space="preserve">Non è un’apnea ostruttiva del sonno.</w:t>
      </w:r>
      <w:r>
        <w:t xml:space="preserve"> </w:t>
      </w:r>
      <w:r>
        <w:t xml:space="preserve">È il quadro a cui questo paziente somiglia di più senza saperlo, perché anche lui</w:t>
      </w:r>
      <w:r>
        <w:t xml:space="preserve"> </w:t>
      </w:r>
      <w:r>
        <w:rPr>
          <w:i/>
          <w:iCs/>
        </w:rPr>
        <w:t xml:space="preserve">«dorme male ed è svuotato»</w:t>
      </w:r>
      <w:r>
        <w:t xml:space="preserve">. È molto prevalente, è trattabile, e si associa in modo misurabile alla respirazione disfunzionale stessa (Pawar,</w:t>
      </w:r>
      <w:r>
        <w:t xml:space="preserve"> </w:t>
      </w:r>
      <w:r>
        <w:rPr>
          <w:i/>
          <w:iCs/>
        </w:rPr>
        <w:t xml:space="preserve">Sleep Breath</w:t>
      </w:r>
      <w:r>
        <w:t xml:space="preserve"> </w:t>
      </w:r>
      <w:r>
        <w:t xml:space="preserve">2026, PMID 42065785). Non è nostra: è una valutazione del sonno, e si chiede al curante. I tre segni che la separano stanno nella riga gialla della tabella delle bandiere rosse, dove decidono l’invio, e si chiedono a tutti.</w:t>
      </w:r>
    </w:p>
    <w:p>
      <w:pPr>
        <w:pStyle w:val="BodyText"/>
      </w:pPr>
      <w:r>
        <w:rPr>
          <w:b/>
          <w:bCs/>
        </w:rPr>
        <w:t xml:space="preserve">Non è un disturbo d’ansia</w:t>
      </w:r>
      <w:r>
        <w:t xml:space="preserve">, e non ne è nemmeno la maschera. Ansia e respirazione disfunzionale si sovrappongono spesso. Ma sono due oggetti clinici distinti, e nessuno dei due spiega interamente l’altro.</w:t>
      </w:r>
    </w:p>
    <w:p>
      <w:pPr>
        <w:pStyle w:val="BodyText"/>
      </w:pPr>
      <w:r>
        <w:rPr>
          <w:b/>
          <w:bCs/>
        </w:rPr>
        <w:t xml:space="preserve">Le tre cose da ricordare, più una</w:t>
      </w:r>
    </w:p>
    <w:p>
      <w:pPr>
        <w:pStyle w:val="Compact"/>
        <w:numPr>
          <w:ilvl w:val="0"/>
          <w:numId w:val="1007"/>
        </w:numPr>
      </w:pPr>
      <w:r>
        <w:t xml:space="preserve">La definizione dice «pattern»: stai guardando un modo di usare un apparato sano, non un apparato rotto.</w:t>
      </w:r>
    </w:p>
    <w:p>
      <w:pPr>
        <w:pStyle w:val="Compact"/>
        <w:numPr>
          <w:ilvl w:val="0"/>
          <w:numId w:val="1007"/>
        </w:numPr>
      </w:pPr>
      <w:r>
        <w:t xml:space="preserve">Una spirometria normale non è un foglio bianco e non è un’esclusione. Rende</w:t>
      </w:r>
      <w:r>
        <w:t xml:space="preserve"> </w:t>
      </w:r>
      <w:r>
        <w:rPr>
          <w:b/>
          <w:bCs/>
        </w:rPr>
        <w:t xml:space="preserve">meno probabile</w:t>
      </w:r>
      <w:r>
        <w:t xml:space="preserve"> </w:t>
      </w:r>
      <w:r>
        <w:t xml:space="preserve">la debolezza del muscolo, e l’esclusione vera la fanno le pressioni massime, che il tuo paziente quasi mai ha fatto.</w:t>
      </w:r>
    </w:p>
    <w:p>
      <w:pPr>
        <w:pStyle w:val="Compact"/>
        <w:numPr>
          <w:ilvl w:val="0"/>
          <w:numId w:val="1007"/>
        </w:numPr>
      </w:pPr>
      <w:r>
        <w:t xml:space="preserve">«Sindrome da iperventilazione» è un termine da non usare, e il test che la diagnosticava non si esegue.</w:t>
      </w:r>
    </w:p>
    <w:p>
      <w:pPr>
        <w:pStyle w:val="Compact"/>
        <w:numPr>
          <w:ilvl w:val="0"/>
          <w:numId w:val="1007"/>
        </w:numPr>
      </w:pPr>
      <w:r>
        <w:rPr>
          <w:b/>
          <w:bCs/>
        </w:rPr>
        <w:t xml:space="preserve">Perché ci sei tu.</w:t>
      </w:r>
      <w:r>
        <w:t xml:space="preserve"> </w:t>
      </w:r>
      <w:r>
        <w:t xml:space="preserve">Circa una persona su dieci in medicina generale ha punteggi compatibili con questo quadro (Thomas, 2005). Ti autorizza a mettere l’osservazione del pattern dentro la valutazione di chiunque arrivi con torace, collo o stanchezza. Non ti autorizza a formulare la diagnosi: quel punteggio è screening, e il verdetto lo firma un medico.</w:t>
      </w:r>
    </w:p>
    <w:p>
      <w:r>
        <w:pict>
          <v:rect style="width:0;height:1.5pt" o:hralign="center" o:hrstd="t" o:hr="t"/>
        </w:pict>
      </w:r>
    </w:p>
    <w:bookmarkEnd w:id="21"/>
    <w:bookmarkEnd w:id="22"/>
    <w:bookmarkStart w:id="30" w:name="capitolo-3-le-strutture-in-gioco"/>
    <w:p>
      <w:pPr>
        <w:pStyle w:val="Heading2"/>
      </w:pPr>
      <w:r>
        <w:t xml:space="preserve">Capitolo 3 — Le strutture in gioco</w:t>
      </w:r>
    </w:p>
    <w:p>
      <w:pPr>
        <w:pStyle w:val="BlockText"/>
      </w:pPr>
      <w:r>
        <w:rPr>
          <w:b/>
          <w:bCs/>
        </w:rPr>
        <w:t xml:space="preserve">In una riga:</w:t>
      </w:r>
      <w:r>
        <w:t xml:space="preserve"> </w:t>
      </w:r>
      <w:r>
        <w:t xml:space="preserve">conta il diaframma, contano le coste basse e conta chi lavora al posto loro — e conta un nervo che spiega perché un torace fermo si sente al collo.</w:t>
      </w:r>
    </w:p>
    <w:bookmarkStart w:id="23" w:name="il-diaframma"/>
    <w:p>
      <w:pPr>
        <w:pStyle w:val="Heading3"/>
      </w:pPr>
      <w:r>
        <w:t xml:space="preserve">Il diaframma</w:t>
      </w:r>
    </w:p>
    <w:p>
      <w:pPr>
        <w:pStyle w:val="FirstParagraph"/>
      </w:pPr>
      <w:r>
        <w:rPr>
          <w:b/>
          <w:bCs/>
        </w:rPr>
        <w:t xml:space="preserve">Perché conta qui.</w:t>
      </w:r>
      <w:r>
        <w:t xml:space="preserve"> </w:t>
      </w:r>
      <w:r>
        <w:t xml:space="preserve">Scendendo non «tira l’aria»: crea la differenza di pressione che la fa entrare, ed è il regolatore pressorio fra torace e addome. Le sue due porzioni fanno cose diverse. La</w:t>
      </w:r>
      <w:r>
        <w:t xml:space="preserve"> </w:t>
      </w:r>
      <w:r>
        <w:rPr>
          <w:b/>
          <w:bCs/>
        </w:rPr>
        <w:t xml:space="preserve">costale</w:t>
      </w:r>
      <w:r>
        <w:t xml:space="preserve">, inserita sulle sei coste inferiori,</w:t>
      </w:r>
      <w:r>
        <w:t xml:space="preserve"> </w:t>
      </w:r>
      <w:r>
        <w:rPr>
          <w:b/>
          <w:bCs/>
        </w:rPr>
        <w:t xml:space="preserve">alza e allarga le coste basse</w:t>
      </w:r>
      <w:r>
        <w:t xml:space="preserve">. La</w:t>
      </w:r>
      <w:r>
        <w:t xml:space="preserve"> </w:t>
      </w:r>
      <w:r>
        <w:rPr>
          <w:b/>
          <w:bCs/>
        </w:rPr>
        <w:t xml:space="preserve">crurale</w:t>
      </w:r>
      <w:r>
        <w:t xml:space="preserve">, che scende sui corpi vertebrali lombari,</w:t>
      </w:r>
      <w:r>
        <w:t xml:space="preserve"> </w:t>
      </w:r>
      <w:r>
        <w:rPr>
          <w:b/>
          <w:bCs/>
        </w:rPr>
        <w:t xml:space="preserve">abbassa il centro frenico</w:t>
      </w:r>
      <w:r>
        <w:t xml:space="preserve">.</w:t>
      </w:r>
    </w:p>
    <w:p>
      <w:pPr>
        <w:pStyle w:val="BodyText"/>
      </w:pPr>
      <w:r>
        <w:t xml:space="preserve">E l’apertura laterale non dipende solo da quanto il muscolo si contrae. Dipende dalla</w:t>
      </w:r>
      <w:r>
        <w:t xml:space="preserve"> </w:t>
      </w:r>
      <w:r>
        <w:rPr>
          <w:b/>
          <w:bCs/>
        </w:rPr>
        <w:t xml:space="preserve">zona di apposizione</w:t>
      </w:r>
      <w:r>
        <w:t xml:space="preserve">, cioè da quanta superficie del diaframma resta appoggiata contro la parete costale. Se il torace è tenuto gonfio, a volume di riposo alto, quella zona si accorcia. La stessa identica contrazione produce allora</w:t>
      </w:r>
      <w:r>
        <w:t xml:space="preserve"> </w:t>
      </w:r>
      <w:r>
        <w:rPr>
          <w:b/>
          <w:bCs/>
        </w:rPr>
        <w:t xml:space="preserve">meno</w:t>
      </w:r>
      <w:r>
        <w:t xml:space="preserve"> </w:t>
      </w:r>
      <w:r>
        <w:t xml:space="preserve">allargamento, fino a invertirlo. È come strizzare uno straccio tenendolo per la punta: la stessa forza, e meno acqua che esce.</w:t>
      </w:r>
    </w:p>
    <w:p>
      <w:pPr>
        <w:pStyle w:val="BodyText"/>
      </w:pPr>
      <w:r>
        <w:t xml:space="preserve">Quindi coste basse che non si aprono</w:t>
      </w:r>
      <w:r>
        <w:t xml:space="preserve"> </w:t>
      </w:r>
      <w:r>
        <w:rPr>
          <w:b/>
          <w:bCs/>
        </w:rPr>
        <w:t xml:space="preserve">non dicono</w:t>
      </w:r>
      <w:r>
        <w:t xml:space="preserve"> </w:t>
      </w:r>
      <w:r>
        <w:t xml:space="preserve">«il diaframma non partecipa». Dicono</w:t>
      </w:r>
      <w:r>
        <w:t xml:space="preserve"> </w:t>
      </w:r>
      <w:r>
        <w:rPr>
          <w:b/>
          <w:bCs/>
        </w:rPr>
        <w:t xml:space="preserve">«la zona di apposizione è corta»</w:t>
      </w:r>
      <w:r>
        <w:t xml:space="preserve">, e ti mandano a guardare due cose: il volume a cui il torace sta fermo, e la parete addominale.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sulla meccanica. È misurata in fisiologia respiratoria, ed è il motivo per cui nella broncopneumopatia con torace iperespanso le coste basse si muovono verso l’interno. Che sia questa la geometria dei</w:t>
      </w:r>
      <w:r>
        <w:t xml:space="preserve"> </w:t>
      </w:r>
      <w:r>
        <w:rPr>
          <w:i/>
          <w:iCs/>
        </w:rPr>
        <w:t xml:space="preserve">nostri</w:t>
      </w:r>
      <w:r>
        <w:t xml:space="preserve"> </w:t>
      </w:r>
      <w:r>
        <w:t xml:space="preserve">pazienti non l’ha misurato nessuno:</w:t>
      </w:r>
      <w:r>
        <w:t xml:space="preserve"> </w:t>
      </w:r>
      <w:r>
        <w:rPr>
          <w:b/>
          <w:bCs/>
        </w:rPr>
        <w:t xml:space="preserve">IPOTESI</w:t>
      </w:r>
      <w:r>
        <w:t xml:space="preserve"> </w:t>
      </w:r>
      <w:r>
        <w:rPr>
          <w:i/>
          <w:iCs/>
        </w:rPr>
        <w:t xml:space="preserve">(meccanismo coerente, nessuno studio)</w:t>
      </w:r>
      <w:r>
        <w:t xml:space="preserve">.</w:t>
      </w:r>
    </w:p>
    <w:bookmarkEnd w:id="23"/>
    <w:bookmarkStart w:id="24" w:name="Xefcf7778dee371ada0ca4417fca2ea33d62a576"/>
    <w:p>
      <w:pPr>
        <w:pStyle w:val="Heading3"/>
      </w:pPr>
      <w:r>
        <w:t xml:space="preserve">Le coste basse e il loro movimento «a manico di secchio»</w:t>
      </w:r>
    </w:p>
    <w:p>
      <w:pPr>
        <w:pStyle w:val="FirstParagraph"/>
      </w:pPr>
      <w:r>
        <w:rPr>
          <w:b/>
          <w:bCs/>
        </w:rPr>
        <w:t xml:space="preserve">Perché contano qui.</w:t>
      </w:r>
      <w:r>
        <w:t xml:space="preserve"> </w:t>
      </w:r>
      <w:r>
        <w:t xml:space="preserve">Dalla settima alla decima, si sollevano lateralmente come il manico di un secchio che si alza, e aumentano il diametro trasverso del torace. Sono il piano che in questi pazienti non si muove. Sono anche il piano più facile da misurare in stanza con un metro a nastro, e per questo diventano un marker.</w:t>
      </w:r>
    </w:p>
    <w:p>
      <w:pPr>
        <w:pStyle w:val="BlockText"/>
      </w:pPr>
      <w:r>
        <w:rPr>
          <w:b/>
          <w:bCs/>
        </w:rPr>
        <w:t xml:space="preserve">Attenzione — è la sola zona in cui questa teoria porta la mano sotto una costa e sopra un viscere.</w:t>
      </w:r>
      <w:r>
        <w:t xml:space="preserve"> </w:t>
      </w:r>
      <w:r>
        <w:t xml:space="preserve">Sotto il margine costale stanno</w:t>
      </w:r>
      <w:r>
        <w:t xml:space="preserve"> </w:t>
      </w:r>
      <w:r>
        <w:rPr>
          <w:b/>
          <w:bCs/>
        </w:rPr>
        <w:t xml:space="preserve">fegato a destra, milza a sinistra, aorta addominale in mezzo</w:t>
      </w:r>
      <w:r>
        <w:t xml:space="preserve">, e le coste inferiori sono il segmento più fratturabile della gabbia. Gli eventi avversi gravi dopo terapia manuale toracica sono</w:t>
      </w:r>
      <w:r>
        <w:t xml:space="preserve"> </w:t>
      </w:r>
      <w:r>
        <w:rPr>
          <w:b/>
          <w:bCs/>
        </w:rPr>
        <w:t xml:space="preserve">rari</w:t>
      </w:r>
      <w:r>
        <w:t xml:space="preserve">: 21 in tutta la letteratura, con fratture, una rottura dell’aorta toracica e una transezione parziale del pancreas (Heneghan,</w:t>
      </w:r>
      <w:r>
        <w:t xml:space="preserve"> </w:t>
      </w:r>
      <w:r>
        <w:rPr>
          <w:i/>
          <w:iCs/>
        </w:rPr>
        <w:t xml:space="preserve">J Man Manip Ther</w:t>
      </w:r>
      <w:r>
        <w:t xml:space="preserve"> </w:t>
      </w:r>
      <w:r>
        <w:t xml:space="preserve">2020, PMID 32148185).</w:t>
      </w:r>
      <w:r>
        <w:t xml:space="preserve"> </w:t>
      </w:r>
      <w:r>
        <w:rPr>
          <w:i/>
          <w:iCs/>
        </w:rPr>
        <w:t xml:space="preserve">Sono stati raccolti dopo manipolazione spinale, non dopo lavoro sui tessuti molli: il salto è di tecnica, ed è lontano.</w:t>
      </w:r>
      <w:r>
        <w:t xml:space="preserve"> </w:t>
      </w:r>
      <w:r>
        <w:t xml:space="preserve">Rari non vuol dire assenti. Quella presa non si porta in profondità su un addome che non hai palpato, e su un torace di cui non conosci la fragilità.</w:t>
      </w:r>
    </w:p>
    <w:bookmarkEnd w:id="24"/>
    <w:bookmarkStart w:id="25" w:name="X71228de16ac74d6dff09967cdc6d265fa61c694"/>
    <w:p>
      <w:pPr>
        <w:pStyle w:val="Heading3"/>
      </w:pPr>
      <w:r>
        <w:t xml:space="preserve">I muscoli accessori: scaleni, sternocleidomastoideo, piccolo pettorale</w:t>
      </w:r>
    </w:p>
    <w:p>
      <w:pPr>
        <w:pStyle w:val="FirstParagraph"/>
      </w:pPr>
      <w:r>
        <w:rPr>
          <w:b/>
          <w:bCs/>
        </w:rPr>
        <w:t xml:space="preserve">Perché contano qui.</w:t>
      </w:r>
      <w:r>
        <w:t xml:space="preserve"> </w:t>
      </w:r>
      <w:r>
        <w:t xml:space="preserve">Sollevano la parte alta della gabbia. Sono progettati per intervenire quando la richiesta ventilatoria sale — una corsa, una salita — e per tornare in silenzio subito dopo. Nel respiro toracico dominante lavorano</w:t>
      </w:r>
      <w:r>
        <w:t xml:space="preserve"> </w:t>
      </w:r>
      <w:r>
        <w:rPr>
          <w:b/>
          <w:bCs/>
        </w:rPr>
        <w:t xml:space="preserve">a riposo, tutto il giorno</w:t>
      </w:r>
      <w:r>
        <w:t xml:space="preserve">, e non sono fatti per un turno di otto ore. Da lì la tensione a collo e spalle che il paziente racconta, e la sensazione che il torace non si allarghi mai.</w:t>
      </w:r>
    </w:p>
    <w:bookmarkEnd w:id="25"/>
    <w:bookmarkStart w:id="26" w:name="il-nervo-frenico-c3-c4-c5"/>
    <w:p>
      <w:pPr>
        <w:pStyle w:val="Heading3"/>
      </w:pPr>
      <w:r>
        <w:t xml:space="preserve">Il nervo frenico (C3-C4-C5)</w:t>
      </w:r>
    </w:p>
    <w:p>
      <w:pPr>
        <w:pStyle w:val="FirstParagraph"/>
      </w:pPr>
      <w:r>
        <w:rPr>
          <w:b/>
          <w:bCs/>
        </w:rPr>
        <w:t xml:space="preserve">Perché conta qui.</w:t>
      </w:r>
      <w:r>
        <w:t xml:space="preserve"> </w:t>
      </w:r>
      <w:r>
        <w:t xml:space="preserve">Nasce nel collo, scende nel torace ed è misto: porta al diaframma il comando di contrarsi e ne riporta indietro la sensibilità. Da qui una frase sola:</w:t>
      </w:r>
      <w:r>
        <w:t xml:space="preserve"> </w:t>
      </w:r>
      <w:r>
        <w:rPr>
          <w:b/>
          <w:bCs/>
        </w:rPr>
        <w:t xml:space="preserve">un’irritazione della superficie diaframmatica si riferisce all’apice della spalla.</w:t>
      </w:r>
      <w:r>
        <w:t xml:space="preserve"> </w:t>
      </w:r>
      <w:r>
        <w:t xml:space="preserve">Quindi non scambiare una spalla per un torace.</w:t>
      </w:r>
    </w:p>
    <w:p>
      <w:pPr>
        <w:pStyle w:val="BlockText"/>
      </w:pPr>
      <w:r>
        <w:rPr>
          <w:b/>
          <w:bCs/>
        </w:rPr>
        <w:t xml:space="preserve">Attenzione.</w:t>
      </w:r>
      <w:r>
        <w:t xml:space="preserve"> </w:t>
      </w:r>
      <w:r>
        <w:t xml:space="preserve">Il frenico spiega una</w:t>
      </w:r>
      <w:r>
        <w:t xml:space="preserve"> </w:t>
      </w:r>
      <w:r>
        <w:rPr>
          <w:b/>
          <w:bCs/>
        </w:rPr>
        <w:t xml:space="preserve">contiguità</w:t>
      </w:r>
      <w:r>
        <w:t xml:space="preserve">, non una leva. Che collo e diaframma siano collegati non significa che trattare il collo cambi la funzione del diaframma: nessuno l’ha misurato in questi pazienti. E non è un bersaglio raggiungibile: cercarlo significa lavorare nel triangolo cervicale anteriore, che è la zona della guaina carotidea.</w:t>
      </w:r>
    </w:p>
    <w:bookmarkEnd w:id="26"/>
    <w:bookmarkStart w:id="27" w:name="lo-stretto-toracico-superiore"/>
    <w:p>
      <w:pPr>
        <w:pStyle w:val="Heading3"/>
      </w:pPr>
      <w:r>
        <w:t xml:space="preserve">Lo stretto toracico superiore</w:t>
      </w:r>
    </w:p>
    <w:p>
      <w:pPr>
        <w:pStyle w:val="FirstParagraph"/>
      </w:pPr>
      <w:r>
        <w:rPr>
          <w:b/>
          <w:bCs/>
        </w:rPr>
        <w:t xml:space="preserve">Perché conta qui.</w:t>
      </w:r>
      <w:r>
        <w:t xml:space="preserve"> </w:t>
      </w:r>
      <w:r>
        <w:t xml:space="preserve">È il passaggio fra prima costa, clavicola e colonna cervico-dorsale. È lo snodo su cui l’apice del torace si muove quando la respirazione si sposta in alto. Ed è il punto in cui un respiro alto lascia il suo segno più costante: prima costa alta, scaleni corti, spalle che salgono a ogni atto.</w:t>
      </w:r>
    </w:p>
    <w:p>
      <w:pPr>
        <w:pStyle w:val="BlockText"/>
      </w:pPr>
      <w:r>
        <w:rPr>
          <w:b/>
          <w:bCs/>
        </w:rPr>
        <w:t xml:space="preserve">Attenzione — qui la mano lavora sopra un plesso e un’arteria.</w:t>
      </w:r>
      <w:r>
        <w:t xml:space="preserve"> </w:t>
      </w:r>
      <w:r>
        <w:t xml:space="preserve">La prima costa alta e dolente è il reperto che questa Bibbia nomina più spesso, ed è anche il passaggio più stretto. Sotto e attorno passano plesso brachiale e vasi succlavi, con la cupola pleurica subito sotto, e nella raccolta degli eventi avversi toracici compaiono tre casi di pneumotorace o emotorace (Heneghan, 2020, PMID 32148185). La regola:</w:t>
      </w:r>
      <w:r>
        <w:t xml:space="preserve"> </w:t>
      </w:r>
      <w:r>
        <w:rPr>
          <w:b/>
          <w:bCs/>
        </w:rPr>
        <w:t xml:space="preserve">parestesie, perdita di forza o sintomi nuovi all’arto superiore durante o dopo il lavoro sulla prima costa sono un segnale di stop, non un segno di rilascio.</w:t>
      </w:r>
      <w:r>
        <w:t xml:space="preserve"> </w:t>
      </w:r>
      <w:r>
        <w:t xml:space="preserve">Si documentano e si riferiscono.</w:t>
      </w:r>
    </w:p>
    <w:bookmarkEnd w:id="27"/>
    <w:bookmarkStart w:id="28" w:name="i-chemocettori-centrali-e-periferici"/>
    <w:p>
      <w:pPr>
        <w:pStyle w:val="Heading3"/>
      </w:pPr>
      <w:r>
        <w:t xml:space="preserve">I chemocettori centrali e periferici</w:t>
      </w:r>
    </w:p>
    <w:p>
      <w:pPr>
        <w:pStyle w:val="FirstParagraph"/>
      </w:pPr>
      <w:r>
        <w:t xml:space="preserve">Sono sensori che misurano l’anidride carbonica e l’acidità nel bulbo, e l’ossigeno nei glomi carotidei. Il regolatore del respiro a riposo</w:t>
      </w:r>
      <w:r>
        <w:t xml:space="preserve"> </w:t>
      </w:r>
      <w:r>
        <w:rPr>
          <w:b/>
          <w:bCs/>
        </w:rPr>
        <w:t xml:space="preserve">non è l’ossigeno: è l’anidride carbonica.</w:t>
      </w:r>
    </w:p>
    <w:p>
      <w:pPr>
        <w:pStyle w:val="BodyText"/>
      </w:pPr>
      <w:r>
        <w:rPr>
          <w:b/>
          <w:bCs/>
        </w:rPr>
        <w:t xml:space="preserve">Perché contano qui.</w:t>
      </w:r>
      <w:r>
        <w:t xml:space="preserve"> </w:t>
      </w:r>
      <w:r>
        <w:t xml:space="preserve">Per una ragione sola. Un assetto respiratorio spostato non è una cattiva abitudine mentale: è la</w:t>
      </w:r>
      <w:r>
        <w:t xml:space="preserve"> </w:t>
      </w:r>
      <w:r>
        <w:rPr>
          <w:b/>
          <w:bCs/>
        </w:rPr>
        <w:t xml:space="preserve">taratura</w:t>
      </w:r>
      <w:r>
        <w:t xml:space="preserve"> </w:t>
      </w:r>
      <w:r>
        <w:t xml:space="preserve">di un sistema di controllo, e una taratura bassa lascia meno margine prima dell’allarme. Sono</w:t>
      </w:r>
      <w:r>
        <w:t xml:space="preserve"> </w:t>
      </w:r>
      <w:r>
        <w:rPr>
          <w:b/>
          <w:bCs/>
        </w:rPr>
        <w:t xml:space="preserve">attori, non bersagli</w:t>
      </w:r>
      <w:r>
        <w:t xml:space="preserve">: sul glomo carotideo e sulla biforcazione non si appoggia una mano, e la taratura non si tocca da lì.</w:t>
      </w:r>
    </w:p>
    <w:bookmarkEnd w:id="28"/>
    <w:bookmarkStart w:id="29" w:name="Xf4a2caa14211530012431dd618d71b680548833"/>
    <w:p>
      <w:pPr>
        <w:pStyle w:val="Heading3"/>
      </w:pPr>
      <w:r>
        <w:t xml:space="preserve">La chicca: il diaframma è anche un muscolo posturale, e i due compiti si contendono lo stesso muscolo</w:t>
      </w:r>
    </w:p>
    <w:p>
      <w:pPr>
        <w:pStyle w:val="FirstParagraph"/>
      </w:pPr>
      <w:r>
        <w:t xml:space="preserve">Il diaframma partecipa alla stabilizzazione del tronco insieme al trasverso dell’addome e al pavimento pelvico. Quando la richiesta posturale è alta — un torace tenuto rigido, un addome contratto in permanenza — la stessa cupola deve fare due lavori con un solo muscolo. Quello che cede per primo è l’escursione respiratoria.</w:t>
      </w:r>
    </w:p>
    <w:p>
      <w:pPr>
        <w:pStyle w:val="BodyText"/>
      </w:pPr>
      <w:r>
        <w:rPr>
          <w:b/>
          <w:bCs/>
        </w:rPr>
        <w:t xml:space="preserve">Perché conta qui:</w:t>
      </w:r>
      <w:r>
        <w:t xml:space="preserve"> </w:t>
      </w:r>
      <w:r>
        <w:t xml:space="preserve">è il ponte con la zona di apposizione. Un addome tenuto e un torace fermo a volume alto accorciano l’appoggio del diaframma sulla parete. Le coste basse smettono allora di aprirsi, senza che il muscolo abbia smesso di lavorare. Da lì passa il paziente con una cicatrice addominale o un cesareo.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Il doppio ruolo posturale e respiratorio del diaframma è misurato con elettromiografia e con imaging. Che la competizione fra i due compiti sia il meccanismo del sintomo in</w:t>
      </w:r>
      <w:r>
        <w:t xml:space="preserve"> </w:t>
      </w:r>
      <w:r>
        <w:rPr>
          <w:i/>
          <w:iCs/>
        </w:rPr>
        <w:t xml:space="preserve">questi</w:t>
      </w:r>
      <w:r>
        <w:t xml:space="preserve"> </w:t>
      </w:r>
      <w:r>
        <w:t xml:space="preserve">pazienti non è stato misurato da nessuno:</w:t>
      </w:r>
      <w:r>
        <w:t xml:space="preserve"> </w:t>
      </w:r>
      <w:r>
        <w:rPr>
          <w:b/>
          <w:bCs/>
        </w:rPr>
        <w:t xml:space="preserve">IPOTESI</w:t>
      </w:r>
      <w:r>
        <w:t xml:space="preserve"> </w:t>
      </w:r>
      <w:r>
        <w:rPr>
          <w:i/>
          <w:iCs/>
        </w:rPr>
        <w:t xml:space="preserve">(meccanismo coerente, nessuno studio)</w:t>
      </w:r>
      <w:r>
        <w:t xml:space="preserve">.</w:t>
      </w:r>
    </w:p>
    <w:p>
      <w:pPr>
        <w:pStyle w:val="FirstParagraph"/>
      </w:pPr>
      <w:r>
        <w:rPr>
          <w:b/>
          <w:bCs/>
        </w:rPr>
        <w:t xml:space="preserve">Le tre cose da ricordare, più una</w:t>
      </w:r>
    </w:p>
    <w:p>
      <w:pPr>
        <w:pStyle w:val="Compact"/>
        <w:numPr>
          <w:ilvl w:val="0"/>
          <w:numId w:val="1008"/>
        </w:numPr>
      </w:pPr>
      <w:r>
        <w:t xml:space="preserve">Se le coste basse non si aprono di lato, il reperto dice «zona di apposizione corta», non «diaframma che non partecipa». Guarda il volume a cui il torace sta fermo e la parete addominale.</w:t>
      </w:r>
    </w:p>
    <w:p>
      <w:pPr>
        <w:pStyle w:val="Compact"/>
        <w:numPr>
          <w:ilvl w:val="0"/>
          <w:numId w:val="1008"/>
        </w:numPr>
      </w:pPr>
      <w:r>
        <w:t xml:space="preserve">Scaleni e sternocleidomastoideo sono muscoli da sprint: se li trovi attivi con il paziente seduto e fermo, hai già un reperto.</w:t>
      </w:r>
    </w:p>
    <w:p>
      <w:pPr>
        <w:pStyle w:val="Compact"/>
        <w:numPr>
          <w:ilvl w:val="0"/>
          <w:numId w:val="1008"/>
        </w:numPr>
      </w:pPr>
      <w:r>
        <w:t xml:space="preserve">Il regolatore del respiro a riposo è l’anidride carbonica, non l’ossigeno. Ti serve per capire il secondo meccanismo e per non dire sciocchezze al paziente.</w:t>
      </w:r>
    </w:p>
    <w:p>
      <w:pPr>
        <w:pStyle w:val="Compact"/>
        <w:numPr>
          <w:ilvl w:val="0"/>
          <w:numId w:val="1008"/>
        </w:numPr>
      </w:pPr>
      <w:r>
        <w:rPr>
          <w:b/>
          <w:bCs/>
        </w:rPr>
        <w:t xml:space="preserve">Perché ci sei tu.</w:t>
      </w:r>
      <w:r>
        <w:t xml:space="preserve"> </w:t>
      </w:r>
      <w:r>
        <w:t xml:space="preserve">La debolezza dei muscoli respiratori si esclude con le pressioni massime, che il tuo paziente quasi mai ha fatto (Fitting, 2012). Ti autorizza a lavorare sull’</w:t>
      </w:r>
      <w:r>
        <w:rPr>
          <w:b/>
          <w:bCs/>
        </w:rPr>
        <w:t xml:space="preserve">uso</w:t>
      </w:r>
      <w:r>
        <w:t xml:space="preserve"> </w:t>
      </w:r>
      <w:r>
        <w:t xml:space="preserve">del diaframma e a chiedere l’esame mancante nella lettera. Non ti autorizza a dire al paziente né che il suo diaframma «è debole» né che «non lo è»: la prima è una diagnosi, la seconda un’esclusione.</w:t>
      </w:r>
    </w:p>
    <w:p>
      <w:r>
        <w:pict>
          <v:rect style="width:0;height:1.5pt" o:hralign="center" o:hrstd="t" o:hr="t"/>
        </w:pict>
      </w:r>
    </w:p>
    <w:bookmarkEnd w:id="29"/>
    <w:bookmarkEnd w:id="30"/>
    <w:bookmarkStart w:id="31"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un respiro normale parte dal basso, costa poca fatica e non arriva mai alla coscienza — e la terza di queste tre cose è quella che nel tuo paziente si è rotta.</w:t>
      </w:r>
    </w:p>
    <w:p>
      <w:pPr>
        <w:pStyle w:val="FirstParagraph"/>
      </w:pPr>
      <w:r>
        <w:t xml:space="preserve">La sequenza è questa.</w:t>
      </w:r>
    </w:p>
    <w:p>
      <w:pPr>
        <w:pStyle w:val="Compact"/>
        <w:numPr>
          <w:ilvl w:val="0"/>
          <w:numId w:val="1009"/>
        </w:numPr>
      </w:pPr>
      <w:r>
        <w:t xml:space="preserve">Un gruppo di neuroni bulbari genera il ciclo in automatico. La corteccia può prenderne il controllo — parlare, cantare, trattenere il fiato — ma appena smette l’automatismo riprende.</w:t>
      </w:r>
    </w:p>
    <w:p>
      <w:pPr>
        <w:pStyle w:val="Compact"/>
        <w:numPr>
          <w:ilvl w:val="0"/>
          <w:numId w:val="1009"/>
        </w:numPr>
      </w:pPr>
      <w:r>
        <w:t xml:space="preserve">La taratura la dà l’anidride carbonica: i chemocettori centrali la misurano e regolano la ventilazione per tenerla in una banda stretta.</w:t>
      </w:r>
    </w:p>
    <w:p>
      <w:pPr>
        <w:pStyle w:val="Compact"/>
        <w:numPr>
          <w:ilvl w:val="0"/>
          <w:numId w:val="1009"/>
        </w:numPr>
      </w:pPr>
      <w:r>
        <w:t xml:space="preserve">Il diaframma scende, la porzione costale solleva lateralmente le coste inferiori, l’addome si lascia spingere in avanti. Nel respiro tranquillo il torace alto si muove poco, e i muscoli del collo non partecipano.</w:t>
      </w:r>
    </w:p>
    <w:p>
      <w:pPr>
        <w:pStyle w:val="Compact"/>
        <w:numPr>
          <w:ilvl w:val="0"/>
          <w:numId w:val="1009"/>
        </w:numPr>
      </w:pPr>
      <w:r>
        <w:t xml:space="preserve">La pressione dentro il torace scende e l’aria entra. Non c’è nessuna aspirazione attiva: c’è un contenitore che si allarga.</w:t>
      </w:r>
    </w:p>
    <w:p>
      <w:pPr>
        <w:pStyle w:val="Compact"/>
        <w:numPr>
          <w:ilvl w:val="0"/>
          <w:numId w:val="1009"/>
        </w:numPr>
      </w:pPr>
      <w:r>
        <w:t xml:space="preserve">L’espirazione è passiva. Polmone e gabbia tornano indietro per elasticità, e non serve spingere.</w:t>
      </w:r>
    </w:p>
    <w:p>
      <w:pPr>
        <w:pStyle w:val="FirstParagraph"/>
      </w:pPr>
      <w:r>
        <w:rPr>
          <w:b/>
          <w:bCs/>
        </w:rPr>
        <w:t xml:space="preserve">Poi il sistema verifica, ed è il pezzo di fisiologia che questa Bibbia usa più di ogni altro.</w:t>
      </w:r>
      <w:r>
        <w:t xml:space="preserve"> </w:t>
      </w:r>
      <w:r>
        <w:t xml:space="preserve">Il comando motorio che parte verso i muscoli respiratori manda anche una copia alle aree sensitive: è il segnale che fissa l’attesa di un certo movimento. Recettori nei polmoni, nella parete toracica e nei muscoli riportano che cosa è successo davvero.</w:t>
      </w:r>
      <w:r>
        <w:t xml:space="preserve"> </w:t>
      </w:r>
      <w:r>
        <w:rPr>
          <w:b/>
          <w:bCs/>
        </w:rPr>
        <w:t xml:space="preserve">Quando la copia del comando e il ritorno coincidono, non senti niente.</w:t>
      </w:r>
      <w:r>
        <w:t xml:space="preserve"> </w:t>
      </w:r>
      <w:r>
        <w:t xml:space="preserve">Il respiro resta sotto la soglia della coscienza (American Thoracic Society, Parshall,</w:t>
      </w:r>
      <w:r>
        <w:t xml:space="preserve"> </w:t>
      </w:r>
      <w:r>
        <w:rPr>
          <w:i/>
          <w:iCs/>
        </w:rPr>
        <w:t xml:space="preserve">Am J Respir Crit Care Med</w:t>
      </w:r>
      <w:r>
        <w:t xml:space="preserve"> </w:t>
      </w:r>
      <w:r>
        <w:t xml:space="preserve">2012, PMID 22336677).</w:t>
      </w:r>
    </w:p>
    <w:p>
      <w:pPr>
        <w:pStyle w:val="BodyText"/>
      </w:pPr>
      <w:r>
        <w:t xml:space="preserve">Il respiro normale non è silenzioso perché è debole. È silenzioso perché</w:t>
      </w:r>
      <w:r>
        <w:t xml:space="preserve"> </w:t>
      </w:r>
      <w:r>
        <w:rPr>
          <w:b/>
          <w:bCs/>
        </w:rPr>
        <w:t xml:space="preserve">torna</w:t>
      </w:r>
      <w:r>
        <w:t xml:space="preserve"> </w:t>
      </w:r>
      <w:r>
        <w:t xml:space="preserve">quello che il cervello ha ordinato.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Il modello del confronto fra comando motorio e ritorno afferente è la cornice fisiologica ufficiale della dispnea, sostenuta da studi sperimentali sull’uomo e da neuroimmagine (Parshall, 2012, PMID 22336677).</w:t>
      </w:r>
    </w:p>
    <w:p>
      <w:pPr>
        <w:pStyle w:val="FirstParagraph"/>
      </w:pPr>
      <w:r>
        <w:t xml:space="preserve">Questo è il sistema che funziona. Ora vediamo dove si rompe.</w:t>
      </w:r>
    </w:p>
    <w:p>
      <w:pPr>
        <w:pStyle w:val="BodyText"/>
      </w:pPr>
      <w:r>
        <w:rPr>
          <w:b/>
          <w:bCs/>
        </w:rPr>
        <w:t xml:space="preserve">Le tre cose da ricordare, più una</w:t>
      </w:r>
    </w:p>
    <w:p>
      <w:pPr>
        <w:pStyle w:val="Compact"/>
        <w:numPr>
          <w:ilvl w:val="0"/>
          <w:numId w:val="1010"/>
        </w:numPr>
      </w:pPr>
      <w:r>
        <w:t xml:space="preserve">L’espirazione tranquilla è passiva. Un paziente che spinge fuori l’aria sta già usando un pattern sbagliato, e lo vedi senza toccarlo.</w:t>
      </w:r>
    </w:p>
    <w:p>
      <w:pPr>
        <w:pStyle w:val="Compact"/>
        <w:numPr>
          <w:ilvl w:val="0"/>
          <w:numId w:val="1010"/>
        </w:numPr>
      </w:pPr>
      <w:r>
        <w:t xml:space="preserve">La banda di regolazione è quella dell’anidride carbonica, non dell’ossigeno: nessuno di questi pazienti ha un problema di ossigeno.</w:t>
      </w:r>
    </w:p>
    <w:p>
      <w:pPr>
        <w:pStyle w:val="Compact"/>
        <w:numPr>
          <w:ilvl w:val="0"/>
          <w:numId w:val="1010"/>
        </w:numPr>
      </w:pPr>
      <w:r>
        <w:t xml:space="preserve">Il respiro è silenzioso quando torna quello che il cervello ha chiesto. La sensazione di respiro incompleto nasce lì, non nei polmoni.</w:t>
      </w:r>
    </w:p>
    <w:p>
      <w:pPr>
        <w:pStyle w:val="Compact"/>
        <w:numPr>
          <w:ilvl w:val="0"/>
          <w:numId w:val="1010"/>
        </w:numPr>
      </w:pPr>
      <w:r>
        <w:rPr>
          <w:b/>
          <w:bCs/>
        </w:rPr>
        <w:t xml:space="preserve">Perché ci sei tu.</w:t>
      </w:r>
      <w:r>
        <w:t xml:space="preserve"> </w:t>
      </w:r>
      <w:r>
        <w:t xml:space="preserve">La respirazione disfunzionale si legge su tre dimensioni separate, e una persona può stare male su una sola (Courtney, 2017). Ti autorizza a chiederti, davanti a un respiro che non funziona,</w:t>
      </w:r>
      <w:r>
        <w:t xml:space="preserve"> </w:t>
      </w:r>
      <w:r>
        <w:rPr>
          <w:b/>
          <w:bCs/>
        </w:rPr>
        <w:t xml:space="preserve">quale delle tre</w:t>
      </w:r>
      <w:r>
        <w:t xml:space="preserve"> </w:t>
      </w:r>
      <w:r>
        <w:t xml:space="preserve">si è rotta, invece di trattarle come un’unica cosa. Non ti autorizza a misurarle tutte: due delle tre non hanno uno strumento che tu abbia in stanza.</w:t>
      </w:r>
    </w:p>
    <w:p>
      <w:r>
        <w:pict>
          <v:rect style="width:0;height:1.5pt" o:hralign="center" o:hrstd="t" o:hr="t"/>
        </w:pict>
      </w:r>
    </w:p>
    <w:bookmarkEnd w:id="31"/>
    <w:bookmarkStart w:id="37"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cose diverse producono la stessa frase — «il respiro non arriva in fondo» — e riconoscere quale comanda è il novanta per cento del tuo lavoro.</w:t>
      </w:r>
    </w:p>
    <w:p>
      <w:pPr>
        <w:pStyle w:val="FirstParagraph"/>
      </w:pPr>
      <w:r>
        <w:t xml:space="preserve">I meccanismi sono ordinati per</w:t>
      </w:r>
      <w:r>
        <w:t xml:space="preserve"> </w:t>
      </w:r>
      <w:r>
        <w:rPr>
          <w:b/>
          <w:bCs/>
        </w:rPr>
        <w:t xml:space="preserve">quanto pesano in stanza</w:t>
      </w:r>
      <w:r>
        <w:t xml:space="preserve">. Non per quanto sono suggestivi, e non per quanto sono solidi: il più solido dei cinque è il terzo.</w:t>
      </w:r>
    </w:p>
    <w:p>
      <w:pPr>
        <w:pStyle w:val="BodyText"/>
      </w:pPr>
      <w:r>
        <w:t xml:space="preserve">E si distribuiscono sulle tre dimensioni del capitolo precedente. Il primo e il quinto stanno sulla</w:t>
      </w:r>
      <w:r>
        <w:t xml:space="preserve"> </w:t>
      </w:r>
      <w:r>
        <w:rPr>
          <w:b/>
          <w:bCs/>
        </w:rPr>
        <w:t xml:space="preserve">biomeccanica</w:t>
      </w:r>
      <w:r>
        <w:t xml:space="preserve">, il secondo sulla</w:t>
      </w:r>
      <w:r>
        <w:t xml:space="preserve"> </w:t>
      </w:r>
      <w:r>
        <w:rPr>
          <w:b/>
          <w:bCs/>
        </w:rPr>
        <w:t xml:space="preserve">biochimica</w:t>
      </w:r>
      <w:r>
        <w:t xml:space="preserve">, il quarto sulla</w:t>
      </w:r>
      <w:r>
        <w:t xml:space="preserve"> </w:t>
      </w:r>
      <w:r>
        <w:rPr>
          <w:b/>
          <w:bCs/>
        </w:rPr>
        <w:t xml:space="preserve">psicofisiologica</w:t>
      </w:r>
      <w:r>
        <w:t xml:space="preserve">. Il terzo è la cerniera fra le due esterne: una gabbia che non produce il movimento, e un sistema che ne legge la differenza.</w:t>
      </w:r>
    </w:p>
    <w:bookmarkStart w:id="32" w:name="il-torace-lavora-al-posto-della-cupola"/>
    <w:p>
      <w:pPr>
        <w:pStyle w:val="Heading3"/>
      </w:pPr>
      <w:r>
        <w:t xml:space="preserve">1. Il torace lavora al posto della cupola</w:t>
      </w:r>
    </w:p>
    <w:p>
      <w:pPr>
        <w:pStyle w:val="FirstParagraph"/>
      </w:pPr>
      <w:r>
        <w:rPr>
          <w:b/>
          <w:bCs/>
        </w:rPr>
        <w:t xml:space="preserve">Come si sviluppa.</w:t>
      </w:r>
    </w:p>
    <w:p>
      <w:pPr>
        <w:pStyle w:val="Compact"/>
        <w:numPr>
          <w:ilvl w:val="0"/>
          <w:numId w:val="1011"/>
        </w:numPr>
      </w:pPr>
      <w:r>
        <w:t xml:space="preserve">Per una ragione qualunque la respirazione si sposta in alto: uno stress prolungato, un periodo di dolore addominale o toracico, una gravidanza, una postura tenuta per anni, un episodio acuto di paura.</w:t>
      </w:r>
    </w:p>
    <w:p>
      <w:pPr>
        <w:pStyle w:val="Compact"/>
        <w:numPr>
          <w:ilvl w:val="0"/>
          <w:numId w:val="1011"/>
        </w:numPr>
      </w:pPr>
      <w:r>
        <w:t xml:space="preserve">Il torace resta fermo a un volume alto e la parete addominale resta tenuta. La</w:t>
      </w:r>
      <w:r>
        <w:t xml:space="preserve"> </w:t>
      </w:r>
      <w:r>
        <w:rPr>
          <w:b/>
          <w:bCs/>
        </w:rPr>
        <w:t xml:space="preserve">zona di apposizione</w:t>
      </w:r>
      <w:r>
        <w:t xml:space="preserve"> </w:t>
      </w:r>
      <w:r>
        <w:t xml:space="preserve">si accorcia, e a parità di contrazione le coste basse si aprono di meno.</w:t>
      </w:r>
    </w:p>
    <w:p>
      <w:pPr>
        <w:pStyle w:val="Compact"/>
        <w:numPr>
          <w:ilvl w:val="0"/>
          <w:numId w:val="1011"/>
        </w:numPr>
      </w:pPr>
      <w:r>
        <w:t xml:space="preserve">Scaleni, sternocleidomastoideo e piccolo pettorale sollevano la parte alta della gabbia a ogni atto, anche a riposo.</w:t>
      </w:r>
    </w:p>
    <w:p>
      <w:pPr>
        <w:pStyle w:val="Compact"/>
        <w:numPr>
          <w:ilvl w:val="0"/>
          <w:numId w:val="1011"/>
        </w:numPr>
      </w:pPr>
      <w:r>
        <w:t xml:space="preserve">Il volume che entra è sufficiente — la spirometria è normale — ma il costo per ottenerlo è alto, e la sensazione di espansione completa non arriva mai.</w:t>
      </w:r>
    </w:p>
    <w:p>
      <w:pPr>
        <w:pStyle w:val="Compact"/>
        <w:numPr>
          <w:ilvl w:val="0"/>
          <w:numId w:val="1011"/>
        </w:numPr>
      </w:pPr>
      <w:r>
        <w:t xml:space="preserve">Il pattern si stabilizza e diventa il modo normale di respirare. Il sistema non lo sente più come una fatica: lo sente come un respiro che non basta.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Il pattern a dominanza toracica è uno dei cinque pattern della classificazione europea (Boulding, 2016, PMID 27581828). Ed è misurabile: nei pazienti con dispnea medicalmente inspiegata la misura manuale del rapporto costale alto/basso è elevata. Fra tutte le categorie di sintomo,</w:t>
      </w:r>
      <w:r>
        <w:t xml:space="preserve"> </w:t>
      </w:r>
      <w:r>
        <w:rPr>
          <w:b/>
          <w:bCs/>
        </w:rPr>
        <w:t xml:space="preserve">solo gli item respiratori</w:t>
      </w:r>
      <w:r>
        <w:t xml:space="preserve"> </w:t>
      </w:r>
      <w:r>
        <w:t xml:space="preserve">correlano con essa (Courtney, 2011; numeri, forza dell’associazione e salto nel cerchio 2 del Capitolo 10). Quello che manca è la direzione: nessuno ha dimostrato che il pattern venga prima del sintomo.</w:t>
      </w:r>
    </w:p>
    <w:p>
      <w:pPr>
        <w:pStyle w:val="FirstParagraph"/>
      </w:pPr>
      <w:r>
        <w:rPr>
          <w:b/>
          <w:bCs/>
        </w:rPr>
        <w:t xml:space="preserve">Come si vede addosso al paziente.</w:t>
      </w:r>
      <w:r>
        <w:t xml:space="preserve"> </w:t>
      </w:r>
      <w:r>
        <w:t xml:space="preserve">Seduto e fermo, le spalle salgono a ogni inspirazione. La mano sulle coste basse non sente allargamento laterale. La mano sull’addome non si muove. Il collo è attivo a riposo. Le clavicole si sollevano. E spesso il paziente ti dice che</w:t>
      </w:r>
      <w:r>
        <w:t xml:space="preserve"> </w:t>
      </w:r>
      <w:r>
        <w:rPr>
          <w:i/>
          <w:iCs/>
        </w:rPr>
        <w:t xml:space="preserve">si guarda respirare allo specchio e vede muoversi solo il petto</w:t>
      </w:r>
      <w:r>
        <w:t xml:space="preserve">.</w:t>
      </w:r>
    </w:p>
    <w:p>
      <w:pPr>
        <w:pStyle w:val="BodyText"/>
      </w:pPr>
      <w:r>
        <w:rPr>
          <w:b/>
          <w:bCs/>
        </w:rPr>
        <w:t xml:space="preserve">Il pezzo che sta sotto.</w:t>
      </w:r>
      <w:r>
        <w:t xml:space="preserve"> </w:t>
      </w:r>
      <w:r>
        <w:t xml:space="preserve">La parete addominale e il pavimento pelvico sono il contro-appoggio della cupola. Se restano contratti in permanenza, l’appoggio si accorcia da sotto. Quattro segnali dicono che comanda da lì:</w:t>
      </w:r>
      <w:r>
        <w:t xml:space="preserve"> </w:t>
      </w:r>
      <w:r>
        <w:rPr>
          <w:b/>
          <w:bCs/>
        </w:rPr>
        <w:t xml:space="preserve">cicatrice addominale o cesareo</w:t>
      </w:r>
      <w:r>
        <w:t xml:space="preserve">,</w:t>
      </w:r>
      <w:r>
        <w:t xml:space="preserve"> </w:t>
      </w:r>
      <w:r>
        <w:rPr>
          <w:b/>
          <w:bCs/>
        </w:rPr>
        <w:t xml:space="preserve">addome contratto anche a riposo</w:t>
      </w:r>
      <w:r>
        <w:t xml:space="preserve">,</w:t>
      </w:r>
      <w:r>
        <w:t xml:space="preserve"> </w:t>
      </w:r>
      <w:r>
        <w:rPr>
          <w:b/>
          <w:bCs/>
        </w:rPr>
        <w:t xml:space="preserve">espirazione addominale forzata</w:t>
      </w:r>
      <w:r>
        <w:t xml:space="preserve">,</w:t>
      </w:r>
      <w:r>
        <w:t xml:space="preserve"> </w:t>
      </w:r>
      <w:r>
        <w:rPr>
          <w:b/>
          <w:bCs/>
        </w:rPr>
        <w:t xml:space="preserve">coste basse che non si aprono nemmeno in decubito laterale</w:t>
      </w:r>
      <w:r>
        <w:t xml:space="preserve">. È l’unico punto di questa condizione in cui il colpevole sta lontano dalla scena.</w:t>
      </w:r>
      <w:r>
        <w:t xml:space="preserve"> </w:t>
      </w:r>
      <w:r>
        <w:rPr>
          <w:b/>
          <w:bCs/>
        </w:rPr>
        <w:t xml:space="preserve">IPOTESI</w:t>
      </w:r>
      <w:r>
        <w:t xml:space="preserve"> </w:t>
      </w:r>
      <w:r>
        <w:rPr>
          <w:i/>
          <w:iCs/>
        </w:rPr>
        <w:t xml:space="preserve">(meccanismo coerente, nessuno studio)</w:t>
      </w:r>
      <w:r>
        <w:t xml:space="preserve">.</w:t>
      </w:r>
    </w:p>
    <w:p>
      <w:pPr>
        <w:pStyle w:val="BodyText"/>
      </w:pPr>
      <w:r>
        <w:rPr>
          <w:b/>
          <w:bCs/>
        </w:rPr>
        <w:t xml:space="preserve">È come remare con le sole braccia: la barca si muove, e a fine giornata sei distrutto.</w:t>
      </w:r>
    </w:p>
    <w:bookmarkEnd w:id="32"/>
    <w:bookmarkStart w:id="33" w:name="Xb94564f285e0d643aa86df57912755d9639e8d7"/>
    <w:p>
      <w:pPr>
        <w:pStyle w:val="Heading3"/>
      </w:pPr>
      <w:r>
        <w:t xml:space="preserve">2. La taratura è spostata in basso, e il margine si è ridotto</w:t>
      </w:r>
    </w:p>
    <w:p>
      <w:pPr>
        <w:pStyle w:val="FirstParagraph"/>
      </w:pPr>
      <w:r>
        <w:rPr>
          <w:b/>
          <w:bCs/>
        </w:rPr>
        <w:t xml:space="preserve">Come si sviluppa.</w:t>
      </w:r>
    </w:p>
    <w:p>
      <w:pPr>
        <w:pStyle w:val="Compact"/>
        <w:numPr>
          <w:ilvl w:val="0"/>
          <w:numId w:val="1012"/>
        </w:numPr>
      </w:pPr>
      <w:r>
        <w:t xml:space="preserve">Per mesi o anni il sistema ventila un po’ più del necessario, e l’anidride carbonica nel sangue si assesta su un valore</w:t>
      </w:r>
      <w:r>
        <w:t xml:space="preserve"> </w:t>
      </w:r>
      <w:r>
        <w:rPr>
          <w:b/>
          <w:bCs/>
        </w:rPr>
        <w:t xml:space="preserve">cronicamente più basso</w:t>
      </w:r>
      <w:r>
        <w:t xml:space="preserve"> </w:t>
      </w:r>
      <w:r>
        <w:t xml:space="preserve">del normale.</w:t>
      </w:r>
    </w:p>
    <w:p>
      <w:pPr>
        <w:pStyle w:val="Compact"/>
        <w:numPr>
          <w:ilvl w:val="0"/>
          <w:numId w:val="1012"/>
        </w:numPr>
      </w:pPr>
      <w:r>
        <w:t xml:space="preserve">Il rene compensa eliminando bicarbonati. Il pH torna a posto, ma</w:t>
      </w:r>
      <w:r>
        <w:t xml:space="preserve"> </w:t>
      </w:r>
      <w:r>
        <w:rPr>
          <w:b/>
          <w:bCs/>
        </w:rPr>
        <w:t xml:space="preserve">il tampone si è consumato</w:t>
      </w:r>
      <w:r>
        <w:t xml:space="preserve">. Il tampone è la grandezza</w:t>
      </w:r>
      <w:r>
        <w:t xml:space="preserve"> </w:t>
      </w:r>
      <w:r>
        <w:rPr>
          <w:b/>
          <w:bCs/>
        </w:rPr>
        <w:t xml:space="preserve">veloce</w:t>
      </w:r>
      <w:r>
        <w:t xml:space="preserve">: si consuma e si ricostituisce in due o tre giorni. Quello che non torna indietro in pochi giorni è la</w:t>
      </w:r>
      <w:r>
        <w:t xml:space="preserve"> </w:t>
      </w:r>
      <w:r>
        <w:rPr>
          <w:b/>
          <w:bCs/>
        </w:rPr>
        <w:t xml:space="preserve">taratura</w:t>
      </w:r>
      <w:r>
        <w:t xml:space="preserve">, cioè il valore di anidride carbonica intorno a cui il sistema regola, insieme all’abitudine di ventilazione che lo mantiene. È la seconda che non tocchi, non il tampone.</w:t>
      </w:r>
    </w:p>
    <w:p>
      <w:pPr>
        <w:pStyle w:val="Compact"/>
        <w:numPr>
          <w:ilvl w:val="0"/>
          <w:numId w:val="1012"/>
        </w:numPr>
      </w:pPr>
      <w:r>
        <w:t xml:space="preserve">Il margine è consumato. Oscillazioni ordinarie della ventilazione — una salita di scale, una discussione, un ambiente chiuso — in un’altra persona non arriverebbero a nulla. In questa arrivano alla soglia in cui compaiono i sintomi.</w:t>
      </w:r>
    </w:p>
    <w:p>
      <w:pPr>
        <w:pStyle w:val="Compact"/>
        <w:numPr>
          <w:ilvl w:val="0"/>
          <w:numId w:val="1012"/>
        </w:numPr>
      </w:pPr>
      <w:r>
        <w:t xml:space="preserve">Sotto quella soglia il sangue diventa più alcalino, e succedono</w:t>
      </w:r>
      <w:r>
        <w:t xml:space="preserve"> </w:t>
      </w:r>
      <w:r>
        <w:rPr>
          <w:b/>
          <w:bCs/>
        </w:rPr>
        <w:t xml:space="preserve">due cose per due vie diverse</w:t>
      </w:r>
      <w:r>
        <w:t xml:space="preserve">. L’assone periferico sano diventa più eccitabile e scarica da solo: da lì i formicolii alle mani e intorno alle labbra,</w:t>
      </w:r>
      <w:r>
        <w:t xml:space="preserve"> </w:t>
      </w:r>
      <w:r>
        <w:rPr>
          <w:b/>
          <w:bCs/>
        </w:rPr>
        <w:t xml:space="preserve">simmetrici perché la causa è nel sangue e non in un nervo schiacciato</w:t>
      </w:r>
      <w:r>
        <w:t xml:space="preserve">. Nello stesso momento i vasi cerebrali si restringono e il flusso al cervello cala: da lì la testa leggera e il senso di irrealtà.</w:t>
      </w:r>
      <w:r>
        <w:t xml:space="preserve"> </w:t>
      </w:r>
      <w:r>
        <w:rPr>
          <w:i/>
          <w:iCs/>
        </w:rPr>
        <w:t xml:space="preserve">Questo non vuol dire che l’iperventilazione causi la crisi — vedi il box qui sotto.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sull’assetto di base. La meta-analisi dei parametri respiratori a riposo nel disturbo di panico trova ventilazione minuto più alta e anidride carbonica di fine espirazione più bassa. Trova anche bicarbonati e fosfati ematici ridotti, maggiore variabilità del respiro, e più sospiri e apnee. Gli autori concludono che l’iperventilazione è</w:t>
      </w:r>
      <w:r>
        <w:t xml:space="preserve"> </w:t>
      </w:r>
      <w:r>
        <w:rPr>
          <w:b/>
          <w:bCs/>
        </w:rPr>
        <w:t xml:space="preserve">cronica</w:t>
      </w:r>
      <w:r>
        <w:t xml:space="preserve"> </w:t>
      </w:r>
      <w:r>
        <w:t xml:space="preserve">e non un artefatto dell’ansia durante la misura (Grassi,</w:t>
      </w:r>
      <w:r>
        <w:t xml:space="preserve"> </w:t>
      </w:r>
      <w:r>
        <w:rPr>
          <w:i/>
          <w:iCs/>
        </w:rPr>
        <w:t xml:space="preserve">J Affect Disord</w:t>
      </w:r>
      <w:r>
        <w:t xml:space="preserve"> </w:t>
      </w:r>
      <w:r>
        <w:t xml:space="preserve">2013, PMID 23107756).</w:t>
      </w:r>
      <w:r>
        <w:t xml:space="preserve"> </w:t>
      </w:r>
      <w:r>
        <w:rPr>
          <w:i/>
          <w:iCs/>
        </w:rPr>
        <w:t xml:space="preserve">Misurato su pazienti con disturbo di panico, non su pazienti con respirazione disfunzionale senza diagnosi psichiatrica</w:t>
      </w:r>
      <w:r>
        <w:t xml:space="preserve">: il salto è di popolazione. Sulla vasocostrizione da ipocapnia l’etichetta è</w:t>
      </w:r>
      <w:r>
        <w:t xml:space="preserve"> </w:t>
      </w:r>
      <w:r>
        <w:rPr>
          <w:b/>
          <w:bCs/>
        </w:rPr>
        <w:t xml:space="preserve">DIMOSTRATO</w:t>
      </w:r>
      <w:r>
        <w:t xml:space="preserve"> </w:t>
      </w:r>
      <w:r>
        <w:rPr>
          <w:i/>
          <w:iCs/>
        </w:rPr>
        <w:t xml:space="preserve">(studi sull’uomo, solidi)</w:t>
      </w:r>
      <w:r>
        <w:t xml:space="preserve">: una caduta della CO2 arteriosa riduce il flusso cerebrale, ed è fisiologia misurata (Ainslie e Ogoh,</w:t>
      </w:r>
      <w:r>
        <w:t xml:space="preserve"> </w:t>
      </w:r>
      <w:r>
        <w:rPr>
          <w:i/>
          <w:iCs/>
        </w:rPr>
        <w:t xml:space="preserve">Exp Physiol</w:t>
      </w:r>
      <w:r>
        <w:t xml:space="preserve"> </w:t>
      </w:r>
      <w:r>
        <w:t xml:space="preserve">2010, PMID 19617269).</w:t>
      </w:r>
    </w:p>
    <w:p>
      <w:pPr>
        <w:pStyle w:val="FirstParagraph"/>
      </w:pPr>
      <w:r>
        <w:rPr>
          <w:b/>
          <w:bCs/>
        </w:rPr>
        <w:t xml:space="preserve">Come si vede addosso al paziente.</w:t>
      </w:r>
      <w:r>
        <w:t xml:space="preserve"> </w:t>
      </w:r>
      <w:r>
        <w:t xml:space="preserve">Il sintomo neurologico c’è ed è simmetrico: formicolii alle due mani, intorno alla bocca, testa leggera. Peggiora nei luoghi chiusi e in coda. In emogasanalisi fatta in urgenza compare il quadro. E, a differenza del primo meccanismo,</w:t>
      </w:r>
      <w:r>
        <w:t xml:space="preserve"> </w:t>
      </w:r>
      <w:r>
        <w:rPr>
          <w:b/>
          <w:bCs/>
        </w:rPr>
        <w:t xml:space="preserve">la sensazione non è tanto di petto stretto quanto di testa che si stacca</w:t>
      </w:r>
      <w:r>
        <w:t xml:space="preserve">.</w:t>
      </w:r>
    </w:p>
    <w:p>
      <w:pPr>
        <w:pStyle w:val="BodyText"/>
      </w:pPr>
      <w:r>
        <w:rPr>
          <w:b/>
          <w:bCs/>
        </w:rPr>
        <w:t xml:space="preserve">La discriminante che quasi nessuno cerca.</w:t>
      </w:r>
      <w:r>
        <w:t xml:space="preserve"> </w:t>
      </w:r>
      <w:r>
        <w:t xml:space="preserve">In ascensore e in coda il paziente è</w:t>
      </w:r>
      <w:r>
        <w:t xml:space="preserve"> </w:t>
      </w:r>
      <w:r>
        <w:rPr>
          <w:b/>
          <w:bCs/>
        </w:rPr>
        <w:t xml:space="preserve">in piedi e fermo</w:t>
      </w:r>
      <w:r>
        <w:t xml:space="preserve">, e quella è la seconda lettura. Chiedi:</w:t>
      </w:r>
      <w:r>
        <w:t xml:space="preserve"> </w:t>
      </w:r>
      <w:r>
        <w:rPr>
          <w:i/>
          <w:iCs/>
        </w:rPr>
        <w:t xml:space="preserve">sta peggio in piedi e fermo, e sente il cuore accelerare quando si alza?</w:t>
      </w:r>
      <w:r>
        <w:t xml:space="preserve"> </w:t>
      </w:r>
      <w:r>
        <w:t xml:space="preserve">Se sì, è un’intolleranza ortostatica. Un sottotipo di tachicardia posturale è conseguenza dell’iperventilazione posturale (Stewart, 2018, PMID 29960989;</w:t>
      </w:r>
      <w:r>
        <w:t xml:space="preserve"> </w:t>
      </w:r>
      <w:r>
        <w:rPr>
          <w:i/>
          <w:iCs/>
        </w:rPr>
        <w:t xml:space="preserve">salto di popolazione, lontano</w:t>
      </w:r>
      <w:r>
        <w:t xml:space="preserve">). E la lettera chiede una valutazione cardiologica e autonomica, non un capnometro.</w:t>
      </w:r>
    </w:p>
    <w:p>
      <w:pPr>
        <w:pStyle w:val="BlockText"/>
      </w:pPr>
      <w:r>
        <w:rPr>
          <w:b/>
          <w:bCs/>
        </w:rPr>
        <w:t xml:space="preserve">Attenzione — la trappola storica di questo meccanismo.</w:t>
      </w:r>
      <w:r>
        <w:t xml:space="preserve"> </w:t>
      </w:r>
      <w:r>
        <w:t xml:space="preserve">Non dire e non pensare «sta iperventilando, per questo sta male». Nel monitoraggio ambulatoriale la caduta di anidride carbonica compare in una minoranza delle crisi, e</w:t>
      </w:r>
      <w:r>
        <w:t xml:space="preserve"> </w:t>
      </w:r>
      <w:r>
        <w:rPr>
          <w:b/>
          <w:bCs/>
        </w:rPr>
        <w:t xml:space="preserve">segue</w:t>
      </w:r>
      <w:r>
        <w:t xml:space="preserve"> </w:t>
      </w:r>
      <w:r>
        <w:t xml:space="preserve">l’inizio della crisi (Hornsveld, 1996). L’iperventilazione acuta è un anello a valle. A monte c’è la taratura di base, e quella non è manuale (Meuret, 2010).</w:t>
      </w:r>
    </w:p>
    <w:p>
      <w:pPr>
        <w:pStyle w:val="FirstParagraph"/>
      </w:pPr>
      <w:r>
        <w:rPr>
          <w:b/>
          <w:bCs/>
        </w:rPr>
        <w:t xml:space="preserve">È come guidare sempre con la spia della riserva accesa: il motore va, e la prima salita ti mette in ansia.</w:t>
      </w:r>
    </w:p>
    <w:bookmarkEnd w:id="33"/>
    <w:bookmarkStart w:id="34" w:name="Xc8ea2d63728c7d19b104ce1811e5f91085def30"/>
    <w:p>
      <w:pPr>
        <w:pStyle w:val="Heading3"/>
      </w:pPr>
      <w:r>
        <w:t xml:space="preserve">3. Il comando parte e il ritorno non coincide</w:t>
      </w:r>
    </w:p>
    <w:p>
      <w:pPr>
        <w:pStyle w:val="FirstParagraph"/>
      </w:pPr>
      <w:r>
        <w:rPr>
          <w:b/>
          <w:bCs/>
        </w:rPr>
        <w:t xml:space="preserve">Come si sviluppa.</w:t>
      </w:r>
    </w:p>
    <w:p>
      <w:pPr>
        <w:pStyle w:val="Compact"/>
        <w:numPr>
          <w:ilvl w:val="0"/>
          <w:numId w:val="1013"/>
        </w:numPr>
      </w:pPr>
      <w:r>
        <w:t xml:space="preserve">Il tronco encefalico manda il comando di inspirare e ne manda una copia alle aree sensitive: è l’attesa di un certo movimento.</w:t>
      </w:r>
    </w:p>
    <w:p>
      <w:pPr>
        <w:pStyle w:val="Compact"/>
        <w:numPr>
          <w:ilvl w:val="0"/>
          <w:numId w:val="1013"/>
        </w:numPr>
      </w:pPr>
      <w:r>
        <w:t xml:space="preserve">La gabbia toracica non lo produce, perché è rigida, perché la parte bassa non partecipa, o perché la richiesta è stata amplificata.</w:t>
      </w:r>
    </w:p>
    <w:p>
      <w:pPr>
        <w:pStyle w:val="Compact"/>
        <w:numPr>
          <w:ilvl w:val="0"/>
          <w:numId w:val="1013"/>
        </w:numPr>
      </w:pPr>
      <w:r>
        <w:t xml:space="preserve">I recettori della parete, dei muscoli e delle vie aeree riportano un movimento diverso da quello atteso.</w:t>
      </w:r>
    </w:p>
    <w:p>
      <w:pPr>
        <w:pStyle w:val="Compact"/>
        <w:numPr>
          <w:ilvl w:val="0"/>
          <w:numId w:val="1013"/>
        </w:numPr>
      </w:pPr>
      <w:r>
        <w:t xml:space="preserve">Il sistema legge la differenza come</w:t>
      </w:r>
      <w:r>
        <w:t xml:space="preserve"> </w:t>
      </w:r>
      <w:r>
        <w:rPr>
          <w:b/>
          <w:bCs/>
        </w:rPr>
        <w:t xml:space="preserve">fame d’aria</w:t>
      </w:r>
      <w:r>
        <w:t xml:space="preserve">. Non «manca ossigeno», ma «non è arrivato quello che avevo chiesto».</w:t>
      </w:r>
    </w:p>
    <w:p>
      <w:pPr>
        <w:pStyle w:val="Compact"/>
        <w:numPr>
          <w:ilvl w:val="0"/>
          <w:numId w:val="1013"/>
        </w:numPr>
      </w:pPr>
      <w:r>
        <w:t xml:space="preserve">Il paziente prende un sospiro profondo per colmare la differenza. Il sospiro riesce per un istante, e poi il ciclo riparte.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che la fame d’aria nasca dalla discrepanza fra comando motorio e ritorno afferente. È il modello ufficiale della dispnea, con esperimenti sull’uomo e neuroimmagine che mostra attivazione delle aree cortico-limbiche (Parshall, 2012, PMID 22336677).</w:t>
      </w:r>
      <w:r>
        <w:t xml:space="preserve"> </w:t>
      </w:r>
      <w:r>
        <w:rPr>
          <w:b/>
          <w:bCs/>
        </w:rPr>
        <w:t xml:space="preserve">IPOTESI</w:t>
      </w:r>
      <w:r>
        <w:t xml:space="preserve"> </w:t>
      </w:r>
      <w:r>
        <w:rPr>
          <w:i/>
          <w:iCs/>
        </w:rPr>
        <w:t xml:space="preserve">(meccanismo coerente, nessuno studio)</w:t>
      </w:r>
      <w:r>
        <w:t xml:space="preserve"> </w:t>
      </w:r>
      <w:r>
        <w:t xml:space="preserve">che nel</w:t>
      </w:r>
      <w:r>
        <w:t xml:space="preserve"> </w:t>
      </w:r>
      <w:r>
        <w:rPr>
          <w:i/>
          <w:iCs/>
        </w:rPr>
        <w:t xml:space="preserve">nostro</w:t>
      </w:r>
      <w:r>
        <w:t xml:space="preserve"> </w:t>
      </w:r>
      <w:r>
        <w:t xml:space="preserve">paziente la componente che genera la discrepanza sia la rigidità della gabbia: nessuno l’ha misurato.</w:t>
      </w:r>
    </w:p>
    <w:p>
      <w:pPr>
        <w:pStyle w:val="FirstParagraph"/>
      </w:pPr>
      <w:r>
        <w:rPr>
          <w:b/>
          <w:bCs/>
        </w:rPr>
        <w:t xml:space="preserve">Come si vede addosso al paziente.</w:t>
      </w:r>
      <w:r>
        <w:t xml:space="preserve"> </w:t>
      </w:r>
      <w:r>
        <w:t xml:space="preserve">È il paziente dei</w:t>
      </w:r>
      <w:r>
        <w:t xml:space="preserve"> </w:t>
      </w:r>
      <w:r>
        <w:rPr>
          <w:b/>
          <w:bCs/>
        </w:rPr>
        <w:t xml:space="preserve">sospiri</w:t>
      </w:r>
      <w:r>
        <w:t xml:space="preserve">. Ne fa parecchi mentre ti parla, spesso senza accorgersene: contali. Descrive il sintomo come un atto che «non si completa», più che come una mancanza d’aria. Non ha sintomi neurologici. E il respiro migliora quando qualcun altro gli detta il ritmo: cantare, parlare, camminare accanto a te.</w:t>
      </w:r>
    </w:p>
    <w:p>
      <w:pPr>
        <w:pStyle w:val="BodyText"/>
      </w:pPr>
      <w:r>
        <w:rPr>
          <w:b/>
          <w:bCs/>
        </w:rPr>
        <w:t xml:space="preserve">È come la chiave che gira nella toppa e non fa scattare la serratura: la mano ha fatto il suo movimento, e il rumore che aspettavi non è arrivato.</w:t>
      </w:r>
    </w:p>
    <w:bookmarkEnd w:id="34"/>
    <w:bookmarkStart w:id="35" w:name="Xd1279e8bc08340f559d178be060eac56df85044"/>
    <w:p>
      <w:pPr>
        <w:pStyle w:val="Heading3"/>
      </w:pPr>
      <w:r>
        <w:t xml:space="preserve">4. Il segnale è lo stesso, ma quello che il sistema ne fa è cambiato</w:t>
      </w:r>
    </w:p>
    <w:p>
      <w:pPr>
        <w:pStyle w:val="FirstParagraph"/>
      </w:pPr>
      <w:r>
        <w:rPr>
          <w:b/>
          <w:bCs/>
        </w:rPr>
        <w:t xml:space="preserve">Come si sviluppa.</w:t>
      </w:r>
    </w:p>
    <w:p>
      <w:pPr>
        <w:pStyle w:val="Compact"/>
        <w:numPr>
          <w:ilvl w:val="0"/>
          <w:numId w:val="1014"/>
        </w:numPr>
      </w:pPr>
      <w:r>
        <w:t xml:space="preserve">L’apparato respiratorio produce di continuo segnali che normalmente non arrivano alla coscienza.</w:t>
      </w:r>
    </w:p>
    <w:p>
      <w:pPr>
        <w:pStyle w:val="Compact"/>
        <w:numPr>
          <w:ilvl w:val="0"/>
          <w:numId w:val="1014"/>
        </w:numPr>
      </w:pPr>
      <w:r>
        <w:t xml:space="preserve">Un evento mette il respiro sotto osservazione: una crisi in pronto soccorso, una polmonite, la diagnosi di qualcun altro, un lutto.</w:t>
      </w:r>
    </w:p>
    <w:p>
      <w:pPr>
        <w:pStyle w:val="Compact"/>
        <w:numPr>
          <w:ilvl w:val="0"/>
          <w:numId w:val="1014"/>
        </w:numPr>
      </w:pPr>
      <w:r>
        <w:t xml:space="preserve">Il sistema smette di trattare quei segnali come rumore di fondo e comincia a</w:t>
      </w:r>
      <w:r>
        <w:t xml:space="preserve"> </w:t>
      </w:r>
      <w:r>
        <w:rPr>
          <w:b/>
          <w:bCs/>
        </w:rPr>
        <w:t xml:space="preserve">valutarli come minacce</w:t>
      </w:r>
      <w:r>
        <w:t xml:space="preserve">.</w:t>
      </w:r>
    </w:p>
    <w:p>
      <w:pPr>
        <w:pStyle w:val="Compact"/>
        <w:numPr>
          <w:ilvl w:val="0"/>
          <w:numId w:val="1014"/>
        </w:numPr>
      </w:pPr>
      <w:r>
        <w:t xml:space="preserve">Ogni sensazione toracica viene controllata, e il controllo stesso modifica il respiro: chi si osserva respirare respira male.</w:t>
      </w:r>
    </w:p>
    <w:p>
      <w:pPr>
        <w:pStyle w:val="Compact"/>
        <w:numPr>
          <w:ilvl w:val="0"/>
          <w:numId w:val="1014"/>
        </w:numPr>
      </w:pPr>
      <w:r>
        <w:t xml:space="preserve">Il sintomo diventa presente quando l’attenzione è disponibile, e sparisce quando l’attenzione è altrove.</w:t>
      </w:r>
    </w:p>
    <w:p>
      <w:pPr>
        <w:pStyle w:val="FirstParagraph"/>
      </w:pPr>
      <w:r>
        <w:t xml:space="preserve">In letteratura si chiama</w:t>
      </w:r>
      <w:r>
        <w:t xml:space="preserve"> </w:t>
      </w:r>
      <w:r>
        <w:rPr>
          <w:b/>
          <w:bCs/>
        </w:rPr>
        <w:t xml:space="preserve">dispnea guidata dall’aspettativa</w:t>
      </w:r>
      <w:r>
        <w:t xml:space="preserve">: la percezione si stacca dalla fisiologia, perché il peso dato alla previsione supera quello dato al segnale (Marlow, 2019, PMID 31306187). Con quel nome,</w:t>
      </w:r>
      <w:r>
        <w:t xml:space="preserve"> </w:t>
      </w:r>
      <w:r>
        <w:rPr>
          <w:i/>
          <w:iCs/>
        </w:rPr>
        <w:t xml:space="preserve">«quando sono distratto non lo sento»</w:t>
      </w:r>
      <w:r>
        <w:t xml:space="preserve"> </w:t>
      </w:r>
      <w:r>
        <w:t xml:space="preserve">diventa una previsione del modello invece che un aneddoto.</w:t>
      </w:r>
    </w:p>
    <w:p>
      <w:pPr>
        <w:pStyle w:val="BlockText"/>
      </w:pPr>
      <w:r>
        <w:rPr>
          <w:b/>
          <w:bCs/>
        </w:rPr>
        <w:t xml:space="preserve">Quanto è solido:</w:t>
      </w:r>
      <w:r>
        <w:t xml:space="preserve"> </w:t>
      </w:r>
      <w:r>
        <w:t xml:space="preserve">l’etichetta si spezza in tre, perché il fenomeno, il sensore e la leva non hanno la stessa forza.</w:t>
      </w:r>
      <w:r>
        <w:t xml:space="preserve"> </w:t>
      </w:r>
      <w:r>
        <w:t xml:space="preserve">Sul</w:t>
      </w:r>
      <w:r>
        <w:t xml:space="preserve"> </w:t>
      </w:r>
      <w:r>
        <w:rPr>
          <w:b/>
          <w:bCs/>
        </w:rPr>
        <w:t xml:space="preserve">fenomeno</w:t>
      </w:r>
      <w:r>
        <w:t xml:space="preserve"> </w:t>
      </w:r>
      <w:r>
        <w:t xml:space="preserve">— la percezione che si stacca dalla fisiologia:</w:t>
      </w:r>
      <w:r>
        <w:t xml:space="preserve"> </w:t>
      </w:r>
      <w:r>
        <w:rPr>
          <w:b/>
          <w:bCs/>
        </w:rPr>
        <w:t xml:space="preserve">PROBABILE</w:t>
      </w:r>
      <w:r>
        <w:t xml:space="preserve"> </w:t>
      </w:r>
      <w:r>
        <w:rPr>
          <w:i/>
          <w:iCs/>
        </w:rPr>
        <w:t xml:space="preserve">(razionale forte, prove parziali)</w:t>
      </w:r>
      <w:r>
        <w:t xml:space="preserve">. Un segnale neutro, accoppiato una sola volta alla fame d’aria, produce poi da solo più dispnea a parità di carico fisico. Nello studio: 36 volontari sani, e un gas odorato associato a una dispnea prodotta da una resistenza nascosta. Nella fase di attesa i punteggi di dispnea salgono a parità di resistenza reale, con disattivazioni del cingolo anteriore rostrale uguali a quelle del nocebo sul dolore (Vlemincx,</w:t>
      </w:r>
      <w:r>
        <w:t xml:space="preserve"> </w:t>
      </w:r>
      <w:r>
        <w:rPr>
          <w:i/>
          <w:iCs/>
        </w:rPr>
        <w:t xml:space="preserve">Eur Respir J</w:t>
      </w:r>
      <w:r>
        <w:t xml:space="preserve"> </w:t>
      </w:r>
      <w:r>
        <w:t xml:space="preserve">2021, PMID 33574073).</w:t>
      </w:r>
      <w:r>
        <w:t xml:space="preserve"> </w:t>
      </w:r>
      <w:r>
        <w:rPr>
          <w:i/>
          <w:iCs/>
        </w:rPr>
        <w:t xml:space="preserve">Misurato su 36 volontari sani con un condizionamento sperimentale in laboratorio, non su pazienti con questa condizione: il salto è di popolazione e di innesco.</w:t>
      </w:r>
      <w:r>
        <w:t xml:space="preserve"> </w:t>
      </w:r>
      <w:r>
        <w:t xml:space="preserve">È coerente con la neuroimmagine della dispnea (Parshall, 2012, PMID 22336677).</w:t>
      </w:r>
      <w:r>
        <w:t xml:space="preserve"> </w:t>
      </w:r>
      <w:r>
        <w:t xml:space="preserve">Sul</w:t>
      </w:r>
      <w:r>
        <w:t xml:space="preserve"> </w:t>
      </w:r>
      <w:r>
        <w:rPr>
          <w:b/>
          <w:bCs/>
        </w:rPr>
        <w:t xml:space="preserve">sensore</w:t>
      </w:r>
      <w:r>
        <w:t xml:space="preserve"> </w:t>
      </w:r>
      <w:r>
        <w:t xml:space="preserve">— «questi pazienti sentono troppo il proprio corpo»:</w:t>
      </w:r>
      <w:r>
        <w:t xml:space="preserve"> </w:t>
      </w:r>
      <w:r>
        <w:rPr>
          <w:b/>
          <w:bCs/>
        </w:rPr>
        <w:t xml:space="preserve">IPOTESI</w:t>
      </w:r>
      <w:r>
        <w:t xml:space="preserve"> </w:t>
      </w:r>
      <w:r>
        <w:rPr>
          <w:i/>
          <w:iCs/>
        </w:rPr>
        <w:t xml:space="preserve">(meccanismo coerente, nessuno studio)</w:t>
      </w:r>
      <w:r>
        <w:t xml:space="preserve">, e va detta con precisione. Sull’accuratezza interocettiva</w:t>
      </w:r>
      <w:r>
        <w:t xml:space="preserve"> </w:t>
      </w:r>
      <w:r>
        <w:rPr>
          <w:b/>
          <w:bCs/>
        </w:rPr>
        <w:t xml:space="preserve">cardiaca</w:t>
      </w:r>
      <w:r>
        <w:t xml:space="preserve"> </w:t>
      </w:r>
      <w:r>
        <w:t xml:space="preserve">una revisione pre-registrata di 55 studi non trova nessuna associazione con l’ansia di stato né di tratto (Adams,</w:t>
      </w:r>
      <w:r>
        <w:t xml:space="preserve"> </w:t>
      </w:r>
      <w:r>
        <w:rPr>
          <w:i/>
          <w:iCs/>
        </w:rPr>
        <w:t xml:space="preserve">Neurosci Biobehav Rev</w:t>
      </w:r>
      <w:r>
        <w:t xml:space="preserve"> </w:t>
      </w:r>
      <w:r>
        <w:t xml:space="preserve">2022, PMID 35798125). Sul canale</w:t>
      </w:r>
      <w:r>
        <w:t xml:space="preserve"> </w:t>
      </w:r>
      <w:r>
        <w:rPr>
          <w:b/>
          <w:bCs/>
        </w:rPr>
        <w:t xml:space="preserve">respiratorio</w:t>
      </w:r>
      <w:r>
        <w:t xml:space="preserve">, però, il legame è stato misurato direttamente, con modellazione computazionale e risonanza a 7 tesla. Compare a tutti i livelli, dalla sensibilità percettiva alla metacognizione, con gli effetti più forti ai livelli alti: conta più</w:t>
      </w:r>
      <w:r>
        <w:t xml:space="preserve"> </w:t>
      </w:r>
      <w:r>
        <w:rPr>
          <w:b/>
          <w:bCs/>
        </w:rPr>
        <w:t xml:space="preserve">che cosa il sistema fa del segnale</w:t>
      </w:r>
      <w:r>
        <w:t xml:space="preserve"> </w:t>
      </w:r>
      <w:r>
        <w:t xml:space="preserve">di quanto bene lo rileva (Harrison,</w:t>
      </w:r>
      <w:r>
        <w:t xml:space="preserve"> </w:t>
      </w:r>
      <w:r>
        <w:rPr>
          <w:i/>
          <w:iCs/>
        </w:rPr>
        <w:t xml:space="preserve">Neuron</w:t>
      </w:r>
      <w:r>
        <w:t xml:space="preserve"> </w:t>
      </w:r>
      <w:r>
        <w:t xml:space="preserve">2021, PMID 34672986).</w:t>
      </w:r>
      <w:r>
        <w:t xml:space="preserve"> </w:t>
      </w:r>
      <w:r>
        <w:rPr>
          <w:i/>
          <w:iCs/>
        </w:rPr>
        <w:t xml:space="preserve">Misurato su volontari sani con ansia di tratto bassa o moderata, in laboratorio, non su pazienti con questa condizione.</w:t>
      </w:r>
      <w:r>
        <w:t xml:space="preserve"> </w:t>
      </w:r>
      <w:r>
        <w:t xml:space="preserve">Il risultato nullo sul canale cardiaco non si trasporta sul respiro: su quel canale non rende il dato più cauto, lo rende</w:t>
      </w:r>
      <w:r>
        <w:t xml:space="preserve"> </w:t>
      </w:r>
      <w:r>
        <w:rPr>
          <w:b/>
          <w:bCs/>
        </w:rPr>
        <w:t xml:space="preserve">inapplicabile</w:t>
      </w:r>
      <w:r>
        <w:t xml:space="preserve">. In questi pazienti non è stato misurato.</w:t>
      </w:r>
      <w:r>
        <w:t xml:space="preserve"> </w:t>
      </w:r>
      <w:r>
        <w:t xml:space="preserve">Sulla</w:t>
      </w:r>
      <w:r>
        <w:t xml:space="preserve"> </w:t>
      </w:r>
      <w:r>
        <w:rPr>
          <w:b/>
          <w:bCs/>
        </w:rPr>
        <w:t xml:space="preserve">leva</w:t>
      </w:r>
      <w:r>
        <w:t xml:space="preserve"> </w:t>
      </w:r>
      <w:r>
        <w:t xml:space="preserve">su questi pazienti:</w:t>
      </w:r>
      <w:r>
        <w:t xml:space="preserve"> </w:t>
      </w:r>
      <w:r>
        <w:rPr>
          <w:b/>
          <w:bCs/>
        </w:rPr>
        <w:t xml:space="preserve">IPOTESI</w:t>
      </w:r>
      <w:r>
        <w:t xml:space="preserve"> </w:t>
      </w:r>
      <w:r>
        <w:rPr>
          <w:i/>
          <w:iCs/>
        </w:rPr>
        <w:t xml:space="preserve">(meccanismo coerente, nessuno studio)</w:t>
      </w:r>
      <w:r>
        <w:t xml:space="preserve">, con le prove contrarie di Gordon 2025 nella stessa riga — vedi il Meccanismo 4 del capitolo delle leve.</w:t>
      </w:r>
    </w:p>
    <w:p>
      <w:pPr>
        <w:pStyle w:val="FirstParagraph"/>
      </w:pPr>
      <w:r>
        <w:rPr>
          <w:b/>
          <w:bCs/>
        </w:rPr>
        <w:t xml:space="preserve">Come si vede addosso al paziente.</w:t>
      </w:r>
      <w:r>
        <w:t xml:space="preserve"> </w:t>
      </w:r>
      <w:r>
        <w:t xml:space="preserve">È il paziente della frase</w:t>
      </w:r>
      <w:r>
        <w:t xml:space="preserve"> </w:t>
      </w:r>
      <w:r>
        <w:rPr>
          <w:i/>
          <w:iCs/>
        </w:rPr>
        <w:t xml:space="preserve">«quando sono distratto non lo sento»</w:t>
      </w:r>
      <w:r>
        <w:t xml:space="preserve">. Ha una scena di innesco che ricorda con precisione. Controlla il respiro mentre parla con te, e se glielo fai notare peggiora per due minuti. Ha smesso di andare in certi posti. E la rassicurazione medica gli ha fatto effetto per due giorni.</w:t>
      </w:r>
    </w:p>
    <w:p>
      <w:pPr>
        <w:pStyle w:val="BodyText"/>
      </w:pPr>
      <w:r>
        <w:rPr>
          <w:b/>
          <w:bCs/>
        </w:rPr>
        <w:t xml:space="preserve">È come il rubinetto che gocciola: di giorno non lo senti, alle tre di notte è l’unica cosa che esiste. La goccia non è cambiata, è cambiata la stanza.</w:t>
      </w:r>
    </w:p>
    <w:bookmarkEnd w:id="35"/>
    <w:bookmarkStart w:id="36" w:name="gli-straordinari-degli-accessori"/>
    <w:p>
      <w:pPr>
        <w:pStyle w:val="Heading3"/>
      </w:pPr>
      <w:r>
        <w:t xml:space="preserve">5. Gli straordinari degli accessori</w:t>
      </w:r>
    </w:p>
    <w:p>
      <w:pPr>
        <w:pStyle w:val="FirstParagraph"/>
      </w:pPr>
      <w:r>
        <w:rPr>
          <w:b/>
          <w:bCs/>
        </w:rPr>
        <w:t xml:space="preserve">Come si sviluppa.</w:t>
      </w:r>
    </w:p>
    <w:p>
      <w:pPr>
        <w:pStyle w:val="Compact"/>
        <w:numPr>
          <w:ilvl w:val="0"/>
          <w:numId w:val="1015"/>
        </w:numPr>
      </w:pPr>
      <w:r>
        <w:t xml:space="preserve">Il respiro alto recluta scaleni, sternocleidomastoideo e piccolo pettorale a ogni atto, a riposo. A dodici-sedici atti al minuto per sedici ore di veglia sono decine di migliaia di contrazioni al giorno, su muscoli progettati per intervenire a intermittenza.</w:t>
      </w:r>
    </w:p>
    <w:p>
      <w:pPr>
        <w:pStyle w:val="Compact"/>
        <w:numPr>
          <w:ilvl w:val="0"/>
          <w:numId w:val="1015"/>
        </w:numPr>
      </w:pPr>
      <w:r>
        <w:t xml:space="preserve">I muscoli restano accorciati e dolenti. La prima costa sale, e l’apice del torace perde escursione.</w:t>
      </w:r>
    </w:p>
    <w:p>
      <w:pPr>
        <w:pStyle w:val="Compact"/>
        <w:numPr>
          <w:ilvl w:val="0"/>
          <w:numId w:val="1015"/>
        </w:numPr>
      </w:pPr>
      <w:r>
        <w:t xml:space="preserve">La parete diventa più rigida proprio dove il respiro alto ha bisogno che ceda, e il costo di ogni atto sale ancora.</w:t>
      </w:r>
    </w:p>
    <w:p>
      <w:pPr>
        <w:pStyle w:val="Compact"/>
        <w:numPr>
          <w:ilvl w:val="0"/>
          <w:numId w:val="1015"/>
        </w:numPr>
      </w:pPr>
      <w:r>
        <w:t xml:space="preserve">Il paziente sente collo e spalle tesi e il torace «fasciato» —</w:t>
      </w:r>
      <w:r>
        <w:t xml:space="preserve"> </w:t>
      </w:r>
      <w:r>
        <w:rPr>
          <w:i/>
          <w:iCs/>
        </w:rPr>
        <w:t xml:space="preserve">qui è la fatica di collo e spalle, non la costrizione del box qui sotto</w:t>
      </w:r>
      <w:r>
        <w:t xml:space="preserve"> </w:t>
      </w:r>
      <w:r>
        <w:t xml:space="preserve">— e attribuisce la tensione allo stress invece che al respiro.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Che i muscoli accessori si affatichino se usati in permanenza è fisiologia muscolare ordinaria. Che questo produca la sensazione di costrizione toracica di questi pazienti, e che alleggerirli la riduca, non è stato misurato in nessuno studio su questa popolazione.</w:t>
      </w:r>
    </w:p>
    <w:p>
      <w:pPr>
        <w:pStyle w:val="FirstParagraph"/>
      </w:pPr>
      <w:r>
        <w:rPr>
          <w:b/>
          <w:bCs/>
        </w:rPr>
        <w:t xml:space="preserve">Come si vede addosso al paziente.</w:t>
      </w:r>
      <w:r>
        <w:t xml:space="preserve"> </w:t>
      </w:r>
      <w:r>
        <w:t xml:space="preserve">Prima costa alta e dolente alla palpazione. Scaleni corti e reattivi. Spalle in protrazione. Dolore cervicale che il paziente non collega al respiro, e che non risponde ai trattamenti cervicali fatti finora: la causa del carico è ancora lì, e ricarica il muscolo a ogni atto.</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FirstParagraph"/>
      </w:pPr>
      <w:r>
        <w:t xml:space="preserve">Questo quinto meccanismo è compenso puro. Ed è il motivo per cui la maggior parte di questi pazienti arriva da noi con una richiesta cervicale e non respiratoria.</w:t>
      </w:r>
    </w:p>
    <w:p>
      <w:pPr>
        <w:pStyle w:val="BlockText"/>
      </w:pPr>
      <w:r>
        <w:rPr>
          <w:b/>
          <w:bCs/>
        </w:rPr>
        <w:t xml:space="preserve">Attenzione — «petto fasciato» non è un sinonimo di «respiro corto», ed è la parola che cambia il cancello.</w:t>
      </w:r>
      <w:r>
        <w:t xml:space="preserve"> </w:t>
      </w:r>
      <w:r>
        <w:t xml:space="preserve">Tre qualità di dispnea, tre frasi del paziente (Parshall, 2012, PMID 22336677).</w:t>
      </w:r>
      <w:r>
        <w:t xml:space="preserve"> </w:t>
      </w:r>
      <w:r>
        <w:rPr>
          <w:i/>
          <w:iCs/>
        </w:rPr>
        <w:t xml:space="preserve">«Faccio fatica»</w:t>
      </w:r>
      <w:r>
        <w:t xml:space="preserve"> </w:t>
      </w:r>
      <w:r>
        <w:t xml:space="preserve">è lo</w:t>
      </w:r>
      <w:r>
        <w:t xml:space="preserve"> </w:t>
      </w:r>
      <w:r>
        <w:rPr>
          <w:b/>
          <w:bCs/>
        </w:rPr>
        <w:t xml:space="preserve">sforzo</w:t>
      </w:r>
      <w:r>
        <w:t xml:space="preserve">: è questo meccanismo.</w:t>
      </w:r>
      <w:r>
        <w:t xml:space="preserve"> </w:t>
      </w:r>
      <w:r>
        <w:rPr>
          <w:i/>
          <w:iCs/>
        </w:rPr>
        <w:t xml:space="preserve">«L’atto non si completa»</w:t>
      </w:r>
      <w:r>
        <w:t xml:space="preserve"> </w:t>
      </w:r>
      <w:r>
        <w:t xml:space="preserve">è la</w:t>
      </w:r>
      <w:r>
        <w:t xml:space="preserve"> </w:t>
      </w:r>
      <w:r>
        <w:rPr>
          <w:b/>
          <w:bCs/>
        </w:rPr>
        <w:t xml:space="preserve">fame d’aria</w:t>
      </w:r>
      <w:r>
        <w:t xml:space="preserve">: è il terzo.</w:t>
      </w:r>
      <w:r>
        <w:t xml:space="preserve"> </w:t>
      </w:r>
      <w:r>
        <w:rPr>
          <w:i/>
          <w:iCs/>
        </w:rPr>
        <w:t xml:space="preserve">«Sono stretto»</w:t>
      </w:r>
      <w:r>
        <w:t xml:space="preserve"> </w:t>
      </w:r>
      <w:r>
        <w:t xml:space="preserve">è la</w:t>
      </w:r>
      <w:r>
        <w:t xml:space="preserve"> </w:t>
      </w:r>
      <w:r>
        <w:rPr>
          <w:b/>
          <w:bCs/>
        </w:rPr>
        <w:t xml:space="preserve">costrizione</w:t>
      </w:r>
      <w:r>
        <w:t xml:space="preserve">, relativamente specifica per i recettori delle vie aeree in broncocostrizione. Quando domina,</w:t>
      </w:r>
      <w:r>
        <w:t xml:space="preserve"> </w:t>
      </w:r>
      <w:r>
        <w:rPr>
          <w:b/>
          <w:bCs/>
        </w:rPr>
        <w:t xml:space="preserve">riapre la domanda sull’asma</w:t>
      </w:r>
      <w:r>
        <w:t xml:space="preserve">, che una spirometria basale non chiude.</w:t>
      </w:r>
    </w:p>
    <w:p>
      <w:pPr>
        <w:pStyle w:val="FirstParagraph"/>
      </w:pPr>
      <w:r>
        <w:rPr>
          <w:b/>
          <w:bCs/>
        </w:rPr>
        <w:t xml:space="preserve">È come tenere la spesa con due dita mentre cerchi le chiavi: regge, e dopo due minuti bruciano.</w:t>
      </w:r>
    </w:p>
    <w:p>
      <w:pPr>
        <w:pStyle w:val="BodyText"/>
      </w:pPr>
      <w:r>
        <w:rPr>
          <w:b/>
          <w:bCs/>
        </w:rPr>
        <w:t xml:space="preserve">Le tre cose da ricordare, più una</w:t>
      </w:r>
    </w:p>
    <w:p>
      <w:pPr>
        <w:pStyle w:val="Compact"/>
        <w:numPr>
          <w:ilvl w:val="0"/>
          <w:numId w:val="1016"/>
        </w:numPr>
      </w:pPr>
      <w:r>
        <w:t xml:space="preserve">I primi tre meccanismi si distinguono con due domande:</w:t>
      </w:r>
      <w:r>
        <w:t xml:space="preserve"> </w:t>
      </w:r>
      <w:r>
        <w:rPr>
          <w:i/>
          <w:iCs/>
        </w:rPr>
        <w:t xml:space="preserve">hai i formicolii?</w:t>
      </w:r>
      <w:r>
        <w:t xml:space="preserve"> </w:t>
      </w:r>
      <w:r>
        <w:t xml:space="preserve">(il secondo) e</w:t>
      </w:r>
      <w:r>
        <w:t xml:space="preserve"> </w:t>
      </w:r>
      <w:r>
        <w:rPr>
          <w:i/>
          <w:iCs/>
        </w:rPr>
        <w:t xml:space="preserve">sospiri spesso?</w:t>
      </w:r>
      <w:r>
        <w:t xml:space="preserve"> </w:t>
      </w:r>
      <w:r>
        <w:t xml:space="preserve">(il terzo). Chi non ha né l’uno né l’altro, e ha spalle che salgono, è il primo.</w:t>
      </w:r>
    </w:p>
    <w:p>
      <w:pPr>
        <w:pStyle w:val="Compact"/>
        <w:numPr>
          <w:ilvl w:val="0"/>
          <w:numId w:val="1016"/>
        </w:numPr>
      </w:pPr>
      <w:r>
        <w:t xml:space="preserve">Il quarto si riconosce da una sola frase: è il paziente che ti dice che da distratto sta bene.</w:t>
      </w:r>
    </w:p>
    <w:p>
      <w:pPr>
        <w:pStyle w:val="Compact"/>
        <w:numPr>
          <w:ilvl w:val="0"/>
          <w:numId w:val="1016"/>
        </w:numPr>
      </w:pPr>
      <w:r>
        <w:t xml:space="preserve">Il quinto è quello che ti porta il paziente in studio, e quasi mai è quello che comanda.</w:t>
      </w:r>
    </w:p>
    <w:p>
      <w:pPr>
        <w:pStyle w:val="Compact"/>
        <w:numPr>
          <w:ilvl w:val="0"/>
          <w:numId w:val="1016"/>
        </w:numPr>
      </w:pPr>
      <w:r>
        <w:rPr>
          <w:b/>
          <w:bCs/>
        </w:rPr>
        <w:t xml:space="preserve">Perché ci sei tu.</w:t>
      </w:r>
      <w:r>
        <w:t xml:space="preserve"> </w:t>
      </w:r>
      <w:r>
        <w:t xml:space="preserve">Sul canale respiratorio il legame fra ansia e interocezione è più forte al livello valutativo che a quello percettivo (Harrison, 2021). Ti autorizza a smettere di dire a questi pazienti che «sentono troppo il proprio corpo»: è la frase più diffusa e più sbagliata che gli venga detta, e lui la sente come una colpa. Non ti autorizza a concludere che l’attenzione non c’entri: cambia non la precisione del sensore, ma che cosa il sistema fa del segnale.</w:t>
      </w:r>
    </w:p>
    <w:p>
      <w:r>
        <w:pict>
          <v:rect style="width:0;height:1.5pt" o:hralign="center" o:hrstd="t" o:hr="t"/>
        </w:pict>
      </w:r>
    </w:p>
    <w:bookmarkEnd w:id="36"/>
    <w:bookmarkEnd w:id="37"/>
    <w:bookmarkStart w:id="38" w:name="X73cfc9b44780cb1d9f2357b3490cfca0ad098e4"/>
    <w:p>
      <w:pPr>
        <w:pStyle w:val="Heading2"/>
      </w:pPr>
      <w:r>
        <w:t xml:space="preserve">Capitolo 6 — Non è una condizione sola: i pattern</w:t>
      </w:r>
    </w:p>
    <w:p>
      <w:pPr>
        <w:pStyle w:val="BlockText"/>
      </w:pPr>
      <w:r>
        <w:rPr>
          <w:b/>
          <w:bCs/>
        </w:rPr>
        <w:t xml:space="preserve">In una riga:</w:t>
      </w:r>
      <w:r>
        <w:t xml:space="preserve"> </w:t>
      </w:r>
      <w:r>
        <w:t xml:space="preserve">sei pattern respiratori e tre quadri che non sono nostri — e la scelta fra loro è una presunzione di lavoro, non una diagnosi.</w:t>
      </w:r>
    </w:p>
    <w:p>
      <w:pPr>
        <w:pStyle w:val="FirstParagraph"/>
      </w:pPr>
      <w:r>
        <w:t xml:space="preserve">I pattern qui sotto vengono dalla classificazione europea della condizione (Boulding, 2016, PMID 27581828), con tre scarti dichiarati. Primo: la prima categoria della fonte si chiama</w:t>
      </w:r>
      <w:r>
        <w:t xml:space="preserve"> </w:t>
      </w:r>
      <w:r>
        <w:rPr>
          <w:i/>
          <w:iCs/>
        </w:rPr>
        <w:t xml:space="preserve">hyperventilation syndrome</w:t>
      </w:r>
      <w:r>
        <w:t xml:space="preserve">, ed è qui rinominata</w:t>
      </w:r>
      <w:r>
        <w:t xml:space="preserve"> </w:t>
      </w:r>
      <w:r>
        <w:rPr>
          <w:b/>
          <w:bCs/>
        </w:rPr>
        <w:t xml:space="preserve">«taratura bassa cronica»</w:t>
      </w:r>
      <w:r>
        <w:t xml:space="preserve">, perché il capitolo precedente ha appena stabilito che quel termine va abbandonato. Secondo: le ultime tre righe non sono di Boulding e non sono pattern, sono cancelli. Terzo: la riga della restrizione strutturale è un’aggiunta clinica, non una categoria della fonte.</w:t>
      </w:r>
    </w:p>
    <w:p>
      <w:pPr>
        <w:pStyle w:val="BodyText"/>
      </w:pPr>
      <w:r>
        <w:rPr>
          <w:b/>
          <w:bCs/>
        </w:rPr>
        <w:t xml:space="preserve">«Difficoltà respiratorie funzionali» è un sintomo, non una malattia.</w:t>
      </w:r>
      <w:r>
        <w:t xml:space="preserve"> </w:t>
      </w:r>
      <w:r>
        <w:t xml:space="preserve">Scegliere il pattern non è articolare una diagnosi che qualcun altro ha già fatto: è formulare un’ipotesi su un quadro che nessuno ha ancora nominato. Quindi il pattern</w:t>
      </w:r>
      <w:r>
        <w:t xml:space="preserve"> </w:t>
      </w:r>
      <w:r>
        <w:rPr>
          <w:b/>
          <w:bCs/>
        </w:rPr>
        <w:t xml:space="preserve">si presume</w:t>
      </w:r>
      <w:r>
        <w:t xml:space="preserve">, si scrive in cartella</w:t>
      </w:r>
      <w:r>
        <w:t xml:space="preserve"> </w:t>
      </w:r>
      <w:r>
        <w:rPr>
          <w:b/>
          <w:bCs/>
        </w:rPr>
        <w:t xml:space="preserve">come presunzione</w:t>
      </w:r>
      <w:r>
        <w:t xml:space="preserve">, e si dice al paziente come presunzione.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è tuo il piano</w:t>
            </w:r>
          </w:p>
        </w:tc>
      </w:tr>
      <w:tr>
        <w:tc>
          <w:tcPr/>
          <w:p>
            <w:pPr>
              <w:pStyle w:val="Compact"/>
            </w:pPr>
            <w:r>
              <w:t xml:space="preserve">Torace dominante</w:t>
            </w:r>
          </w:p>
        </w:tc>
        <w:tc>
          <w:tcPr/>
          <w:p>
            <w:pPr>
              <w:pStyle w:val="Compact"/>
            </w:pPr>
            <w:r>
              <w:t xml:space="preserve">Spalle salgono, coste basse ferme</w:t>
            </w:r>
          </w:p>
        </w:tc>
        <w:tc>
          <w:tcPr/>
          <w:p>
            <w:pPr>
              <w:pStyle w:val="Compact"/>
            </w:pPr>
            <w:r>
              <w:t xml:space="preserve">Il torace al posto della cupola</w:t>
            </w:r>
          </w:p>
        </w:tc>
        <w:tc>
          <w:tcPr/>
          <w:p>
            <w:pPr>
              <w:pStyle w:val="Compact"/>
            </w:pPr>
            <w:r>
              <w:t xml:space="preserve">Tuo</w:t>
            </w:r>
          </w:p>
        </w:tc>
      </w:tr>
      <w:tr>
        <w:tc>
          <w:tcPr/>
          <w:p>
            <w:pPr>
              <w:pStyle w:val="Compact"/>
            </w:pPr>
            <w:r>
              <w:t xml:space="preserve">Sospiro periodico profondo</w:t>
            </w:r>
          </w:p>
        </w:tc>
        <w:tc>
          <w:tcPr/>
          <w:p>
            <w:pPr>
              <w:pStyle w:val="Compact"/>
            </w:pPr>
            <w:r>
              <w:t xml:space="preserve">Sospiri frequenti, ritmo irregolare</w:t>
            </w:r>
          </w:p>
        </w:tc>
        <w:tc>
          <w:tcPr/>
          <w:p>
            <w:pPr>
              <w:pStyle w:val="Compact"/>
            </w:pPr>
            <w:r>
              <w:t xml:space="preserve">Comando e ritorno non coincidono</w:t>
            </w:r>
          </w:p>
        </w:tc>
        <w:tc>
          <w:tcPr/>
          <w:p>
            <w:pPr>
              <w:pStyle w:val="Compact"/>
            </w:pPr>
            <w:r>
              <w:t xml:space="preserve">Tuo in parte</w:t>
            </w:r>
          </w:p>
        </w:tc>
      </w:tr>
      <w:tr>
        <w:tc>
          <w:tcPr/>
          <w:p>
            <w:pPr>
              <w:pStyle w:val="Compact"/>
            </w:pPr>
            <w:r>
              <w:t xml:space="preserve">Asincronia toraco-addominale</w:t>
            </w:r>
          </w:p>
        </w:tc>
        <w:tc>
          <w:tcPr/>
          <w:p>
            <w:pPr>
              <w:pStyle w:val="Compact"/>
            </w:pPr>
            <w:r>
              <w:t xml:space="preserve">Torace e addome sfasati</w:t>
            </w:r>
          </w:p>
        </w:tc>
        <w:tc>
          <w:tcPr/>
          <w:p>
            <w:pPr>
              <w:pStyle w:val="Compact"/>
            </w:pPr>
            <w:r>
              <w:t xml:space="preserve">Il torace al posto della cupola</w:t>
            </w:r>
          </w:p>
        </w:tc>
        <w:tc>
          <w:tcPr/>
          <w:p>
            <w:pPr>
              <w:pStyle w:val="Compact"/>
            </w:pPr>
            <w:r>
              <w:t xml:space="preserve">Tuo</w:t>
            </w:r>
          </w:p>
        </w:tc>
      </w:tr>
      <w:tr>
        <w:tc>
          <w:tcPr/>
          <w:p>
            <w:pPr>
              <w:pStyle w:val="Compact"/>
            </w:pPr>
            <w:r>
              <w:t xml:space="preserve">Espirazione addominale forzata</w:t>
            </w:r>
          </w:p>
        </w:tc>
        <w:tc>
          <w:tcPr/>
          <w:p>
            <w:pPr>
              <w:pStyle w:val="Compact"/>
            </w:pPr>
            <w:r>
              <w:t xml:space="preserve">Spinge fuori l’aria attivamente</w:t>
            </w:r>
          </w:p>
        </w:tc>
        <w:tc>
          <w:tcPr/>
          <w:p>
            <w:pPr>
              <w:pStyle w:val="Compact"/>
            </w:pPr>
            <w:r>
              <w:t xml:space="preserve">Il torace al posto della cupola</w:t>
            </w:r>
          </w:p>
        </w:tc>
        <w:tc>
          <w:tcPr/>
          <w:p>
            <w:pPr>
              <w:pStyle w:val="Compact"/>
            </w:pPr>
            <w:r>
              <w:t xml:space="preserve">Tuo</w:t>
            </w:r>
          </w:p>
        </w:tc>
      </w:tr>
      <w:tr>
        <w:tc>
          <w:tcPr/>
          <w:p>
            <w:pPr>
              <w:pStyle w:val="Compact"/>
            </w:pPr>
            <w:r>
              <w:t xml:space="preserve">Torace con restrizione strutturale</w:t>
            </w:r>
          </w:p>
        </w:tc>
        <w:tc>
          <w:tcPr/>
          <w:p>
            <w:pPr>
              <w:pStyle w:val="Compact"/>
            </w:pPr>
            <w:r>
              <w:t xml:space="preserve">Storia datata a un evento, cicatrice o esito</w:t>
            </w:r>
          </w:p>
        </w:tc>
        <w:tc>
          <w:tcPr/>
          <w:p>
            <w:pPr>
              <w:pStyle w:val="Compact"/>
            </w:pPr>
            <w:r>
              <w:t xml:space="preserve">Il torace al posto della cupola</w:t>
            </w:r>
          </w:p>
        </w:tc>
        <w:tc>
          <w:tcPr/>
          <w:p>
            <w:pPr>
              <w:pStyle w:val="Compact"/>
            </w:pPr>
            <w:r>
              <w:t xml:space="preserve">Tuo, il più tuo di tutti</w:t>
            </w:r>
          </w:p>
        </w:tc>
      </w:tr>
      <w:tr>
        <w:tc>
          <w:tcPr/>
          <w:p>
            <w:pPr>
              <w:pStyle w:val="Compact"/>
            </w:pPr>
            <w:r>
              <w:t xml:space="preserve">Taratura bassa cronica</w:t>
            </w:r>
          </w:p>
        </w:tc>
        <w:tc>
          <w:tcPr/>
          <w:p>
            <w:pPr>
              <w:pStyle w:val="Compact"/>
            </w:pPr>
            <w:r>
              <w:t xml:space="preserve">Formicolii, testa leggera, peggiora in piedi e fermo</w:t>
            </w:r>
          </w:p>
        </w:tc>
        <w:tc>
          <w:tcPr/>
          <w:p>
            <w:pPr>
              <w:pStyle w:val="Compact"/>
            </w:pPr>
            <w:r>
              <w:t xml:space="preserve">La taratura spostata</w:t>
            </w:r>
          </w:p>
        </w:tc>
        <w:tc>
          <w:tcPr/>
          <w:p>
            <w:pPr>
              <w:pStyle w:val="Compact"/>
            </w:pPr>
            <w:r>
              <w:t xml:space="preserve">Poco tuo</w:t>
            </w:r>
          </w:p>
        </w:tc>
      </w:tr>
      <w:tr>
        <w:tc>
          <w:tcPr/>
          <w:p>
            <w:pPr>
              <w:pStyle w:val="Compact"/>
            </w:pPr>
            <w:r>
              <w:t xml:space="preserve">Over 65, più patologie</w:t>
            </w:r>
          </w:p>
        </w:tc>
        <w:tc>
          <w:tcPr/>
          <w:p>
            <w:pPr>
              <w:pStyle w:val="Compact"/>
            </w:pPr>
            <w:r>
              <w:t xml:space="preserve">Sotto sforzo, non a riposo, non fluttua</w:t>
            </w:r>
          </w:p>
        </w:tc>
        <w:tc>
          <w:tcPr/>
          <w:p>
            <w:pPr>
              <w:pStyle w:val="Compact"/>
            </w:pPr>
            <w:r>
              <w:t xml:space="preserve">Non è un pattern respiratorio</w:t>
            </w:r>
          </w:p>
        </w:tc>
        <w:tc>
          <w:tcPr/>
          <w:p>
            <w:pPr>
              <w:pStyle w:val="Compact"/>
            </w:pPr>
            <w:r>
              <w:t xml:space="preserve">Non tuo-invio</w:t>
            </w:r>
          </w:p>
        </w:tc>
      </w:tr>
      <w:tr>
        <w:tc>
          <w:tcPr/>
          <w:p>
            <w:pPr>
              <w:pStyle w:val="Compact"/>
            </w:pPr>
            <w:r>
              <w:t xml:space="preserve">Ostruzione laringea inducibile</w:t>
            </w:r>
          </w:p>
        </w:tc>
        <w:tc>
          <w:tcPr/>
          <w:p>
            <w:pPr>
              <w:pStyle w:val="Compact"/>
            </w:pPr>
            <w:r>
              <w:t xml:space="preserve">Difficoltà in entrata, indica la gola</w:t>
            </w:r>
          </w:p>
        </w:tc>
        <w:tc>
          <w:tcPr/>
          <w:p>
            <w:pPr>
              <w:pStyle w:val="Compact"/>
            </w:pPr>
            <w:r>
              <w:t xml:space="preserve">Non è un pattern respiratorio</w:t>
            </w:r>
          </w:p>
        </w:tc>
        <w:tc>
          <w:tcPr/>
          <w:p>
            <w:pPr>
              <w:pStyle w:val="Compact"/>
            </w:pPr>
            <w:r>
              <w:t xml:space="preserve">Non tuo-invio</w:t>
            </w:r>
          </w:p>
        </w:tc>
      </w:tr>
      <w:tr>
        <w:tc>
          <w:tcPr/>
          <w:p>
            <w:pPr>
              <w:pStyle w:val="Compact"/>
            </w:pPr>
            <w:r>
              <w:t xml:space="preserve">Dispnea post-infettiva persistente</w:t>
            </w:r>
          </w:p>
        </w:tc>
        <w:tc>
          <w:tcPr/>
          <w:p>
            <w:pPr>
              <w:pStyle w:val="Compact"/>
            </w:pPr>
            <w:r>
              <w:t xml:space="preserve">Insorto dopo infezione, peggiora sotto sforzo</w:t>
            </w:r>
          </w:p>
        </w:tc>
        <w:tc>
          <w:tcPr/>
          <w:p>
            <w:pPr>
              <w:pStyle w:val="Compact"/>
            </w:pPr>
            <w:r>
              <w:t xml:space="preserve">Inefficienza ventilatoria, decondizionamento</w:t>
            </w:r>
          </w:p>
        </w:tc>
        <w:tc>
          <w:tcPr/>
          <w:p>
            <w:pPr>
              <w:pStyle w:val="Compact"/>
            </w:pPr>
            <w:r>
              <w:t xml:space="preserve">Invio + leva attiva</w:t>
            </w:r>
          </w:p>
        </w:tc>
      </w:tr>
    </w:tbl>
    <w:p>
      <w:pPr>
        <w:pStyle w:val="BlockText"/>
      </w:pPr>
      <w:r>
        <w:rPr>
          <w:b/>
          <w:bCs/>
        </w:rPr>
        <w:t xml:space="preserve">Attenzione — che cosa dice e cosa non dice l’ultima colonna.</w:t>
      </w:r>
      <w:r>
        <w:t xml:space="preserve"> </w:t>
      </w:r>
      <w:r>
        <w:t xml:space="preserve">Dice</w:t>
      </w:r>
      <w:r>
        <w:t xml:space="preserve"> </w:t>
      </w:r>
      <w:r>
        <w:rPr>
          <w:b/>
          <w:bCs/>
        </w:rPr>
        <w:t xml:space="preserve">dove sta il reperto e dove hai un marker</w:t>
      </w:r>
      <w:r>
        <w:t xml:space="preserve">, cioè quanto quel piano è tuo. Non dice</w:t>
      </w:r>
      <w:r>
        <w:t xml:space="preserve"> </w:t>
      </w:r>
      <w:r>
        <w:rPr>
          <w:b/>
          <w:bCs/>
        </w:rPr>
        <w:t xml:space="preserve">quanto migliora il paziente</w:t>
      </w:r>
      <w:r>
        <w:t xml:space="preserve">: sull’esito, l’unico confronto misurato in questa condizione è negativo (Jones, 2015, PMID 25026508). Le due cose non coincidono.</w:t>
      </w:r>
    </w:p>
    <w:p>
      <w:pPr>
        <w:pStyle w:val="FirstParagraph"/>
      </w:pPr>
      <w:r>
        <w:rPr>
          <w:b/>
          <w:bCs/>
        </w:rPr>
        <w:t xml:space="preserve">Torace dominante.</w:t>
      </w:r>
      <w:r>
        <w:t xml:space="preserve"> </w:t>
      </w:r>
      <w:r>
        <w:t xml:space="preserve">È il pattern su cui hai più da offrire, ed è anche quello su cui il riaddestramento respiratorio ha più senso. Il rapporto alto/basso si misura a mano, con la concordanza fra esaminatori dichiarata al marker 2 del Capitolo 8.</w:t>
      </w:r>
    </w:p>
    <w:p>
      <w:pPr>
        <w:pStyle w:val="BodyText"/>
      </w:pPr>
      <w:r>
        <w:rPr>
          <w:b/>
          <w:bCs/>
        </w:rPr>
        <w:t xml:space="preserve">Sospiro periodico profondo.</w:t>
      </w:r>
      <w:r>
        <w:t xml:space="preserve"> </w:t>
      </w:r>
      <w:r>
        <w:t xml:space="preserve">Il sospiro è insieme sintomo e tentativo di soluzione. Va contato, non interrotto: dire al paziente «smetta di sospirare» produce un peggioramento immediato dell’attenzione al respiro.</w:t>
      </w:r>
    </w:p>
    <w:p>
      <w:pPr>
        <w:pStyle w:val="BodyText"/>
      </w:pPr>
      <w:r>
        <w:rPr>
          <w:b/>
          <w:bCs/>
        </w:rPr>
        <w:t xml:space="preserve">Asincronia toraco-addominale.</w:t>
      </w:r>
      <w:r>
        <w:t xml:space="preserve"> </w:t>
      </w:r>
      <w:r>
        <w:t xml:space="preserve">Si vede meglio con il paziente supino e due mani appoggiate. Rispetto al torace dominante non cambia il bersaglio, cambia il</w:t>
      </w:r>
      <w:r>
        <w:t xml:space="preserve"> </w:t>
      </w:r>
      <w:r>
        <w:rPr>
          <w:b/>
          <w:bCs/>
        </w:rPr>
        <w:t xml:space="preserve">marker</w:t>
      </w:r>
      <w:r>
        <w:t xml:space="preserve">: qui si muove il rapporto alto/basso, non l’escursione al metro.</w:t>
      </w:r>
    </w:p>
    <w:p>
      <w:pPr>
        <w:pStyle w:val="BodyText"/>
      </w:pPr>
      <w:r>
        <w:rPr>
          <w:b/>
          <w:bCs/>
        </w:rPr>
        <w:t xml:space="preserve">Espirazione addominale forzata.</w:t>
      </w:r>
      <w:r>
        <w:t xml:space="preserve"> </w:t>
      </w:r>
      <w:r>
        <w:t xml:space="preserve">Spesso convive con un problema di continenza o un addome tenuto. Rispetto agli altri due cambia</w:t>
      </w:r>
      <w:r>
        <w:t xml:space="preserve"> </w:t>
      </w:r>
      <w:r>
        <w:rPr>
          <w:b/>
          <w:bCs/>
        </w:rPr>
        <w:t xml:space="preserve">da dove guardi</w:t>
      </w:r>
      <w:r>
        <w:t xml:space="preserve">: comanda il contro-appoggio addominale, e la domanda su cicatrici e cesarei va fatta.</w:t>
      </w:r>
    </w:p>
    <w:p>
      <w:pPr>
        <w:pStyle w:val="BodyText"/>
      </w:pPr>
      <w:r>
        <w:rPr>
          <w:b/>
          <w:bCs/>
        </w:rPr>
        <w:t xml:space="preserve">Torace con restrizione strutturale documentata.</w:t>
      </w:r>
      <w:r>
        <w:t xml:space="preserve"> </w:t>
      </w:r>
      <w:r>
        <w:t xml:space="preserve">È l’unico sottogruppo in cui la limitazione meccanica esiste davvero, e sta</w:t>
      </w:r>
      <w:r>
        <w:t xml:space="preserve"> </w:t>
      </w:r>
      <w:r>
        <w:rPr>
          <w:b/>
          <w:bCs/>
        </w:rPr>
        <w:t xml:space="preserve">fuori</w:t>
      </w:r>
      <w:r>
        <w:t xml:space="preserve"> </w:t>
      </w:r>
      <w:r>
        <w:t xml:space="preserve">dallo studio negativo, che ha arruolato respirazione disfunzionale</w:t>
      </w:r>
      <w:r>
        <w:t xml:space="preserve"> </w:t>
      </w:r>
      <w:r>
        <w:rPr>
          <w:b/>
          <w:bCs/>
        </w:rPr>
        <w:t xml:space="preserve">primaria</w:t>
      </w:r>
      <w:r>
        <w:t xml:space="preserve">.</w:t>
      </w:r>
      <w:r>
        <w:t xml:space="preserve"> </w:t>
      </w:r>
      <w:r>
        <w:rPr>
          <w:b/>
          <w:bCs/>
        </w:rPr>
        <w:t xml:space="preserve">RAGIONAMENTO</w:t>
      </w:r>
      <w:r>
        <w:t xml:space="preserve"> </w:t>
      </w:r>
      <w:r>
        <w:t xml:space="preserve">sul sottotipo,</w:t>
      </w:r>
      <w:r>
        <w:t xml:space="preserve"> </w:t>
      </w:r>
      <w:r>
        <w:rPr>
          <w:b/>
          <w:bCs/>
        </w:rPr>
        <w:t xml:space="preserve">IPOTESI</w:t>
      </w:r>
      <w:r>
        <w:t xml:space="preserve"> </w:t>
      </w:r>
      <w:r>
        <w:t xml:space="preserve">sul fatto che lì la mano renda di più.</w:t>
      </w:r>
    </w:p>
    <w:p>
      <w:pPr>
        <w:pStyle w:val="BodyText"/>
      </w:pPr>
      <w:r>
        <w:rPr>
          <w:b/>
          <w:bCs/>
        </w:rPr>
        <w:t xml:space="preserve">Over 65 con dispnea da sforzo e più patologie.</w:t>
      </w:r>
      <w:r>
        <w:t xml:space="preserve"> </w:t>
      </w:r>
      <w:r>
        <w:t xml:space="preserve">Non è un pattern, è un ordine di priorità rovesciato: lì questa è l’ultima ipotesi, non la prima.</w:t>
      </w:r>
    </w:p>
    <w:p>
      <w:pPr>
        <w:pStyle w:val="BodyText"/>
      </w:pPr>
      <w:r>
        <w:rPr>
          <w:b/>
          <w:bCs/>
        </w:rPr>
        <w:t xml:space="preserve">Taratura bassa cronica.</w:t>
      </w:r>
      <w:r>
        <w:t xml:space="preserve"> </w:t>
      </w:r>
      <w:r>
        <w:t xml:space="preserve">Qui puoi poco, e lo dici per primo. La grandezza è la CO2 di base, e l’unico intervento che l’ha corretta in uno studio controllato è un riaddestramento guidato da un capnometro, uno strumento che non hai (Meuret, 2010). Quello che puoi fare è riconoscerlo, spiegarlo, insegnare il respiro lento, e lavorare sul pattern meccanico che ci sta sopra.</w:t>
      </w:r>
    </w:p>
    <w:p>
      <w:pPr>
        <w:pStyle w:val="BodyText"/>
      </w:pPr>
      <w:r>
        <w:rPr>
          <w:b/>
          <w:bCs/>
        </w:rPr>
        <w:t xml:space="preserve">Ostruzione laringea inducibile: non è un pattern da trattare, è un cancello.</w:t>
      </w:r>
      <w:r>
        <w:t xml:space="preserve"> </w:t>
      </w:r>
      <w:r>
        <w:t xml:space="preserve">Il percorso è otorinolaringoiatrico e logopedico, e la riga compare anche nelle bandiere rosse.</w:t>
      </w:r>
    </w:p>
    <w:p>
      <w:pPr>
        <w:pStyle w:val="BodyText"/>
      </w:pPr>
      <w:r>
        <w:rPr>
          <w:b/>
          <w:bCs/>
        </w:rPr>
        <w:t xml:space="preserve">Dispnea post-infettiva persistente: cancello prima che bersaglio.</w:t>
      </w:r>
      <w:r>
        <w:t xml:space="preserve"> </w:t>
      </w:r>
      <w:r>
        <w:t xml:space="preserve">Su 49 persone valutate quattro mesi dopo un’infezione da COVID-19, chi aveva ancora dispnea mostrava un’inefficienza ventilatoria misurabile al test da sforzo cardiopolmonare. Il rapporto fra ventilazione e anidride carbonica al nadir era 32±5 contro 28±3, e la soglia anaerobica era più bassa, cioè decondizionamento (Milne,</w:t>
      </w:r>
      <w:r>
        <w:t xml:space="preserve"> </w:t>
      </w:r>
      <w:r>
        <w:rPr>
          <w:i/>
          <w:iCs/>
        </w:rPr>
        <w:t xml:space="preserve">ERJ Open Res</w:t>
      </w:r>
      <w:r>
        <w:t xml:space="preserve"> </w:t>
      </w:r>
      <w:r>
        <w:t xml:space="preserve">2023, PMID 37337509).</w:t>
      </w:r>
    </w:p>
    <w:p>
      <w:pPr>
        <w:pStyle w:val="BodyText"/>
      </w:pPr>
      <w:r>
        <w:rPr>
          <w:b/>
          <w:bCs/>
        </w:rPr>
        <w:t xml:space="preserve">Per te:</w:t>
      </w:r>
      <w:r>
        <w:t xml:space="preserve"> </w:t>
      </w:r>
      <w:r>
        <w:t xml:space="preserve">se il quadro è insorto dopo un’infezione e peggiora</w:t>
      </w:r>
      <w:r>
        <w:t xml:space="preserve"> </w:t>
      </w:r>
      <w:r>
        <w:rPr>
          <w:b/>
          <w:bCs/>
        </w:rPr>
        <w:t xml:space="preserve">sotto sforzo</w:t>
      </w:r>
      <w:r>
        <w:t xml:space="preserve">, il tuo bersaglio meccanico non è quello, e la valutazione da sforzo va chiesta. L’esame che separa una respirazione disfunzionale da un’inefficienza ventilatoria vera è il test da sforzo cardiopolmonare (Ionescu,</w:t>
      </w:r>
      <w:r>
        <w:t xml:space="preserve"> </w:t>
      </w:r>
      <w:r>
        <w:rPr>
          <w:i/>
          <w:iCs/>
        </w:rPr>
        <w:t xml:space="preserve">Front Physiol</w:t>
      </w:r>
      <w:r>
        <w:t xml:space="preserve"> </w:t>
      </w:r>
      <w:r>
        <w:t xml:space="preserve">2021, PMID 33584339).</w:t>
      </w:r>
      <w:r>
        <w:t xml:space="preserve"> </w:t>
      </w:r>
      <w:r>
        <w:rPr>
          <w:b/>
          <w:bCs/>
        </w:rPr>
        <w:t xml:space="preserve">E nel frattempo la leva attiva si consegna lo stesso.</w:t>
      </w:r>
      <w:r>
        <w:t xml:space="preserve"> </w:t>
      </w:r>
      <w:r>
        <w:t xml:space="preserve">Su quella popolazione, e su nessun’altra di questa Bibbia, esistono</w:t>
      </w:r>
      <w:r>
        <w:t xml:space="preserve"> </w:t>
      </w:r>
      <w:r>
        <w:rPr>
          <w:b/>
          <w:bCs/>
        </w:rPr>
        <w:t xml:space="preserve">due</w:t>
      </w:r>
      <w:r>
        <w:t xml:space="preserve"> </w:t>
      </w:r>
      <w:r>
        <w:t xml:space="preserve">studi randomizzati positivi. Uno è sul riaddestramento del respiro (Philip, 2022, PMID 35489367). L’altro è sull’allenamento dei muscoli inspiratori, che fuori da qui il documento esclude per nome (McNarry, 2022, PMID 35236727). Non è il sottotipo su cui hai meno da offrire: è quello su cui la tua</w:t>
      </w:r>
      <w:r>
        <w:t xml:space="preserve"> </w:t>
      </w:r>
      <w:r>
        <w:rPr>
          <w:b/>
          <w:bCs/>
        </w:rPr>
        <w:t xml:space="preserve">mano</w:t>
      </w:r>
      <w:r>
        <w:t xml:space="preserve"> </w:t>
      </w:r>
      <w:r>
        <w:t xml:space="preserve">ha meno da offrire e il tuo</w:t>
      </w:r>
      <w:r>
        <w:t xml:space="preserve"> </w:t>
      </w:r>
      <w:r>
        <w:rPr>
          <w:b/>
          <w:bCs/>
        </w:rPr>
        <w:t xml:space="preserve">insegnamento</w:t>
      </w:r>
      <w:r>
        <w:t xml:space="preserve"> </w:t>
      </w:r>
      <w:r>
        <w:t xml:space="preserve">ne ha di più.</w:t>
      </w:r>
    </w:p>
    <w:p>
      <w:pPr>
        <w:pStyle w:val="BodyText"/>
      </w:pPr>
      <w:r>
        <w:rPr>
          <w:b/>
          <w:bCs/>
        </w:rPr>
        <w:t xml:space="preserve">Le condizioni che gli stanno accanto, e dove leggerle.</w:t>
      </w:r>
      <w:r>
        <w:t xml:space="preserve"> </w:t>
      </w:r>
      <w:r>
        <w:t xml:space="preserve">Se il paziente porta anche attacchi di panico, ipervigilanza o sintomi somatici diffusi, vedi la Bibbia dell’</w:t>
      </w:r>
      <w:r>
        <w:rPr>
          <w:b/>
          <w:bCs/>
        </w:rPr>
        <w:t xml:space="preserve">Ansia somatizzata</w:t>
      </w:r>
      <w:r>
        <w:t xml:space="preserve">. Se porta stanchezza sproporzionata allo sforzo, vedi quella dell’</w:t>
      </w:r>
      <w:r>
        <w:rPr>
          <w:b/>
          <w:bCs/>
        </w:rPr>
        <w:t xml:space="preserve">Affaticamento cronico</w:t>
      </w:r>
      <w:r>
        <w:t xml:space="preserve">. Se il motivo dichiarato della visita è il collo o le spalle, vedi</w:t>
      </w:r>
      <w:r>
        <w:t xml:space="preserve"> </w:t>
      </w:r>
      <w:r>
        <w:rPr>
          <w:b/>
          <w:bCs/>
        </w:rPr>
        <w:t xml:space="preserve">Cervicalgia</w:t>
      </w:r>
      <w:r>
        <w:t xml:space="preserve"> </w:t>
      </w:r>
      <w:r>
        <w:t xml:space="preserve">e</w:t>
      </w:r>
      <w:r>
        <w:t xml:space="preserve"> </w:t>
      </w:r>
      <w:r>
        <w:rPr>
          <w:b/>
          <w:bCs/>
        </w:rPr>
        <w:t xml:space="preserve">Protrazione</w:t>
      </w:r>
      <w:r>
        <w:t xml:space="preserve">: i tre quadri condividono i muscoli accessori del respiro e la meccanica dello stretto toracico superiore.</w:t>
      </w:r>
    </w:p>
    <w:p>
      <w:pPr>
        <w:pStyle w:val="BodyText"/>
      </w:pPr>
      <w:r>
        <w:rPr>
          <w:b/>
          <w:bCs/>
        </w:rPr>
        <w:t xml:space="preserve">Le tre cose da ricordare, più una</w:t>
      </w:r>
    </w:p>
    <w:p>
      <w:pPr>
        <w:pStyle w:val="Compact"/>
        <w:numPr>
          <w:ilvl w:val="0"/>
          <w:numId w:val="1017"/>
        </w:numPr>
      </w:pPr>
      <w:r>
        <w:t xml:space="preserve">Il pattern si presume e si scrive come presunzione: qui non stai articolando una diagnosi esistente, ne stai proponendo una che nessuno ha fatto.</w:t>
      </w:r>
    </w:p>
    <w:p>
      <w:pPr>
        <w:pStyle w:val="Compact"/>
        <w:numPr>
          <w:ilvl w:val="0"/>
          <w:numId w:val="1017"/>
        </w:numPr>
      </w:pPr>
      <w:r>
        <w:t xml:space="preserve">Tre delle nove righe non sono bersagli: sono cancelli, e due stanno anche nelle bandiere rosse.</w:t>
      </w:r>
    </w:p>
    <w:p>
      <w:pPr>
        <w:pStyle w:val="Compact"/>
        <w:numPr>
          <w:ilvl w:val="0"/>
          <w:numId w:val="1017"/>
        </w:numPr>
      </w:pPr>
      <w:r>
        <w:t xml:space="preserve">Il pattern con più formicolii è quello su cui puoi meno, e la cosa va detta al paziente prima di iniziare, non dopo. Il pattern con la storia datata a un evento è quello su cui puoi di più, ed è l’unico che lo studio negativo non copre.</w:t>
      </w:r>
    </w:p>
    <w:p>
      <w:pPr>
        <w:pStyle w:val="Compact"/>
        <w:numPr>
          <w:ilvl w:val="0"/>
          <w:numId w:val="1017"/>
        </w:numPr>
      </w:pPr>
      <w:r>
        <w:rPr>
          <w:b/>
          <w:bCs/>
        </w:rPr>
        <w:t xml:space="preserve">Perché ci sei tu.</w:t>
      </w:r>
      <w:r>
        <w:t xml:space="preserve"> </w:t>
      </w:r>
      <w:r>
        <w:t xml:space="preserve">Nel post-infettivo con dispnea persistente è documentata un’inefficienza ventilatoria oggettiva, non un pattern meccanico (Milne, 2023). Ti autorizza a riconoscerlo, a mandarlo per la valutazione da sforzo e a consegnargli intanto la leva attiva. Non ti autorizza a trattarlo come un torace rigido: lì l’ipotesi meccanica è probabilmente sbagliata, e il tempo che gli fai perdere è tolto a un inquadramento.</w:t>
      </w:r>
    </w:p>
    <w:p>
      <w:r>
        <w:pict>
          <v:rect style="width:0;height:1.5pt" o:hralign="center" o:hrstd="t" o:hr="t"/>
        </w:pict>
      </w:r>
    </w:p>
    <w:bookmarkEnd w:id="38"/>
    <w:bookmarkStart w:id="44"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tre modelli su cinque portano quasi tutto il peso, e dichiarare quali sono gli altri due è ciò che rende credibili i primi tre.</w:t>
      </w:r>
    </w:p>
    <w:bookmarkStart w:id="39" w:name="biomeccanico-strutturale"/>
    <w:p>
      <w:pPr>
        <w:pStyle w:val="Heading3"/>
      </w:pPr>
      <w:r>
        <w:t xml:space="preserve">Biomeccanico-Strutturale</w:t>
      </w:r>
    </w:p>
    <w:p>
      <w:pPr>
        <w:pStyle w:val="FirstParagraph"/>
      </w:pPr>
      <w:r>
        <w:rPr>
          <w:b/>
          <w:bCs/>
        </w:rPr>
        <w:t xml:space="preserve">Cosa governa qui.</w:t>
      </w:r>
      <w:r>
        <w:t xml:space="preserve"> </w:t>
      </w:r>
      <w:r>
        <w:t xml:space="preserve">La forma e l’escursione del contenitore: quanto le coste basse si aprono di lato, quanto la parete si lascia deformare, quanto la cerniera cervico-dorsale permette all’apice di muoversi.</w:t>
      </w:r>
    </w:p>
    <w:p>
      <w:pPr>
        <w:pStyle w:val="BodyText"/>
      </w:pPr>
      <w:r>
        <w:rPr>
          <w:b/>
          <w:bCs/>
        </w:rPr>
        <w:t xml:space="preserve">Gli attori.</w:t>
      </w:r>
      <w:r>
        <w:t xml:space="preserve"> </w:t>
      </w:r>
      <w:r>
        <w:t xml:space="preserve">Diaframma nelle sue due porzioni, coste dalla settima alla decima, prima costa, sterno e articolazioni costo-sternali, cerniera cervico-dorsale. E poi</w:t>
      </w:r>
      <w:r>
        <w:t xml:space="preserve"> </w:t>
      </w:r>
      <w:r>
        <w:rPr>
          <w:b/>
          <w:bCs/>
        </w:rPr>
        <w:t xml:space="preserve">parete addominale, pavimento pelvico e contenuto viscerale sottodiaframmatico</w:t>
      </w:r>
      <w:r>
        <w:t xml:space="preserve">, che sono il contro-appoggio della cupola.</w:t>
      </w:r>
    </w:p>
    <w:p>
      <w:pPr>
        <w:pStyle w:val="BodyText"/>
      </w:pPr>
      <w:r>
        <w:rPr>
          <w:b/>
          <w:bCs/>
        </w:rPr>
        <w:t xml:space="preserve">I segnali che ti dicono che pesa in questo paziente.</w:t>
      </w:r>
      <w:r>
        <w:t xml:space="preserve"> </w:t>
      </w:r>
      <w:r>
        <w:t xml:space="preserve">Stanno nei Meccanismi 1 e 5 del Capitolo 5, sotto «Come si vede addosso al paziente».</w:t>
      </w:r>
    </w:p>
    <w:p>
      <w:pPr>
        <w:pStyle w:val="BodyText"/>
      </w:pPr>
      <w:r>
        <w:rPr>
          <w:b/>
          <w:bCs/>
        </w:rPr>
        <w:t xml:space="preserve">Dove sta la componente addominale, e perché sta qui.</w:t>
      </w:r>
      <w:r>
        <w:t xml:space="preserve"> </w:t>
      </w:r>
      <w:r>
        <w:t xml:space="preserve">La meccanica del contenitore addominale — parete, pavimento pelvico, contenuto sottodiaframmatico — appartiene a questo modello: è forma ed escursione di un contenitore, non un’altra categoria. Il riflesso viscero-somatico, quando lo invochi, appartiene al Neurologico.</w:t>
      </w:r>
      <w:r>
        <w:t xml:space="preserve"> </w:t>
      </w:r>
      <w:r>
        <w:rPr>
          <w:b/>
          <w:bCs/>
        </w:rPr>
        <w:t xml:space="preserve">Un modello viscerale separato non esiste</w:t>
      </w:r>
      <w:r>
        <w:t xml:space="preserve">, e non va inventato per far posto all’addome.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La grandezza che questo modello governa è la</w:t>
      </w:r>
      <w:r>
        <w:t xml:space="preserve"> </w:t>
      </w:r>
      <w:r>
        <w:rPr>
          <w:b/>
          <w:bCs/>
        </w:rPr>
        <w:t xml:space="preserve">deformabilità della parete</w:t>
      </w:r>
      <w:r>
        <w:t xml:space="preserve">, e in questi pazienti nessuno l’ha misurata prima e dopo niente. Questo modello è il piano su cui appoggi le mani, non quello che porta il peso, e il sottotipo in cui vale davvero è uno solo: il torace con restrizione strutturale documentata. L’unico dato manuale strumentale del documento riguarda l’escursione</w:t>
      </w:r>
      <w:r>
        <w:t xml:space="preserve"> </w:t>
      </w:r>
      <w:r>
        <w:rPr>
          <w:b/>
          <w:bCs/>
        </w:rPr>
        <w:t xml:space="preserve">diaframmatica</w:t>
      </w:r>
      <w:r>
        <w:t xml:space="preserve">, e prove, numeri e salto stanno nel Meccanismo 1 del Capitolo 11.</w:t>
      </w:r>
    </w:p>
    <w:bookmarkEnd w:id="39"/>
    <w:bookmarkStart w:id="40" w:name="respiratorio-circolatorio"/>
    <w:p>
      <w:pPr>
        <w:pStyle w:val="Heading3"/>
      </w:pPr>
      <w:r>
        <w:t xml:space="preserve">Respiratorio-Circolatorio</w:t>
      </w:r>
    </w:p>
    <w:p>
      <w:pPr>
        <w:pStyle w:val="FirstParagraph"/>
      </w:pPr>
      <w:r>
        <w:rPr>
          <w:b/>
          <w:bCs/>
        </w:rPr>
        <w:t xml:space="preserve">Cosa governa qui.</w:t>
      </w:r>
      <w:r>
        <w:t xml:space="preserve"> </w:t>
      </w:r>
      <w:r>
        <w:t xml:space="preserve">È il modello di casa di questa condizione: la pompa. Il gradiente pressorio fra torace e addome, il ritmo, la partecipazione delle diverse porzioni della cupola, il passaggio dello stretto toracico superiore.</w:t>
      </w:r>
    </w:p>
    <w:p>
      <w:pPr>
        <w:pStyle w:val="BodyText"/>
      </w:pPr>
      <w:r>
        <w:rPr>
          <w:b/>
          <w:bCs/>
        </w:rPr>
        <w:t xml:space="preserve">Gli attori.</w:t>
      </w:r>
      <w:r>
        <w:t xml:space="preserve"> </w:t>
      </w:r>
      <w:r>
        <w:t xml:space="preserve">Diaframma come regolatore pressorio, stretto toracico superiore, muscoli accessori.</w:t>
      </w:r>
    </w:p>
    <w:p>
      <w:pPr>
        <w:pStyle w:val="BodyText"/>
      </w:pPr>
      <w:r>
        <w:rPr>
          <w:b/>
          <w:bCs/>
        </w:rPr>
        <w:t xml:space="preserve">I segnali che ti dicono che pesa in questo paziente.</w:t>
      </w:r>
      <w:r>
        <w:t xml:space="preserve"> </w:t>
      </w:r>
      <w:r>
        <w:t xml:space="preserve">Stanno nei Meccanismi 1, 2 e 3 del Capitolo 5, sotto «Come si vede addosso al paziente».</w:t>
      </w:r>
    </w:p>
    <w:p>
      <w:pPr>
        <w:pStyle w:val="BlockText"/>
      </w:pPr>
      <w:r>
        <w:rPr>
          <w:b/>
          <w:bCs/>
        </w:rPr>
        <w:t xml:space="preserve">Quanto è solido:</w:t>
      </w:r>
      <w:r>
        <w:t xml:space="preserve"> </w:t>
      </w:r>
      <w:r>
        <w:t xml:space="preserve">l’etichetta resta spezzata in tre, perché i tre pezzi non hanno la stessa forza.</w:t>
      </w:r>
      <w:r>
        <w:t xml:space="preserve"> </w:t>
      </w:r>
      <w:r>
        <w:t xml:space="preserve">Sul</w:t>
      </w:r>
      <w:r>
        <w:t xml:space="preserve"> </w:t>
      </w:r>
      <w:r>
        <w:rPr>
          <w:b/>
          <w:bCs/>
        </w:rPr>
        <w:t xml:space="preserve">pattern come oggetto misurabile</w:t>
      </w:r>
      <w:r>
        <w:t xml:space="preserve">:</w:t>
      </w:r>
      <w:r>
        <w:t xml:space="preserve"> </w:t>
      </w:r>
      <w:r>
        <w:rPr>
          <w:b/>
          <w:bCs/>
        </w:rPr>
        <w:t xml:space="preserve">PROBABILE</w:t>
      </w:r>
      <w:r>
        <w:t xml:space="preserve"> </w:t>
      </w:r>
      <w:r>
        <w:rPr>
          <w:i/>
          <w:iCs/>
        </w:rPr>
        <w:t xml:space="preserve">(razionale forte, prove parziali)</w:t>
      </w:r>
      <w:r>
        <w:t xml:space="preserve">. L’associazione fra dominanza toracica e sintomi respiratori esiste ed è</w:t>
      </w:r>
      <w:r>
        <w:t xml:space="preserve"> </w:t>
      </w:r>
      <w:r>
        <w:rPr>
          <w:b/>
          <w:bCs/>
        </w:rPr>
        <w:t xml:space="preserve">piccola</w:t>
      </w:r>
      <w:r>
        <w:t xml:space="preserve">.</w:t>
      </w:r>
      <w:r>
        <w:t xml:space="preserve"> </w:t>
      </w:r>
      <w:r>
        <w:t xml:space="preserve">Sulla</w:t>
      </w:r>
      <w:r>
        <w:t xml:space="preserve"> </w:t>
      </w:r>
      <w:r>
        <w:rPr>
          <w:b/>
          <w:bCs/>
        </w:rPr>
        <w:t xml:space="preserve">meccanica</w:t>
      </w:r>
      <w:r>
        <w:t xml:space="preserve">:</w:t>
      </w:r>
      <w:r>
        <w:t xml:space="preserve"> </w:t>
      </w:r>
      <w:r>
        <w:rPr>
          <w:b/>
          <w:bCs/>
        </w:rPr>
        <w:t xml:space="preserve">PROBABILE</w:t>
      </w:r>
      <w:r>
        <w:t xml:space="preserve"> </w:t>
      </w:r>
      <w:r>
        <w:rPr>
          <w:i/>
          <w:iCs/>
        </w:rPr>
        <w:t xml:space="preserve">(razionale forte, prove parziali)</w:t>
      </w:r>
      <w:r>
        <w:t xml:space="preserve"> </w:t>
      </w:r>
      <w:r>
        <w:t xml:space="preserve">sul fatto che una tecnica manuale la sposti.</w:t>
      </w:r>
      <w:r>
        <w:t xml:space="preserve"> </w:t>
      </w:r>
      <w:r>
        <w:rPr>
          <w:b/>
          <w:bCs/>
        </w:rPr>
        <w:t xml:space="preserve">IPOTESI</w:t>
      </w:r>
      <w:r>
        <w:t xml:space="preserve"> </w:t>
      </w:r>
      <w:r>
        <w:rPr>
          <w:i/>
          <w:iCs/>
        </w:rPr>
        <w:t xml:space="preserve">(meccanismo coerente, nessuno studio)</w:t>
      </w:r>
      <w:r>
        <w:t xml:space="preserve"> </w:t>
      </w:r>
      <w:r>
        <w:t xml:space="preserve">sulla</w:t>
      </w:r>
      <w:r>
        <w:t xml:space="preserve"> </w:t>
      </w:r>
      <w:r>
        <w:rPr>
          <w:b/>
          <w:bCs/>
        </w:rPr>
        <w:t xml:space="preserve">leva</w:t>
      </w:r>
      <w:r>
        <w:t xml:space="preserve"> </w:t>
      </w:r>
      <w:r>
        <w:t xml:space="preserve">su questi pazienti, con la prova contraria nella stessa riga. Prove, numeri, PMID e salto stanno nel Meccanismo 1 del Capitolo 11: sono le stesse parole, e non sono due letture diverse dello stesso dato.</w:t>
      </w:r>
      <w:r>
        <w:t xml:space="preserve"> </w:t>
      </w:r>
      <w:r>
        <w:t xml:space="preserve">Sulla</w:t>
      </w:r>
      <w:r>
        <w:t xml:space="preserve"> </w:t>
      </w:r>
      <w:r>
        <w:rPr>
          <w:b/>
          <w:bCs/>
        </w:rPr>
        <w:t xml:space="preserve">leva che questo modello produce davvero</w:t>
      </w:r>
      <w:r>
        <w:t xml:space="preserve">, cioè il riaddestramento del respiro:</w:t>
      </w:r>
      <w:r>
        <w:t xml:space="preserve"> </w:t>
      </w:r>
      <w:r>
        <w:rPr>
          <w:b/>
          <w:bCs/>
        </w:rPr>
        <w:t xml:space="preserve">PROBABILE</w:t>
      </w:r>
      <w:r>
        <w:t xml:space="preserve"> </w:t>
      </w:r>
      <w:r>
        <w:rPr>
          <w:i/>
          <w:iCs/>
        </w:rPr>
        <w:t xml:space="preserve">(razionale forte, prove parziali)</w:t>
      </w:r>
      <w:r>
        <w:t xml:space="preserve">. È la prova più forte del documento, e appartiene a questo modello: la porta il paziente, non la tua mano. Numeri e salto nel cerchio 2 del Capitolo 10.</w:t>
      </w:r>
    </w:p>
    <w:bookmarkEnd w:id="40"/>
    <w:bookmarkStart w:id="41" w:name="neurologico"/>
    <w:p>
      <w:pPr>
        <w:pStyle w:val="Heading3"/>
      </w:pPr>
      <w:r>
        <w:t xml:space="preserve">Neurologico</w:t>
      </w:r>
    </w:p>
    <w:p>
      <w:pPr>
        <w:pStyle w:val="FirstParagraph"/>
      </w:pPr>
      <w:r>
        <w:rPr>
          <w:b/>
          <w:bCs/>
        </w:rPr>
        <w:t xml:space="preserve">Cosa governa qui.</w:t>
      </w:r>
      <w:r>
        <w:t xml:space="preserve"> </w:t>
      </w:r>
      <w:r>
        <w:t xml:space="preserve">Il ritmo, la taratura e la lettura. Il generatore bulbare, i chemocettori, il frenico, e il confronto fra comando motorio e ritorno afferente da cui nasce la fame d’aria.</w:t>
      </w:r>
    </w:p>
    <w:p>
      <w:pPr>
        <w:pStyle w:val="BodyText"/>
      </w:pPr>
      <w:r>
        <w:rPr>
          <w:b/>
          <w:bCs/>
        </w:rPr>
        <w:t xml:space="preserve">Gli attori.</w:t>
      </w:r>
      <w:r>
        <w:t xml:space="preserve"> </w:t>
      </w:r>
      <w:r>
        <w:t xml:space="preserve">Nervo frenico, chemocettori centrali e periferici, aree cortico-limbiche che valutano il segnale.</w:t>
      </w:r>
    </w:p>
    <w:p>
      <w:pPr>
        <w:pStyle w:val="BodyText"/>
      </w:pPr>
      <w:r>
        <w:rPr>
          <w:b/>
          <w:bCs/>
        </w:rPr>
        <w:t xml:space="preserve">I segnali che ti dicono che pesa in questo paziente.</w:t>
      </w:r>
      <w:r>
        <w:t xml:space="preserve"> </w:t>
      </w:r>
      <w:r>
        <w:t xml:space="preserve">Stanno nei Meccanismi 2, 3 e 4 del Capitolo 5, sotto «Come si vede addosso al paziente».</w:t>
      </w:r>
    </w:p>
    <w:p>
      <w:pPr>
        <w:pStyle w:val="BlockText"/>
      </w:pPr>
      <w:r>
        <w:rPr>
          <w:b/>
          <w:bCs/>
        </w:rPr>
        <w:t xml:space="preserve">Quanto è solido:</w:t>
      </w:r>
      <w:r>
        <w:t xml:space="preserve"> </w:t>
      </w:r>
      <w:r>
        <w:t xml:space="preserve">l’etichetta resta spezzata in tre, perché questo modello governa tre cose diverse e non hanno la stessa forza.</w:t>
      </w:r>
      <w:r>
        <w:t xml:space="preserve"> </w:t>
      </w:r>
      <w:r>
        <w:t xml:space="preserve">Sul</w:t>
      </w:r>
      <w:r>
        <w:t xml:space="preserve"> </w:t>
      </w:r>
      <w:r>
        <w:rPr>
          <w:b/>
          <w:bCs/>
        </w:rPr>
        <w:t xml:space="preserve">meccanismo della sensazione</w:t>
      </w:r>
      <w:r>
        <w:t xml:space="preserve">: DIMOSTRATO</w:t>
      </w:r>
      <w:r>
        <w:t xml:space="preserve"> </w:t>
      </w:r>
      <w:r>
        <w:rPr>
          <w:i/>
          <w:iCs/>
        </w:rPr>
        <w:t xml:space="preserve">(studi sull’uomo, solidi)</w:t>
      </w:r>
      <w:r>
        <w:t xml:space="preserve">. È la cornice fisiologica ufficiale della dispnea (Parshall, 2012, PMID 22336677).</w:t>
      </w:r>
      <w:r>
        <w:t xml:space="preserve"> </w:t>
      </w:r>
      <w:r>
        <w:t xml:space="preserve">Sulla</w:t>
      </w:r>
      <w:r>
        <w:t xml:space="preserve"> </w:t>
      </w:r>
      <w:r>
        <w:rPr>
          <w:b/>
          <w:bCs/>
        </w:rPr>
        <w:t xml:space="preserve">leva afferente</w:t>
      </w:r>
      <w:r>
        <w:t xml:space="preserve">, cioè un contatto che accompagna il movimento inspiratorio: IPOTESI</w:t>
      </w:r>
      <w:r>
        <w:t xml:space="preserve"> </w:t>
      </w:r>
      <w:r>
        <w:rPr>
          <w:i/>
          <w:iCs/>
        </w:rPr>
        <w:t xml:space="preserve">(meccanismo coerente, nessuno studio)</w:t>
      </w:r>
      <w:r>
        <w:t xml:space="preserve"> </w:t>
      </w:r>
      <w:r>
        <w:t xml:space="preserve">su questi pazienti, con una prova contigua che ne dichiara i limiti nel Meccanismo 3 del Capitolo 11. Gordon non c’entra qui: non ha misurato il ritorno afferente.</w:t>
      </w:r>
      <w:r>
        <w:t xml:space="preserve"> </w:t>
      </w:r>
      <w:r>
        <w:t xml:space="preserve">Sulla</w:t>
      </w:r>
      <w:r>
        <w:t xml:space="preserve"> </w:t>
      </w:r>
      <w:r>
        <w:rPr>
          <w:b/>
          <w:bCs/>
        </w:rPr>
        <w:t xml:space="preserve">leva autonomica</w:t>
      </w:r>
      <w:r>
        <w:t xml:space="preserve">, cioè il tocco che «calma»: IPOTESI</w:t>
      </w:r>
      <w:r>
        <w:t xml:space="preserve"> </w:t>
      </w:r>
      <w:r>
        <w:rPr>
          <w:i/>
          <w:iCs/>
        </w:rPr>
        <w:t xml:space="preserve">(meccanismo coerente, nessuno studio)</w:t>
      </w:r>
      <w:r>
        <w:t xml:space="preserve">, con prove contrarie. Basta a non promettere un effetto calmante;</w:t>
      </w:r>
      <w:r>
        <w:t xml:space="preserve"> </w:t>
      </w:r>
      <w:r>
        <w:rPr>
          <w:b/>
          <w:bCs/>
        </w:rPr>
        <w:t xml:space="preserve">non</w:t>
      </w:r>
      <w:r>
        <w:t xml:space="preserve"> </w:t>
      </w:r>
      <w:r>
        <w:t xml:space="preserve">basta a dichiararne uno di segno contrario. Numeri, intervalli di confidenza e salto stanno nel cerchio 2 del Capitolo 10.</w:t>
      </w:r>
    </w:p>
    <w:bookmarkEnd w:id="41"/>
    <w:bookmarkStart w:id="42" w:name="metabolico-energetico"/>
    <w:p>
      <w:pPr>
        <w:pStyle w:val="Heading3"/>
      </w:pPr>
      <w:r>
        <w:t xml:space="preserve">Metabolico-Energetico</w:t>
      </w:r>
    </w:p>
    <w:p>
      <w:pPr>
        <w:pStyle w:val="FirstParagraph"/>
      </w:pPr>
      <w:r>
        <w:rPr>
          <w:b/>
          <w:bCs/>
        </w:rPr>
        <w:t xml:space="preserve">Cosa governa qui.</w:t>
      </w:r>
      <w:r>
        <w:t xml:space="preserve"> </w:t>
      </w:r>
      <w:r>
        <w:t xml:space="preserve">Il costo: quanto la persona può spendere, e quanto del suo fiato corto è decondizionamento, sonno e recupero invece che meccanica.</w:t>
      </w:r>
    </w:p>
    <w:p>
      <w:pPr>
        <w:pStyle w:val="BodyText"/>
      </w:pPr>
      <w:r>
        <w:rPr>
          <w:b/>
          <w:bCs/>
        </w:rPr>
        <w:t xml:space="preserve">I segnali che ti dicono che pesa.</w:t>
      </w:r>
      <w:r>
        <w:t xml:space="preserve"> </w:t>
      </w:r>
      <w:r>
        <w:t xml:space="preserve">Dispnea</w:t>
      </w:r>
      <w:r>
        <w:t xml:space="preserve"> </w:t>
      </w:r>
      <w:r>
        <w:rPr>
          <w:b/>
          <w:bCs/>
        </w:rPr>
        <w:t xml:space="preserve">sotto sforzo</w:t>
      </w:r>
      <w:r>
        <w:t xml:space="preserve"> </w:t>
      </w:r>
      <w:r>
        <w:t xml:space="preserve">e non a riposo, insorgenza dopo un’infezione, stanchezza sproporzionata. Il quadro completo sta nella riga post-infettiva del Capitolo 6.</w:t>
      </w:r>
    </w:p>
    <w:p>
      <w:pPr>
        <w:pStyle w:val="BodyText"/>
      </w:pPr>
      <w:r>
        <w:t xml:space="preserve">Le cause metaboliche di dispnea che sono</w:t>
      </w:r>
      <w:r>
        <w:t xml:space="preserve"> </w:t>
      </w:r>
      <w:r>
        <w:rPr>
          <w:b/>
          <w:bCs/>
        </w:rPr>
        <w:t xml:space="preserve">diagnosi differenziali</w:t>
      </w:r>
      <w:r>
        <w:t xml:space="preserve"> </w:t>
      </w:r>
      <w:r>
        <w:t xml:space="preserve">— anemia, tiroide, ipertensione polmonare, scompenso — non stanno qui. Stanno nel capitolo «Dove finisce il nostro campo», che è il posto in cui si guardano.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Nessuno ha misurato l’effetto di riconoscere il decondizionamento in questa condizione. È il modello accessorio dei cinque, e il nostro atto qui è segnalare e rinviare.</w:t>
      </w:r>
    </w:p>
    <w:bookmarkEnd w:id="42"/>
    <w:bookmarkStart w:id="43"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Che cosa il sistema fa del segnale: l’attenzione al respiro, l’evitamento dei luoghi chiusi, la memoria dell’episodio, l’aspettativa su quello che succederà in seduta.</w:t>
      </w:r>
    </w:p>
    <w:p>
      <w:pPr>
        <w:pStyle w:val="BodyText"/>
      </w:pPr>
      <w:r>
        <w:rPr>
          <w:b/>
          <w:bCs/>
        </w:rPr>
        <w:t xml:space="preserve">Gli attori.</w:t>
      </w:r>
      <w:r>
        <w:t xml:space="preserve"> </w:t>
      </w:r>
      <w:r>
        <w:t xml:space="preserve">Attenzione, valutazione della minaccia, evitamento, alleanza terapeutica.</w:t>
      </w:r>
    </w:p>
    <w:p>
      <w:pPr>
        <w:pStyle w:val="BodyText"/>
      </w:pPr>
      <w:r>
        <w:rPr>
          <w:b/>
          <w:bCs/>
        </w:rPr>
        <w:t xml:space="preserve">I segnali che ti dicono che pesa in questo paziente.</w:t>
      </w:r>
      <w:r>
        <w:t xml:space="preserve"> </w:t>
      </w:r>
      <w:r>
        <w:t xml:space="preserve">Stanno nel Meccanismo 4 del Capitolo 5, sotto «Come si vede addosso al paziente». Più uno che è solo suo: chiede, all’inizio della seduta, cosa succede se gli manca l’aria mentre è sul lettino.</w:t>
      </w:r>
    </w:p>
    <w:p>
      <w:pPr>
        <w:pStyle w:val="BodyText"/>
      </w:pPr>
      <w:r>
        <w:rPr>
          <w:b/>
          <w:bCs/>
        </w:rPr>
        <w:t xml:space="preserve">Perché comanda, e non è solo uno dei cinque.</w:t>
      </w:r>
      <w:r>
        <w:t xml:space="preserve"> </w:t>
      </w:r>
      <w:r>
        <w:t xml:space="preserve">Questa Bibbia gira su di lui dal quarto meccanismo all’intero script: il paziente C, il punto della Road Map dichiarato «la prima leva», i tre stati. Ed è il tema più rappresentato nella letteratura che descrive la condizione: su 71 fonti, i legami psicofisiologici compaiono nel 43% e le comorbilità nel 64% (Sanchez-Bracero,</w:t>
      </w:r>
      <w:r>
        <w:t xml:space="preserve"> </w:t>
      </w:r>
      <w:r>
        <w:rPr>
          <w:i/>
          <w:iCs/>
        </w:rPr>
        <w:t xml:space="preserve">Respir Med</w:t>
      </w:r>
      <w:r>
        <w:t xml:space="preserve"> </w:t>
      </w:r>
      <w:r>
        <w:t xml:space="preserve">2026, PMID 41314439).</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sul</w:t>
      </w:r>
      <w:r>
        <w:t xml:space="preserve"> </w:t>
      </w:r>
      <w:r>
        <w:rPr>
          <w:b/>
          <w:bCs/>
        </w:rPr>
        <w:t xml:space="preserve">meccanismo</w:t>
      </w:r>
      <w:r>
        <w:t xml:space="preserve">. La neuroimmagine della dispnea mostra attivazione delle aree cortico-limbiche coinvolte nell’interocezione (Parshall, 2012, PMID 22336677). E il respiro lento produce cambiamenti misurabili su variabilità cardiaca, attività corticale e stato soggettivo (Zaccaro, 2018; numeri e salto nel cerchio 2 del Capitolo 10).</w:t>
      </w:r>
      <w:r>
        <w:t xml:space="preserve"> </w:t>
      </w:r>
      <w:r>
        <w:rPr>
          <w:b/>
          <w:bCs/>
        </w:rPr>
        <w:t xml:space="preserve">IPOTESI</w:t>
      </w:r>
      <w:r>
        <w:t xml:space="preserve"> </w:t>
      </w:r>
      <w:r>
        <w:rPr>
          <w:i/>
          <w:iCs/>
        </w:rPr>
        <w:t xml:space="preserve">(meccanismo coerente, nessuno studio)</w:t>
      </w:r>
      <w:r>
        <w:t xml:space="preserve"> </w:t>
      </w:r>
      <w:r>
        <w:t xml:space="preserve">sulla parte percettiva del costrutto, con la prova contraria già citata (Adams, 2022).</w:t>
      </w:r>
    </w:p>
    <w:p>
      <w:pPr>
        <w:pStyle w:val="FirstParagraph"/>
      </w:pPr>
      <w:r>
        <w:rPr>
          <w:b/>
          <w:bCs/>
        </w:rPr>
        <w:t xml:space="preserve">Le tre cose da ricordare, più una</w:t>
      </w:r>
    </w:p>
    <w:p>
      <w:pPr>
        <w:pStyle w:val="Compact"/>
        <w:numPr>
          <w:ilvl w:val="0"/>
          <w:numId w:val="1018"/>
        </w:numPr>
      </w:pPr>
      <w:r>
        <w:t xml:space="preserve">Portano il peso in tre: Respiratorio-Circolatorio, Neurologico e</w:t>
      </w:r>
      <w:r>
        <w:t xml:space="preserve"> </w:t>
      </w:r>
      <w:r>
        <w:rPr>
          <w:b/>
          <w:bCs/>
        </w:rPr>
        <w:t xml:space="preserve">Comportamentale</w:t>
      </w:r>
      <w:r>
        <w:t xml:space="preserve">. Il Biomeccanico è il piano su cui appoggi le mani. Solo il Metabolico si valuta e si rinvia.</w:t>
      </w:r>
    </w:p>
    <w:p>
      <w:pPr>
        <w:pStyle w:val="Compact"/>
        <w:numPr>
          <w:ilvl w:val="0"/>
          <w:numId w:val="1018"/>
        </w:numPr>
      </w:pPr>
      <w:r>
        <w:t xml:space="preserve">Il modello con le prove più solide sul meccanismo è quello su cui hai la leva più debole: la fisiologia della fame d’aria è dimostrata, il nostro effetto su di essa no.</w:t>
      </w:r>
    </w:p>
    <w:p>
      <w:pPr>
        <w:pStyle w:val="Compact"/>
        <w:numPr>
          <w:ilvl w:val="0"/>
          <w:numId w:val="1018"/>
        </w:numPr>
      </w:pPr>
      <w:r>
        <w:t xml:space="preserve">Nessuno dei cinque box qui sopra dice DIMOSTRATO sulla nostra leva: nessuno studio ce l’ha messo.</w:t>
      </w:r>
    </w:p>
    <w:p>
      <w:pPr>
        <w:pStyle w:val="Compact"/>
        <w:numPr>
          <w:ilvl w:val="0"/>
          <w:numId w:val="1018"/>
        </w:numPr>
      </w:pPr>
      <w:r>
        <w:rPr>
          <w:b/>
          <w:bCs/>
        </w:rPr>
        <w:t xml:space="preserve">Perché ci sei tu.</w:t>
      </w:r>
      <w:r>
        <w:t xml:space="preserve"> </w:t>
      </w:r>
      <w:r>
        <w:t xml:space="preserve">Una tecnica manuale sul diaframma ha spostato l’escursione diaframmatica contro sham, in doppio cieco (Mancini, 2019). Ti autorizza a dire che le mani cambiano la meccanica del respiro. Non ti autorizza a dire che cambiano il sintomo di questi pazienti: quelli erano volontari sani, senza sintomo da spostare.</w:t>
      </w:r>
    </w:p>
    <w:p>
      <w:r>
        <w:pict>
          <v:rect style="width:0;height:1.5pt" o:hralign="center" o:hrstd="t" o:hr="t"/>
        </w:pict>
      </w:r>
    </w:p>
    <w:bookmarkEnd w:id="43"/>
    <w:bookmarkEnd w:id="44"/>
    <w:bookmarkStart w:id="52"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la stessa frase — «il respiro non arriva in fondo» — ha sotto quattro sommersi diversi, e il tuo primo lavoro è decidere quale dei quattro stai guardando.</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tutto questo capitolo. È il modo in cui decidi, non ciò che dimostri.</w:t>
      </w:r>
    </w:p>
    <w:bookmarkStart w:id="45" w:name="la-punta-e-il-sommerso"/>
    <w:p>
      <w:pPr>
        <w:pStyle w:val="Heading3"/>
      </w:pPr>
      <w:r>
        <w:t xml:space="preserve">La punta e il sommerso</w:t>
      </w:r>
    </w:p>
    <w:p>
      <w:pPr>
        <w:pStyle w:val="FirstParagraph"/>
      </w:pPr>
      <w:r>
        <w:t xml:space="preserve">Il paziente porta una punta sola: il respiro incompleto. Sotto ci sono almeno quattro configurazioni diverse, e trattarle allo stesso modo è il modo più rapido di avere quattro risultati mediocri.</w:t>
      </w:r>
    </w:p>
    <w:p>
      <w:pPr>
        <w:pStyle w:val="BodyText"/>
      </w:pPr>
      <w:r>
        <w:t xml:space="preserve">Leggi i quattro blocchi come un esercizio. Fermati sui segni e decidi tu,</w:t>
      </w:r>
      <w:r>
        <w:t xml:space="preserve"> </w:t>
      </w:r>
      <w:r>
        <w:rPr>
          <w:b/>
          <w:bCs/>
        </w:rPr>
        <w:t xml:space="preserve">prima</w:t>
      </w:r>
      <w:r>
        <w:t xml:space="preserve"> </w:t>
      </w:r>
      <w:r>
        <w:t xml:space="preserve">di leggere la riga che comincia con «Il sommerso è». La coppia su cui vale la pena farlo è</w:t>
      </w:r>
      <w:r>
        <w:t xml:space="preserve"> </w:t>
      </w:r>
      <w:r>
        <w:rPr>
          <w:b/>
          <w:bCs/>
        </w:rPr>
        <w:t xml:space="preserve">A e D</w:t>
      </w:r>
      <w:r>
        <w:t xml:space="preserve">, che cambiano una cosa sola: se le coste basse si muovono o no, e quanti sospiri conti.</w:t>
      </w:r>
    </w:p>
    <w:p>
      <w:pPr>
        <w:pStyle w:val="BodyText"/>
      </w:pPr>
      <w:r>
        <w:rPr>
          <w:b/>
          <w:bCs/>
        </w:rPr>
        <w:t xml:space="preserve">Paziente A — il torace che non si apre.</w:t>
      </w:r>
      <w:r>
        <w:t xml:space="preserve"> </w:t>
      </w:r>
      <w:r>
        <w:t xml:space="preserve">Quarantacinque anni, dorso rigido, coste basse che sotto le mani non si allargano di un millimetro. Nessun formicolio, pochi sospiri, petto «fasciato», spalle che salgono. Il sommerso è</w:t>
      </w:r>
      <w:r>
        <w:t xml:space="preserve"> </w:t>
      </w:r>
      <w:r>
        <w:rPr>
          <w:b/>
          <w:bCs/>
        </w:rPr>
        <w:t xml:space="preserve">biomeccanico e respiratorio</w:t>
      </w:r>
      <w:r>
        <w:t xml:space="preserve">.</w:t>
      </w:r>
    </w:p>
    <w:p>
      <w:pPr>
        <w:pStyle w:val="BodyText"/>
      </w:pPr>
      <w:r>
        <w:t xml:space="preserve">Una domanda prima di procedere: la costrizione è il sintomo che</w:t>
      </w:r>
      <w:r>
        <w:t xml:space="preserve"> </w:t>
      </w:r>
      <w:r>
        <w:rPr>
          <w:b/>
          <w:bCs/>
        </w:rPr>
        <w:t xml:space="preserve">domina</w:t>
      </w:r>
      <w:r>
        <w:t xml:space="preserve">, o è uno fra i tanti? Se domina, il box delle tre qualità di dispnea riapre la domanda sull’asma, e una spirometria basale non la chiude: la riga va nella lettera al curante prima che tu apra un ciclo.</w:t>
      </w:r>
    </w:p>
    <w:p>
      <w:pPr>
        <w:pStyle w:val="BodyText"/>
      </w:pPr>
      <w:r>
        <w:t xml:space="preserve">Che cosa fai: lavori sul contenitore — coste basse, cerniera cervico-dorsale, accessori — perché è il piano su cui il reperto è tuo e la misura si muove nella stessa seduta. E gli consegni il riaddestramento del respiro.</w:t>
      </w:r>
      <w:r>
        <w:t xml:space="preserve"> </w:t>
      </w:r>
      <w:r>
        <w:rPr>
          <w:b/>
          <w:bCs/>
        </w:rPr>
        <w:t xml:space="preserve">Con che cosa verifichi:</w:t>
      </w:r>
      <w:r>
        <w:t xml:space="preserve"> </w:t>
      </w:r>
      <w:r>
        <w:t xml:space="preserve">i sospiri, o la frequenza a riposo.</w:t>
      </w:r>
    </w:p>
    <w:p>
      <w:pPr>
        <w:pStyle w:val="BodyText"/>
      </w:pPr>
      <w:r>
        <w:rPr>
          <w:b/>
          <w:bCs/>
        </w:rPr>
        <w:t xml:space="preserve">Paziente B — la taratura bassa.</w:t>
      </w:r>
      <w:r>
        <w:t xml:space="preserve"> </w:t>
      </w:r>
      <w:r>
        <w:t xml:space="preserve">Trentotto anni, formicolii alle due mani e intorno alle labbra, testa leggera, peggiora in ascensore e in coda, un accesso in pronto soccorso con emogas che mostrava il quadro. Il sommerso è</w:t>
      </w:r>
      <w:r>
        <w:t xml:space="preserve"> </w:t>
      </w:r>
      <w:r>
        <w:rPr>
          <w:b/>
          <w:bCs/>
        </w:rPr>
        <w:t xml:space="preserve">neurologico</w:t>
      </w:r>
      <w:r>
        <w:t xml:space="preserve">, ed è la taratura.</w:t>
      </w:r>
    </w:p>
    <w:p>
      <w:pPr>
        <w:pStyle w:val="BodyText"/>
      </w:pPr>
      <w:r>
        <w:t xml:space="preserve">Che cosa fai. Primo: gli spieghi perché arrivano i formicolii.</w:t>
      </w:r>
      <w:r>
        <w:t xml:space="preserve"> </w:t>
      </w:r>
      <w:r>
        <w:rPr>
          <w:i/>
          <w:iCs/>
        </w:rPr>
        <w:t xml:space="preserve">Vengono dal sangue diventato più alcalino, che rende il nervo più eccitabile, non da un nervo schiacciato.</w:t>
      </w:r>
      <w:r>
        <w:t xml:space="preserve"> </w:t>
      </w:r>
      <w:r>
        <w:t xml:space="preserve">Quella frase, da sola, toglie l’interpretazione più spaventosa che lui ha in testa. Secondo: lavori sul pattern meccanico che ci sta sopra, dichiarando che stai lavorando su quello e non sulla taratura. Terzo: attivi il canale medico, perché la grandezza che comanda si corregge con uno strumento che non hai.</w:t>
      </w:r>
    </w:p>
    <w:p>
      <w:pPr>
        <w:pStyle w:val="BodyText"/>
      </w:pPr>
      <w:r>
        <w:rPr>
          <w:b/>
          <w:bCs/>
        </w:rPr>
        <w:t xml:space="preserve">Quello che non fai è consegnargli il respiro lento come correzione della taratura:</w:t>
      </w:r>
      <w:r>
        <w:t xml:space="preserve"> </w:t>
      </w:r>
      <w:r>
        <w:t xml:space="preserve">su quella grandezza non è la leva, e il capitolo degli strumenti attivi spiega perché. E se sta peggio in piedi e fermo, la lettera cambia destinazione: valutazione cardiologica e autonomica, non capnometro.</w:t>
      </w:r>
      <w:r>
        <w:t xml:space="preserve"> </w:t>
      </w:r>
      <w:r>
        <w:rPr>
          <w:b/>
          <w:bCs/>
        </w:rPr>
        <w:t xml:space="preserve">Con che cosa verifichi:</w:t>
      </w:r>
      <w:r>
        <w:t xml:space="preserve"> </w:t>
      </w:r>
      <w:r>
        <w:t xml:space="preserve">la frequenza a riposo.</w:t>
      </w:r>
    </w:p>
    <w:p>
      <w:pPr>
        <w:pStyle w:val="BodyText"/>
      </w:pPr>
      <w:r>
        <w:rPr>
          <w:b/>
          <w:bCs/>
        </w:rPr>
        <w:t xml:space="preserve">Paziente C — il sistema in allarme.</w:t>
      </w:r>
      <w:r>
        <w:t xml:space="preserve"> </w:t>
      </w:r>
      <w:r>
        <w:t xml:space="preserve">Cinquantadue anni, tutto è iniziato dopo la notte in pronto soccorso in cui ha pensato al cuore. Da allora controlla il respiro tutto il giorno, il tessuto sobbalza appena appoggi le mani, il sintomo scompare quando è distratto. Il sommerso è il</w:t>
      </w:r>
      <w:r>
        <w:t xml:space="preserve"> </w:t>
      </w:r>
      <w:r>
        <w:rPr>
          <w:b/>
          <w:bCs/>
        </w:rPr>
        <w:t xml:space="preserve">livello di attivazione</w:t>
      </w:r>
      <w:r>
        <w:t xml:space="preserve">.</w:t>
      </w:r>
    </w:p>
    <w:p>
      <w:pPr>
        <w:pStyle w:val="BodyText"/>
      </w:pPr>
      <w:r>
        <w:t xml:space="preserve">Un sintomo agganciato all’attivazione</w:t>
      </w:r>
      <w:r>
        <w:t xml:space="preserve"> </w:t>
      </w:r>
      <w:r>
        <w:rPr>
          <w:b/>
          <w:bCs/>
        </w:rPr>
        <w:t xml:space="preserve">non è un capolinea, è l’indicazione più chiara che esista per la leva che sull’attivazione agisce</w:t>
      </w:r>
      <w:r>
        <w:t xml:space="preserve">. Che cosa fai: contatto lento, ritmo condiviso, tempo dedicato, e un percorso in cui fa esperienza di un respiro completo in sicurezza. È lavoro manuale a tutti gli effetti, mirato altrove: non su una costa, ma su</w:t>
      </w:r>
      <w:r>
        <w:t xml:space="preserve"> </w:t>
      </w:r>
      <w:r>
        <w:rPr>
          <w:b/>
          <w:bCs/>
        </w:rPr>
        <w:t xml:space="preserve">che cosa il sistema fa del segnale</w:t>
      </w:r>
      <w:r>
        <w:t xml:space="preserve">.</w:t>
      </w:r>
      <w:r>
        <w:t xml:space="preserve"> </w:t>
      </w:r>
      <w:r>
        <w:rPr>
          <w:b/>
          <w:bCs/>
        </w:rPr>
        <w:t xml:space="preserve">Con che cosa verifichi:</w:t>
      </w:r>
      <w:r>
        <w:t xml:space="preserve"> </w:t>
      </w:r>
      <w:r>
        <w:t xml:space="preserve">l’escursione al metro, il piano meccanico che non hai toccato.</w:t>
      </w:r>
    </w:p>
    <w:p>
      <w:pPr>
        <w:pStyle w:val="BlockText"/>
      </w:pPr>
      <w:r>
        <w:rPr>
          <w:b/>
          <w:bCs/>
        </w:rPr>
        <w:t xml:space="preserve">Attenzione — l’etichetta della leva sul Paziente C, senza sconti.</w:t>
      </w:r>
      <w:r>
        <w:t xml:space="preserve"> </w:t>
      </w:r>
      <w:r>
        <w:t xml:space="preserve">Su questa leva l’etichetta è</w:t>
      </w:r>
      <w:r>
        <w:t xml:space="preserve"> </w:t>
      </w:r>
      <w:r>
        <w:rPr>
          <w:b/>
          <w:bCs/>
        </w:rPr>
        <w:t xml:space="preserve">IPOTESI</w:t>
      </w:r>
      <w:r>
        <w:t xml:space="preserve"> </w:t>
      </w:r>
      <w:r>
        <w:rPr>
          <w:i/>
          <w:iCs/>
        </w:rPr>
        <w:t xml:space="preserve">(meccanismo coerente, nessuno studio)</w:t>
      </w:r>
      <w:r>
        <w:t xml:space="preserve">, e con prove contrarie. Su ansia e stress, 20 studi randomizzati su interventi manuali osteopatici non trovano effetto; sulla depressione ne trovano uno (g = −0,47; p = 0,02).</w:t>
      </w:r>
      <w:r>
        <w:t xml:space="preserve"> </w:t>
      </w:r>
      <w:r>
        <w:rPr>
          <w:b/>
          <w:bCs/>
        </w:rPr>
        <w:t xml:space="preserve">In quella meta-analisi</w:t>
      </w:r>
      <w:r>
        <w:t xml:space="preserve"> </w:t>
      </w:r>
      <w:r>
        <w:t xml:space="preserve">l’unico indice psicofisiologico che si muove è la conduttanza cutanea, e si muove verso l’</w:t>
      </w:r>
      <w:r>
        <w:rPr>
          <w:b/>
          <w:bCs/>
        </w:rPr>
        <w:t xml:space="preserve">attivazione</w:t>
      </w:r>
      <w:r>
        <w:t xml:space="preserve"> </w:t>
      </w:r>
      <w:r>
        <w:t xml:space="preserve">(Gordon, 2025, PMID 39920074). Ma quell’indice misura la sudorazione simpatica momento per momento, non il tono autonomico complessivo, e il suo intervallo di confidenza tocca lo zero. Fuori da quella meta-analisi esiste un dato di segno opposto. Contro sham, una seduta osteopatica ha aumentato l’RMSSD (p &lt; 0,01) e ridotto l’indice di stress (p &lt; 0,05) in 42 persone con COVID lungo (Zissler, 2025, PMID 40943825).</w:t>
      </w:r>
      <w:r>
        <w:t xml:space="preserve"> </w:t>
      </w:r>
      <w:r>
        <w:rPr>
          <w:i/>
          <w:iCs/>
        </w:rPr>
        <w:t xml:space="preserve">Misurato su 42 persone con COVID lungo e affaticamento, su un indice fisiologico e non su un sintomo, dopo una sola seduta: un indice che si muove in laboratorio non è un paziente che sta meglio.</w:t>
      </w:r>
      <w:r>
        <w:t xml:space="preserve"> </w:t>
      </w:r>
      <w:r>
        <w:t xml:space="preserve">E</w:t>
      </w:r>
      <w:r>
        <w:t xml:space="preserve"> </w:t>
      </w:r>
      <w:r>
        <w:rPr>
          <w:b/>
          <w:bCs/>
        </w:rPr>
        <w:t xml:space="preserve">la leva resta IPOTESI</w:t>
      </w:r>
      <w:r>
        <w:t xml:space="preserve">. Quindi:</w:t>
      </w:r>
      <w:r>
        <w:t xml:space="preserve"> </w:t>
      </w:r>
      <w:r>
        <w:rPr>
          <w:b/>
          <w:bCs/>
        </w:rPr>
        <w:t xml:space="preserve">la leva non è dimostrata, e non è dimostrato nemmeno che vada nella direzione opposta.</w:t>
      </w:r>
      <w:r>
        <w:t xml:space="preserve"> </w:t>
      </w:r>
      <w:r>
        <w:t xml:space="preserve">Non toglie la leva, la ridimensiona. Quello che offri a questo paziente non è un effetto neurofisiologico dimostrato: è un’esperienza ripetuta di respiro sicuro e una spiegazione nuova. E la cosa che lui porta a casa — il riaddestramento del respiro — quella sì ha le prove migliori del documento.</w:t>
      </w:r>
    </w:p>
    <w:p>
      <w:pPr>
        <w:pStyle w:val="FirstParagraph"/>
      </w:pPr>
      <w:r>
        <w:rPr>
          <w:b/>
          <w:bCs/>
        </w:rPr>
        <w:t xml:space="preserve">Paziente D — il sospiratore.</w:t>
      </w:r>
      <w:r>
        <w:t xml:space="preserve"> </w:t>
      </w:r>
      <w:r>
        <w:t xml:space="preserve">Quarant’anni, coste basse che</w:t>
      </w:r>
      <w:r>
        <w:t xml:space="preserve"> </w:t>
      </w:r>
      <w:r>
        <w:rPr>
          <w:b/>
          <w:bCs/>
        </w:rPr>
        <w:t xml:space="preserve">si muovono</w:t>
      </w:r>
      <w:r>
        <w:t xml:space="preserve"> </w:t>
      </w:r>
      <w:r>
        <w:t xml:space="preserve">sotto le tue mani, nessun formicolio, nessuna scena di innesco. Sospira parecchio mentre ti parla e non se ne accorge: contali. Descrive un atto che</w:t>
      </w:r>
      <w:r>
        <w:t xml:space="preserve"> </w:t>
      </w:r>
      <w:r>
        <w:rPr>
          <w:i/>
          <w:iCs/>
        </w:rPr>
        <w:t xml:space="preserve">«non si completa»</w:t>
      </w:r>
      <w:r>
        <w:t xml:space="preserve">, e il respiro migliora quando qualcun altro gli detta il ritmo. Il sommerso è la</w:t>
      </w:r>
      <w:r>
        <w:t xml:space="preserve"> </w:t>
      </w:r>
      <w:r>
        <w:rPr>
          <w:b/>
          <w:bCs/>
        </w:rPr>
        <w:t xml:space="preserve">discrepanza fra comando e ritorno</w:t>
      </w:r>
      <w:r>
        <w:t xml:space="preserve">, cioè il meccanismo con l’etichetta più alta del documento.</w:t>
      </w:r>
    </w:p>
    <w:p>
      <w:pPr>
        <w:pStyle w:val="BodyText"/>
      </w:pPr>
      <w:r>
        <w:t xml:space="preserve">Che cosa fai: il bersaglio è il riaddestramento,</w:t>
      </w:r>
      <w:r>
        <w:t xml:space="preserve"> </w:t>
      </w:r>
      <w:r>
        <w:rPr>
          <w:b/>
          <w:bCs/>
        </w:rPr>
        <w:t xml:space="preserve">non l’apertura di un contenitore che in lui non è chiuso</w:t>
      </w:r>
      <w:r>
        <w:t xml:space="preserve">. È il paziente in cui il torace rigido non c’è, e trattarlo come se ci fosse è l’errore più facile.</w:t>
      </w:r>
      <w:r>
        <w:t xml:space="preserve"> </w:t>
      </w:r>
      <w:r>
        <w:rPr>
          <w:b/>
          <w:bCs/>
        </w:rPr>
        <w:t xml:space="preserve">Con che cosa verifichi:</w:t>
      </w:r>
      <w:r>
        <w:t xml:space="preserve"> </w:t>
      </w:r>
      <w:r>
        <w:t xml:space="preserve">l’escursione al metro, che è il piano che su di lui non tocchi.</w:t>
      </w:r>
    </w:p>
    <w:bookmarkEnd w:id="45"/>
    <w:bookmarkStart w:id="46" w:name="perché-si-indaga-dallalto"/>
    <w:p>
      <w:pPr>
        <w:pStyle w:val="Heading3"/>
      </w:pPr>
      <w:r>
        <w:t xml:space="preserve">Perché si indaga dall’alto</w:t>
      </w:r>
    </w:p>
    <w:p>
      <w:pPr>
        <w:pStyle w:val="FirstParagraph"/>
      </w:pPr>
      <w:r>
        <w:t xml:space="preserve">Il corpo sacrifica il comfort per proteggere le funzioni vitali, e</w:t>
      </w:r>
      <w:r>
        <w:t xml:space="preserve"> </w:t>
      </w:r>
      <w:r>
        <w:rPr>
          <w:b/>
          <w:bCs/>
        </w:rPr>
        <w:t xml:space="preserve">il piano più alto che risulta disfunzionale comanda su quelli sotto</w:t>
      </w:r>
      <w:r>
        <w:t xml:space="preserve">: un sistema in allarme tiene i muscoli accessori attivi qualunque cosa tu faccia sulle coste. L’ordine in cui percorri i piani è l’elenco di indagine della Road Map, qui sotto.</w:t>
      </w:r>
    </w:p>
    <w:p>
      <w:pPr>
        <w:pStyle w:val="BodyText"/>
      </w:pPr>
      <w:r>
        <w:rPr>
          <w:b/>
          <w:bCs/>
        </w:rPr>
        <w:t xml:space="preserve">L’ordine di indagine non è l’ordine di efficacia.</w:t>
      </w:r>
      <w:r>
        <w:t xml:space="preserve"> </w:t>
      </w:r>
      <w:r>
        <w:t xml:space="preserve">Il piano su cui hai la leva con più prove — il riaddestramento del respiro — non è il più alto della lista, e il piano più alto è quello su cui hai la leva più debole. Se non lo scrivi, il lettore ordina le sue mani secondo la gerarchia e mette per ultima la cosa che funziona meglio.</w:t>
      </w:r>
    </w:p>
    <w:p>
      <w:pPr>
        <w:pStyle w:val="BodyText"/>
      </w:pPr>
      <w:r>
        <w:rPr>
          <w:b/>
          <w:bCs/>
        </w:rPr>
        <w:t xml:space="preserve">Una regola del metodo che qui non si applica, e il motivo.</w:t>
      </w:r>
      <w:r>
        <w:t xml:space="preserve"> </w:t>
      </w:r>
      <w:r>
        <w:t xml:space="preserve">In altre condizioni il metodo vieta di trattare il punto in cui il paziente sente il sintomo. Qui quella regola non viene attenuata: viene</w:t>
      </w:r>
      <w:r>
        <w:t xml:space="preserve"> </w:t>
      </w:r>
      <w:r>
        <w:rPr>
          <w:b/>
          <w:bCs/>
        </w:rPr>
        <w:t xml:space="preserve">tolta</w:t>
      </w:r>
      <w:r>
        <w:t xml:space="preserve">, e il motivo è un fatto. La leva con le prove migliori di tutto il documento — il riaddestramento del respiro — si applica proprio sulla funzione sintomatica, e una regola che vietasse di lavorare lì vieterebbe la cosa che funziona di più. Quello che resta, intatto e con potere di discriminare, è la regola di verifica del paragrafo qui sotto:</w:t>
      </w:r>
      <w:r>
        <w:t xml:space="preserve"> </w:t>
      </w:r>
      <w:r>
        <w:rPr>
          <w:b/>
          <w:bCs/>
        </w:rPr>
        <w:t xml:space="preserve">il marker con cui rivaluti appartiene a un piano che non hai trattato.</w:t>
      </w:r>
    </w:p>
    <w:bookmarkEnd w:id="46"/>
    <w:bookmarkStart w:id="47" w:name="la-prova-della-chiave-di-volta"/>
    <w:p>
      <w:pPr>
        <w:pStyle w:val="Heading3"/>
      </w:pPr>
      <w:r>
        <w:t xml:space="preserve">La prova della chiave di volta</w:t>
      </w:r>
    </w:p>
    <w:p>
      <w:pPr>
        <w:pStyle w:val="FirstParagraph"/>
      </w:pPr>
      <w:r>
        <w:t xml:space="preserve">Tratti in prova il piano che sospetti dominante, poi rivaluti. E il marker con cui rivaluti</w:t>
      </w:r>
      <w:r>
        <w:t xml:space="preserve"> </w:t>
      </w:r>
      <w:r>
        <w:rPr>
          <w:b/>
          <w:bCs/>
        </w:rPr>
        <w:t xml:space="preserve">appartiene a un piano che non hai trattato</w:t>
      </w:r>
      <w:r>
        <w:t xml:space="preserve">. Se lavori sulle coste basse e poi rimisuri l’escursione delle coste basse, stai misurando il tessuto che hai appena mosso, non il sistema. È come assaggiare il sale che hai appena messo: sai di averlo messo, non se il piatto è buono.</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Un marker funziona se rispetta quattro condizioni. È</w:t>
      </w:r>
      <w:r>
        <w:t xml:space="preserve"> </w:t>
      </w:r>
      <w:r>
        <w:rPr>
          <w:b/>
          <w:bCs/>
        </w:rPr>
        <w:t xml:space="preserve">misurabile in stanza</w:t>
      </w:r>
      <w:r>
        <w:t xml:space="preserve"> </w:t>
      </w:r>
      <w:r>
        <w:t xml:space="preserve">in meno di un minuto e con lo stesso metodo prima e dopo. È</w:t>
      </w:r>
      <w:r>
        <w:t xml:space="preserve"> </w:t>
      </w:r>
      <w:r>
        <w:rPr>
          <w:b/>
          <w:bCs/>
        </w:rPr>
        <w:t xml:space="preserve">scelto prima</w:t>
      </w:r>
      <w:r>
        <w:t xml:space="preserve"> </w:t>
      </w:r>
      <w:r>
        <w:t xml:space="preserve">di trattare, e non cambiato dopo aver visto il risultato.</w:t>
      </w:r>
      <w:r>
        <w:t xml:space="preserve"> </w:t>
      </w:r>
      <w:r>
        <w:rPr>
          <w:b/>
          <w:bCs/>
        </w:rPr>
        <w:t xml:space="preserve">Appartiene a un piano che non hai trattato.</w:t>
      </w:r>
      <w:r>
        <w:t xml:space="preserve"> </w:t>
      </w:r>
      <w:r>
        <w:t xml:space="preserve">E</w:t>
      </w:r>
      <w:r>
        <w:t xml:space="preserve"> </w:t>
      </w:r>
      <w:r>
        <w:rPr>
          <w:b/>
          <w:bCs/>
        </w:rPr>
        <w:t xml:space="preserve">ha una soglia dichiarata</w:t>
      </w:r>
      <w:r>
        <w:t xml:space="preserve">, cioè quanto deve cambiare perché conti.</w:t>
      </w:r>
    </w:p>
    <w:p>
      <w:pPr>
        <w:pStyle w:val="BodyText"/>
      </w:pPr>
      <w:r>
        <w:t xml:space="preserve">Una misura sul piano trattato dice se il tessuto si è mosso. Solo una misura su un piano non toccato dice se l’ipotesi era giusta. L’elenco qui sotto dichiara per ciascun marker a quale delle due serve.</w:t>
      </w:r>
    </w:p>
    <w:bookmarkEnd w:id="47"/>
    <w:bookmarkStart w:id="48" w:name="i-marker-di-questa-condizione"/>
    <w:p>
      <w:pPr>
        <w:pStyle w:val="Heading3"/>
      </w:pPr>
      <w:r>
        <w:t xml:space="preserve">I marker di questa condizione</w:t>
      </w:r>
    </w:p>
    <w:p>
      <w:pPr>
        <w:pStyle w:val="FirstParagraph"/>
      </w:pPr>
      <w:r>
        <w:t xml:space="preserve">Le soglie portano accanto la provenienza. Su nessuna di esse la letteratura pubblica un cambiamento minimo rilevabile, e su quattro delle cinque non pubblica nemmeno l’errore di misura. Un numero senza provenienza vale meno dell’assenza di numero.</w:t>
      </w:r>
    </w:p>
    <w:p>
      <w:pPr>
        <w:pStyle w:val="BodyText"/>
      </w:pPr>
      <w:r>
        <w:rPr>
          <w:b/>
          <w:bCs/>
        </w:rPr>
        <w:t xml:space="preserve">1. Escursione toracica bassa</w:t>
      </w:r>
      <w:r>
        <w:t xml:space="preserve"> </w:t>
      </w:r>
      <w:r>
        <w:t xml:space="preserve">—</w:t>
      </w:r>
      <w:r>
        <w:t xml:space="preserve"> </w:t>
      </w:r>
      <w:r>
        <w:rPr>
          <w:i/>
          <w:iCs/>
        </w:rPr>
        <w:t xml:space="preserve">misura di esecuzione</w:t>
      </w:r>
      <w:r>
        <w:t xml:space="preserve">. Metro a nastro al processo xifoideo, differenza fra fine espirazione tranquilla e fine inspirazione massima.</w:t>
      </w:r>
      <w:r>
        <w:t xml:space="preserve"> </w:t>
      </w:r>
      <w:r>
        <w:rPr>
          <w:b/>
          <w:bCs/>
        </w:rPr>
        <w:t xml:space="preserve">Soglia: 2 cm.</w:t>
      </w:r>
      <w:r>
        <w:t xml:space="preserve"> </w:t>
      </w:r>
      <w:r>
        <w:rPr>
          <w:i/>
          <w:iCs/>
        </w:rPr>
        <w:t xml:space="preserve">Provenienza: pubblicata. L’affidabilità della misura è buona quando a misurare è sempre la stessa persona: ICC intra-esaminatore 0,85-0,86 sul livello basso, su 70 soggetti fra sani, fumatori e broncopneumopatici (Reddy, 2019, PMID 30931074). Fra esaminatori diversi, invece, la differenza può arrivare a</w:t>
      </w:r>
      <w:r>
        <w:rPr>
          <w:i/>
          <w:iCs/>
        </w:rPr>
        <w:t xml:space="preserve"> </w:t>
      </w:r>
      <w:r>
        <w:rPr>
          <w:b/>
          <w:bCs/>
          <w:i/>
          <w:iCs/>
        </w:rPr>
        <w:t xml:space="preserve">2,8 cm</w:t>
      </w:r>
      <w:r>
        <w:rPr>
          <w:i/>
          <w:iCs/>
        </w:rPr>
        <w:t xml:space="preserve">, cioè più della soglia stessa, e la correlazione con la pletismografia è bassa, r = 0,170-0,343 (Caldeira, 2007, PMID 18026649). Misurato su volontari sani e su pazienti con broncopneumopatia, non su questi pazienti: quello che è documentato è l’affidabilità dello strumento, non la sua utilità come marker in questa condizione.</w:t>
      </w:r>
      <w:r>
        <w:t xml:space="preserve"> </w:t>
      </w:r>
      <w:r>
        <w:t xml:space="preserve">Due conseguenze operative: il marker vale</w:t>
      </w:r>
      <w:r>
        <w:t xml:space="preserve"> </w:t>
      </w:r>
      <w:r>
        <w:rPr>
          <w:b/>
          <w:bCs/>
        </w:rPr>
        <w:t xml:space="preserve">solo se prima e dopo misura la stessa persona</w:t>
      </w:r>
      <w:r>
        <w:t xml:space="preserve">, e</w:t>
      </w:r>
      <w:r>
        <w:t xml:space="preserve"> </w:t>
      </w:r>
      <w:r>
        <w:rPr>
          <w:b/>
          <w:bCs/>
        </w:rPr>
        <w:t xml:space="preserve">non è una misura di volume</w:t>
      </w:r>
      <w:r>
        <w:t xml:space="preserve">, quindi non va presentata al paziente come «quanta aria entra».</w:t>
      </w:r>
    </w:p>
    <w:p>
      <w:pPr>
        <w:pStyle w:val="BodyText"/>
      </w:pPr>
      <w:r>
        <w:rPr>
          <w:b/>
          <w:bCs/>
        </w:rPr>
        <w:t xml:space="preserve">2. Rapporto fra movimento costale alto e basso, valutato a mano</w:t>
      </w:r>
      <w:r>
        <w:t xml:space="preserve"> </w:t>
      </w:r>
      <w:r>
        <w:t xml:space="preserve">—</w:t>
      </w:r>
      <w:r>
        <w:t xml:space="preserve"> </w:t>
      </w:r>
      <w:r>
        <w:rPr>
          <w:i/>
          <w:iCs/>
        </w:rPr>
        <w:t xml:space="preserve">misura di esecuzione</w:t>
      </w:r>
      <w:r>
        <w:t xml:space="preserve">. Due mani appoggiate, una sull’apice e una sulle coste basse, con classificazione in «dominanza alta» o «non dominante».</w:t>
      </w:r>
      <w:r>
        <w:t xml:space="preserve"> </w:t>
      </w:r>
      <w:r>
        <w:rPr>
          <w:b/>
          <w:bCs/>
        </w:rPr>
        <w:t xml:space="preserve">Soglia: il passaggio di categoria.</w:t>
      </w:r>
      <w:r>
        <w:t xml:space="preserve"> </w:t>
      </w:r>
      <w:r>
        <w:rPr>
          <w:i/>
          <w:iCs/>
        </w:rPr>
        <w:t xml:space="preserve">Provenienza: lo studio che ha confrontato la misura con la pletismografia trova buona concordanza fra esaminatori sul rapporto alto/basso e non sui volumi, e la usa in modo categorico. È stato fatto su</w:t>
      </w:r>
      <w:r>
        <w:rPr>
          <w:i/>
          <w:iCs/>
        </w:rPr>
        <w:t xml:space="preserve"> </w:t>
      </w:r>
      <w:r>
        <w:rPr>
          <w:b/>
          <w:bCs/>
          <w:i/>
          <w:iCs/>
        </w:rPr>
        <w:t xml:space="preserve">12 soggetti sani che modificavano volontariamente il respiro, valutati da 2 esaminatori</w:t>
      </w:r>
      <w:r>
        <w:rPr>
          <w:i/>
          <w:iCs/>
        </w:rPr>
        <w:t xml:space="preserve"> </w:t>
      </w:r>
      <w:r>
        <w:rPr>
          <w:i/>
          <w:iCs/>
        </w:rPr>
        <w:t xml:space="preserve">(Courtney, 2008, PMID 18320303). È la base più sottile del documento.</w:t>
      </w:r>
    </w:p>
    <w:p>
      <w:pPr>
        <w:pStyle w:val="BodyText"/>
      </w:pPr>
      <w:r>
        <w:rPr>
          <w:b/>
          <w:bCs/>
        </w:rPr>
        <w:t xml:space="preserve">3. Frequenza respiratoria a riposo</w:t>
      </w:r>
      <w:r>
        <w:t xml:space="preserve"> </w:t>
      </w:r>
      <w:r>
        <w:t xml:space="preserve">—</w:t>
      </w:r>
      <w:r>
        <w:t xml:space="preserve"> </w:t>
      </w:r>
      <w:r>
        <w:rPr>
          <w:i/>
          <w:iCs/>
        </w:rPr>
        <w:t xml:space="preserve">marker che decide, sul piano della taratura e dell’attivazione</w:t>
      </w:r>
      <w:r>
        <w:t xml:space="preserve">. Contata su 60 secondi</w:t>
      </w:r>
      <w:r>
        <w:t xml:space="preserve"> </w:t>
      </w:r>
      <w:r>
        <w:rPr>
          <w:b/>
          <w:bCs/>
        </w:rPr>
        <w:t xml:space="preserve">senza avvisare il paziente</w:t>
      </w:r>
      <w:r>
        <w:t xml:space="preserve">, mentre fa altro. Non esiste una soglia assoluta valida: la banda normale nell’adulto è ampia, e un numero fisso classifica come attivate persone normali.</w:t>
      </w:r>
      <w:r>
        <w:t xml:space="preserve"> </w:t>
      </w:r>
      <w:r>
        <w:rPr>
          <w:b/>
          <w:bCs/>
        </w:rPr>
        <w:t xml:space="preserve">Soglia: −3 atti al minuto sul valore di partenza dello stesso paziente.</w:t>
      </w:r>
      <w:r>
        <w:t xml:space="preserve"> </w:t>
      </w:r>
      <w:r>
        <w:rPr>
          <w:i/>
          <w:iCs/>
        </w:rPr>
        <w:t xml:space="preserve">Provenienza: errore di conteggio, circa 1,5 atti, raddoppiato; confronto sempre intra-paziente.</w:t>
      </w:r>
    </w:p>
    <w:p>
      <w:pPr>
        <w:pStyle w:val="BodyText"/>
      </w:pPr>
      <w:r>
        <w:rPr>
          <w:b/>
          <w:bCs/>
        </w:rPr>
        <w:t xml:space="preserve">4. Conteggio dei sospiri su cinque minuti di conversazione</w:t>
      </w:r>
      <w:r>
        <w:t xml:space="preserve"> </w:t>
      </w:r>
      <w:r>
        <w:t xml:space="preserve">—</w:t>
      </w:r>
      <w:r>
        <w:t xml:space="preserve"> </w:t>
      </w:r>
      <w:r>
        <w:rPr>
          <w:i/>
          <w:iCs/>
        </w:rPr>
        <w:t xml:space="preserve">marker che decide, sul piano del ritorno afferente</w:t>
      </w:r>
      <w:r>
        <w:t xml:space="preserve">. Contati mentre il paziente parla d’altro, senza dirglielo. Il sospiro è un’uscita del generatore del ritmo, non una grandezza della parete: dopo aver lavorato sulle coste basse è un piano che non hai toccato.</w:t>
      </w:r>
      <w:r>
        <w:t xml:space="preserve"> </w:t>
      </w:r>
      <w:r>
        <w:rPr>
          <w:b/>
          <w:bCs/>
        </w:rPr>
        <w:t xml:space="preserve">Soglia: −3 sospiri sulla stessa finestra di cinque minuti.</w:t>
      </w:r>
      <w:r>
        <w:t xml:space="preserve"> </w:t>
      </w:r>
      <w:r>
        <w:rPr>
          <w:i/>
          <w:iCs/>
        </w:rPr>
        <w:t xml:space="preserve">Provenienza: nessuna. In letteratura non esiste un cambiamento minimo rilevabile, e la soglia è una convenzione di metodo dichiarata come tale.</w:t>
      </w:r>
      <w:r>
        <w:t xml:space="preserve"> </w:t>
      </w:r>
      <w:r>
        <w:t xml:space="preserve">Se il conteggio</w:t>
      </w:r>
      <w:r>
        <w:t xml:space="preserve"> </w:t>
      </w:r>
      <w:r>
        <w:rPr>
          <w:b/>
          <w:bCs/>
        </w:rPr>
        <w:t xml:space="preserve">sale</w:t>
      </w:r>
      <w:r>
        <w:t xml:space="preserve">, l’informazione è ancora più utile: l’attenzione al respiro è aumentata, e il paziente è sul quarto meccanismo.</w:t>
      </w:r>
    </w:p>
    <w:p>
      <w:pPr>
        <w:pStyle w:val="BodyText"/>
      </w:pPr>
      <w:r>
        <w:rPr>
          <w:b/>
          <w:bCs/>
        </w:rPr>
        <w:t xml:space="preserve">5. Rotazione cervicale attiva, con goniometro</w:t>
      </w:r>
      <w:r>
        <w:t xml:space="preserve"> </w:t>
      </w:r>
      <w:r>
        <w:t xml:space="preserve">—</w:t>
      </w:r>
      <w:r>
        <w:t xml:space="preserve"> </w:t>
      </w:r>
      <w:r>
        <w:rPr>
          <w:i/>
          <w:iCs/>
        </w:rPr>
        <w:t xml:space="preserve">marker che decide, sul piano dei compensi</w:t>
      </w:r>
      <w:r>
        <w:t xml:space="preserve">. La logica è quella del quinto meccanismo: se il diaframma torna a partecipare, gli accessori smettono gli straordinari e la rotazione si libera senza che tu abbia messo le mani lì.</w:t>
      </w:r>
      <w:r>
        <w:t xml:space="preserve"> </w:t>
      </w:r>
      <w:r>
        <w:rPr>
          <w:b/>
          <w:bCs/>
        </w:rPr>
        <w:t xml:space="preserve">Soglia: 10 gradi</w:t>
      </w:r>
      <w:r>
        <w:t xml:space="preserve">,</w:t>
      </w:r>
      <w:r>
        <w:t xml:space="preserve"> </w:t>
      </w:r>
      <w:r>
        <w:rPr>
          <w:i/>
          <w:iCs/>
        </w:rPr>
        <w:t xml:space="preserve">cioè l’errore tipico di quella goniometria raddoppiato</w:t>
      </w:r>
      <w:r>
        <w:t xml:space="preserve">. Vale solo nelle sedute in cui il collo non è stato toccato.</w:t>
      </w:r>
    </w:p>
    <w:bookmarkEnd w:id="48"/>
    <w:bookmarkStart w:id="49" w:name="X684c47adcb8b844af5948c9bf8b310b2586ac96"/>
    <w:p>
      <w:pPr>
        <w:pStyle w:val="Heading3"/>
      </w:pPr>
      <w:r>
        <w:t xml:space="preserve">Quale marker decide, secondo dove hai lavorato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Piano che hai trattato</w:t>
            </w:r>
          </w:p>
        </w:tc>
        <w:tc>
          <w:tcPr/>
          <w:p>
            <w:pPr>
              <w:pStyle w:val="Compact"/>
            </w:pPr>
            <w:r>
              <w:t xml:space="preserve">Marker che decide</w:t>
            </w:r>
          </w:p>
        </w:tc>
        <w:tc>
          <w:tcPr/>
          <w:p>
            <w:pPr>
              <w:pStyle w:val="Compact"/>
            </w:pPr>
            <w:r>
              <w:t xml:space="preserve">Perché</w:t>
            </w:r>
          </w:p>
        </w:tc>
      </w:tr>
      <w:tr>
        <w:tc>
          <w:tcPr/>
          <w:p>
            <w:pPr>
              <w:pStyle w:val="Compact"/>
            </w:pPr>
            <w:r>
              <w:t xml:space="preserve">Coste basse, parete, cerniera</w:t>
            </w:r>
          </w:p>
        </w:tc>
        <w:tc>
          <w:tcPr/>
          <w:p>
            <w:pPr>
              <w:pStyle w:val="Compact"/>
            </w:pPr>
            <w:r>
              <w:t xml:space="preserve">Sospiri, o frequenza a riposo</w:t>
            </w:r>
          </w:p>
        </w:tc>
        <w:tc>
          <w:tcPr/>
          <w:p>
            <w:pPr>
              <w:pStyle w:val="Compact"/>
            </w:pPr>
            <w:r>
              <w:t xml:space="preserve">Uscite centrali, non parete</w:t>
            </w:r>
          </w:p>
        </w:tc>
      </w:tr>
      <w:tr>
        <w:tc>
          <w:tcPr/>
          <w:p>
            <w:pPr>
              <w:pStyle w:val="Compact"/>
            </w:pPr>
            <w:r>
              <w:t xml:space="preserve">Collo e accessori</w:t>
            </w:r>
          </w:p>
        </w:tc>
        <w:tc>
          <w:tcPr/>
          <w:p>
            <w:pPr>
              <w:pStyle w:val="Compact"/>
            </w:pPr>
            <w:r>
              <w:t xml:space="preserve">Sospiri, o escursione al metro</w:t>
            </w:r>
          </w:p>
        </w:tc>
        <w:tc>
          <w:tcPr/>
          <w:p>
            <w:pPr>
              <w:pStyle w:val="Compact"/>
            </w:pPr>
            <w:r>
              <w:t xml:space="preserve">Piani diversi dal collo</w:t>
            </w:r>
          </w:p>
        </w:tc>
      </w:tr>
      <w:tr>
        <w:tc>
          <w:tcPr/>
          <w:p>
            <w:pPr>
              <w:pStyle w:val="Compact"/>
            </w:pPr>
            <w:r>
              <w:t xml:space="preserve">Attivazione, contatto, ritmo</w:t>
            </w:r>
          </w:p>
        </w:tc>
        <w:tc>
          <w:tcPr/>
          <w:p>
            <w:pPr>
              <w:pStyle w:val="Compact"/>
            </w:pPr>
            <w:r>
              <w:t xml:space="preserve">Escursione al metro</w:t>
            </w:r>
          </w:p>
        </w:tc>
        <w:tc>
          <w:tcPr/>
          <w:p>
            <w:pPr>
              <w:pStyle w:val="Compact"/>
            </w:pPr>
            <w:r>
              <w:t xml:space="preserve">Piano meccanico non toccato</w:t>
            </w:r>
          </w:p>
        </w:tc>
      </w:tr>
      <w:tr>
        <w:tc>
          <w:tcPr/>
          <w:p>
            <w:pPr>
              <w:pStyle w:val="Compact"/>
            </w:pPr>
            <w:r>
              <w:t xml:space="preserve">Coste basse</w:t>
            </w:r>
            <w:r>
              <w:t xml:space="preserve"> </w:t>
            </w:r>
            <w:r>
              <w:rPr>
                <w:b/>
                <w:bCs/>
              </w:rPr>
              <w:t xml:space="preserve">e</w:t>
            </w:r>
            <w:r>
              <w:t xml:space="preserve"> </w:t>
            </w:r>
            <w:r>
              <w:t xml:space="preserve">collo insieme</w:t>
            </w:r>
          </w:p>
        </w:tc>
        <w:tc>
          <w:tcPr/>
          <w:p>
            <w:pPr>
              <w:pStyle w:val="Compact"/>
            </w:pPr>
            <w:r>
              <w:t xml:space="preserve">Sospiri, o frequenza a riposo</w:t>
            </w:r>
          </w:p>
        </w:tc>
        <w:tc>
          <w:tcPr/>
          <w:p>
            <w:pPr>
              <w:pStyle w:val="Compact"/>
            </w:pPr>
            <w:r>
              <w:t xml:space="preserve">Restano le uscite centrali</w:t>
            </w:r>
          </w:p>
        </w:tc>
      </w:tr>
    </w:tbl>
    <w:p>
      <w:pPr>
        <w:pStyle w:val="BlockText"/>
      </w:pPr>
      <w:r>
        <w:rPr>
          <w:b/>
          <w:bCs/>
        </w:rPr>
        <w:t xml:space="preserve">Attenzione — la seduta in cui il marker crociato non esiste.</w:t>
      </w:r>
      <w:r>
        <w:t xml:space="preserve"> </w:t>
      </w:r>
      <w:r>
        <w:t xml:space="preserve">Se in una stessa seduta lavori su parete, collo</w:t>
      </w:r>
      <w:r>
        <w:t xml:space="preserve"> </w:t>
      </w:r>
      <w:r>
        <w:rPr>
          <w:b/>
          <w:bCs/>
        </w:rPr>
        <w:t xml:space="preserve">e</w:t>
      </w:r>
      <w:r>
        <w:t xml:space="preserve"> </w:t>
      </w:r>
      <w:r>
        <w:t xml:space="preserve">attivazione, non ti resta un piano libero. La verifica</w:t>
      </w:r>
      <w:r>
        <w:t xml:space="preserve"> </w:t>
      </w:r>
      <w:r>
        <w:rPr>
          <w:b/>
          <w:bCs/>
        </w:rPr>
        <w:t xml:space="preserve">slitta alla seduta successiva</w:t>
      </w:r>
      <w:r>
        <w:t xml:space="preserve">, e il marker si misura prima di toccare qualsiasi cosa. Non è una scappatoia: un marker scelto dopo non è un marker. E un marker crociato fermo non dice che non è successo niente: dice che</w:t>
      </w:r>
      <w:r>
        <w:t xml:space="preserve"> </w:t>
      </w:r>
      <w:r>
        <w:rPr>
          <w:i/>
          <w:iCs/>
        </w:rPr>
        <w:t xml:space="preserve">quell’ipotesi</w:t>
      </w:r>
      <w:r>
        <w:t xml:space="preserve"> </w:t>
      </w:r>
      <w:r>
        <w:t xml:space="preserve">non era il piano che comanda.</w:t>
      </w:r>
    </w:p>
    <w:p>
      <w:pPr>
        <w:pStyle w:val="BlockText"/>
      </w:pPr>
      <w:r>
        <w:rPr>
          <w:b/>
          <w:bCs/>
        </w:rPr>
        <w:t xml:space="preserve">Attenzione — che cosa non è un marker qui.</w:t>
      </w:r>
      <w:r>
        <w:t xml:space="preserve"> </w:t>
      </w:r>
      <w:r>
        <w:t xml:space="preserve">Il questionario di Nijmegen non è un marker. È il</w:t>
      </w:r>
      <w:r>
        <w:t xml:space="preserve"> </w:t>
      </w:r>
      <w:r>
        <w:rPr>
          <w:b/>
          <w:bCs/>
        </w:rPr>
        <w:t xml:space="preserve">punteggio di esito</w:t>
      </w:r>
      <w:r>
        <w:t xml:space="preserve"> </w:t>
      </w:r>
      <w:r>
        <w:t xml:space="preserve">con cui la letteratura descrive questi pazienti, con una soglia di positività a 23 punti (Thomas, 2001, PMID 11337441). Misura il sintomo, e il marker per definizione non è il sintomo. In più: la revisione più recente degli strumenti di esito su questa condizione trova che sono eterogenei, poco standardizzati e raramente validati, e che nessuno cattura tutte le dimensioni del quadro (Stacey,</w:t>
      </w:r>
      <w:r>
        <w:t xml:space="preserve"> </w:t>
      </w:r>
      <w:r>
        <w:rPr>
          <w:i/>
          <w:iCs/>
        </w:rPr>
        <w:t xml:space="preserve">Respir Med</w:t>
      </w:r>
      <w:r>
        <w:t xml:space="preserve"> </w:t>
      </w:r>
      <w:r>
        <w:t xml:space="preserve">2026, PMID 42114725). Usalo come fotografia di partenza e di arrivo, non come prova che una tecnica ha funzionato.</w:t>
      </w:r>
    </w:p>
    <w:bookmarkEnd w:id="49"/>
    <w:bookmarkStart w:id="50" w:name="la-road-map"/>
    <w:p>
      <w:pPr>
        <w:pStyle w:val="Heading3"/>
      </w:pPr>
      <w:r>
        <w:t xml:space="preserve">La Road Map</w:t>
      </w:r>
    </w:p>
    <w:p>
      <w:pPr>
        <w:pStyle w:val="FirstParagraph"/>
      </w:pPr>
      <w:r>
        <w:t xml:space="preserve">Sono due elenchi, e corrono</w:t>
      </w:r>
      <w:r>
        <w:t xml:space="preserve"> </w:t>
      </w:r>
      <w:r>
        <w:rPr>
          <w:b/>
          <w:bCs/>
        </w:rPr>
        <w:t xml:space="preserve">al contrario</w:t>
      </w:r>
      <w:r>
        <w:t xml:space="preserve">. Il primo è l’ordine in cui indaghi, dall’alto verso il basso. Il secondo è l’ordine in cui consegni, e parte da quello che nel primo sta più in basso.</w:t>
      </w:r>
    </w:p>
    <w:p>
      <w:pPr>
        <w:pStyle w:val="BodyText"/>
      </w:pPr>
      <w:r>
        <w:rPr>
          <w:b/>
          <w:bCs/>
        </w:rPr>
        <w:t xml:space="preserve">Ordine di indagine.</w:t>
      </w:r>
    </w:p>
    <w:p>
      <w:pPr>
        <w:pStyle w:val="Compact"/>
        <w:numPr>
          <w:ilvl w:val="0"/>
          <w:numId w:val="1019"/>
        </w:numPr>
      </w:pPr>
      <w:r>
        <w:rPr>
          <w:b/>
          <w:bCs/>
        </w:rPr>
        <w:t xml:space="preserve">C’è una bandiera rossa?</w:t>
      </w:r>
      <w:r>
        <w:t xml:space="preserve"> </w:t>
      </w:r>
      <w:r>
        <w:t xml:space="preserve">Se sì, il capitolo «Dove finisce il nostro campo» comanda su tutto il resto, e questo elenco si ferma qui.</w:t>
      </w:r>
    </w:p>
    <w:p>
      <w:pPr>
        <w:pStyle w:val="Compact"/>
        <w:numPr>
          <w:ilvl w:val="0"/>
          <w:numId w:val="1019"/>
        </w:numPr>
      </w:pPr>
      <w:r>
        <w:rPr>
          <w:b/>
          <w:bCs/>
        </w:rPr>
        <w:t xml:space="preserve">Il sintomo compare sotto sforzo o a riposo?</w:t>
      </w:r>
      <w:r>
        <w:t xml:space="preserve"> </w:t>
      </w:r>
      <w:r>
        <w:t xml:space="preserve">Sotto sforzo e in peggioramento: è inquadramento, non pattern. A riposo: sei nel territorio giusto. Il miglioramento con la distrazione è un indizio a favore,</w:t>
      </w:r>
      <w:r>
        <w:t xml:space="preserve"> </w:t>
      </w:r>
      <w:r>
        <w:rPr>
          <w:b/>
          <w:bCs/>
        </w:rPr>
        <w:t xml:space="preserve">non un lasciapassare</w:t>
      </w:r>
      <w:r>
        <w:t xml:space="preserve">: non esclude niente di organico precoce, e da solo non chiude il punto 1.</w:t>
      </w:r>
    </w:p>
    <w:p>
      <w:pPr>
        <w:pStyle w:val="Compact"/>
        <w:numPr>
          <w:ilvl w:val="0"/>
          <w:numId w:val="1019"/>
        </w:numPr>
      </w:pPr>
      <w:r>
        <w:rPr>
          <w:b/>
          <w:bCs/>
        </w:rPr>
        <w:t xml:space="preserve">Ci sono formicolii simmetrici e testa leggera?</w:t>
      </w:r>
      <w:r>
        <w:t xml:space="preserve"> </w:t>
      </w:r>
      <w:r>
        <w:t xml:space="preserve">Se sì, la taratura pesa, e lo dici prima di iniziare. E chiedi la seconda domanda:</w:t>
      </w:r>
      <w:r>
        <w:t xml:space="preserve"> </w:t>
      </w:r>
      <w:r>
        <w:rPr>
          <w:b/>
          <w:bCs/>
        </w:rPr>
        <w:t xml:space="preserve">sta peggio in piedi e fermo?</w:t>
      </w:r>
      <w:r>
        <w:t xml:space="preserve"> </w:t>
      </w:r>
      <w:r>
        <w:t xml:space="preserve">Se sì, la lettera al curante cambia destinazione.</w:t>
      </w:r>
    </w:p>
    <w:p>
      <w:pPr>
        <w:pStyle w:val="Compact"/>
        <w:numPr>
          <w:ilvl w:val="0"/>
          <w:numId w:val="1019"/>
        </w:numPr>
      </w:pPr>
      <w:r>
        <w:rPr>
          <w:b/>
          <w:bCs/>
        </w:rPr>
        <w:t xml:space="preserve">Il sistema è in allarme?</w:t>
      </w:r>
      <w:r>
        <w:t xml:space="preserve"> </w:t>
      </w:r>
      <w:r>
        <w:t xml:space="preserve">I segni sono tre: il sintomo</w:t>
      </w:r>
      <w:r>
        <w:t xml:space="preserve"> </w:t>
      </w:r>
      <w:r>
        <w:rPr>
          <w:b/>
          <w:bCs/>
        </w:rPr>
        <w:t xml:space="preserve">sparisce quando è distratto</w:t>
      </w:r>
      <w:r>
        <w:t xml:space="preserve">, c’è una</w:t>
      </w:r>
      <w:r>
        <w:t xml:space="preserve"> </w:t>
      </w:r>
      <w:r>
        <w:rPr>
          <w:b/>
          <w:bCs/>
        </w:rPr>
        <w:t xml:space="preserve">scena di innesco precisa</w:t>
      </w:r>
      <w:r>
        <w:t xml:space="preserve">, il tessuto</w:t>
      </w:r>
      <w:r>
        <w:t xml:space="preserve"> </w:t>
      </w:r>
      <w:r>
        <w:rPr>
          <w:b/>
          <w:bCs/>
        </w:rPr>
        <w:t xml:space="preserve">sobbalza appena appoggi le mani</w:t>
      </w:r>
      <w:r>
        <w:t xml:space="preserve">. Se sì, quella è la prima leva — con la sua etichetta reale — e il ritmo della seduta si costruisce lì.</w:t>
      </w:r>
    </w:p>
    <w:p>
      <w:pPr>
        <w:pStyle w:val="Compact"/>
        <w:numPr>
          <w:ilvl w:val="0"/>
          <w:numId w:val="1019"/>
        </w:numPr>
      </w:pPr>
      <w:r>
        <w:rPr>
          <w:b/>
          <w:bCs/>
        </w:rPr>
        <w:t xml:space="preserve">Quanti sospiri fa mentre ti parla, e le coste basse si muovono?</w:t>
      </w:r>
      <w:r>
        <w:t xml:space="preserve"> </w:t>
      </w:r>
      <w:r>
        <w:t xml:space="preserve">Se sospira molto e le coste basse si muovono, il sommerso è la discrepanza fra comando e ritorno, e il bersaglio non è aprire un contenitore che è già aperto.</w:t>
      </w:r>
    </w:p>
    <w:p>
      <w:pPr>
        <w:pStyle w:val="Compact"/>
        <w:numPr>
          <w:ilvl w:val="0"/>
          <w:numId w:val="1019"/>
        </w:numPr>
      </w:pPr>
      <w:r>
        <w:rPr>
          <w:b/>
          <w:bCs/>
        </w:rPr>
        <w:t xml:space="preserve">Come si muove il contenitore?</w:t>
      </w:r>
      <w:r>
        <w:t xml:space="preserve"> </w:t>
      </w:r>
      <w:r>
        <w:t xml:space="preserve">Coste basse, apice, cerniera cervico-dorsale, parete addominale. È il piano del reperto e del gesto.</w:t>
      </w:r>
    </w:p>
    <w:p>
      <w:pPr>
        <w:pStyle w:val="FirstParagraph"/>
      </w:pPr>
      <w:r>
        <w:rPr>
          <w:b/>
          <w:bCs/>
        </w:rPr>
        <w:t xml:space="preserve">Ordine di consegna.</w:t>
      </w:r>
      <w:r>
        <w:t xml:space="preserve"> </w:t>
      </w:r>
      <w:r>
        <w:t xml:space="preserve">Prima il</w:t>
      </w:r>
      <w:r>
        <w:t xml:space="preserve"> </w:t>
      </w:r>
      <w:r>
        <w:rPr>
          <w:b/>
          <w:bCs/>
        </w:rPr>
        <w:t xml:space="preserve">riaddestramento del respiro</w:t>
      </w:r>
      <w:r>
        <w:t xml:space="preserve">, che continua a lavorare quando tu non ci sei. Poi il</w:t>
      </w:r>
      <w:r>
        <w:t xml:space="preserve"> </w:t>
      </w:r>
      <w:r>
        <w:rPr>
          <w:b/>
          <w:bCs/>
        </w:rPr>
        <w:t xml:space="preserve">gesto manuale</w:t>
      </w:r>
      <w:r>
        <w:t xml:space="preserve">, sul piano dove il reperto è tuo. La parte con le prove migliori non può essere l’ultima cosa che il paziente sente.</w:t>
      </w:r>
    </w:p>
    <w:bookmarkEnd w:id="50"/>
    <w:bookmarkStart w:id="51" w:name="i-tre-stati-del-paziente"/>
    <w:p>
      <w:pPr>
        <w:pStyle w:val="Heading3"/>
      </w:pPr>
      <w:r>
        <w:t xml:space="preserve">I tre stati del paziente</w:t>
      </w:r>
    </w:p>
    <w:p>
      <w:pPr>
        <w:pStyle w:val="FirstParagraph"/>
      </w:pPr>
      <w:r>
        <w:rPr>
          <w:b/>
          <w:bCs/>
        </w:rPr>
        <w:t xml:space="preserve">In difesa</w:t>
      </w:r>
      <w:r>
        <w:t xml:space="preserve"> </w:t>
      </w:r>
      <w:r>
        <w:t xml:space="preserve">— teso, risposte corte: parla al bisogno di sicurezza. Ha una domanda sola in testa,</w:t>
      </w:r>
      <w:r>
        <w:t xml:space="preserve"> </w:t>
      </w:r>
      <w:r>
        <w:rPr>
          <w:i/>
          <w:iCs/>
        </w:rPr>
        <w:t xml:space="preserve">«e se mi manca l’aria mentre sono sul lettino?»</w:t>
      </w:r>
      <w:r>
        <w:t xml:space="preserve">, e la anticipi tu.</w:t>
      </w:r>
    </w:p>
    <w:p>
      <w:pPr>
        <w:pStyle w:val="BodyText"/>
      </w:pPr>
      <w:r>
        <w:rPr>
          <w:b/>
          <w:bCs/>
        </w:rPr>
        <w:t xml:space="preserve">Emotivo</w:t>
      </w:r>
      <w:r>
        <w:t xml:space="preserve"> </w:t>
      </w:r>
      <w:r>
        <w:t xml:space="preserve">— racconta l’episodio, cerca ascolto: comanda quasi sempre il quarto meccanismo, e serve ascoltare quella scena fino in fondo invece di rassicurarlo in tre parole.</w:t>
      </w:r>
    </w:p>
    <w:p>
      <w:pPr>
        <w:pStyle w:val="BodyText"/>
      </w:pPr>
      <w:r>
        <w:rPr>
          <w:b/>
          <w:bCs/>
        </w:rPr>
        <w:t xml:space="preserve">Razionale</w:t>
      </w:r>
      <w:r>
        <w:t xml:space="preserve"> </w:t>
      </w:r>
      <w:r>
        <w:t xml:space="preserve">— chiede il perché e vuole i dati: mostragli l’escursione al metro prima e dopo, e digli che cosa significa e che cosa no.</w:t>
      </w:r>
    </w:p>
    <w:p>
      <w:pPr>
        <w:pStyle w:val="BodyText"/>
      </w:pPr>
      <w:r>
        <w:rPr>
          <w:b/>
          <w:bCs/>
        </w:rPr>
        <w:t xml:space="preserve">Le tre cose da ricordare, più una</w:t>
      </w:r>
    </w:p>
    <w:p>
      <w:pPr>
        <w:pStyle w:val="Compact"/>
        <w:numPr>
          <w:ilvl w:val="0"/>
          <w:numId w:val="1020"/>
        </w:numPr>
      </w:pPr>
      <w:r>
        <w:t xml:space="preserve">Quattro sommersi sotto la stessa frase: torace fermo, taratura bassa, sospiratore, sistema in allarme. Le domande che li separano le fai in trenta secondi.</w:t>
      </w:r>
    </w:p>
    <w:p>
      <w:pPr>
        <w:pStyle w:val="Compact"/>
        <w:numPr>
          <w:ilvl w:val="0"/>
          <w:numId w:val="1020"/>
        </w:numPr>
      </w:pPr>
      <w:r>
        <w:t xml:space="preserve">Il paziente in allarme è quello in cui hai</w:t>
      </w:r>
      <w:r>
        <w:t xml:space="preserve"> </w:t>
      </w:r>
      <w:r>
        <w:rPr>
          <w:b/>
          <w:bCs/>
        </w:rPr>
        <w:t xml:space="preserve">più</w:t>
      </w:r>
      <w:r>
        <w:t xml:space="preserve"> </w:t>
      </w:r>
      <w:r>
        <w:t xml:space="preserve">da fare, non meno. Con l’etichetta reale di quella leva, che è IPOTESI</w:t>
      </w:r>
      <w:r>
        <w:t xml:space="preserve"> </w:t>
      </w:r>
      <w:r>
        <w:rPr>
          <w:i/>
          <w:iCs/>
        </w:rPr>
        <w:t xml:space="preserve">(meccanismo coerente, nessuno studio)</w:t>
      </w:r>
      <w:r>
        <w:t xml:space="preserve"> </w:t>
      </w:r>
      <w:r>
        <w:t xml:space="preserve">e con prove contrarie.</w:t>
      </w:r>
    </w:p>
    <w:p>
      <w:pPr>
        <w:pStyle w:val="Compact"/>
        <w:numPr>
          <w:ilvl w:val="0"/>
          <w:numId w:val="1020"/>
        </w:numPr>
      </w:pPr>
      <w:r>
        <w:t xml:space="preserve">Il marker che decide sta su un piano che non hai trattato, e la tabella dice quale sia secondo dove hai lavorato. Se hai toccato tutto, la verifica slitta alla seduta dopo: non si rimisura il tessuto appena mosso.</w:t>
      </w:r>
    </w:p>
    <w:p>
      <w:pPr>
        <w:pStyle w:val="Compact"/>
        <w:numPr>
          <w:ilvl w:val="0"/>
          <w:numId w:val="1020"/>
        </w:numPr>
      </w:pPr>
      <w:r>
        <w:rPr>
          <w:b/>
          <w:bCs/>
        </w:rPr>
        <w:t xml:space="preserve">Perché ci sei tu.</w:t>
      </w:r>
      <w:r>
        <w:t xml:space="preserve"> </w:t>
      </w:r>
      <w:r>
        <w:t xml:space="preserve">Venti studi randomizzati su interventi manuali osteopatici non trovano effetto su ansia e stress (Gordon, 2025). Ti autorizza a prendere in carico il paziente in allarme con la leva che hai davvero — ritmo, tempo, contatto lento — dichiarandone l’etichetta. Non ti autorizza a dirgli che le tue mani lo calmeranno.</w:t>
      </w:r>
    </w:p>
    <w:p>
      <w:r>
        <w:pict>
          <v:rect style="width:0;height:1.5pt" o:hralign="center" o:hrstd="t" o:hr="t"/>
        </w:pict>
      </w:r>
    </w:p>
    <w:bookmarkEnd w:id="51"/>
    <w:bookmarkEnd w:id="52"/>
    <w:bookmarkStart w:id="58"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il tuo campo comincia dopo un’esclusione che non hai fatto tu, e la frase più pericolosa che puoi pronunciare non è una promessa: è un’esclusione.</w:t>
      </w:r>
    </w:p>
    <w:bookmarkStart w:id="53" w:name="le-bandiere-rosse"/>
    <w:p>
      <w:pPr>
        <w:pStyle w:val="Heading3"/>
      </w:pPr>
      <w:r>
        <w:t xml:space="preserve">Le bandiere rosse</w:t>
      </w:r>
    </w:p>
    <w:p>
      <w:pPr>
        <w:pStyle w:val="FirstParagraph"/>
      </w:pPr>
      <w:r>
        <w:t xml:space="preserve">Le righe qui sotto vengono dai documenti di riferimento che il medico userebbe per controllarti. Sono tre: le linee guida europee sull’embolia polmonare acuta (Konstantinides,</w:t>
      </w:r>
      <w:r>
        <w:t xml:space="preserve"> </w:t>
      </w:r>
      <w:r>
        <w:rPr>
          <w:i/>
          <w:iCs/>
        </w:rPr>
        <w:t xml:space="preserve">Eur Heart J</w:t>
      </w:r>
      <w:r>
        <w:t xml:space="preserve"> </w:t>
      </w:r>
      <w:r>
        <w:t xml:space="preserve">2020, PMID 31504429), lo statement congiunto europeo sull’ostruzione laringea inducibile (Halvorsen, 2017, PMID 28889105), e i criteri di esclusione dichiarati nella definizione della condizione (Boulding, 2016, PMID 27581828).</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c>
          <w:tcPr/>
          <w:p>
            <w:pPr>
              <w:pStyle w:val="Compact"/>
            </w:pPr>
            <w:r>
              <w:t xml:space="preserve">Uscita</w:t>
            </w:r>
          </w:p>
        </w:tc>
      </w:tr>
      <w:tr>
        <w:tc>
          <w:tcPr/>
          <w:p>
            <w:pPr>
              <w:pStyle w:val="Compact"/>
            </w:pPr>
            <w:r>
              <w:t xml:space="preserve">Dispnea acuta nuova, mai avuta</w:t>
            </w:r>
          </w:p>
        </w:tc>
        <w:tc>
          <w:tcPr/>
          <w:p>
            <w:pPr>
              <w:pStyle w:val="Compact"/>
            </w:pPr>
            <w:r>
              <w:t xml:space="preserve">112</w:t>
            </w:r>
          </w:p>
        </w:tc>
        <w:tc>
          <w:tcPr/>
          <w:p>
            <w:pPr>
              <w:pStyle w:val="Compact"/>
            </w:pPr>
            <w:r>
              <w:t xml:space="preserve">Subito</w:t>
            </w:r>
          </w:p>
        </w:tc>
        <w:tc>
          <w:tcPr/>
          <w:p>
            <w:pPr>
              <w:pStyle w:val="Compact"/>
            </w:pPr>
            <w:r>
              <w:t xml:space="preserve">ROSSO immediato</w:t>
            </w:r>
          </w:p>
        </w:tc>
      </w:tr>
      <w:tr>
        <w:tc>
          <w:tcPr/>
          <w:p>
            <w:pPr>
              <w:pStyle w:val="Compact"/>
            </w:pPr>
            <w:r>
              <w:t xml:space="preserve">Dolore toracico con dispnea, sudore, nausea</w:t>
            </w:r>
          </w:p>
        </w:tc>
        <w:tc>
          <w:tcPr/>
          <w:p>
            <w:pPr>
              <w:pStyle w:val="Compact"/>
            </w:pPr>
            <w:r>
              <w:t xml:space="preserve">112</w:t>
            </w:r>
          </w:p>
        </w:tc>
        <w:tc>
          <w:tcPr/>
          <w:p>
            <w:pPr>
              <w:pStyle w:val="Compact"/>
            </w:pPr>
            <w:r>
              <w:t xml:space="preserve">Subito</w:t>
            </w:r>
          </w:p>
        </w:tc>
        <w:tc>
          <w:tcPr/>
          <w:p>
            <w:pPr>
              <w:pStyle w:val="Compact"/>
            </w:pPr>
            <w:r>
              <w:t xml:space="preserve">ROSSO immediato</w:t>
            </w:r>
          </w:p>
        </w:tc>
      </w:tr>
      <w:tr>
        <w:tc>
          <w:tcPr/>
          <w:p>
            <w:pPr>
              <w:pStyle w:val="Compact"/>
            </w:pPr>
            <w:r>
              <w:t xml:space="preserve">Gamba gonfia e dolente con dispnea</w:t>
            </w:r>
          </w:p>
        </w:tc>
        <w:tc>
          <w:tcPr/>
          <w:p>
            <w:pPr>
              <w:pStyle w:val="Compact"/>
            </w:pPr>
            <w:r>
              <w:t xml:space="preserve">112</w:t>
            </w:r>
          </w:p>
        </w:tc>
        <w:tc>
          <w:tcPr/>
          <w:p>
            <w:pPr>
              <w:pStyle w:val="Compact"/>
            </w:pPr>
            <w:r>
              <w:t xml:space="preserve">Subito</w:t>
            </w:r>
          </w:p>
        </w:tc>
        <w:tc>
          <w:tcPr/>
          <w:p>
            <w:pPr>
              <w:pStyle w:val="Compact"/>
            </w:pPr>
            <w:r>
              <w:t xml:space="preserve">ROSSO immediato</w:t>
            </w:r>
          </w:p>
        </w:tc>
      </w:tr>
      <w:tr>
        <w:tc>
          <w:tcPr/>
          <w:p>
            <w:pPr>
              <w:pStyle w:val="Compact"/>
            </w:pPr>
            <w:r>
              <w:t xml:space="preserve">Labbra o dita bluastre, dispnea a riposo</w:t>
            </w:r>
          </w:p>
        </w:tc>
        <w:tc>
          <w:tcPr/>
          <w:p>
            <w:pPr>
              <w:pStyle w:val="Compact"/>
            </w:pPr>
            <w:r>
              <w:t xml:space="preserve">112</w:t>
            </w:r>
          </w:p>
        </w:tc>
        <w:tc>
          <w:tcPr/>
          <w:p>
            <w:pPr>
              <w:pStyle w:val="Compact"/>
            </w:pPr>
            <w:r>
              <w:t xml:space="preserve">Subito</w:t>
            </w:r>
          </w:p>
        </w:tc>
        <w:tc>
          <w:tcPr/>
          <w:p>
            <w:pPr>
              <w:pStyle w:val="Compact"/>
            </w:pPr>
            <w:r>
              <w:t xml:space="preserve">ROSSO immediato</w:t>
            </w:r>
          </w:p>
        </w:tc>
      </w:tr>
      <w:tr>
        <w:tc>
          <w:tcPr/>
          <w:p>
            <w:pPr>
              <w:pStyle w:val="Compact"/>
            </w:pPr>
            <w:r>
              <w:t xml:space="preserve">Sincope insieme alla dispnea</w:t>
            </w:r>
          </w:p>
        </w:tc>
        <w:tc>
          <w:tcPr/>
          <w:p>
            <w:pPr>
              <w:pStyle w:val="Compact"/>
            </w:pPr>
            <w:r>
              <w:t xml:space="preserve">112</w:t>
            </w:r>
          </w:p>
        </w:tc>
        <w:tc>
          <w:tcPr/>
          <w:p>
            <w:pPr>
              <w:pStyle w:val="Compact"/>
            </w:pPr>
            <w:r>
              <w:t xml:space="preserve">Subito</w:t>
            </w:r>
          </w:p>
        </w:tc>
        <w:tc>
          <w:tcPr/>
          <w:p>
            <w:pPr>
              <w:pStyle w:val="Compact"/>
            </w:pPr>
            <w:r>
              <w:t xml:space="preserve">ROSSO immediato</w:t>
            </w:r>
          </w:p>
        </w:tc>
      </w:tr>
      <w:tr>
        <w:tc>
          <w:tcPr/>
          <w:p>
            <w:pPr>
              <w:pStyle w:val="Compact"/>
            </w:pPr>
            <w:r>
              <w:t xml:space="preserve">Dispnea nuova o peggiorata, con rischio tromboembolico</w:t>
            </w:r>
          </w:p>
        </w:tc>
        <w:tc>
          <w:tcPr/>
          <w:p>
            <w:pPr>
              <w:pStyle w:val="Compact"/>
            </w:pPr>
            <w:r>
              <w:t xml:space="preserve">Pronto soccorso</w:t>
            </w:r>
          </w:p>
        </w:tc>
        <w:tc>
          <w:tcPr/>
          <w:p>
            <w:pPr>
              <w:pStyle w:val="Compact"/>
            </w:pPr>
            <w:r>
              <w:t xml:space="preserve">Subito</w:t>
            </w:r>
          </w:p>
        </w:tc>
        <w:tc>
          <w:tcPr/>
          <w:p>
            <w:pPr>
              <w:pStyle w:val="Compact"/>
            </w:pPr>
            <w:r>
              <w:t xml:space="preserve">ROSSO immediato</w:t>
            </w:r>
          </w:p>
        </w:tc>
      </w:tr>
      <w:tr>
        <w:tc>
          <w:tcPr/>
          <w:p>
            <w:pPr>
              <w:pStyle w:val="Compact"/>
            </w:pPr>
            <w:r>
              <w:t xml:space="preserve">Febbre alta con dispnea</w:t>
            </w:r>
          </w:p>
        </w:tc>
        <w:tc>
          <w:tcPr/>
          <w:p>
            <w:pPr>
              <w:pStyle w:val="Compact"/>
            </w:pPr>
            <w:r>
              <w:t xml:space="preserve">Pronto soccorso</w:t>
            </w:r>
          </w:p>
        </w:tc>
        <w:tc>
          <w:tcPr/>
          <w:p>
            <w:pPr>
              <w:pStyle w:val="Compact"/>
            </w:pPr>
            <w:r>
              <w:t xml:space="preserve">In giornata</w:t>
            </w:r>
          </w:p>
        </w:tc>
        <w:tc>
          <w:tcPr/>
          <w:p>
            <w:pPr>
              <w:pStyle w:val="Compact"/>
            </w:pPr>
            <w:r>
              <w:t xml:space="preserve">ROSSO immediato</w:t>
            </w:r>
          </w:p>
        </w:tc>
      </w:tr>
      <w:tr>
        <w:tc>
          <w:tcPr/>
          <w:p>
            <w:pPr>
              <w:pStyle w:val="Compact"/>
            </w:pPr>
            <w:r>
              <w:t xml:space="preserve">Emottisi, calo di peso, fumatore over 40</w:t>
            </w:r>
          </w:p>
        </w:tc>
        <w:tc>
          <w:tcPr/>
          <w:p>
            <w:pPr>
              <w:pStyle w:val="Compact"/>
            </w:pPr>
            <w:r>
              <w:t xml:space="preserve">Medico curante</w:t>
            </w:r>
          </w:p>
        </w:tc>
        <w:tc>
          <w:tcPr/>
          <w:p>
            <w:pPr>
              <w:pStyle w:val="Compact"/>
            </w:pPr>
            <w:r>
              <w:t xml:space="preserve">Entro 48 ore</w:t>
            </w:r>
          </w:p>
        </w:tc>
        <w:tc>
          <w:tcPr/>
          <w:p>
            <w:pPr>
              <w:pStyle w:val="Compact"/>
            </w:pPr>
            <w:r>
              <w:t xml:space="preserve">ROSSO differito</w:t>
            </w:r>
          </w:p>
        </w:tc>
      </w:tr>
      <w:tr>
        <w:tc>
          <w:tcPr/>
          <w:p>
            <w:pPr>
              <w:pStyle w:val="Compact"/>
            </w:pPr>
            <w:r>
              <w:t xml:space="preserve">Dispnea da sforzo che progredisce su mesi</w:t>
            </w:r>
          </w:p>
        </w:tc>
        <w:tc>
          <w:tcPr/>
          <w:p>
            <w:pPr>
              <w:pStyle w:val="Compact"/>
            </w:pPr>
            <w:r>
              <w:t xml:space="preserve">Medico curante</w:t>
            </w:r>
          </w:p>
        </w:tc>
        <w:tc>
          <w:tcPr/>
          <w:p>
            <w:pPr>
              <w:pStyle w:val="Compact"/>
            </w:pPr>
            <w:r>
              <w:t xml:space="preserve">Entro 7 giorni</w:t>
            </w:r>
          </w:p>
        </w:tc>
        <w:tc>
          <w:tcPr/>
          <w:p>
            <w:pPr>
              <w:pStyle w:val="Compact"/>
            </w:pPr>
            <w:r>
              <w:t xml:space="preserve">ROSSO differito</w:t>
            </w:r>
          </w:p>
        </w:tc>
      </w:tr>
      <w:tr>
        <w:tc>
          <w:tcPr/>
          <w:p>
            <w:pPr>
              <w:pStyle w:val="Compact"/>
            </w:pPr>
            <w:r>
              <w:t xml:space="preserve">Ortopnea o risvegli con fame d’aria, edemi</w:t>
            </w:r>
          </w:p>
        </w:tc>
        <w:tc>
          <w:tcPr/>
          <w:p>
            <w:pPr>
              <w:pStyle w:val="Compact"/>
            </w:pPr>
            <w:r>
              <w:t xml:space="preserve">Curante, per valutazione cardiologica</w:t>
            </w:r>
            <w:r>
              <w:t xml:space="preserve"> </w:t>
            </w:r>
            <w:r>
              <w:rPr>
                <w:b/>
                <w:bCs/>
              </w:rPr>
              <w:t xml:space="preserve">e del sonno</w:t>
            </w:r>
          </w:p>
        </w:tc>
        <w:tc>
          <w:tcPr/>
          <w:p>
            <w:pPr>
              <w:pStyle w:val="Compact"/>
            </w:pPr>
            <w:r>
              <w:t xml:space="preserve">Entro 7 giorni</w:t>
            </w:r>
          </w:p>
        </w:tc>
        <w:tc>
          <w:tcPr/>
          <w:p>
            <w:pPr>
              <w:pStyle w:val="Compact"/>
            </w:pPr>
            <w:r>
              <w:t xml:space="preserve">ROSSO differito</w:t>
            </w:r>
          </w:p>
        </w:tc>
      </w:tr>
      <w:tr>
        <w:tc>
          <w:tcPr/>
          <w:p>
            <w:pPr>
              <w:pStyle w:val="Compact"/>
            </w:pPr>
            <w:r>
              <w:t xml:space="preserve">Russamento con pause riferite e sonnolenza diurna</w:t>
            </w:r>
          </w:p>
        </w:tc>
        <w:tc>
          <w:tcPr/>
          <w:p>
            <w:pPr>
              <w:pStyle w:val="Compact"/>
            </w:pPr>
            <w:r>
              <w:t xml:space="preserve">Curante, per valutazione del sonno</w:t>
            </w:r>
          </w:p>
        </w:tc>
        <w:tc>
          <w:tcPr/>
          <w:p>
            <w:pPr>
              <w:pStyle w:val="Compact"/>
            </w:pPr>
            <w:r>
              <w:t xml:space="preserve">Invio programmato</w:t>
            </w:r>
          </w:p>
        </w:tc>
        <w:tc>
          <w:tcPr/>
          <w:p>
            <w:pPr>
              <w:pStyle w:val="Compact"/>
            </w:pPr>
            <w:r>
              <w:t xml:space="preserve">GIALLO prioritario</w:t>
            </w:r>
          </w:p>
        </w:tc>
      </w:tr>
      <w:tr>
        <w:tc>
          <w:tcPr/>
          <w:p>
            <w:pPr>
              <w:pStyle w:val="Compact"/>
            </w:pPr>
            <w:r>
              <w:t xml:space="preserve">Peggiora in piedi e fermo, cardiopalmo all’alzarsi</w:t>
            </w:r>
          </w:p>
        </w:tc>
        <w:tc>
          <w:tcPr/>
          <w:p>
            <w:pPr>
              <w:pStyle w:val="Compact"/>
            </w:pPr>
            <w:r>
              <w:t xml:space="preserve">Curante, per valutazione cardiologica e autonomica</w:t>
            </w:r>
          </w:p>
        </w:tc>
        <w:tc>
          <w:tcPr/>
          <w:p>
            <w:pPr>
              <w:pStyle w:val="Compact"/>
            </w:pPr>
            <w:r>
              <w:t xml:space="preserve">Invio programmato</w:t>
            </w:r>
          </w:p>
        </w:tc>
        <w:tc>
          <w:tcPr/>
          <w:p>
            <w:pPr>
              <w:pStyle w:val="Compact"/>
            </w:pPr>
            <w:r>
              <w:t xml:space="preserve">GIALLO prioritario</w:t>
            </w:r>
          </w:p>
        </w:tc>
      </w:tr>
      <w:tr>
        <w:tc>
          <w:tcPr/>
          <w:p>
            <w:pPr>
              <w:pStyle w:val="Compact"/>
            </w:pPr>
            <w:r>
              <w:t xml:space="preserve">Stridore inspiratorio, chiusura alla gola</w:t>
            </w:r>
          </w:p>
        </w:tc>
        <w:tc>
          <w:tcPr/>
          <w:p>
            <w:pPr>
              <w:pStyle w:val="Compact"/>
            </w:pPr>
            <w:r>
              <w:t xml:space="preserve">Otorinolaringoiatra</w:t>
            </w:r>
          </w:p>
        </w:tc>
        <w:tc>
          <w:tcPr/>
          <w:p>
            <w:pPr>
              <w:pStyle w:val="Compact"/>
            </w:pPr>
            <w:r>
              <w:t xml:space="preserve">Invio programmato</w:t>
            </w:r>
          </w:p>
        </w:tc>
        <w:tc>
          <w:tcPr/>
          <w:p>
            <w:pPr>
              <w:pStyle w:val="Compact"/>
            </w:pPr>
            <w:r>
              <w:t xml:space="preserve">GIALLO prioritario</w:t>
            </w:r>
          </w:p>
        </w:tc>
      </w:tr>
      <w:tr>
        <w:tc>
          <w:tcPr/>
          <w:p>
            <w:pPr>
              <w:pStyle w:val="Compact"/>
            </w:pPr>
            <w:r>
              <w:t xml:space="preserve">Nessuna spirometria mai eseguita</w:t>
            </w:r>
          </w:p>
        </w:tc>
        <w:tc>
          <w:tcPr/>
          <w:p>
            <w:pPr>
              <w:pStyle w:val="Compact"/>
            </w:pPr>
            <w:r>
              <w:t xml:space="preserve">Pneumologo, via curante</w:t>
            </w:r>
          </w:p>
        </w:tc>
        <w:tc>
          <w:tcPr/>
          <w:p>
            <w:pPr>
              <w:pStyle w:val="Compact"/>
            </w:pPr>
            <w:r>
              <w:t xml:space="preserve">Invio programmato</w:t>
            </w:r>
          </w:p>
        </w:tc>
        <w:tc>
          <w:tcPr/>
          <w:p>
            <w:pPr>
              <w:pStyle w:val="Compact"/>
            </w:pPr>
            <w:r>
              <w:t xml:space="preserve">GIALLO prioritario</w:t>
            </w:r>
          </w:p>
        </w:tc>
      </w:tr>
    </w:tbl>
    <w:p>
      <w:pPr>
        <w:pStyle w:val="BodyText"/>
      </w:pPr>
      <w:r>
        <w:rPr>
          <w:b/>
          <w:bCs/>
        </w:rPr>
        <w:t xml:space="preserve">Come si leggono sei righe della tabella, per esteso.</w:t>
      </w:r>
      <w:r>
        <w:t xml:space="preserve"> </w:t>
      </w:r>
      <w:r>
        <w:t xml:space="preserve">La cella indicizza il criterio, non lo contiene.</w:t>
      </w:r>
    </w:p>
    <w:p>
      <w:pPr>
        <w:pStyle w:val="Compact"/>
        <w:numPr>
          <w:ilvl w:val="0"/>
          <w:numId w:val="1021"/>
        </w:numPr>
      </w:pPr>
      <w:r>
        <w:rPr>
          <w:b/>
          <w:bCs/>
        </w:rPr>
        <w:t xml:space="preserve">Dispnea nuova o peggiorata con un fattore di rischio tromboembolico.</w:t>
      </w:r>
      <w:r>
        <w:t xml:space="preserve"> </w:t>
      </w:r>
      <w:r>
        <w:t xml:space="preserve">Il criterio</w:t>
      </w:r>
      <w:r>
        <w:t xml:space="preserve"> </w:t>
      </w:r>
      <w:r>
        <w:rPr>
          <w:b/>
          <w:bCs/>
        </w:rPr>
        <w:t xml:space="preserve">non è un segno, è il contesto</w:t>
      </w:r>
      <w:r>
        <w:t xml:space="preserve">: gravidanza o post-partum entro sei settimane, chirurgia o immobilizzazione recenti, viaggio lungo, contraccettivo orale, neoplasia attiva, pregressa trombosi o embolia. La maggioranza delle embolie polmonari si presenta come</w:t>
      </w:r>
      <w:r>
        <w:t xml:space="preserve"> </w:t>
      </w:r>
      <w:r>
        <w:rPr>
          <w:b/>
          <w:bCs/>
        </w:rPr>
        <w:t xml:space="preserve">dispnea isolata, senza segni alla gamba</w:t>
      </w:r>
      <w:r>
        <w:t xml:space="preserve">: il sospetto nasce dai fattori di rischio, non dal polpaccio (Konstantinides, 2020, PMID 31504429). Con uno di quei fattori, la dispnea nuova non si inquadra come pattern</w:t>
      </w:r>
      <w:r>
        <w:t xml:space="preserve"> </w:t>
      </w:r>
      <w:r>
        <w:rPr>
          <w:b/>
          <w:bCs/>
        </w:rPr>
        <w:t xml:space="preserve">nemmeno quando il torace è rigido e le coste basse non si aprono</w:t>
      </w:r>
      <w:r>
        <w:t xml:space="preserve">.</w:t>
      </w:r>
    </w:p>
    <w:p>
      <w:pPr>
        <w:pStyle w:val="Compact"/>
        <w:numPr>
          <w:ilvl w:val="0"/>
          <w:numId w:val="1021"/>
        </w:numPr>
      </w:pPr>
      <w:r>
        <w:rPr>
          <w:b/>
          <w:bCs/>
        </w:rPr>
        <w:t xml:space="preserve">Dispnea da sforzo che progredisce su mesi, senza fluttuare.</w:t>
      </w:r>
      <w:r>
        <w:t xml:space="preserve"> </w:t>
      </w:r>
      <w:r>
        <w:t xml:space="preserve">Non «peggiora ogni settimana»: quella pendenza è troppo veloce, e taglia fuori proprio la diagnosi che su questi pazienti si perde. Il criterio è la</w:t>
      </w:r>
      <w:r>
        <w:t xml:space="preserve"> </w:t>
      </w:r>
      <w:r>
        <w:rPr>
          <w:b/>
          <w:bCs/>
        </w:rPr>
        <w:t xml:space="preserve">traiettoria su tre-sei mesi confrontata con se stessa</w:t>
      </w:r>
      <w:r>
        <w:t xml:space="preserve">, con o senza presincope da sforzo. Una progressione lenta è più insidiosa di una veloce, perché non fa scattare l’allarme di nessuno. La respirazione disfunzionale non ha questa forma: fluttua, non progredisce, e migliora quando la persona è distratta.</w:t>
      </w:r>
    </w:p>
    <w:p>
      <w:pPr>
        <w:pStyle w:val="Compact"/>
        <w:numPr>
          <w:ilvl w:val="0"/>
          <w:numId w:val="1021"/>
        </w:numPr>
      </w:pPr>
      <w:r>
        <w:rPr>
          <w:b/>
          <w:bCs/>
        </w:rPr>
        <w:t xml:space="preserve">Russamento con pause riferite, risvegli con soffocamento, sonnolenza diurna.</w:t>
      </w:r>
      <w:r>
        <w:t xml:space="preserve"> </w:t>
      </w:r>
      <w:r>
        <w:t xml:space="preserve">Il criterio è</w:t>
      </w:r>
      <w:r>
        <w:t xml:space="preserve"> </w:t>
      </w:r>
      <w:r>
        <w:rPr>
          <w:b/>
          <w:bCs/>
        </w:rPr>
        <w:t xml:space="preserve">notturno e riferito da un altro</w:t>
      </w:r>
      <w:r>
        <w:t xml:space="preserve">: le pause le vede il partner. È la riga che intercetta l’apnea del sonno, il quadro a cui questo paziente somiglia di più —</w:t>
      </w:r>
      <w:r>
        <w:t xml:space="preserve"> </w:t>
      </w:r>
      <w:r>
        <w:rPr>
          <w:i/>
          <w:iCs/>
        </w:rPr>
        <w:t xml:space="preserve">«dorme male ed è svuotato»</w:t>
      </w:r>
      <w:r>
        <w:t xml:space="preserve">.</w:t>
      </w:r>
    </w:p>
    <w:p>
      <w:pPr>
        <w:pStyle w:val="Compact"/>
        <w:numPr>
          <w:ilvl w:val="0"/>
          <w:numId w:val="1021"/>
        </w:numPr>
      </w:pPr>
      <w:r>
        <w:rPr>
          <w:b/>
          <w:bCs/>
        </w:rPr>
        <w:t xml:space="preserve">Ortopnea o risvegli con fame d’aria.</w:t>
      </w:r>
      <w:r>
        <w:t xml:space="preserve"> </w:t>
      </w:r>
      <w:r>
        <w:t xml:space="preserve">Il criterio è</w:t>
      </w:r>
      <w:r>
        <w:t xml:space="preserve"> </w:t>
      </w:r>
      <w:r>
        <w:rPr>
          <w:b/>
          <w:bCs/>
        </w:rPr>
        <w:t xml:space="preserve">posizionale e notturno</w:t>
      </w:r>
      <w:r>
        <w:t xml:space="preserve">: deve mettere due cuscini per dormire, oppure si sveglia dopo un’ora e deve sedersi o alzarsi per respirare, e spesso ha le caviglie gonfie la sera. Ha tre cause possibili e non una — scompenso, apnea del sonno, paresi diaframmatica — e per questo va al curante e non a un solo specialista: mandarlo a uno solo chiude la porta sbagliata.</w:t>
      </w:r>
    </w:p>
    <w:p>
      <w:pPr>
        <w:pStyle w:val="Compact"/>
        <w:numPr>
          <w:ilvl w:val="0"/>
          <w:numId w:val="1021"/>
        </w:numPr>
      </w:pPr>
      <w:r>
        <w:rPr>
          <w:b/>
          <w:bCs/>
        </w:rPr>
        <w:t xml:space="preserve">Stridore inspiratorio o chiusura alla gola.</w:t>
      </w:r>
      <w:r>
        <w:t xml:space="preserve"> </w:t>
      </w:r>
      <w:r>
        <w:t xml:space="preserve">Il criterio è</w:t>
      </w:r>
      <w:r>
        <w:t xml:space="preserve"> </w:t>
      </w:r>
      <w:r>
        <w:rPr>
          <w:b/>
          <w:bCs/>
        </w:rPr>
        <w:t xml:space="preserve">inspiratorio, laringeo e provocato</w:t>
      </w:r>
      <w:r>
        <w:t xml:space="preserve">. La difficoltà è in entrata e non in uscita, e la mano indica la gola e non lo sterno. La voce può cambiare durante l’episodio, e l’innesco tipico è lo sforzo intenso o un irritante inalato.</w:t>
      </w:r>
    </w:p>
    <w:p>
      <w:pPr>
        <w:pStyle w:val="Compact"/>
        <w:numPr>
          <w:ilvl w:val="0"/>
          <w:numId w:val="1021"/>
        </w:numPr>
      </w:pPr>
      <w:r>
        <w:rPr>
          <w:b/>
          <w:bCs/>
        </w:rPr>
        <w:t xml:space="preserve">Nessuna spirometria mai eseguita.</w:t>
      </w:r>
      <w:r>
        <w:t xml:space="preserve"> </w:t>
      </w:r>
      <w:r>
        <w:t xml:space="preserve">Non è un’urgenza ed è la riga più frequente. Il criterio è che</w:t>
      </w:r>
      <w:r>
        <w:t xml:space="preserve"> </w:t>
      </w:r>
      <w:r>
        <w:rPr>
          <w:b/>
          <w:bCs/>
        </w:rPr>
        <w:t xml:space="preserve">l’esame di prima linea di questa condizione non è mai stato fatto</w:t>
      </w:r>
      <w:r>
        <w:t xml:space="preserve">: senza, non esiste l’esclusione su cui poggia tutto il resto del tuo lavoro.</w:t>
      </w:r>
    </w:p>
    <w:p>
      <w:pPr>
        <w:pStyle w:val="BlockText"/>
      </w:pPr>
      <w:r>
        <w:rPr>
          <w:b/>
          <w:bCs/>
        </w:rPr>
        <w:t xml:space="preserve">Attenzione.</w:t>
      </w:r>
      <w:r>
        <w:t xml:space="preserve"> </w:t>
      </w:r>
      <w:r>
        <w:t xml:space="preserve">Nessun reperto tuo, per quanto tipico, scavalca una riga di questa tabella. Un torace rigidissimo in un paziente con una gamba gonfia resta un paziente con una gamba gonfia.</w:t>
      </w:r>
    </w:p>
    <w:bookmarkEnd w:id="53"/>
    <w:bookmarkStart w:id="54" w:name="il-cancello-dingresso"/>
    <w:p>
      <w:pPr>
        <w:pStyle w:val="Heading3"/>
      </w:pPr>
      <w:r>
        <w:t xml:space="preserve">Il cancello d’ingresso</w:t>
      </w:r>
    </w:p>
    <w:p>
      <w:pPr>
        <w:pStyle w:val="FirstParagraph"/>
      </w:pPr>
      <w:r>
        <w:t xml:space="preserve">Il cancello non serve a stabilire se il paziente ha diritto al trattamento. Serve a stabilire</w:t>
      </w:r>
      <w:r>
        <w:t xml:space="preserve"> </w:t>
      </w:r>
      <w:r>
        <w:rPr>
          <w:b/>
          <w:bCs/>
        </w:rPr>
        <w:t xml:space="preserve">quale delle tre situazioni hai davanti</w:t>
      </w:r>
      <w:r>
        <w:t xml:space="preserve">, perché in ciascuna il tuo comportamento è diverso.</w:t>
      </w:r>
    </w:p>
    <w:p>
      <w:pPr>
        <w:pStyle w:val="BodyText"/>
      </w:pPr>
      <w:r>
        <w:t xml:space="preserve">Il</w:t>
      </w:r>
      <w:r>
        <w:t xml:space="preserve"> </w:t>
      </w:r>
      <w:r>
        <w:rPr>
          <w:b/>
          <w:bCs/>
        </w:rPr>
        <w:t xml:space="preserve">mandato clinico</w:t>
      </w:r>
      <w:r>
        <w:t xml:space="preserve"> </w:t>
      </w:r>
      <w:r>
        <w:t xml:space="preserve">— avere qualcosa da trattare oggi — nasce da due cose: un reperto disfunzionale che hai trovato e documentato, e un marker che si muove quando lo tratti.</w:t>
      </w:r>
      <w:r>
        <w:t xml:space="preserve"> </w:t>
      </w:r>
      <w:r>
        <w:rPr>
          <w:b/>
          <w:bCs/>
        </w:rPr>
        <w:t xml:space="preserve">Senza quelli non hai un motivo per lavorare, nemmeno con la diagnosi in mano.</w:t>
      </w:r>
      <w:r>
        <w:t xml:space="preserve"> </w:t>
      </w:r>
      <w:r>
        <w:t xml:space="preserve">La</w:t>
      </w:r>
      <w:r>
        <w:t xml:space="preserve"> </w:t>
      </w:r>
      <w:r>
        <w:rPr>
          <w:b/>
          <w:bCs/>
        </w:rPr>
        <w:t xml:space="preserve">cornice professionale</w:t>
      </w:r>
      <w:r>
        <w:t xml:space="preserve"> </w:t>
      </w:r>
      <w:r>
        <w:t xml:space="preserve">resta quella del profilo sanitario: si opera in riferimento alla diagnosi di competenza medica, e quando l’inquadramento manca il canale medico si attiva</w:t>
      </w:r>
      <w:r>
        <w:t xml:space="preserve"> </w:t>
      </w:r>
      <w:r>
        <w:rPr>
          <w:b/>
          <w:bCs/>
        </w:rPr>
        <w:t xml:space="preserve">contestualmente</w:t>
      </w:r>
      <w:r>
        <w:t xml:space="preserve"> </w:t>
      </w:r>
      <w:r>
        <w:t xml:space="preserve">al tuo lavoro (DPR 131/2021, art. 1 e art. 2 comma 1).</w:t>
      </w:r>
    </w:p>
    <w:p>
      <w:pPr>
        <w:pStyle w:val="BodyText"/>
      </w:pPr>
      <w:r>
        <w:t xml:space="preserve">Con il contrappeso attaccato:</w:t>
      </w:r>
      <w:r>
        <w:t xml:space="preserve"> </w:t>
      </w:r>
      <w:r>
        <w:rPr>
          <w:b/>
          <w:bCs/>
        </w:rPr>
        <w:t xml:space="preserve">un reperto positivo giustifica il tuo lavoro, non sostituisce l’inquadramento.</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rPr>
          <w:b/>
          <w:bCs/>
        </w:rPr>
        <w:t xml:space="preserve">🔴 ROSSO — Stop.</w:t>
      </w:r>
      <w:r>
        <w:t xml:space="preserve"> </w:t>
      </w:r>
      <w:r>
        <w:t xml:space="preserve">Basta una sola bandiera rossa della tabella. Non si apre un ciclo e non si rimanda alla prossima seduta. Il paziente esce con un’indicazione medica</w:t>
      </w:r>
      <w:r>
        <w:t xml:space="preserve"> </w:t>
      </w:r>
      <w:r>
        <w:rPr>
          <w:b/>
          <w:bCs/>
        </w:rPr>
        <w:t xml:space="preserve">esplicita e scritta</w:t>
      </w:r>
      <w:r>
        <w:t xml:space="preserve">, e con i tempi dichiarati. Da qui in poi le righe</w:t>
      </w:r>
      <w:r>
        <w:t xml:space="preserve"> </w:t>
      </w:r>
      <w:r>
        <w:rPr>
          <w:b/>
          <w:bCs/>
        </w:rPr>
        <w:t xml:space="preserve">non sono tutte uguali</w:t>
      </w:r>
      <w:r>
        <w:t xml:space="preserve">.</w:t>
      </w:r>
    </w:p>
    <w:p>
      <w:pPr>
        <w:pStyle w:val="BodyText"/>
      </w:pPr>
      <w:r>
        <w:rPr>
          <w:b/>
          <w:bCs/>
        </w:rPr>
        <w:t xml:space="preserve">ROSSO immediato — righe con destinazione 112 o pronto soccorso in giornata.</w:t>
      </w:r>
      <w:r>
        <w:t xml:space="preserve"> </w:t>
      </w:r>
      <w:r>
        <w:t xml:space="preserve">La seduta finisce lì.</w:t>
      </w:r>
      <w:r>
        <w:t xml:space="preserve"> </w:t>
      </w:r>
      <w:r>
        <w:rPr>
          <w:b/>
          <w:bCs/>
        </w:rPr>
        <w:t xml:space="preserve">Non si tratta niente, nemmeno una disfunzione muscolo-scheletrica autonoma.</w:t>
      </w:r>
      <w:r>
        <w:t xml:space="preserve"> </w:t>
      </w:r>
      <w:r>
        <w:t xml:space="preserve">Si fa la chiamata o si consegna l’indicazione scritta prima che il paziente esca, si resta con lui, e si annota l’ora. Venti minuti sul lettino sono venti minuti tolti a un quadro che si conta in ore.</w:t>
      </w:r>
    </w:p>
    <w:p>
      <w:pPr>
        <w:pStyle w:val="BodyText"/>
      </w:pPr>
      <w:r>
        <w:rPr>
          <w:b/>
          <w:bCs/>
        </w:rPr>
        <w:t xml:space="preserve">ROSSO differito — righe a 48 ore e a 7 giorni.</w:t>
      </w:r>
      <w:r>
        <w:t xml:space="preserve"> </w:t>
      </w:r>
      <w:r>
        <w:t xml:space="preserve">Qui, e solo qui, e solo dopo aver consegnato l’indicazione scritta, una disfunzione muscolo-scheletrica autonoma si può trattare. Il documento del trattamento dichiara che il sintomo respiratorio è in attesa di inquadramento e</w:t>
      </w:r>
      <w:r>
        <w:t xml:space="preserve"> </w:t>
      </w:r>
      <w:r>
        <w:rPr>
          <w:b/>
          <w:bCs/>
        </w:rPr>
        <w:t xml:space="preserve">non è il bersaglio</w:t>
      </w:r>
      <w:r>
        <w:t xml:space="preserve">. Non esistono altre eccezioni.</w:t>
      </w:r>
    </w:p>
    <w:p>
      <w:pPr>
        <w:pStyle w:val="BodyText"/>
      </w:pPr>
      <w:r>
        <w:rPr>
          <w:b/>
          <w:bCs/>
        </w:rPr>
        <w:t xml:space="preserve">🟡 GIALLO — Si lavora, in parallelo.</w:t>
      </w:r>
      <w:r>
        <w:t xml:space="preserve"> </w:t>
      </w:r>
      <w:r>
        <w:t xml:space="preserve">Nessuna bandiera rossa, e inquadramento assente o incompleto. Su questa condizione</w:t>
      </w:r>
      <w:r>
        <w:t xml:space="preserve"> </w:t>
      </w:r>
      <w:r>
        <w:rPr>
          <w:b/>
          <w:bCs/>
        </w:rPr>
        <w:t xml:space="preserve">è la situazione più frequente</w:t>
      </w:r>
      <w:r>
        <w:t xml:space="preserve">: la spirometria è stata fatta, ma nessuno ha mai nominato il pattern respiratorio, e il paziente arriva con una cartella piena di esclusioni e vuota di spiegazioni. Non è un motivo per rimandarlo fuori. Si lavora a quattro condizioni.</w:t>
      </w:r>
    </w:p>
    <w:p>
      <w:pPr>
        <w:pStyle w:val="Compact"/>
        <w:numPr>
          <w:ilvl w:val="0"/>
          <w:numId w:val="1022"/>
        </w:numPr>
      </w:pPr>
      <w:r>
        <w:rPr>
          <w:b/>
          <w:bCs/>
        </w:rPr>
        <w:t xml:space="preserve">Un reperto tuo, positivo e scritto in cartella.</w:t>
      </w:r>
      <w:r>
        <w:t xml:space="preserve"> </w:t>
      </w:r>
      <w:r>
        <w:t xml:space="preserve">Non «il paziente ha difficoltà respiratorie», ma il reperto meccanico: quanto si aprono le coste basse, quale rapporto alto/basso, quale escursione al metro, quali muscoli accessori attivi a riposo.</w:t>
      </w:r>
    </w:p>
    <w:p>
      <w:pPr>
        <w:pStyle w:val="Compact"/>
        <w:numPr>
          <w:ilvl w:val="0"/>
          <w:numId w:val="1022"/>
        </w:numPr>
      </w:pPr>
      <w:r>
        <w:rPr>
          <w:b/>
          <w:bCs/>
        </w:rPr>
        <w:t xml:space="preserve">Il paziente sa cosa tratti e cosa no.</w:t>
      </w:r>
      <w:r>
        <w:t xml:space="preserve"> </w:t>
      </w:r>
      <w:r>
        <w:t xml:space="preserve">Frase da usare:</w:t>
      </w:r>
      <w:r>
        <w:t xml:space="preserve"> </w:t>
      </w:r>
      <w:r>
        <w:rPr>
          <w:i/>
          <w:iCs/>
        </w:rPr>
        <w:t xml:space="preserve">«io lavoro sulla componente meccanica del respiro che ho trovato. Il sintomo va comunque inquadrato dal tuo medico, e nel frattempo io non aspetto.»</w:t>
      </w:r>
    </w:p>
    <w:p>
      <w:pPr>
        <w:pStyle w:val="Compact"/>
        <w:numPr>
          <w:ilvl w:val="0"/>
          <w:numId w:val="1022"/>
        </w:numPr>
      </w:pPr>
      <w:r>
        <w:rPr>
          <w:b/>
          <w:bCs/>
        </w:rPr>
        <w:t xml:space="preserve">Canale medico attivato con comunicazione scritta al curante</w:t>
      </w:r>
      <w:r>
        <w:t xml:space="preserve">, non un rinvio del paziente. La lettera dice tre cose: che cosa hai trovato, in quale unità l’hai misurato, e che cosa chiedi.</w:t>
      </w:r>
    </w:p>
    <w:p>
      <w:pPr>
        <w:pStyle w:val="Compact"/>
        <w:numPr>
          <w:ilvl w:val="0"/>
          <w:numId w:val="1022"/>
        </w:numPr>
      </w:pPr>
      <w:r>
        <w:rPr>
          <w:b/>
          <w:bCs/>
        </w:rPr>
        <w:t xml:space="preserve">Tempo definito</w:t>
      </w:r>
      <w:r>
        <w:t xml:space="preserve">, con revisione programmata a data fissa e non a numero di sedute: una scadenza che non scade non è una scadenza.</w:t>
      </w:r>
    </w:p>
    <w:p>
      <w:pPr>
        <w:pStyle w:val="FirstParagraph"/>
      </w:pPr>
      <w:r>
        <w:rPr>
          <w:b/>
          <w:bCs/>
        </w:rPr>
        <w:t xml:space="preserve">Se il tempo scade e il marker non si è mosso</w:t>
      </w:r>
      <w:r>
        <w:t xml:space="preserve">, non è una rinuncia ma un’informazione: il tuo reperto non era il piano che comanda, e il canale medico da parallelo diventa prioritario.</w:t>
      </w:r>
    </w:p>
    <w:p>
      <w:pPr>
        <w:pStyle w:val="BodyText"/>
      </w:pPr>
      <w:r>
        <w:rPr>
          <w:b/>
          <w:bCs/>
        </w:rPr>
        <w:t xml:space="preserve">🟢 VERDE — Si procede</w:t>
      </w:r>
      <w:r>
        <w:t xml:space="preserve"> </w:t>
      </w:r>
      <w:r>
        <w:t xml:space="preserve">secondo Procedura. Nessuna bandiera rossa</w:t>
      </w:r>
      <w:r>
        <w:t xml:space="preserve"> </w:t>
      </w:r>
      <w:r>
        <w:rPr>
          <w:b/>
          <w:bCs/>
        </w:rPr>
        <w:t xml:space="preserve">e</w:t>
      </w:r>
      <w:r>
        <w:t xml:space="preserve"> </w:t>
      </w:r>
      <w:r>
        <w:t xml:space="preserve">un inquadramento respiratorio chiuso da un medico: spirometria eseguita e normale</w:t>
      </w:r>
      <w:r>
        <w:t xml:space="preserve"> </w:t>
      </w:r>
      <w:r>
        <w:rPr>
          <w:b/>
          <w:bCs/>
        </w:rPr>
        <w:t xml:space="preserve">con visita pneumologica</w:t>
      </w:r>
      <w:r>
        <w:t xml:space="preserve">, oppure percorso di riabilitazione respiratoria già in corso o già concluso.</w:t>
      </w:r>
    </w:p>
    <w:p>
      <w:pPr>
        <w:pStyle w:val="BlockText"/>
      </w:pPr>
      <w:r>
        <w:rPr>
          <w:b/>
          <w:bCs/>
        </w:rPr>
        <w:t xml:space="preserve">Attenzione — perché il paziente tipico di questa Bibbia è GIALLO e non VERDE.</w:t>
      </w:r>
      <w:r>
        <w:t xml:space="preserve"> </w:t>
      </w:r>
      <w:r>
        <w:t xml:space="preserve">Una valutazione cardiologica negativa da sola</w:t>
      </w:r>
      <w:r>
        <w:t xml:space="preserve"> </w:t>
      </w:r>
      <w:r>
        <w:rPr>
          <w:b/>
          <w:bCs/>
        </w:rPr>
        <w:t xml:space="preserve">non</w:t>
      </w:r>
      <w:r>
        <w:t xml:space="preserve"> </w:t>
      </w:r>
      <w:r>
        <w:t xml:space="preserve">basta: ha chiuso una domanda cardiaca, non una respiratoria, e il sintomo che hai davanti è respiratorio. Il paziente più frequente del documento ha spirometria, radiografia, elettrocardiogramma ed ecocardiogramma tutti normali, e nessuno pneumologo mai visto: quello è</w:t>
      </w:r>
      <w:r>
        <w:t xml:space="preserve"> </w:t>
      </w:r>
      <w:r>
        <w:rPr>
          <w:b/>
          <w:bCs/>
        </w:rPr>
        <w:t xml:space="preserve">GIALLO</w:t>
      </w:r>
      <w:r>
        <w:t xml:space="preserve">. Il criterio del VERDE è che un medico abbia chiuso l’inquadramento del sintomo che il paziente ti porta.</w:t>
      </w:r>
    </w:p>
    <w:p>
      <w:pPr>
        <w:pStyle w:val="FirstParagraph"/>
      </w:pPr>
      <w:r>
        <w:rPr>
          <w:b/>
          <w:bCs/>
        </w:rPr>
        <w:t xml:space="preserve">La ragione del triage, dichiarata.</w:t>
      </w:r>
      <w:r>
        <w:t xml:space="preserve"> </w:t>
      </w:r>
      <w:r>
        <w:t xml:space="preserve">Il cancello binario — o hai la diagnosi di qualcun altro, o non lavori — su questa condizione veniva aggirato tutti i giorni, perché quella diagnosi quasi nessuno ce l’ha. E</w:t>
      </w:r>
      <w:r>
        <w:t xml:space="preserve"> </w:t>
      </w:r>
      <w:r>
        <w:rPr>
          <w:b/>
          <w:bCs/>
        </w:rPr>
        <w:t xml:space="preserve">una regola scritta e disattesa vale meno di nessuna regola</w:t>
      </w:r>
      <w:r>
        <w:t xml:space="preserve">. Tre uscite tengono il ROSSO rigido e chiedono al GIALLO quattro atti tuoi, invece della diagnosi di un altro.</w:t>
      </w:r>
    </w:p>
    <w:p>
      <w:pPr>
        <w:pStyle w:val="BodyText"/>
      </w:pPr>
      <w:r>
        <w:rPr>
          <w:b/>
          <w:bCs/>
        </w:rPr>
        <w:t xml:space="preserve">La scadenza.</w:t>
      </w:r>
      <w:r>
        <w:t xml:space="preserve"> </w:t>
      </w:r>
      <w:r>
        <w:t xml:space="preserve">L’inquadramento</w:t>
      </w:r>
      <w:r>
        <w:t xml:space="preserve"> </w:t>
      </w:r>
      <w:r>
        <w:rPr>
          <w:b/>
          <w:bCs/>
        </w:rPr>
        <w:t xml:space="preserve">decade</w:t>
      </w:r>
      <w:r>
        <w:t xml:space="preserve"> </w:t>
      </w:r>
      <w:r>
        <w:t xml:space="preserve">se il sintomo cambia carattere, sede o intensità rispetto all’ultima valutazione medica. Un respiro corto che diventa dolore toracico è un quadro nuovo, e torna al triage dall’inizio.</w:t>
      </w:r>
    </w:p>
    <w:p>
      <w:pPr>
        <w:pStyle w:val="BodyText"/>
      </w:pPr>
      <w:r>
        <w:rPr>
          <w:b/>
          <w:bCs/>
        </w:rPr>
        <w:t xml:space="preserve">Il vincolo che non si negozia.</w:t>
      </w:r>
      <w:r>
        <w:t xml:space="preserve"> </w:t>
      </w:r>
      <w:r>
        <w:t xml:space="preserve">Tutte e tre le uscite poggiano su qualcosa di</w:t>
      </w:r>
      <w:r>
        <w:t xml:space="preserve"> </w:t>
      </w:r>
      <w:r>
        <w:rPr>
          <w:b/>
          <w:bCs/>
        </w:rPr>
        <w:t xml:space="preserve">scritto</w:t>
      </w:r>
      <w:r>
        <w:t xml:space="preserve">. Quello che non è scritto non esiste.</w:t>
      </w:r>
    </w:p>
    <w:bookmarkEnd w:id="54"/>
    <w:bookmarkStart w:id="55" w:name="X1ac5a1b3cdf7e22e51df529af64ae60c55cc369"/>
    <w:p>
      <w:pPr>
        <w:pStyle w:val="Heading3"/>
      </w:pPr>
      <w:r>
        <w:t xml:space="preserve">Cosa dichiari nel consenso, su questa condizione</w:t>
      </w:r>
    </w:p>
    <w:p>
      <w:pPr>
        <w:pStyle w:val="FirstParagraph"/>
      </w:pPr>
      <w:r>
        <w:t xml:space="preserve">Tre righe che qui aggiungi e che in un’altra Bibbia non scriveresti.</w:t>
      </w:r>
    </w:p>
    <w:p>
      <w:pPr>
        <w:pStyle w:val="Compact"/>
        <w:numPr>
          <w:ilvl w:val="0"/>
          <w:numId w:val="1023"/>
        </w:numPr>
      </w:pPr>
      <w:r>
        <w:rPr>
          <w:b/>
          <w:bCs/>
        </w:rPr>
        <w:t xml:space="preserve">L’oggetto del trattamento è la disfunzione somatica della parete toracica e del diaframma che ho trovato e documentato, non la cura della difficoltà respiratoria.</w:t>
      </w:r>
    </w:p>
    <w:p>
      <w:pPr>
        <w:pStyle w:val="Compact"/>
        <w:numPr>
          <w:ilvl w:val="0"/>
          <w:numId w:val="1023"/>
        </w:numPr>
      </w:pPr>
      <w:r>
        <w:rPr>
          <w:b/>
          <w:bCs/>
        </w:rPr>
        <w:t xml:space="preserve">L’unico studio randomizzato in questo quadro, piccolo e con i gruppi non bilanciati alla partenza, non ha trovato benefici aggiuntivi della terapia manuale rispetto al solo riaddestramento respiratorio</w:t>
      </w:r>
      <w:r>
        <w:t xml:space="preserve"> </w:t>
      </w:r>
      <w:r>
        <w:t xml:space="preserve">(Jones,</w:t>
      </w:r>
      <w:r>
        <w:t xml:space="preserve"> </w:t>
      </w:r>
      <w:r>
        <w:rPr>
          <w:i/>
          <w:iCs/>
        </w:rPr>
        <w:t xml:space="preserve">Disabil Rehabil</w:t>
      </w:r>
      <w:r>
        <w:t xml:space="preserve"> </w:t>
      </w:r>
      <w:r>
        <w:t xml:space="preserve">2015, PMID 25026508). Il paziente deve saperlo prima di iniziare, non dopo.</w:t>
      </w:r>
    </w:p>
    <w:p>
      <w:pPr>
        <w:pStyle w:val="Compact"/>
        <w:numPr>
          <w:ilvl w:val="0"/>
          <w:numId w:val="1023"/>
        </w:numPr>
      </w:pPr>
      <w:r>
        <w:rPr>
          <w:b/>
          <w:bCs/>
        </w:rPr>
        <w:t xml:space="preserve">E deve sapere l’altra metà, che troverebbe da solo:</w:t>
      </w:r>
      <w:r>
        <w:t xml:space="preserve"> </w:t>
      </w:r>
      <w:r>
        <w:t xml:space="preserve">il consenso internazionale degli esperti include comunque la terapia manuale fra le componenti essenziali del trattamento (Bondarenko,</w:t>
      </w:r>
      <w:r>
        <w:t xml:space="preserve"> </w:t>
      </w:r>
      <w:r>
        <w:rPr>
          <w:i/>
          <w:iCs/>
        </w:rPr>
        <w:t xml:space="preserve">Clin Exp Allergy</w:t>
      </w:r>
      <w:r>
        <w:t xml:space="preserve"> </w:t>
      </w:r>
      <w:r>
        <w:t xml:space="preserve">2026, PMID 41699370). Un consenso</w:t>
      </w:r>
      <w:r>
        <w:t xml:space="preserve"> </w:t>
      </w:r>
      <w:r>
        <w:rPr>
          <w:b/>
          <w:bCs/>
        </w:rPr>
        <w:t xml:space="preserve">pesa meno</w:t>
      </w:r>
      <w:r>
        <w:t xml:space="preserve"> </w:t>
      </w:r>
      <w:r>
        <w:t xml:space="preserve">di uno studio randomizzato, e questo si dice con le stesse parole. Ma un foglio che riporta solo il risultato negativo è sbilanciato quanto uno che riportasse solo il positivo.</w:t>
      </w:r>
    </w:p>
    <w:p>
      <w:pPr>
        <w:pStyle w:val="Compact"/>
        <w:numPr>
          <w:ilvl w:val="0"/>
          <w:numId w:val="1023"/>
        </w:numPr>
      </w:pPr>
      <w:r>
        <w:rPr>
          <w:b/>
          <w:bCs/>
        </w:rPr>
        <w:t xml:space="preserve">Il riaddestramento del respiro resta il trattamento di riferimento, e il mio lavoro non lo sostituisce.</w:t>
      </w:r>
    </w:p>
    <w:p>
      <w:pPr>
        <w:pStyle w:val="Compact"/>
        <w:numPr>
          <w:ilvl w:val="0"/>
          <w:numId w:val="1023"/>
        </w:numPr>
      </w:pPr>
      <w:r>
        <w:rPr>
          <w:b/>
          <w:bCs/>
        </w:rPr>
        <w:t xml:space="preserve">Quello che ti insegno io è educazione al respiro e addestramento all’autogestione</w:t>
      </w:r>
      <w:r>
        <w:t xml:space="preserve">, che il profilo professionale prevede espressamente (DPR 131/2021, art. 2 comma 2 lett. d). Non è un programma di riabilitazione respiratoria, e non lo sostituisce dove esiste.</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bookmarkEnd w:id="55"/>
    <w:bookmarkStart w:id="56" w:name="X981d4ada8bad081246fe7079d0331a602675b7a"/>
    <w:p>
      <w:pPr>
        <w:pStyle w:val="Heading3"/>
      </w:pPr>
      <w:r>
        <w:t xml:space="preserve">Il confine di atto, dove questa condizione lo mette alla prova</w:t>
      </w:r>
    </w:p>
    <w:p>
      <w:pPr>
        <w:pStyle w:val="FirstParagraph"/>
      </w:pPr>
      <w:r>
        <w:rPr>
          <w:b/>
          <w:bCs/>
        </w:rPr>
        <w:t xml:space="preserve">Non si esegue una manovra di provocazione dell’iperventilazione a scopo diagnostico.</w:t>
      </w:r>
      <w:r>
        <w:t xml:space="preserve"> </w:t>
      </w:r>
      <w:r>
        <w:t xml:space="preserve">È il gesto che questa condizione rende più tentante, e qui è due volte fuori: è un test invalidato (Hornsveld, 1996), ed è una provocazione di sintomo a fini di diagnosi, cioè un atto medico.</w:t>
      </w:r>
    </w:p>
    <w:p>
      <w:pPr>
        <w:pStyle w:val="BodyText"/>
      </w:pPr>
      <w:r>
        <w:rPr>
          <w:b/>
          <w:bCs/>
        </w:rPr>
        <w:t xml:space="preserve">Non si legge un referto e non si dichiara un’esclusione.</w:t>
      </w:r>
      <w:r>
        <w:t xml:space="preserve"> </w:t>
      </w:r>
      <w:r>
        <w:rPr>
          <w:i/>
          <w:iCs/>
        </w:rPr>
        <w:t xml:space="preserve">«Il tuo cuore è a posto»</w:t>
      </w:r>
      <w:r>
        <w:t xml:space="preserve">,</w:t>
      </w:r>
      <w:r>
        <w:t xml:space="preserve"> </w:t>
      </w:r>
      <w:r>
        <w:rPr>
          <w:i/>
          <w:iCs/>
        </w:rPr>
        <w:t xml:space="preserve">«i tuoi polmoni sono sani»</w:t>
      </w:r>
      <w:r>
        <w:t xml:space="preserve">,</w:t>
      </w:r>
      <w:r>
        <w:t xml:space="preserve"> </w:t>
      </w:r>
      <w:r>
        <w:rPr>
          <w:i/>
          <w:iCs/>
        </w:rPr>
        <w:t xml:space="preserve">«non è asma»</w:t>
      </w:r>
      <w:r>
        <w:t xml:space="preserve"> </w:t>
      </w:r>
      <w:r>
        <w:t xml:space="preserve">sono affermazioni diagnostiche. E sono le tre che un paziente con esami normali ti spinge a pronunciare a ogni seduta. Quello che puoi dire è che cosa gli esami hanno già escluso secondo chi li ha firmati.</w:t>
      </w:r>
    </w:p>
    <w:p>
      <w:pPr>
        <w:pStyle w:val="BodyText"/>
      </w:pPr>
      <w:r>
        <w:rPr>
          <w:b/>
          <w:bCs/>
        </w:rPr>
        <w:t xml:space="preserve">Il confine è nell’unità in cui scrivi l’esito.</w:t>
      </w:r>
      <w:r>
        <w:t xml:space="preserve"> </w:t>
      </w:r>
      <w:r>
        <w:t xml:space="preserve">Misurare l’escursione toracica in centimetri e la rotazione cervicale in gradi è nostro: sono grandezze che produci tu e che scrivi come marker. Attribuire un valore di anidride carbonica, un volume polmonare o una capacità vitale non lo è, e nella lettera al curante non compare mai.</w:t>
      </w:r>
    </w:p>
    <w:p>
      <w:pPr>
        <w:pStyle w:val="BodyText"/>
      </w:pPr>
      <w:r>
        <w:rPr>
          <w:b/>
          <w:bCs/>
        </w:rPr>
        <w:t xml:space="preserve">E c’è un confine di zona, non solo di atto.</w:t>
      </w:r>
      <w:r>
        <w:t xml:space="preserve"> </w:t>
      </w:r>
      <w:r>
        <w:t xml:space="preserve">Due sole zone, e sono le uniche in cui il gesto può produrre un danno strutturale: la</w:t>
      </w:r>
      <w:r>
        <w:t xml:space="preserve"> </w:t>
      </w:r>
      <w:r>
        <w:rPr>
          <w:b/>
          <w:bCs/>
        </w:rPr>
        <w:t xml:space="preserve">presa profonda sotto l’arcata costale</w:t>
      </w:r>
      <w:r>
        <w:t xml:space="preserve"> </w:t>
      </w:r>
      <w:r>
        <w:t xml:space="preserve">e la</w:t>
      </w:r>
      <w:r>
        <w:t xml:space="preserve"> </w:t>
      </w:r>
      <w:r>
        <w:rPr>
          <w:b/>
          <w:bCs/>
        </w:rPr>
        <w:t xml:space="preserve">prima costa</w:t>
      </w:r>
      <w:r>
        <w:t xml:space="preserve">. I box del capitolo «Le strutture in gioco» dicono che cosa c’è sotto; qui la conseguenza è perimetro, e la Procedura la eredita con vincolo. Il lavoro sulla regione cervicale anteriore e laterale ricade inoltre nello screening vascolare del framework cervicale internazionale (IFOMPT, 2020, addendum 2023), che vale per qualunque intervento manuale su quella regione, non solo per una manipolazione.</w:t>
      </w:r>
    </w:p>
    <w:bookmarkEnd w:id="56"/>
    <w:bookmarkStart w:id="57" w:name="il-rapporto-con-il-prescrittore"/>
    <w:p>
      <w:pPr>
        <w:pStyle w:val="Heading3"/>
      </w:pPr>
      <w:r>
        <w:t xml:space="preserve">Il rapporto con il prescrittore</w:t>
      </w:r>
    </w:p>
    <w:p>
      <w:pPr>
        <w:pStyle w:val="FirstParagraph"/>
      </w:pPr>
      <w:r>
        <w:t xml:space="preserve">Il paziente arriva con broncodilatatori, cortisonici inalatori, benzodiazepine al bisogno o un antidepressivo di fondo.</w:t>
      </w:r>
      <w:r>
        <w:t xml:space="preserve"> </w:t>
      </w:r>
      <w:r>
        <w:rPr>
          <w:b/>
          <w:bCs/>
        </w:rPr>
        <w:t xml:space="preserve">Non li commenti, in nessuna forma</w:t>
      </w:r>
      <w:r>
        <w:t xml:space="preserve">, nemmeno quando la spirometria è normale e il broncodilatatore sembra inutile. L’osservazione che ti sembra ovvia,</w:t>
      </w:r>
      <w:r>
        <w:t xml:space="preserve"> </w:t>
      </w:r>
      <w:r>
        <w:rPr>
          <w:i/>
          <w:iCs/>
        </w:rPr>
        <w:t xml:space="preserve">«se i polmoni sono sani, quello a che serve?»</w:t>
      </w:r>
      <w:r>
        <w:t xml:space="preserve">, è già un giudizio su una terapia, e la decisione è del prescrittore. Se pensi che qualcosa vada rivisto lo scrivi al curante, e il paziente continua a prendere quello che prende.</w:t>
      </w:r>
      <w:r>
        <w:t xml:space="preserve"> </w:t>
      </w:r>
      <w:r>
        <w:rPr>
          <w:b/>
          <w:bCs/>
        </w:rPr>
        <w:t xml:space="preserve">E se è lui a dirti che ha ridotto o sospeso da solo una terapia, non si commenta e si scrive al curante, subito.</w:t>
      </w:r>
    </w:p>
    <w:p>
      <w:pPr>
        <w:pStyle w:val="BodyText"/>
      </w:pPr>
      <w:r>
        <w:rPr>
          <w:b/>
          <w:bCs/>
        </w:rPr>
        <w:t xml:space="preserve">Cosa succede se sbagli campo.</w:t>
      </w:r>
      <w:r>
        <w:t xml:space="preserve"> </w:t>
      </w:r>
      <w:r>
        <w:t xml:space="preserve">Un’embolia polmonare scambiata per un pattern si paga in ore. Un tumore polmonare scambiato per un torace rigido si paga in mesi.</w:t>
      </w:r>
    </w:p>
    <w:p>
      <w:pPr>
        <w:pStyle w:val="BodyText"/>
      </w:pPr>
      <w:r>
        <w:rPr>
          <w:b/>
          <w:bCs/>
        </w:rPr>
        <w:t xml:space="preserve">Le tre cose da ricordare, più una</w:t>
      </w:r>
    </w:p>
    <w:p>
      <w:pPr>
        <w:pStyle w:val="Compact"/>
        <w:numPr>
          <w:ilvl w:val="0"/>
          <w:numId w:val="1024"/>
        </w:numPr>
      </w:pPr>
      <w:r>
        <w:t xml:space="preserve">La riga più frequente della tabella non è un’urgenza: è «spirometria mai fatta», ed è quella che manda il paziente in GIALLO invece che in VERDE.</w:t>
      </w:r>
    </w:p>
    <w:p>
      <w:pPr>
        <w:pStyle w:val="Compact"/>
        <w:numPr>
          <w:ilvl w:val="0"/>
          <w:numId w:val="1024"/>
        </w:numPr>
      </w:pPr>
      <w:r>
        <w:t xml:space="preserve">Il consenso, qui, contiene lo studio negativo</w:t>
      </w:r>
      <w:r>
        <w:t xml:space="preserve"> </w:t>
      </w:r>
      <w:r>
        <w:rPr>
          <w:b/>
          <w:bCs/>
        </w:rPr>
        <w:t xml:space="preserve">e il consenso di esperti che lo bilancia</w:t>
      </w:r>
      <w:r>
        <w:t xml:space="preserve">, con il peso relativo dichiarato. Non è una cautela: è l’informazione che il paziente ha diritto ad avere prima di pagare la prima seduta.</w:t>
      </w:r>
    </w:p>
    <w:p>
      <w:pPr>
        <w:pStyle w:val="Compact"/>
        <w:numPr>
          <w:ilvl w:val="0"/>
          <w:numId w:val="1024"/>
        </w:numPr>
      </w:pPr>
      <w:r>
        <w:t xml:space="preserve">La frase da non pronunciare mai è un’esclusione, non una promessa.</w:t>
      </w:r>
    </w:p>
    <w:p>
      <w:pPr>
        <w:pStyle w:val="Compact"/>
        <w:numPr>
          <w:ilvl w:val="0"/>
          <w:numId w:val="1024"/>
        </w:numPr>
      </w:pPr>
      <w:r>
        <w:rPr>
          <w:b/>
          <w:bCs/>
        </w:rPr>
        <w:t xml:space="preserve">Perché ci sei tu.</w:t>
      </w:r>
      <w:r>
        <w:t xml:space="preserve"> </w:t>
      </w:r>
      <w:r>
        <w:t xml:space="preserve">Il test storico con cui si diagnosticava questo quadro risulta positivo anche contro placebo (Hornsveld, 1996). Ti autorizza a non eseguire quel test e a spiegare al paziente perché. Non ti autorizza a fare l’esclusione al posto del medico: il tuo campo comincia dopo un’esclusione che non hai fatto tu.</w:t>
      </w:r>
    </w:p>
    <w:p>
      <w:r>
        <w:pict>
          <v:rect style="width:0;height:1.5pt" o:hralign="center" o:hrstd="t" o:hr="t"/>
        </w:pict>
      </w:r>
    </w:p>
    <w:bookmarkEnd w:id="57"/>
    <w:bookmarkEnd w:id="58"/>
    <w:bookmarkStart w:id="64" w:name="capitolo-10-cosa-dice-la-scienza"/>
    <w:p>
      <w:pPr>
        <w:pStyle w:val="Heading2"/>
      </w:pPr>
      <w:r>
        <w:t xml:space="preserve">Capitolo 10 — Cosa dice la scienza</w:t>
      </w:r>
    </w:p>
    <w:p>
      <w:pPr>
        <w:pStyle w:val="BlockText"/>
      </w:pPr>
      <w:r>
        <w:rPr>
          <w:b/>
          <w:bCs/>
        </w:rPr>
        <w:t xml:space="preserve">In una riga:</w:t>
      </w:r>
      <w:r>
        <w:t xml:space="preserve"> </w:t>
      </w:r>
      <w:r>
        <w:t xml:space="preserve">su questa condizione la letteratura sul nostro gesto esiste, è piccola, e la parte migliore è negativa — e dirlo per primo è l’unico modo di essere creduti sul resto.</w:t>
      </w:r>
    </w:p>
    <w:bookmarkStart w:id="59" w:name="le-due-ancore"/>
    <w:p>
      <w:pPr>
        <w:pStyle w:val="Heading3"/>
      </w:pPr>
      <w:r>
        <w:t xml:space="preserve">Le due ancore</w:t>
      </w:r>
    </w:p>
    <w:p>
      <w:pPr>
        <w:pStyle w:val="FirstParagraph"/>
      </w:pPr>
      <w:r>
        <w:rPr>
          <w:b/>
          <w:bCs/>
        </w:rPr>
        <w:t xml:space="preserve">Ancora clinica: Mandy Jones, Brunel University London.</w:t>
      </w:r>
      <w:r>
        <w:t xml:space="preserve"> </w:t>
      </w:r>
      <w:r>
        <w:t xml:space="preserve">Ha fatto le due cose che contano di più, e nessuna ci fa comodo. La prima è la revisione Cochrane sugli esercizi respiratori, che ha trovato</w:t>
      </w:r>
      <w:r>
        <w:t xml:space="preserve"> </w:t>
      </w:r>
      <w:r>
        <w:rPr>
          <w:b/>
          <w:bCs/>
        </w:rPr>
        <w:t xml:space="preserve">un solo studio randomizzato</w:t>
      </w:r>
      <w:r>
        <w:t xml:space="preserve"> </w:t>
      </w:r>
      <w:r>
        <w:t xml:space="preserve">di qualità incerta (Jones,</w:t>
      </w:r>
      <w:r>
        <w:t xml:space="preserve"> </w:t>
      </w:r>
      <w:r>
        <w:rPr>
          <w:i/>
          <w:iCs/>
        </w:rPr>
        <w:t xml:space="preserve">Cochrane Database Syst Rev</w:t>
      </w:r>
      <w:r>
        <w:t xml:space="preserve"> </w:t>
      </w:r>
      <w:r>
        <w:t xml:space="preserve">2013, PMID 23728685). La seconda è l’unico studio randomizzato che ha messo alla prova la terapia manuale in questi pazienti, con esito negativo. La scelgo per questo: un’ancora che ci dà ragione è un’opinione, un’ancora che ci dà torto è uno standard.</w:t>
      </w:r>
    </w:p>
    <w:p>
      <w:pPr>
        <w:pStyle w:val="BodyText"/>
      </w:pPr>
      <w:r>
        <w:rPr>
          <w:b/>
          <w:bCs/>
        </w:rPr>
        <w:t xml:space="preserve">Ancora fisiologica: Rosalba Courtney, osteopata, Southern Cross University.</w:t>
      </w:r>
      <w:r>
        <w:t xml:space="preserve"> </w:t>
      </w:r>
      <w:r>
        <w:t xml:space="preserve">Ha separato le tre dimensioni della respirazione disfunzionale:</w:t>
      </w:r>
      <w:r>
        <w:t xml:space="preserve"> </w:t>
      </w:r>
      <w:r>
        <w:rPr>
          <w:b/>
          <w:bCs/>
        </w:rPr>
        <w:t xml:space="preserve">biochimica</w:t>
      </w:r>
      <w:r>
        <w:t xml:space="preserve"> </w:t>
      </w:r>
      <w:r>
        <w:t xml:space="preserve">(la taratura della CO2),</w:t>
      </w:r>
      <w:r>
        <w:t xml:space="preserve"> </w:t>
      </w:r>
      <w:r>
        <w:rPr>
          <w:b/>
          <w:bCs/>
        </w:rPr>
        <w:t xml:space="preserve">biomeccanica</w:t>
      </w:r>
      <w:r>
        <w:t xml:space="preserve"> </w:t>
      </w:r>
      <w:r>
        <w:t xml:space="preserve">(il pattern del movimento),</w:t>
      </w:r>
      <w:r>
        <w:t xml:space="preserve"> </w:t>
      </w:r>
      <w:r>
        <w:rPr>
          <w:b/>
          <w:bCs/>
        </w:rPr>
        <w:t xml:space="preserve">psicofisiologica</w:t>
      </w:r>
      <w:r>
        <w:t xml:space="preserve"> </w:t>
      </w:r>
      <w:r>
        <w:t xml:space="preserve">(che cosa il sistema fa del segnale). E ha mostrato che un paziente può stare male su una sola delle tre (Courtney,</w:t>
      </w:r>
      <w:r>
        <w:t xml:space="preserve"> </w:t>
      </w:r>
      <w:r>
        <w:rPr>
          <w:i/>
          <w:iCs/>
        </w:rPr>
        <w:t xml:space="preserve">ERJ Open Res</w:t>
      </w:r>
      <w:r>
        <w:t xml:space="preserve"> </w:t>
      </w:r>
      <w:r>
        <w:t xml:space="preserve">2017, PMID 29234673). Ha poi confrontato con la pletismografia il test manuale del pattern, con buona concordanza fra esaminatori sul rapporto alto/basso e non sui volumi, su</w:t>
      </w:r>
      <w:r>
        <w:t xml:space="preserve"> </w:t>
      </w:r>
      <w:r>
        <w:rPr>
          <w:b/>
          <w:bCs/>
        </w:rPr>
        <w:t xml:space="preserve">12 soggetti sani e 2 esaminatori</w:t>
      </w:r>
      <w:r>
        <w:t xml:space="preserve"> </w:t>
      </w:r>
      <w:r>
        <w:t xml:space="preserve">(Courtney, 2008, PMID 18320303). È un’osteopata, e su questa condizione l’osteopatia ha prodotto il contributo concettuale, non quello di efficacia.</w:t>
      </w:r>
    </w:p>
    <w:bookmarkEnd w:id="59"/>
    <w:bookmarkStart w:id="60"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Jones 2015 (25026508)</w:t>
            </w:r>
          </w:p>
        </w:tc>
        <w:tc>
          <w:tcPr/>
          <w:p>
            <w:pPr>
              <w:pStyle w:val="Compact"/>
            </w:pPr>
            <w:r>
              <w:t xml:space="preserve">Terapia manuale aggiunta al riaddestramento, 57 pazienti</w:t>
            </w:r>
          </w:p>
        </w:tc>
        <w:tc>
          <w:tcPr/>
          <w:p>
            <w:pPr>
              <w:pStyle w:val="Compact"/>
            </w:pPr>
            <w:r>
              <w:t xml:space="preserve">Dichiarare il limite prima di iniziare</w:t>
            </w:r>
          </w:p>
        </w:tc>
      </w:tr>
      <w:tr>
        <w:tc>
          <w:tcPr/>
          <w:p>
            <w:pPr>
              <w:pStyle w:val="Compact"/>
            </w:pPr>
            <w:r>
              <w:t xml:space="preserve">Jones 2013 (23728685)</w:t>
            </w:r>
          </w:p>
        </w:tc>
        <w:tc>
          <w:tcPr/>
          <w:p>
            <w:pPr>
              <w:pStyle w:val="Compact"/>
            </w:pPr>
            <w:r>
              <w:t xml:space="preserve">Revisione Cochrane, un solo studio incluso</w:t>
            </w:r>
          </w:p>
        </w:tc>
        <w:tc>
          <w:tcPr/>
          <w:p>
            <w:pPr>
              <w:pStyle w:val="Compact"/>
            </w:pPr>
            <w:r>
              <w:t xml:space="preserve">Dire che la letteratura è povera</w:t>
            </w:r>
          </w:p>
        </w:tc>
      </w:tr>
      <w:tr>
        <w:tc>
          <w:tcPr/>
          <w:p>
            <w:pPr>
              <w:pStyle w:val="Compact"/>
            </w:pPr>
            <w:r>
              <w:t xml:space="preserve">Thomas 2017 (28944752)</w:t>
            </w:r>
          </w:p>
        </w:tc>
        <w:tc>
          <w:tcPr/>
          <w:p>
            <w:pPr>
              <w:pStyle w:val="Compact"/>
            </w:pPr>
            <w:r>
              <w:t xml:space="preserve">Riaddestramento respiratorio, 655 asmatici</w:t>
            </w:r>
          </w:p>
        </w:tc>
        <w:tc>
          <w:tcPr/>
          <w:p>
            <w:pPr>
              <w:pStyle w:val="Compact"/>
            </w:pPr>
            <w:r>
              <w:t xml:space="preserve">Insegnare la leva attiva</w:t>
            </w:r>
          </w:p>
        </w:tc>
      </w:tr>
      <w:tr>
        <w:tc>
          <w:tcPr/>
          <w:p>
            <w:pPr>
              <w:pStyle w:val="Compact"/>
            </w:pPr>
            <w:r>
              <w:t xml:space="preserve">Boulding 2016 (27581828)</w:t>
            </w:r>
          </w:p>
        </w:tc>
        <w:tc>
          <w:tcPr/>
          <w:p>
            <w:pPr>
              <w:pStyle w:val="Compact"/>
            </w:pPr>
            <w:r>
              <w:t xml:space="preserve">Definizione e cinque pattern</w:t>
            </w:r>
          </w:p>
        </w:tc>
        <w:tc>
          <w:tcPr/>
          <w:p>
            <w:pPr>
              <w:pStyle w:val="Compact"/>
            </w:pPr>
            <w:r>
              <w:t xml:space="preserve">Nominare il pattern che vedi</w:t>
            </w:r>
          </w:p>
        </w:tc>
      </w:tr>
      <w:tr>
        <w:tc>
          <w:tcPr/>
          <w:p>
            <w:pPr>
              <w:pStyle w:val="Compact"/>
            </w:pPr>
            <w:r>
              <w:t xml:space="preserve">Courtney 2011 (21341969)</w:t>
            </w:r>
          </w:p>
        </w:tc>
        <w:tc>
          <w:tcPr/>
          <w:p>
            <w:pPr>
              <w:pStyle w:val="Compact"/>
            </w:pPr>
            <w:r>
              <w:t xml:space="preserve">Pattern toracico e dispnea, 62 pazienti</w:t>
            </w:r>
          </w:p>
        </w:tc>
        <w:tc>
          <w:tcPr/>
          <w:p>
            <w:pPr>
              <w:pStyle w:val="Compact"/>
            </w:pPr>
            <w:r>
              <w:t xml:space="preserve">Guardare il rapporto alto/basso</w:t>
            </w:r>
          </w:p>
        </w:tc>
      </w:tr>
      <w:tr>
        <w:tc>
          <w:tcPr/>
          <w:p>
            <w:pPr>
              <w:pStyle w:val="Compact"/>
            </w:pPr>
            <w:r>
              <w:t xml:space="preserve">Mancini 2019 (30955907)</w:t>
            </w:r>
          </w:p>
        </w:tc>
        <w:tc>
          <w:tcPr/>
          <w:p>
            <w:pPr>
              <w:pStyle w:val="Compact"/>
            </w:pPr>
            <w:r>
              <w:t xml:space="preserve">Escursione diaframmatica dopo tecnica, 67 sani</w:t>
            </w:r>
          </w:p>
        </w:tc>
        <w:tc>
          <w:tcPr/>
          <w:p>
            <w:pPr>
              <w:pStyle w:val="Compact"/>
            </w:pPr>
            <w:r>
              <w:t xml:space="preserve">Dire che la mano sposta la meccanica</w:t>
            </w:r>
          </w:p>
        </w:tc>
      </w:tr>
      <w:tr>
        <w:tc>
          <w:tcPr/>
          <w:p>
            <w:pPr>
              <w:pStyle w:val="Compact"/>
            </w:pPr>
            <w:r>
              <w:t xml:space="preserve">Hornsveld 1996 (8684155)</w:t>
            </w:r>
          </w:p>
        </w:tc>
        <w:tc>
          <w:tcPr/>
          <w:p>
            <w:pPr>
              <w:pStyle w:val="Compact"/>
            </w:pPr>
            <w:r>
              <w:t xml:space="preserve">Test di provocazione contro placebo, 115 pazienti</w:t>
            </w:r>
          </w:p>
        </w:tc>
        <w:tc>
          <w:tcPr/>
          <w:p>
            <w:pPr>
              <w:pStyle w:val="Compact"/>
            </w:pPr>
            <w:r>
              <w:t xml:space="preserve">Non eseguire quel test</w:t>
            </w:r>
          </w:p>
        </w:tc>
      </w:tr>
      <w:tr>
        <w:tc>
          <w:tcPr/>
          <w:p>
            <w:pPr>
              <w:pStyle w:val="Compact"/>
            </w:pPr>
            <w:r>
              <w:t xml:space="preserve">Bondarenko 2025 (40345332)</w:t>
            </w:r>
          </w:p>
        </w:tc>
        <w:tc>
          <w:tcPr/>
          <w:p>
            <w:pPr>
              <w:pStyle w:val="Compact"/>
            </w:pPr>
            <w:r>
              <w:t xml:space="preserve">68 studi, 2.119 partecipanti</w:t>
            </w:r>
          </w:p>
        </w:tc>
        <w:tc>
          <w:tcPr/>
          <w:p>
            <w:pPr>
              <w:pStyle w:val="Compact"/>
            </w:pPr>
            <w:r>
              <w:t xml:space="preserve">Sapere dove sta la letteratura</w:t>
            </w:r>
          </w:p>
        </w:tc>
      </w:tr>
      <w:tr>
        <w:tc>
          <w:tcPr/>
          <w:p>
            <w:pPr>
              <w:pStyle w:val="Compact"/>
            </w:pPr>
            <w:r>
              <w:t xml:space="preserve">Santino 2020 (32212422)</w:t>
            </w:r>
          </w:p>
        </w:tc>
        <w:tc>
          <w:tcPr/>
          <w:p>
            <w:pPr>
              <w:pStyle w:val="Compact"/>
            </w:pPr>
            <w:r>
              <w:t xml:space="preserve">Cochrane, 22 studi, 2.880 partecipanti</w:t>
            </w:r>
          </w:p>
        </w:tc>
        <w:tc>
          <w:tcPr/>
          <w:p>
            <w:pPr>
              <w:pStyle w:val="Compact"/>
            </w:pPr>
            <w:r>
              <w:t xml:space="preserve">Sostenere l’etichetta della leva attiva</w:t>
            </w:r>
          </w:p>
        </w:tc>
      </w:tr>
      <w:tr>
        <w:tc>
          <w:tcPr/>
          <w:p>
            <w:pPr>
              <w:pStyle w:val="Compact"/>
            </w:pPr>
            <w:r>
              <w:t xml:space="preserve">Bondarenko 2026 (41699370)</w:t>
            </w:r>
          </w:p>
        </w:tc>
        <w:tc>
          <w:tcPr/>
          <w:p>
            <w:pPr>
              <w:pStyle w:val="Compact"/>
            </w:pPr>
            <w:r>
              <w:t xml:space="preserve">Delphi internazionale, 46 esperti</w:t>
            </w:r>
          </w:p>
        </w:tc>
        <w:tc>
          <w:tcPr/>
          <w:p>
            <w:pPr>
              <w:pStyle w:val="Compact"/>
            </w:pPr>
            <w:r>
              <w:t xml:space="preserve">Sapere che il consenso include la mano</w:t>
            </w:r>
          </w:p>
        </w:tc>
      </w:tr>
    </w:tbl>
    <w:bookmarkEnd w:id="60"/>
    <w:bookmarkStart w:id="61" w:name="i-tre-cerchi"/>
    <w:p>
      <w:pPr>
        <w:pStyle w:val="Heading3"/>
      </w:pPr>
      <w:r>
        <w:t xml:space="preserve">I tre cerchi</w:t>
      </w:r>
    </w:p>
    <w:p>
      <w:pPr>
        <w:pStyle w:val="FirstParagraph"/>
      </w:pPr>
      <w:r>
        <w:rPr>
          <w:b/>
          <w:bCs/>
        </w:rPr>
        <w:t xml:space="preserve">Cerchio 1 — le prove specifiche.</w:t>
      </w:r>
      <w:r>
        <w:t xml:space="preserve"> </w:t>
      </w:r>
      <w:r>
        <w:t xml:space="preserve">Il nostro gesto, su questa condizione. Esiste</w:t>
      </w:r>
      <w:r>
        <w:t xml:space="preserve"> </w:t>
      </w:r>
      <w:r>
        <w:rPr>
          <w:b/>
          <w:bCs/>
        </w:rPr>
        <w:t xml:space="preserve">un solo studio randomizzato</w:t>
      </w:r>
      <w:r>
        <w:t xml:space="preserve">: 60 pazienti con respirazione disfunzionale</w:t>
      </w:r>
      <w:r>
        <w:t xml:space="preserve"> </w:t>
      </w:r>
      <w:r>
        <w:rPr>
          <w:b/>
          <w:bCs/>
        </w:rPr>
        <w:t xml:space="preserve">primaria</w:t>
      </w:r>
      <w:r>
        <w:t xml:space="preserve">, randomizzati fra riaddestramento respiratorio da solo e riaddestramento più terapia manuale, 57 analizzati. Nessuna differenza sul punteggio di Nijmegen, né su ansia e depressione, né sulla spirometria, né sulla tolleranza allo sforzo. Gli autori concludono che la terapia manuale non offre benefici aggiuntivi e non può essere raccomandata in questo quadro (Jones, 2015, PMID 25026508).</w:t>
      </w:r>
    </w:p>
    <w:p>
      <w:pPr>
        <w:pStyle w:val="BodyText"/>
      </w:pPr>
      <w:r>
        <w:rPr>
          <w:b/>
          <w:bCs/>
        </w:rPr>
        <w:t xml:space="preserve">I tre limiti di quello studio.</w:t>
      </w:r>
      <w:r>
        <w:t xml:space="preserve"> </w:t>
      </w:r>
      <w:r>
        <w:t xml:space="preserve">Primo:</w:t>
      </w:r>
      <w:r>
        <w:t xml:space="preserve"> </w:t>
      </w:r>
      <w:r>
        <w:rPr>
          <w:b/>
          <w:bCs/>
        </w:rPr>
        <w:t xml:space="preserve">57 pazienti analizzati</w:t>
      </w:r>
      <w:r>
        <w:t xml:space="preserve">, una numerosità che non permette di escludere un effetto piccolo. Secondo: la randomizzazione è riuscita male proprio sull’esito primario. Il gruppo di controllo era più giovane (41,7 contro 50,8 anni) e partiva più grave (Nijmegen 38,6 contro 31,5), e la regressione verso la media lavora contro il gruppo con terapia manuale. Terzo: l’esito primario è il Nijmegen, che la revisione più recente giudica poco validato (Stacey, 2026, PMID 42114725). Uno studio così</w:t>
      </w:r>
      <w:r>
        <w:t xml:space="preserve"> </w:t>
      </w:r>
      <w:r>
        <w:rPr>
          <w:b/>
          <w:bCs/>
        </w:rPr>
        <w:t xml:space="preserve">non dimostra l’assenza di un effetto: non ne dimostra la presenza.</w:t>
      </w:r>
      <w:r>
        <w:t xml:space="preserve"> </w:t>
      </w:r>
      <w:r>
        <w:t xml:space="preserve">È una differenza vera, e resta sufficiente a non promettere niente.</w:t>
      </w:r>
    </w:p>
    <w:p>
      <w:pPr>
        <w:pStyle w:val="BodyText"/>
      </w:pPr>
      <w:r>
        <w:rPr>
          <w:b/>
          <w:bCs/>
        </w:rPr>
        <w:t xml:space="preserve">E non è vero che sulla nostra materia non ci sia altro.</w:t>
      </w:r>
      <w:r>
        <w:t xml:space="preserve"> </w:t>
      </w:r>
      <w:r>
        <w:t xml:space="preserve">Quello che è unico è l’</w:t>
      </w:r>
      <w:r>
        <w:rPr>
          <w:b/>
          <w:bCs/>
        </w:rPr>
        <w:t xml:space="preserve">RCT</w:t>
      </w:r>
      <w:r>
        <w:t xml:space="preserve">, non la letteratura. La revisione degli interventi non farmacologici mappa 68 studi e 2.119 partecipanti, e identifica la terapia manuale fra i cinque gruppi di intervento. Ma quasi tutti quegli studi non sono randomizzati, e hanno rischio di bias alto o incerto (Bondarenko, 2025, PMID 40345332). E il consenso internazionale 2026 include la terapia manuale fra le cinque componenti essenziali (Bondarenko, 2026, PMID 41699370). Un consenso sta</w:t>
      </w:r>
      <w:r>
        <w:t xml:space="preserve"> </w:t>
      </w:r>
      <w:r>
        <w:rPr>
          <w:b/>
          <w:bCs/>
        </w:rPr>
        <w:t xml:space="preserve">sotto</w:t>
      </w:r>
      <w:r>
        <w:t xml:space="preserve"> </w:t>
      </w:r>
      <w:r>
        <w:t xml:space="preserve">uno studio randomizzato e l’etichetta non cambia. Ma un capitolo che dichiara di mostrarti tutta la letteratura non può omettere il consenso più recente.</w:t>
      </w:r>
    </w:p>
    <w:p>
      <w:pPr>
        <w:pStyle w:val="BodyText"/>
      </w:pPr>
      <w:r>
        <w:rPr>
          <w:b/>
          <w:bCs/>
        </w:rPr>
        <w:t xml:space="preserve">Per te:</w:t>
      </w:r>
      <w:r>
        <w:t xml:space="preserve"> </w:t>
      </w:r>
      <w:r>
        <w:t xml:space="preserve">questo studio non dice che le tue mani non servono a niente. Dice una cosa più precisa e più utile:</w:t>
      </w:r>
      <w:r>
        <w:t xml:space="preserve"> </w:t>
      </w:r>
      <w:r>
        <w:rPr>
          <w:b/>
          <w:bCs/>
        </w:rPr>
        <w:t xml:space="preserve">non aggiungono nulla al riaddestramento respiratorio quando quello c’è già.</w:t>
      </w:r>
      <w:r>
        <w:t xml:space="preserve"> </w:t>
      </w:r>
      <w:r>
        <w:t xml:space="preserve">La conseguenza in stanza è netta e va usata subito. Primo: la cosa che consegni al paziente non è un accessorio — negli studi è la leva che porta il risultato, e il tuo gesto manuale è il contorno. Secondo: se prometti che le mani sono la parte che risolve, stai promettendo esattamente il confronto che è stato fatto e perso. Terzo: nel consenso, questa riga si scrive.</w:t>
      </w:r>
    </w:p>
    <w:p>
      <w:pPr>
        <w:pStyle w:val="BodyText"/>
      </w:pPr>
      <w:r>
        <w:rPr>
          <w:b/>
          <w:bCs/>
        </w:rPr>
        <w:t xml:space="preserve">Cerchio 2 — le prove trasversali sul meccanismo.</w:t>
      </w:r>
      <w:r>
        <w:t xml:space="preserve"> </w:t>
      </w:r>
      <w:r>
        <w:t xml:space="preserve">Sono la parte che regge, e ogni riga porta il proprio salto.</w:t>
      </w:r>
    </w:p>
    <w:p>
      <w:pPr>
        <w:pStyle w:val="Compact"/>
        <w:numPr>
          <w:ilvl w:val="0"/>
          <w:numId w:val="1025"/>
        </w:numPr>
      </w:pPr>
      <w:r>
        <w:rPr>
          <w:b/>
          <w:bCs/>
        </w:rPr>
        <w:t xml:space="preserve">Tocco e meccanica del diaframma.</w:t>
      </w:r>
      <w:r>
        <w:t xml:space="preserve"> </w:t>
      </w:r>
      <w:r>
        <w:t xml:space="preserve">Escursione diaframmatica +14,5 mm contro sham, in doppio cieco su 67 partecipanti (Mancini, 2019, PMID 30955907).</w:t>
      </w:r>
      <w:r>
        <w:t xml:space="preserve"> </w:t>
      </w:r>
      <w:r>
        <w:rPr>
          <w:i/>
          <w:iCs/>
        </w:rPr>
        <w:t xml:space="preserve">Misurato su volontari sani, non su pazienti con questa condizione.</w:t>
      </w:r>
    </w:p>
    <w:p>
      <w:pPr>
        <w:pStyle w:val="Compact"/>
        <w:numPr>
          <w:ilvl w:val="0"/>
          <w:numId w:val="1025"/>
        </w:numPr>
      </w:pPr>
      <w:r>
        <w:rPr>
          <w:b/>
          <w:bCs/>
        </w:rPr>
        <w:t xml:space="preserve">Tecnica manuale sul diaframma dove una limitazione c’è davvero.</w:t>
      </w:r>
      <w:r>
        <w:t xml:space="preserve"> </w:t>
      </w:r>
      <w:r>
        <w:t xml:space="preserve">Mobilità +18 mm, sei minuti di cammino +22 m, capacità inspiratoria +330 ml, contro sham, su 20 persone con broncopneumopatia cronica ostruttiva (Rocha, 2015, PMID 26386894).</w:t>
      </w:r>
      <w:r>
        <w:t xml:space="preserve"> </w:t>
      </w:r>
      <w:r>
        <w:rPr>
          <w:i/>
          <w:iCs/>
        </w:rPr>
        <w:t xml:space="preserve">Misurato su pazienti con una malattia polmonare, non su polmoni normali: là c’era una limitazione meccanica da recuperare, qui no.</w:t>
      </w:r>
    </w:p>
    <w:p>
      <w:pPr>
        <w:pStyle w:val="Compact"/>
        <w:numPr>
          <w:ilvl w:val="0"/>
          <w:numId w:val="1025"/>
        </w:numPr>
      </w:pPr>
      <w:r>
        <w:rPr>
          <w:b/>
          <w:bCs/>
        </w:rPr>
        <w:t xml:space="preserve">Tocco e stato autonomico.</w:t>
      </w:r>
      <w:r>
        <w:t xml:space="preserve"> </w:t>
      </w:r>
      <w:r>
        <w:t xml:space="preserve">Su 20 studi randomizzati, tre risultati. Nessun effetto su ansia e stress. Effetto significativo sulla</w:t>
      </w:r>
      <w:r>
        <w:t xml:space="preserve"> </w:t>
      </w:r>
      <w:r>
        <w:rPr>
          <w:b/>
          <w:bCs/>
        </w:rPr>
        <w:t xml:space="preserve">depressione</w:t>
      </w:r>
      <w:r>
        <w:t xml:space="preserve"> </w:t>
      </w:r>
      <w:r>
        <w:t xml:space="preserve">(g = −0,47; IC 95% −0,86/−0,09; p = 0,02), maggiore nelle popolazioni con dolore. Conduttanza cutanea aumentata, ma con</w:t>
      </w:r>
      <w:r>
        <w:t xml:space="preserve"> </w:t>
      </w:r>
      <w:r>
        <w:rPr>
          <w:b/>
          <w:bCs/>
        </w:rPr>
        <w:t xml:space="preserve">g = 0,67, IC 95% 0,00–1,34 e p = 0,05</w:t>
      </w:r>
      <w:r>
        <w:t xml:space="preserve">, cioè un intervallo che tocca lo zero (Gordon, 2025, PMID 39920074).</w:t>
      </w:r>
      <w:r>
        <w:t xml:space="preserve"> </w:t>
      </w:r>
      <w:r>
        <w:rPr>
          <w:i/>
          <w:iCs/>
        </w:rPr>
        <w:t xml:space="preserve">Misurato su popolazioni miste, in gran parte con dolore, non su pazienti con questa condizione: il salto è lontano.</w:t>
      </w:r>
      <w:r>
        <w:t xml:space="preserve"> </w:t>
      </w:r>
      <w:r>
        <w:t xml:space="preserve">Il segnale sulla conduttanza va in direzione opposta all’ipotesi, ed è al limite della significatività: basta a non promettere un effetto calmante, non basta a dichiararne uno di segno contrario.</w:t>
      </w:r>
    </w:p>
    <w:p>
      <w:pPr>
        <w:pStyle w:val="Compact"/>
        <w:numPr>
          <w:ilvl w:val="0"/>
          <w:numId w:val="1025"/>
        </w:numPr>
      </w:pPr>
      <w:r>
        <w:rPr>
          <w:b/>
          <w:bCs/>
        </w:rPr>
        <w:t xml:space="preserve">Respiro lento e stato psicofisiologico.</w:t>
      </w:r>
      <w:r>
        <w:t xml:space="preserve"> </w:t>
      </w:r>
      <w:r>
        <w:t xml:space="preserve">Variabilità cardiaca e aritmia sinusale respiratoria aumentate, alfa corticale su, theta giù, comfort e rilassamento su, ansia e collera giù, su 15 studi (Zaccaro, 2018, PMID 30245619).</w:t>
      </w:r>
      <w:r>
        <w:t xml:space="preserve"> </w:t>
      </w:r>
      <w:r>
        <w:rPr>
          <w:i/>
          <w:iCs/>
        </w:rPr>
        <w:t xml:space="preserve">Misurato su volontari sani, non su pazienti con questa condizione.</w:t>
      </w:r>
    </w:p>
    <w:p>
      <w:pPr>
        <w:pStyle w:val="Compact"/>
        <w:numPr>
          <w:ilvl w:val="0"/>
          <w:numId w:val="1025"/>
        </w:numPr>
      </w:pPr>
      <w:r>
        <w:rPr>
          <w:b/>
          <w:bCs/>
        </w:rPr>
        <w:t xml:space="preserve">Riaddestramento del respiro con esito clinico.</w:t>
      </w:r>
      <w:r>
        <w:t xml:space="preserve"> </w:t>
      </w:r>
      <w:r>
        <w:t xml:space="preserve">Qualità di vita specifica migliorata a 12 mesi contro cure abituali, su 655 adulti (Thomas, 2017, PMID 28944752). Poi c’è la sintesi sistematica più ampia della stessa famiglia: 22 studi, 2.880 partecipanti. La qualità di vita migliora di 0,42 punti a tre mesi, con</w:t>
      </w:r>
      <w:r>
        <w:t xml:space="preserve"> </w:t>
      </w:r>
      <w:r>
        <w:rPr>
          <w:b/>
          <w:bCs/>
        </w:rPr>
        <w:t xml:space="preserve">certezza moderata</w:t>
      </w:r>
      <w:r>
        <w:t xml:space="preserve">. I sintomi da iperventilazione al Nijmegen calano di 3,22 punti a quattro-sei mesi, sempre con certezza moderata, e senza conferma a sei mesi (Santino,</w:t>
      </w:r>
      <w:r>
        <w:t xml:space="preserve"> </w:t>
      </w:r>
      <w:r>
        <w:rPr>
          <w:i/>
          <w:iCs/>
        </w:rPr>
        <w:t xml:space="preserve">Cochrane Database Syst Rev</w:t>
      </w:r>
      <w:r>
        <w:t xml:space="preserve"> </w:t>
      </w:r>
      <w:r>
        <w:t xml:space="preserve">2020, PMID 32212422).</w:t>
      </w:r>
      <w:r>
        <w:t xml:space="preserve"> </w:t>
      </w:r>
      <w:r>
        <w:rPr>
          <w:i/>
          <w:iCs/>
        </w:rPr>
        <w:t xml:space="preserve">Misurato su adulti in terapia per asma, non su pazienti con spirometria normale: il salto è di popolazione ed è</w:t>
      </w:r>
      <w:r>
        <w:rPr>
          <w:i/>
          <w:iCs/>
        </w:rPr>
        <w:t xml:space="preserve"> </w:t>
      </w:r>
      <w:r>
        <w:rPr>
          <w:b/>
          <w:bCs/>
          <w:i/>
          <w:iCs/>
        </w:rPr>
        <w:t xml:space="preserve">contiguo</w:t>
      </w:r>
      <w:r>
        <w:rPr>
          <w:i/>
          <w:iCs/>
        </w:rPr>
        <w:t xml:space="preserve"> </w:t>
      </w:r>
      <w:r>
        <w:rPr>
          <w:i/>
          <w:iCs/>
        </w:rPr>
        <w:t xml:space="preserve">— circa il 29% di quei pazienti, secondo il dato di prevalenza, aveva anche questo quadro.</w:t>
      </w:r>
    </w:p>
    <w:p>
      <w:pPr>
        <w:pStyle w:val="Compact"/>
        <w:numPr>
          <w:ilvl w:val="0"/>
          <w:numId w:val="1025"/>
        </w:numPr>
      </w:pPr>
      <w:r>
        <w:rPr>
          <w:b/>
          <w:bCs/>
        </w:rPr>
        <w:t xml:space="preserve">Riaddestramento del respiro dopo infezione.</w:t>
      </w:r>
      <w:r>
        <w:t xml:space="preserve"> </w:t>
      </w:r>
      <w:r>
        <w:t xml:space="preserve">Componente mentale della qualità di vita migliorata di 2,42 punti, e fame d’aria di corsa ridotta di 10,48 punti su scala visiva, contro cure abituali, su 150 persone con sintomi persistenti dopo COVID-19. Nessuna differenza sulla componente fisica, né sugli altri esiti (Philip,</w:t>
      </w:r>
      <w:r>
        <w:t xml:space="preserve"> </w:t>
      </w:r>
      <w:r>
        <w:rPr>
          <w:i/>
          <w:iCs/>
        </w:rPr>
        <w:t xml:space="preserve">Lancet Respir Med</w:t>
      </w:r>
      <w:r>
        <w:t xml:space="preserve"> </w:t>
      </w:r>
      <w:r>
        <w:t xml:space="preserve">2022, PMID 35489367).</w:t>
      </w:r>
      <w:r>
        <w:t xml:space="preserve"> </w:t>
      </w:r>
      <w:r>
        <w:rPr>
          <w:i/>
          <w:iCs/>
        </w:rPr>
        <w:t xml:space="preserve">Misurato su una popolazione post-infettiva e con un programma erogato online da cantanti professionisti: il salto è insieme di popolazione e di erogatore.</w:t>
      </w:r>
    </w:p>
    <w:p>
      <w:pPr>
        <w:pStyle w:val="FirstParagraph"/>
      </w:pPr>
      <w:r>
        <w:rPr>
          <w:b/>
          <w:bCs/>
        </w:rPr>
        <w:t xml:space="preserve">La regola del ponte.</w:t>
      </w:r>
      <w:r>
        <w:t xml:space="preserve"> </w:t>
      </w:r>
      <w:r>
        <w:t xml:space="preserve">Tutto quello che sta nel cerchio 2 alza l’etichetta del</w:t>
      </w:r>
      <w:r>
        <w:t xml:space="preserve"> </w:t>
      </w:r>
      <w:r>
        <w:rPr>
          <w:b/>
          <w:bCs/>
        </w:rPr>
        <w:t xml:space="preserve">meccanismo</w:t>
      </w:r>
      <w:r>
        <w:t xml:space="preserve">. Non alza quella della</w:t>
      </w:r>
      <w:r>
        <w:t xml:space="preserve"> </w:t>
      </w:r>
      <w:r>
        <w:rPr>
          <w:b/>
          <w:bCs/>
        </w:rPr>
        <w:t xml:space="preserve">leva manuale</w:t>
      </w:r>
      <w:r>
        <w:t xml:space="preserve"> </w:t>
      </w:r>
      <w:r>
        <w:t xml:space="preserve">su questa condizione, dove il cerchio 1 esiste e dice di no. Sulla</w:t>
      </w:r>
      <w:r>
        <w:t xml:space="preserve"> </w:t>
      </w:r>
      <w:r>
        <w:rPr>
          <w:b/>
          <w:bCs/>
        </w:rPr>
        <w:t xml:space="preserve">leva attiva</w:t>
      </w:r>
      <w:r>
        <w:t xml:space="preserve"> </w:t>
      </w:r>
      <w:r>
        <w:t xml:space="preserve">il cerchio 1 non ha misurato le mani: lì una prova contigua regge l’etichetta, e il salto si scrive accanto ogni volta.</w:t>
      </w:r>
    </w:p>
    <w:p>
      <w:pPr>
        <w:pStyle w:val="BodyText"/>
      </w:pPr>
      <w:r>
        <w:rPr>
          <w:b/>
          <w:bCs/>
        </w:rPr>
        <w:t xml:space="preserve">Cerchio 3 — la fisiologia.</w:t>
      </w:r>
      <w:r>
        <w:t xml:space="preserve"> </w:t>
      </w:r>
      <w:r>
        <w:t xml:space="preserve">Quattro fatti misurati. La fame d’aria nasce dalla discrepanza fra comando e ritorno (Parshall, 2012, PMID 22336677). Una caduta di CO2 restringe i vasi cerebrali (Ainslie, 2010, PMID 19617269, rassegna di fisiologia cerebrovascolare). L’assetto respiratorio di base può essere spostato in modo cronico (Grassi, 2013, PMID 23107756). A escludere la debolezza dei muscoli respiratori sono le pressioni massime, non la spirometria da sola (Fitting, 2012, PMID 22662641). Regge il</w:t>
      </w:r>
      <w:r>
        <w:t xml:space="preserve"> </w:t>
      </w:r>
      <w:r>
        <w:rPr>
          <w:b/>
          <w:bCs/>
        </w:rPr>
        <w:t xml:space="preserve">razionale</w:t>
      </w:r>
      <w:r>
        <w:t xml:space="preserve">, mai l’efficacia.</w:t>
      </w:r>
    </w:p>
    <w:bookmarkEnd w:id="61"/>
    <w:bookmarkStart w:id="62" w:name="cosa-possiamo-dire-e-cosa-no"/>
    <w:p>
      <w:pPr>
        <w:pStyle w:val="Heading3"/>
      </w:pPr>
      <w:r>
        <w:t xml:space="preserve">Cosa possiamo dire e cosa no</w:t>
      </w:r>
    </w:p>
    <w:p>
      <w:pPr>
        <w:pStyle w:val="FirstParagraph"/>
      </w:pPr>
      <w:r>
        <w:rPr>
          <w:b/>
          <w:bCs/>
        </w:rPr>
        <w:t xml:space="preserve">Possiamo dire:</w:t>
      </w:r>
    </w:p>
    <w:p>
      <w:pPr>
        <w:pStyle w:val="Compact"/>
        <w:numPr>
          <w:ilvl w:val="0"/>
          <w:numId w:val="1026"/>
        </w:numPr>
      </w:pPr>
      <w:r>
        <w:t xml:space="preserve">Che esiste un quadro definito, classificato in cinque pattern, e che riguarda circa una persona su dieci in medicina generale.</w:t>
      </w:r>
    </w:p>
    <w:p>
      <w:pPr>
        <w:pStyle w:val="Compact"/>
        <w:numPr>
          <w:ilvl w:val="0"/>
          <w:numId w:val="1026"/>
        </w:numPr>
      </w:pPr>
      <w:r>
        <w:t xml:space="preserve">Che il rapporto costale alto/basso valutato a mano ha buona concordanza fra esaminatori, e che nei pazienti con dispnea inspiegata correla con i sintomi respiratori — con una correlazione</w:t>
      </w:r>
      <w:r>
        <w:t xml:space="preserve"> </w:t>
      </w:r>
      <w:r>
        <w:rPr>
          <w:b/>
          <w:bCs/>
        </w:rPr>
        <w:t xml:space="preserve">piccola</w:t>
      </w:r>
      <w:r>
        <w:t xml:space="preserve">.</w:t>
      </w:r>
    </w:p>
    <w:p>
      <w:pPr>
        <w:pStyle w:val="Compact"/>
        <w:numPr>
          <w:ilvl w:val="0"/>
          <w:numId w:val="1026"/>
        </w:numPr>
      </w:pPr>
      <w:r>
        <w:t xml:space="preserve">Che una tecnica manuale sul diaframma sposta l’escursione diaframmatica misurata all’ecografia, in doppio cieco contro sham.</w:t>
      </w:r>
    </w:p>
    <w:p>
      <w:pPr>
        <w:pStyle w:val="Compact"/>
        <w:numPr>
          <w:ilvl w:val="0"/>
          <w:numId w:val="1026"/>
        </w:numPr>
      </w:pPr>
      <w:r>
        <w:t xml:space="preserve">Che l’iperventilazione acuta non è la causa dell’episodio, e che il test che la diagnosticava non è valido.</w:t>
      </w:r>
    </w:p>
    <w:p>
      <w:pPr>
        <w:pStyle w:val="Compact"/>
        <w:numPr>
          <w:ilvl w:val="0"/>
          <w:numId w:val="1026"/>
        </w:numPr>
      </w:pPr>
      <w:r>
        <w:t xml:space="preserve">Che il riaddestramento del respiro ha esiti clinici positivi in popolazioni contigue, e che gli effetti sulla qualità di vita, dove si misurano, sono</w:t>
      </w:r>
      <w:r>
        <w:t xml:space="preserve"> </w:t>
      </w:r>
      <w:r>
        <w:rPr>
          <w:b/>
          <w:bCs/>
        </w:rPr>
        <w:t xml:space="preserve">piccoli</w:t>
      </w:r>
      <w:r>
        <w:t xml:space="preserve">.</w:t>
      </w:r>
    </w:p>
    <w:p>
      <w:pPr>
        <w:pStyle w:val="Compact"/>
        <w:numPr>
          <w:ilvl w:val="0"/>
          <w:numId w:val="1026"/>
        </w:numPr>
      </w:pPr>
      <w:r>
        <w:t xml:space="preserve">Che una spirometria normale rende</w:t>
      </w:r>
      <w:r>
        <w:t xml:space="preserve"> </w:t>
      </w:r>
      <w:r>
        <w:rPr>
          <w:b/>
          <w:bCs/>
        </w:rPr>
        <w:t xml:space="preserve">meno probabile</w:t>
      </w:r>
      <w:r>
        <w:t xml:space="preserve"> </w:t>
      </w:r>
      <w:r>
        <w:t xml:space="preserve">una debolezza dei muscoli respiratori, e che a escluderla sono le pressioni massime, che il nostro paziente quasi mai ha fatto.</w:t>
      </w:r>
    </w:p>
    <w:p>
      <w:pPr>
        <w:pStyle w:val="FirstParagraph"/>
      </w:pPr>
      <w:r>
        <w:rPr>
          <w:b/>
          <w:bCs/>
        </w:rPr>
        <w:t xml:space="preserve">Non possiamo dire:</w:t>
      </w:r>
    </w:p>
    <w:p>
      <w:pPr>
        <w:pStyle w:val="Compact"/>
        <w:numPr>
          <w:ilvl w:val="0"/>
          <w:numId w:val="1027"/>
        </w:numPr>
      </w:pPr>
      <w:r>
        <w:t xml:space="preserve">Che la terapia manuale aggiunga qualcosa al riaddestramento respiratorio in questi pazienti.</w:t>
      </w:r>
      <w:r>
        <w:t xml:space="preserve"> </w:t>
      </w:r>
      <w:r>
        <w:rPr>
          <w:b/>
          <w:bCs/>
        </w:rPr>
        <w:t xml:space="preserve">È stato provato e non è risultato.</w:t>
      </w:r>
    </w:p>
    <w:p>
      <w:pPr>
        <w:pStyle w:val="Compact"/>
        <w:numPr>
          <w:ilvl w:val="0"/>
          <w:numId w:val="1027"/>
        </w:numPr>
      </w:pPr>
      <w:r>
        <w:t xml:space="preserve">Che le nostre mani cambino la taratura dell’anidride carbonica. Nessuno l’ha misurato, e la grandezza è stata corretta con un capnometro.</w:t>
      </w:r>
    </w:p>
    <w:p>
      <w:pPr>
        <w:pStyle w:val="Compact"/>
        <w:numPr>
          <w:ilvl w:val="0"/>
          <w:numId w:val="1027"/>
        </w:numPr>
      </w:pPr>
      <w:r>
        <w:t xml:space="preserve">Che il trattamento manuale riduca ansia o stress. Nella meta-analisi che l’ha misurato quell’effetto è assente. E non possiamo nemmeno dire il contrario, cioè che il tocco</w:t>
      </w:r>
      <w:r>
        <w:t xml:space="preserve"> </w:t>
      </w:r>
      <w:r>
        <w:rPr>
          <w:i/>
          <w:iCs/>
        </w:rPr>
        <w:t xml:space="preserve">attivi</w:t>
      </w:r>
      <w:r>
        <w:t xml:space="preserve">. Il solo indice che si muove lì ha l’intervallo di confidenza sullo zero. E altrove un indice di tono vagale si è mosso in direzione opposta, dopo una sola seduta contro sham (Zissler, 2025, PMID 40943825).</w:t>
      </w:r>
    </w:p>
    <w:p>
      <w:pPr>
        <w:pStyle w:val="Compact"/>
        <w:numPr>
          <w:ilvl w:val="0"/>
          <w:numId w:val="1027"/>
        </w:numPr>
      </w:pPr>
      <w:r>
        <w:t xml:space="preserve">Che il problema di questi pazienti sia un</w:t>
      </w:r>
      <w:r>
        <w:t xml:space="preserve"> </w:t>
      </w:r>
      <w:r>
        <w:rPr>
          <w:b/>
          <w:bCs/>
        </w:rPr>
        <w:t xml:space="preserve">sensore troppo sensibile</w:t>
      </w:r>
      <w:r>
        <w:t xml:space="preserve">. Sul canale respiratorio il legame fra ansia e interocezione è documentato in volontari sani. Ed è più forte su</w:t>
      </w:r>
      <w:r>
        <w:t xml:space="preserve"> </w:t>
      </w:r>
      <w:r>
        <w:rPr>
          <w:b/>
          <w:bCs/>
        </w:rPr>
        <w:t xml:space="preserve">che cosa il sistema fa del segnale</w:t>
      </w:r>
      <w:r>
        <w:t xml:space="preserve"> </w:t>
      </w:r>
      <w:r>
        <w:t xml:space="preserve">che su quanto bene lo rileva (Harrison, 2021, PMID 34672986). In questi pazienti non è stato misurato. La frase «senti troppo il tuo corpo» resta da non dire, e adesso il motivo è migliore: non che il legame non esista, ma che sta a un altro livello.</w:t>
      </w:r>
    </w:p>
    <w:p>
      <w:pPr>
        <w:pStyle w:val="Compact"/>
        <w:numPr>
          <w:ilvl w:val="0"/>
          <w:numId w:val="1027"/>
        </w:numPr>
      </w:pPr>
      <w:r>
        <w:t xml:space="preserve">Che le nostre mani migliorino la</w:t>
      </w:r>
      <w:r>
        <w:t xml:space="preserve"> </w:t>
      </w:r>
      <w:r>
        <w:rPr>
          <w:b/>
          <w:bCs/>
        </w:rPr>
        <w:t xml:space="preserve">funzione polmonare misurata</w:t>
      </w:r>
      <w:r>
        <w:t xml:space="preserve">. Dove è stato provato — 21 volontari sani, una singola seduta di terapia manuale su rachide toracico e torace, misure a 1, 10, 20 e 30 minuti — non è cambiato niente (Wall,</w:t>
      </w:r>
      <w:r>
        <w:t xml:space="preserve"> </w:t>
      </w:r>
      <w:r>
        <w:rPr>
          <w:i/>
          <w:iCs/>
        </w:rPr>
        <w:t xml:space="preserve">Sci Rep</w:t>
      </w:r>
      <w:r>
        <w:t xml:space="preserve"> </w:t>
      </w:r>
      <w:r>
        <w:t xml:space="preserve">2016, PMID 27616562).</w:t>
      </w:r>
      <w:r>
        <w:t xml:space="preserve"> </w:t>
      </w:r>
      <w:r>
        <w:rPr>
          <w:i/>
          <w:iCs/>
        </w:rPr>
        <w:t xml:space="preserve">Misurato su 21 volontari sani con una singola seduta, non su questi pazienti — e su una grandezza diversa da quella che Mancini ha mosso.</w:t>
      </w:r>
      <w:r>
        <w:t xml:space="preserve"> </w:t>
      </w:r>
      <w:r>
        <w:t xml:space="preserve">Quello che si sposta è l’</w:t>
      </w:r>
      <w:r>
        <w:rPr>
          <w:b/>
          <w:bCs/>
        </w:rPr>
        <w:t xml:space="preserve">escursione</w:t>
      </w:r>
      <w:r>
        <w:t xml:space="preserve">, che è un’altra grandezza.</w:t>
      </w:r>
    </w:p>
    <w:p>
      <w:pPr>
        <w:pStyle w:val="Compact"/>
        <w:numPr>
          <w:ilvl w:val="0"/>
          <w:numId w:val="1027"/>
        </w:numPr>
      </w:pPr>
      <w:r>
        <w:t xml:space="preserve">Che l’escursione misurata al metro dica</w:t>
      </w:r>
      <w:r>
        <w:t xml:space="preserve"> </w:t>
      </w:r>
      <w:r>
        <w:rPr>
          <w:b/>
          <w:bCs/>
        </w:rPr>
        <w:t xml:space="preserve">quanta aria entra</w:t>
      </w:r>
      <w:r>
        <w:t xml:space="preserve">: non lo fa (r = 0,170-0,343 contro pletismografia, Caldeira, 2007, PMID 18026649), e non va presentata al paziente come se lo facesse.</w:t>
      </w:r>
    </w:p>
    <w:p>
      <w:pPr>
        <w:pStyle w:val="Compact"/>
        <w:numPr>
          <w:ilvl w:val="0"/>
          <w:numId w:val="1027"/>
        </w:numPr>
      </w:pPr>
      <w:r>
        <w:t xml:space="preserve">Che il pattern respiratorio venga</w:t>
      </w:r>
      <w:r>
        <w:t xml:space="preserve"> </w:t>
      </w:r>
      <w:r>
        <w:rPr>
          <w:b/>
          <w:bCs/>
        </w:rPr>
        <w:t xml:space="preserve">prima</w:t>
      </w:r>
      <w:r>
        <w:t xml:space="preserve"> </w:t>
      </w:r>
      <w:r>
        <w:t xml:space="preserve">del sintomo: gli studi che li mettono in relazione sono trasversali.</w:t>
      </w:r>
    </w:p>
    <w:p>
      <w:pPr>
        <w:pStyle w:val="Compact"/>
        <w:numPr>
          <w:ilvl w:val="0"/>
          <w:numId w:val="1027"/>
        </w:numPr>
      </w:pPr>
      <w:r>
        <w:t xml:space="preserve">Che «gli studi lo confermano», riferito a quello che facciamo noi.</w:t>
      </w:r>
    </w:p>
    <w:bookmarkEnd w:id="62"/>
    <w:bookmarkStart w:id="63" w:name="quando-la-scienza-tace"/>
    <w:p>
      <w:pPr>
        <w:pStyle w:val="Heading3"/>
      </w:pPr>
      <w:r>
        <w:t xml:space="preserve">Quando la scienza tace</w:t>
      </w:r>
    </w:p>
    <w:p>
      <w:pPr>
        <w:pStyle w:val="FirstParagraph"/>
      </w:pPr>
      <w:r>
        <w:t xml:space="preserve">Su questa condizione la scienza non tace del tutto:</w:t>
      </w:r>
      <w:r>
        <w:t xml:space="preserve"> </w:t>
      </w:r>
      <w:r>
        <w:rPr>
          <w:b/>
          <w:bCs/>
        </w:rPr>
        <w:t xml:space="preserve">parla, e su di noi dice di no una volta.</w:t>
      </w:r>
      <w:r>
        <w:t xml:space="preserve"> </w:t>
      </w:r>
      <w:r>
        <w:t xml:space="preserve">Quel no cambia la forma del ragionamento, e va scritto con precisione.</w:t>
      </w:r>
    </w:p>
    <w:p>
      <w:pPr>
        <w:pStyle w:val="BodyText"/>
      </w:pPr>
      <w:r>
        <w:rPr>
          <w:b/>
          <w:bCs/>
        </w:rPr>
        <w:t xml:space="preserve">1. Assenza di prove non è prova di assenza — e qui non siamo nemmeno nell’assenza.</w:t>
      </w:r>
      <w:r>
        <w:t xml:space="preserve"> </w:t>
      </w:r>
      <w:r>
        <w:t xml:space="preserve">Abbiamo uno studio randomizzato con 57 pazienti che non ha trovato beneficio aggiuntivo, con i tre limiti elencati sopra. Non è la stessa cosa di «nessuno ha guardato», ed è più forte. Ma la regola che ne deriva è una sola:</w:t>
      </w:r>
      <w:r>
        <w:t xml:space="preserve"> </w:t>
      </w:r>
      <w:r>
        <w:rPr>
          <w:b/>
          <w:bCs/>
        </w:rPr>
        <w:t xml:space="preserve">un risultato negativo su un confronto non è un risultato negativo su tutti i confronti</w:t>
      </w:r>
      <w:r>
        <w:t xml:space="preserve">. Uno studio che non trova un effetto non dimostra che non ci sia.</w:t>
      </w:r>
    </w:p>
    <w:p>
      <w:pPr>
        <w:pStyle w:val="BodyText"/>
      </w:pPr>
      <w:r>
        <w:rPr>
          <w:b/>
          <w:bCs/>
        </w:rPr>
        <w:t xml:space="preserve">2. Perché la letteratura è così sottile.</w:t>
      </w:r>
      <w:r>
        <w:t xml:space="preserve"> </w:t>
      </w:r>
      <w:r>
        <w:t xml:space="preserve">Non perché gli studi randomizzati siano stati fatti e siano andati male: perché non sono stati fatti, e quello che esiste è in gran parte non randomizzato. La condizione non ha criteri diagnostici condivisi, e senza criteri non si arruola. Non ha un esito validato: nella revisione degli strumenti, su 69 studi soltanto 12 hanno verificato le proprietà psicometriche dello strumento che usavano, cioè se misura davvero quello che dice. E non ha un placebo credibile per il tocco. Aggiungi che chi la tratta — fisioterapisti respiratori, logopedisti, osteopati — lavora in servizi che raramente fanno ricerca.</w:t>
      </w:r>
    </w:p>
    <w:p>
      <w:pPr>
        <w:pStyle w:val="BodyText"/>
      </w:pPr>
      <w:r>
        <w:rPr>
          <w:b/>
          <w:bCs/>
        </w:rPr>
        <w:t xml:space="preserve">3. Su cosa ti basi allora.</w:t>
      </w:r>
      <w:r>
        <w:t xml:space="preserve"> </w:t>
      </w:r>
      <w:r>
        <w:t xml:space="preserve">Sui tre cerchi qui sopra, in ordine di forza. Con due precisazioni che qui contano: la dispnea guidata dall’aspettativa è stata prodotta in laboratorio con un condizionamento, e la stessa mano che sposta l’escursione non sposta la funzione polmonare.</w:t>
      </w:r>
    </w:p>
    <w:p>
      <w:pPr>
        <w:pStyle w:val="BodyText"/>
      </w:pPr>
      <w:r>
        <w:rPr>
          <w:b/>
          <w:bCs/>
        </w:rPr>
        <w:t xml:space="preserve">4. Che cosa separa questo dal pensiero magico.</w:t>
      </w:r>
      <w:r>
        <w:t xml:space="preserve"> </w:t>
      </w:r>
      <w:r>
        <w:t xml:space="preserve">La verifica, e solo quella. Qui quella differenza pesa più che altrove, perché il sintomo fluttua e migliora con la distrazione:</w:t>
      </w:r>
      <w:r>
        <w:t xml:space="preserve"> </w:t>
      </w:r>
      <w:r>
        <w:rPr>
          <w:b/>
          <w:bCs/>
        </w:rPr>
        <w:t xml:space="preserve">senza una misura scelta prima, il tuo paziente ti dà una conferma ogni volta.</w:t>
      </w:r>
    </w:p>
    <w:p>
      <w:pPr>
        <w:pStyle w:val="BodyText"/>
      </w:pPr>
      <w:r>
        <w:rPr>
          <w:b/>
          <w:bCs/>
        </w:rPr>
        <w:t xml:space="preserve">5. Che cosa questo non autorizza.</w:t>
      </w:r>
      <w:r>
        <w:t xml:space="preserve"> </w:t>
      </w:r>
      <w:r>
        <w:t xml:space="preserve">Non a promettere un esito, non a scrivere DIMOSTRATO dove c’è IPOTESI, non a dire che gli studi confermano quello che fai. E, qui, non a tacere lo studio negativo: il paziente che lo trova dopo quattro sedute non perde fiducia in te, la perde nella categoria.</w:t>
      </w:r>
    </w:p>
    <w:p>
      <w:pPr>
        <w:pStyle w:val="BodyText"/>
      </w:pPr>
      <w:r>
        <w:rPr>
          <w:b/>
          <w:bCs/>
        </w:rPr>
        <w:t xml:space="preserve">Le tre cose da ricordare, più una</w:t>
      </w:r>
    </w:p>
    <w:p>
      <w:pPr>
        <w:pStyle w:val="Compact"/>
        <w:numPr>
          <w:ilvl w:val="0"/>
          <w:numId w:val="1028"/>
        </w:numPr>
      </w:pPr>
      <w:r>
        <w:t xml:space="preserve">Il cerchio 1 esiste ed è negativo su un confronto preciso: terapia manuale</w:t>
      </w:r>
      <w:r>
        <w:t xml:space="preserve"> </w:t>
      </w:r>
      <w:r>
        <w:rPr>
          <w:b/>
          <w:bCs/>
        </w:rPr>
        <w:t xml:space="preserve">aggiunta</w:t>
      </w:r>
      <w:r>
        <w:t xml:space="preserve"> </w:t>
      </w:r>
      <w:r>
        <w:t xml:space="preserve">al riaddestramento respiratorio. Quel confronto definisce esattamente che cosa puoi promettere.</w:t>
      </w:r>
    </w:p>
    <w:p>
      <w:pPr>
        <w:pStyle w:val="Compact"/>
        <w:numPr>
          <w:ilvl w:val="0"/>
          <w:numId w:val="1028"/>
        </w:numPr>
      </w:pPr>
      <w:r>
        <w:t xml:space="preserve">Il cerchio 2 e il cerchio 3 reggono il razionale, e ogni riga porta con sé il salto che ha fatto.</w:t>
      </w:r>
    </w:p>
    <w:p>
      <w:pPr>
        <w:pStyle w:val="Compact"/>
        <w:numPr>
          <w:ilvl w:val="0"/>
          <w:numId w:val="1028"/>
        </w:numPr>
      </w:pPr>
      <w:r>
        <w:t xml:space="preserve">L’ancora clinica di questa condizione ci dà torto, e sceglierla lo stesso è ciò che rende credibile tutto il resto del documento.</w:t>
      </w:r>
    </w:p>
    <w:p>
      <w:pPr>
        <w:pStyle w:val="Compact"/>
        <w:numPr>
          <w:ilvl w:val="0"/>
          <w:numId w:val="1028"/>
        </w:numPr>
      </w:pPr>
      <w:r>
        <w:rPr>
          <w:b/>
          <w:bCs/>
        </w:rPr>
        <w:t xml:space="preserve">Perché ci sei tu.</w:t>
      </w:r>
      <w:r>
        <w:t xml:space="preserve"> </w:t>
      </w:r>
      <w:r>
        <w:t xml:space="preserve">La revisione Cochrane dedicata ha trovato</w:t>
      </w:r>
      <w:r>
        <w:t xml:space="preserve"> </w:t>
      </w:r>
      <w:r>
        <w:rPr>
          <w:b/>
          <w:bCs/>
        </w:rPr>
        <w:t xml:space="preserve">un solo</w:t>
      </w:r>
      <w:r>
        <w:t xml:space="preserve"> </w:t>
      </w:r>
      <w:r>
        <w:t xml:space="preserve">studio randomizzato in tutta la letteratura mondiale (Jones, 2013, PMID 23728685). Ti autorizza a dire al paziente che nessuno ha ancora studiato bene il suo problema, e che tu lavori misurando invece che citando. Non ti autorizza a riempire quel vuoto con la tua esperienza spacciata per prova: un vuoto dichiarato è una posizione, un vuoto riempito è una vendita.</w:t>
      </w:r>
    </w:p>
    <w:p>
      <w:r>
        <w:pict>
          <v:rect style="width:0;height:1.5pt" o:hralign="center" o:hrstd="t" o:hr="t"/>
        </w:pict>
      </w:r>
    </w:p>
    <w:bookmarkEnd w:id="63"/>
    <w:bookmarkEnd w:id="64"/>
    <w:bookmarkStart w:id="72"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mani spostano la meccanica del contenitore — è misurato — e su questi pazienti non è stato dimostrato che spostino il sintomo: il limite si dice per primo.</w:t>
      </w:r>
    </w:p>
    <w:bookmarkStart w:id="65" w:name="X7b24e6ae9a1bd1d2ae9eefaef88af03186ef945"/>
    <w:p>
      <w:pPr>
        <w:pStyle w:val="Heading3"/>
      </w:pPr>
      <w:r>
        <w:t xml:space="preserve">Cosa non possono fare le mani, detto per primo</w:t>
      </w:r>
    </w:p>
    <w:p>
      <w:pPr>
        <w:pStyle w:val="FirstParagraph"/>
      </w:pPr>
      <w:r>
        <w:t xml:space="preserve">Non aggiungono nulla al riaddestramento respiratorio, quando quello c’è già. Sessanta pazienti randomizzati, 57 analizzati, nessuna differenza sul punteggio dei sintomi né su ansia, spirometria e tolleranza allo sforzo (Jones, 2015, PMID 25026508). Con i limiti dichiarati nel capitolo precedente, che rendono quel risultato</w:t>
      </w:r>
      <w:r>
        <w:t xml:space="preserve"> </w:t>
      </w:r>
      <w:r>
        <w:rPr>
          <w:i/>
          <w:iCs/>
        </w:rPr>
        <w:t xml:space="preserve">«non è dimostrato che serva»</w:t>
      </w:r>
      <w:r>
        <w:t xml:space="preserve"> </w:t>
      </w:r>
      <w:r>
        <w:t xml:space="preserve">e non</w:t>
      </w:r>
      <w:r>
        <w:t xml:space="preserve"> </w:t>
      </w:r>
      <w:r>
        <w:rPr>
          <w:i/>
          <w:iCs/>
        </w:rPr>
        <w:t xml:space="preserve">«è dimostrato che non serve»</w:t>
      </w:r>
      <w:r>
        <w:t xml:space="preserve">.</w:t>
      </w:r>
    </w:p>
    <w:p>
      <w:pPr>
        <w:pStyle w:val="BodyText"/>
      </w:pPr>
      <w:r>
        <w:t xml:space="preserve">Non cambiano la taratura dell’anidride carbonica: nessuno l’ha misurato, e dove quella grandezza è stata corretta l’ha fatta un capnometro in quattro settimane (Meuret, 2010). Non riducono ansia e stress: dove è stato misurato, l’effetto è assente (Gordon, 2025). E non fanno l’esclusione diagnostica su cui poggia tutto il resto.</w:t>
      </w:r>
    </w:p>
    <w:p>
      <w:pPr>
        <w:pStyle w:val="BodyText"/>
      </w:pPr>
      <w:r>
        <w:t xml:space="preserve">Detto questo, si può dire che cosa fanno.</w:t>
      </w:r>
    </w:p>
    <w:bookmarkEnd w:id="65"/>
    <w:bookmarkStart w:id="66" w:name="X6e8af1ce1364de0403e3e9fc0f9dd6908888a39"/>
    <w:p>
      <w:pPr>
        <w:pStyle w:val="Heading3"/>
      </w:pPr>
      <w:r>
        <w:t xml:space="preserve">Meccanismo 1 — il torace al posto della cupola</w:t>
      </w:r>
    </w:p>
    <w:p>
      <w:pPr>
        <w:pStyle w:val="FirstParagraph"/>
      </w:pPr>
      <w:r>
        <w:rPr>
          <w:b/>
          <w:bCs/>
        </w:rPr>
        <w:t xml:space="preserve">Su cosa può agire una mano.</w:t>
      </w:r>
      <w:r>
        <w:t xml:space="preserve"> </w:t>
      </w:r>
      <w:r>
        <w:t xml:space="preserve">Sulle coste basse e sulla loro escursione laterale, sulla cerniera cervico-dorsale, sulle inserzioni costali del diaframma, sul contenuto addominale che gli sta sotto.</w:t>
      </w:r>
    </w:p>
    <w:p>
      <w:pPr>
        <w:pStyle w:val="BodyText"/>
      </w:pPr>
      <w:r>
        <w:rPr>
          <w:b/>
          <w:bCs/>
        </w:rPr>
        <w:t xml:space="preserve">Che effetto ci si aspetta.</w:t>
      </w:r>
      <w:r>
        <w:t xml:space="preserve"> </w:t>
      </w:r>
      <w:r>
        <w:t xml:space="preserve">Un aumento dell’escursione disponibile del contenitore, cioè meno costo per lo stesso volume. Non «sciogliere una tensione»: cambiare quanto la gabbia si lascia deformare.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sul</w:t>
      </w:r>
      <w:r>
        <w:t xml:space="preserve"> </w:t>
      </w:r>
      <w:r>
        <w:rPr>
          <w:b/>
          <w:bCs/>
        </w:rPr>
        <w:t xml:space="preserve">meccanismo</w:t>
      </w:r>
      <w:r>
        <w:t xml:space="preserve">. L’escursione diaframmatica si sposta dopo tecnica manuale, in doppio cieco contro sham (Mancini, 2019, PMID 30955907), e in una popolazione con limitazione reale si sposta anche la capacità inspiratoria (Rocha, 2015, PMID 26386894).</w:t>
      </w:r>
      <w:r>
        <w:t xml:space="preserve"> </w:t>
      </w:r>
      <w:r>
        <w:rPr>
          <w:i/>
          <w:iCs/>
        </w:rPr>
        <w:t xml:space="preserve">Misurato su volontari sani e su pazienti con broncopneumopatia, non su questi pazienti.</w:t>
      </w:r>
      <w:r>
        <w:t xml:space="preserve"> </w:t>
      </w:r>
      <w:r>
        <w:t xml:space="preserve">E la grandezza che si sposta è l’</w:t>
      </w:r>
      <w:r>
        <w:rPr>
          <w:b/>
          <w:bCs/>
        </w:rPr>
        <w:t xml:space="preserve">escursione</w:t>
      </w:r>
      <w:r>
        <w:t xml:space="preserve">, non la funzione: nella stessa popolazione di volontari sani, una singola seduta di terapia manuale toracica non ha cambiato nessuna misura di funzione polmonare (Wall, 2016, PMID 27616562).</w:t>
      </w:r>
      <w:r>
        <w:t xml:space="preserve"> </w:t>
      </w:r>
      <w:r>
        <w:rPr>
          <w:b/>
          <w:bCs/>
        </w:rPr>
        <w:t xml:space="preserve">IPOTESI</w:t>
      </w:r>
      <w:r>
        <w:t xml:space="preserve"> </w:t>
      </w:r>
      <w:r>
        <w:rPr>
          <w:i/>
          <w:iCs/>
        </w:rPr>
        <w:t xml:space="preserve">(meccanismo coerente, nessuno studio)</w:t>
      </w:r>
      <w:r>
        <w:t xml:space="preserve"> </w:t>
      </w:r>
      <w:r>
        <w:t xml:space="preserve">sulla</w:t>
      </w:r>
      <w:r>
        <w:t xml:space="preserve"> </w:t>
      </w:r>
      <w:r>
        <w:rPr>
          <w:b/>
          <w:bCs/>
        </w:rPr>
        <w:t xml:space="preserve">leva clinica</w:t>
      </w:r>
      <w:r>
        <w:t xml:space="preserve">, e con la prova contraria nella stessa riga: nel solo studio che l’ha provata su questi pazienti, la terapia manuale non ha aggiunto nulla (Jones, 2015, PMID 25026508). Con un’eccezione che il Capitolo 6 dichiara: Jones ha arruolato respirazione disfunzionale</w:t>
      </w:r>
      <w:r>
        <w:t xml:space="preserve"> </w:t>
      </w:r>
      <w:r>
        <w:rPr>
          <w:b/>
          <w:bCs/>
        </w:rPr>
        <w:t xml:space="preserve">primaria</w:t>
      </w:r>
      <w:r>
        <w:t xml:space="preserve">, e il torace con restrizione strutturale documentata sta fuori da quella popolazione. Lì l’etichetta resta IPOTESI, ma senza la prova contraria attaccata.</w:t>
      </w:r>
    </w:p>
    <w:p>
      <w:pPr>
        <w:pStyle w:val="FirstParagraph"/>
      </w:pPr>
      <w:r>
        <w:rPr>
          <w:b/>
          <w:bCs/>
        </w:rPr>
        <w:t xml:space="preserve">In quanto tempo si vedrebbe.</w:t>
      </w:r>
      <w:r>
        <w:t xml:space="preserve"> </w:t>
      </w:r>
      <w:r>
        <w:t xml:space="preserve">L’escursione al metro si muove</w:t>
      </w:r>
      <w:r>
        <w:t xml:space="preserve"> </w:t>
      </w:r>
      <w:r>
        <w:rPr>
          <w:b/>
          <w:bCs/>
        </w:rPr>
        <w:t xml:space="preserve">dentro la seduta</w:t>
      </w:r>
      <w:r>
        <w:t xml:space="preserve">, e va misurata prima e dopo. Il pattern spontaneo — cioè come respira quando non ci pensa — è un’altra grandezza, e non si sposta in una seduta.</w:t>
      </w:r>
    </w:p>
    <w:bookmarkEnd w:id="66"/>
    <w:bookmarkStart w:id="67" w:name="meccanismo-2-la-taratura-spostata"/>
    <w:p>
      <w:pPr>
        <w:pStyle w:val="Heading3"/>
      </w:pPr>
      <w:r>
        <w:t xml:space="preserve">Meccanismo 2 — la taratura spostata</w:t>
      </w:r>
    </w:p>
    <w:p>
      <w:pPr>
        <w:pStyle w:val="FirstParagraph"/>
      </w:pPr>
      <w:r>
        <w:rPr>
          <w:b/>
          <w:bCs/>
        </w:rPr>
        <w:t xml:space="preserve">Su cosa può agire una mano.</w:t>
      </w:r>
      <w:r>
        <w:t xml:space="preserve"> </w:t>
      </w:r>
      <w:r>
        <w:t xml:space="preserve">Non su quella grandezza. E non è un vicolo cieco: la leva esiste, non è manuale, ed è nel capitolo successivo. Quello che le mani possono fare qui è rendere disponibile il contenitore su cui il riaddestramento del respiro lavorerà. È un ruolo di supporto dichiarato, non il trattamento. È sgombrare il tavolo su cui lavorerà qualcun altro.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Che restituire escursione renda più praticabile il riaddestramento è un’ipotesi ragionevole e mai verificata. Ed è anche l’ipotesi che lo studio di Jones ha messo alla prova nel modo più diretto, senza confermarla.</w:t>
      </w:r>
    </w:p>
    <w:p>
      <w:pPr>
        <w:pStyle w:val="FirstParagraph"/>
      </w:pPr>
      <w:r>
        <w:rPr>
          <w:b/>
          <w:bCs/>
        </w:rPr>
        <w:t xml:space="preserve">In quanto tempo si vedrebbe.</w:t>
      </w:r>
      <w:r>
        <w:t xml:space="preserve"> </w:t>
      </w:r>
      <w:r>
        <w:t xml:space="preserve">Settimane, e</w:t>
      </w:r>
      <w:r>
        <w:t xml:space="preserve"> </w:t>
      </w:r>
      <w:r>
        <w:rPr>
          <w:b/>
          <w:bCs/>
        </w:rPr>
        <w:t xml:space="preserve">non con le tue mani</w:t>
      </w:r>
      <w:r>
        <w:t xml:space="preserve">: dove quella grandezza è stata corretta ci sono volute quattro settimane con un capnometro (Meuret, 2010, PMID 20873904). Dentro la seduta, sulla taratura, non c’è niente da vedere. Saperlo serve, perché altrimenti l’assenza di cambiamento a fine seduta si legge come fallimento invece che come risultato atteso.</w:t>
      </w:r>
    </w:p>
    <w:bookmarkEnd w:id="67"/>
    <w:bookmarkStart w:id="68" w:name="X5095fe8b9ecf6fdf5f35890198b23b89aa26b25"/>
    <w:p>
      <w:pPr>
        <w:pStyle w:val="Heading3"/>
      </w:pPr>
      <w:r>
        <w:t xml:space="preserve">Meccanismo 3 — comando e ritorno che non coincidono</w:t>
      </w:r>
    </w:p>
    <w:p>
      <w:pPr>
        <w:pStyle w:val="FirstParagraph"/>
      </w:pPr>
      <w:r>
        <w:rPr>
          <w:b/>
          <w:bCs/>
        </w:rPr>
        <w:t xml:space="preserve">Su cosa può agire una mano.</w:t>
      </w:r>
      <w:r>
        <w:t xml:space="preserve"> </w:t>
      </w:r>
      <w:r>
        <w:t xml:space="preserve">Sul lato afferente. Un contatto ampio sulle coste basse durante l’inspirazione dà al sistema un ritorno che coincide con il comando: la mano accompagna il movimento che il cervello ha chiesto.</w:t>
      </w:r>
    </w:p>
    <w:p>
      <w:pPr>
        <w:pStyle w:val="BodyText"/>
      </w:pPr>
      <w:r>
        <w:rPr>
          <w:b/>
          <w:bCs/>
        </w:rPr>
        <w:t xml:space="preserve">Che effetto ci si aspetta.</w:t>
      </w:r>
      <w:r>
        <w:t xml:space="preserve"> </w:t>
      </w:r>
      <w:r>
        <w:t xml:space="preserve">Che il paziente faccia esperienza di un respiro che si completa, in una condizione in cui non deve controllarlo lui.</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su questi pazienti. Il modello della discrepanza è dimostrato (Parshall, 2012, PMID 22336677), e nessuno ha misurato se un contatto manuale la riduca. Ma</w:t>
      </w:r>
      <w:r>
        <w:t xml:space="preserve"> </w:t>
      </w:r>
      <w:r>
        <w:rPr>
          <w:b/>
          <w:bCs/>
        </w:rPr>
        <w:t xml:space="preserve">non è vero che la via non sia mai stata provata</w:t>
      </w:r>
      <w:r>
        <w:t xml:space="preserve">. L’analogo sperimentale più vicino a questo gesto è la vibrazione della parete toracica in fase con l’inspirazione. E il suo effetto</w:t>
      </w:r>
      <w:r>
        <w:t xml:space="preserve"> </w:t>
      </w:r>
      <w:r>
        <w:rPr>
          <w:b/>
          <w:bCs/>
        </w:rPr>
        <w:t xml:space="preserve">dipende dalla qualità di dispnea</w:t>
      </w:r>
      <w:r>
        <w:t xml:space="preserve">. Su 10 pazienti con broncopneumopatia grave ha ridotto il fastidio respiratorio durante ipercapnia e</w:t>
      </w:r>
      <w:r>
        <w:t xml:space="preserve"> </w:t>
      </w:r>
      <w:r>
        <w:rPr>
          <w:b/>
          <w:bCs/>
        </w:rPr>
        <w:t xml:space="preserve">non</w:t>
      </w:r>
      <w:r>
        <w:t xml:space="preserve"> </w:t>
      </w:r>
      <w:r>
        <w:t xml:space="preserve">durante lo sforzo (Cristiano,</w:t>
      </w:r>
      <w:r>
        <w:t xml:space="preserve"> </w:t>
      </w:r>
      <w:r>
        <w:rPr>
          <w:i/>
          <w:iCs/>
        </w:rPr>
        <w:t xml:space="preserve">Am J Respir Crit Care Med</w:t>
      </w:r>
      <w:r>
        <w:t xml:space="preserve"> </w:t>
      </w:r>
      <w:r>
        <w:t xml:space="preserve">1997, PMID 9154856). Sulla</w:t>
      </w:r>
      <w:r>
        <w:t xml:space="preserve"> </w:t>
      </w:r>
      <w:r>
        <w:rPr>
          <w:b/>
          <w:bCs/>
        </w:rPr>
        <w:t xml:space="preserve">fame d’aria</w:t>
      </w:r>
      <w:r>
        <w:t xml:space="preserve"> </w:t>
      </w:r>
      <w:r>
        <w:t xml:space="preserve">non fa nulla, con durata dell’apnea e urgenza di respirare invariate a ogni sede e ampiezza (Bloch-Salisbury,</w:t>
      </w:r>
      <w:r>
        <w:t xml:space="preserve"> </w:t>
      </w:r>
      <w:r>
        <w:rPr>
          <w:i/>
          <w:iCs/>
        </w:rPr>
        <w:t xml:space="preserve">Respir Physiol Neurobiol</w:t>
      </w:r>
      <w:r>
        <w:t xml:space="preserve"> </w:t>
      </w:r>
      <w:r>
        <w:t xml:space="preserve">2003, PMID 12660098).</w:t>
      </w:r>
      <w:r>
        <w:t xml:space="preserve"> </w:t>
      </w:r>
      <w:r>
        <w:rPr>
          <w:i/>
          <w:iCs/>
        </w:rPr>
        <w:t xml:space="preserve">Il salto è di tecnica e di popolazione, ed è lontano.</w:t>
      </w:r>
    </w:p>
    <w:p>
      <w:pPr>
        <w:pStyle w:val="FirstParagraph"/>
      </w:pPr>
      <w:r>
        <w:rPr>
          <w:b/>
          <w:bCs/>
        </w:rPr>
        <w:t xml:space="preserve">Che cosa cambia in stanza.</w:t>
      </w:r>
      <w:r>
        <w:t xml:space="preserve"> </w:t>
      </w:r>
      <w:r>
        <w:t xml:space="preserve">La leva è plausibile sul paziente che descrive il respiro come</w:t>
      </w:r>
      <w:r>
        <w:t xml:space="preserve"> </w:t>
      </w:r>
      <w:r>
        <w:rPr>
          <w:b/>
          <w:bCs/>
        </w:rPr>
        <w:t xml:space="preserve">faticoso</w:t>
      </w:r>
      <w:r>
        <w:t xml:space="preserve">, cioè il paziente del quinto meccanismo, non di questo. Sul sospiratore, che descrive l’atto che</w:t>
      </w:r>
      <w:r>
        <w:t xml:space="preserve"> </w:t>
      </w:r>
      <w:r>
        <w:rPr>
          <w:b/>
          <w:bCs/>
        </w:rPr>
        <w:t xml:space="preserve">non si completa</w:t>
      </w:r>
      <w:r>
        <w:t xml:space="preserve"> </w:t>
      </w:r>
      <w:r>
        <w:t xml:space="preserve">e a cui verrebbe naturale offrirla, la stessa via è stata provata e non ha funzionato: lì il bersaglio è il riaddestramento.</w:t>
      </w:r>
    </w:p>
    <w:p>
      <w:pPr>
        <w:pStyle w:val="BodyText"/>
      </w:pPr>
      <w:r>
        <w:rPr>
          <w:b/>
          <w:bCs/>
        </w:rPr>
        <w:t xml:space="preserve">In quanto tempo si vedrebbe.</w:t>
      </w:r>
      <w:r>
        <w:t xml:space="preserve"> </w:t>
      </w:r>
      <w:r>
        <w:t xml:space="preserve">Nella seduta, come sensazione riferita: l’input afferente si esaurisce con lo stimolo. Fuori dalla seduta, non lo sappiamo.</w:t>
      </w:r>
    </w:p>
    <w:bookmarkEnd w:id="68"/>
    <w:bookmarkStart w:id="69" w:name="X5fdefa0b0ccbd56906a17c2628f709954f0dda3"/>
    <w:p>
      <w:pPr>
        <w:pStyle w:val="Heading3"/>
      </w:pPr>
      <w:r>
        <w:t xml:space="preserve">Meccanismo 4 — che cosa il sistema fa del segnale</w:t>
      </w:r>
    </w:p>
    <w:p>
      <w:pPr>
        <w:pStyle w:val="FirstParagraph"/>
      </w:pPr>
      <w:r>
        <w:rPr>
          <w:b/>
          <w:bCs/>
        </w:rPr>
        <w:t xml:space="preserve">Su cosa può agire una mano.</w:t>
      </w:r>
      <w:r>
        <w:t xml:space="preserve"> </w:t>
      </w:r>
      <w:r>
        <w:t xml:space="preserve">Sul contesto, e sulle parole che accompagnano il contatto. Il paziente arriva con una sola interpretazione disponibile —</w:t>
      </w:r>
      <w:r>
        <w:t xml:space="preserve"> </w:t>
      </w:r>
      <w:r>
        <w:rPr>
          <w:i/>
          <w:iCs/>
        </w:rPr>
        <w:t xml:space="preserve">è il cuore, sono i polmoni, è grave</w:t>
      </w:r>
      <w:r>
        <w:t xml:space="preserve"> </w:t>
      </w:r>
      <w:r>
        <w:t xml:space="preserve">— e con una seconda che gli è stata data e che sente come un’accusa,</w:t>
      </w:r>
      <w:r>
        <w:t xml:space="preserve"> </w:t>
      </w:r>
      <w:r>
        <w:rPr>
          <w:i/>
          <w:iCs/>
        </w:rPr>
        <w:t xml:space="preserve">è ansia</w:t>
      </w:r>
      <w:r>
        <w:t xml:space="preserve">. Dargliene una terza, meccanica, verificabile e misurata davanti a lui, cambia che cosa il sistema fa del segnale.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e con prove contrarie sulla parte autonomica. Venti studi randomizzati non trovano effetto degli interventi manuali osteopatici su ansia e stress, e la conduttanza cutanea aumenta (Gordon, 2025, PMID 39920074). Quello che resta è la riattribuzione — dare un nome meccanico a un sintomo che non ne aveva — e quella non è stata misurata su nessuno. Con un corollario che vale nella direzione opposta, e che una prova ce l’ha. Un odore neutro, condizionato una sola volta alla fame d’aria, fa salire i punteggi di dispnea a parità di carico reale (Vlemincx, 2021, PMID 33574073). Allora</w:t>
      </w:r>
      <w:r>
        <w:t xml:space="preserve"> </w:t>
      </w:r>
      <w:r>
        <w:rPr>
          <w:b/>
          <w:bCs/>
        </w:rPr>
        <w:t xml:space="preserve">anche una frase lo può fare</w:t>
      </w:r>
      <w:r>
        <w:t xml:space="preserve">. Il nocebo verbale del capitolo «Cosa dire al paziente» smette così di essere buon senso.</w:t>
      </w:r>
    </w:p>
    <w:p>
      <w:pPr>
        <w:pStyle w:val="FirstParagraph"/>
      </w:pPr>
      <w:r>
        <w:rPr>
          <w:b/>
          <w:bCs/>
        </w:rPr>
        <w:t xml:space="preserve">In quanto tempo si vedrebbe.</w:t>
      </w:r>
      <w:r>
        <w:t xml:space="preserve"> </w:t>
      </w:r>
      <w:r>
        <w:t xml:space="preserve">Due tempi, da tenere separati. Nella</w:t>
      </w:r>
      <w:r>
        <w:t xml:space="preserve"> </w:t>
      </w:r>
      <w:r>
        <w:rPr>
          <w:b/>
          <w:bCs/>
        </w:rPr>
        <w:t xml:space="preserve">prima seduta</w:t>
      </w:r>
      <w:r>
        <w:t xml:space="preserve"> </w:t>
      </w:r>
      <w:r>
        <w:t xml:space="preserve">cambia la spiegazione disponibile, e lo vedi nel resoconto. Cambiare</w:t>
      </w:r>
      <w:r>
        <w:t xml:space="preserve"> </w:t>
      </w:r>
      <w:r>
        <w:rPr>
          <w:b/>
          <w:bCs/>
        </w:rPr>
        <w:t xml:space="preserve">che cosa il sistema fa del segnale</w:t>
      </w:r>
      <w:r>
        <w:t xml:space="preserve"> </w:t>
      </w:r>
      <w:r>
        <w:t xml:space="preserve">è un’altra cosa: è apprendimento, cioè settimane, ripetizioni, specificità del contesto, ricadute nei posti nuovi. Aspettarsi che rientri in ascensore dopo una seduta è chiedere a un apprendimento i tempi di un riflesso.</w:t>
      </w:r>
    </w:p>
    <w:bookmarkEnd w:id="69"/>
    <w:bookmarkStart w:id="70" w:name="X9b6f1f80879ef23524a44f3ae0aa32801f8e5d6"/>
    <w:p>
      <w:pPr>
        <w:pStyle w:val="Heading3"/>
      </w:pPr>
      <w:r>
        <w:t xml:space="preserve">Meccanismo 5 — gli straordinari degli accessori</w:t>
      </w:r>
    </w:p>
    <w:p>
      <w:pPr>
        <w:pStyle w:val="FirstParagraph"/>
      </w:pPr>
      <w:r>
        <w:rPr>
          <w:b/>
          <w:bCs/>
        </w:rPr>
        <w:t xml:space="preserve">Su cosa può agire una mano.</w:t>
      </w:r>
      <w:r>
        <w:t xml:space="preserve"> </w:t>
      </w:r>
      <w:r>
        <w:t xml:space="preserve">Su scaleni, sternocleidomastoideo, piccolo pettorale, prima costa, cerniera cervico-dorsale. E qui vale anche il contatto afferente descritto nel Meccanismo 3.</w:t>
      </w:r>
    </w:p>
    <w:p>
      <w:pPr>
        <w:pStyle w:val="BodyText"/>
      </w:pPr>
      <w:r>
        <w:rPr>
          <w:b/>
          <w:bCs/>
        </w:rPr>
        <w:t xml:space="preserve">Che effetto ci si aspetta.</w:t>
      </w:r>
      <w:r>
        <w:t xml:space="preserve"> </w:t>
      </w:r>
      <w:r>
        <w:t xml:space="preserve">Meno carico su muscoli che lavorano fuori dal loro regime. È l’effetto più facile da ottenere e il meno importante dei cinque: agisce sul compenso, non su ciò che lo genera.</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Nessuno ha misurato l’attività dei muscoli accessori prima e dopo trattamento manuale in questi pazienti.</w:t>
      </w:r>
    </w:p>
    <w:p>
      <w:pPr>
        <w:pStyle w:val="FirstParagraph"/>
      </w:pPr>
      <w:r>
        <w:rPr>
          <w:b/>
          <w:bCs/>
        </w:rPr>
        <w:t xml:space="preserve">In quanto tempo si vedrebbe.</w:t>
      </w:r>
      <w:r>
        <w:t xml:space="preserve"> </w:t>
      </w:r>
      <w:r>
        <w:t xml:space="preserve">Subito, e</w:t>
      </w:r>
      <w:r>
        <w:t xml:space="preserve"> </w:t>
      </w:r>
      <w:r>
        <w:rPr>
          <w:b/>
          <w:bCs/>
        </w:rPr>
        <w:t xml:space="preserve">si ricarica</w:t>
      </w:r>
      <w:r>
        <w:t xml:space="preserve">: finché il pattern respiratorio resta alto, il muscolo torna al suo turno l’indomani. È la ragione per cui i cicli cervicali fatti a questi pazienti funzionano una settimana.</w:t>
      </w:r>
    </w:p>
    <w:bookmarkEnd w:id="70"/>
    <w:bookmarkStart w:id="71" w:name="X313a9305afc17cefd332a43187892ca69ddea55"/>
    <w:p>
      <w:pPr>
        <w:pStyle w:val="Heading3"/>
      </w:pPr>
      <w:r>
        <w:t xml:space="preserve">Cosa fa l’osteopata che il resto del percorso non fa</w:t>
      </w:r>
    </w:p>
    <w:p>
      <w:pPr>
        <w:pStyle w:val="FirstParagraph"/>
      </w:pPr>
      <w:r>
        <w:t xml:space="preserve">Tre punti, sui meccanismi e non sulle persone.</w:t>
      </w:r>
    </w:p>
    <w:p>
      <w:pPr>
        <w:pStyle w:val="Compact"/>
        <w:numPr>
          <w:ilvl w:val="0"/>
          <w:numId w:val="1029"/>
        </w:numPr>
      </w:pPr>
      <w:r>
        <w:rPr>
          <w:b/>
          <w:bCs/>
        </w:rPr>
        <w:t xml:space="preserve">Guarda il pattern.</w:t>
      </w:r>
      <w:r>
        <w:t xml:space="preserve"> </w:t>
      </w:r>
      <w:r>
        <w:t xml:space="preserve">La descrizione del rapporto costale alto/basso e dell’escursione non esiste in nessun referto che il paziente porta.</w:t>
      </w:r>
    </w:p>
    <w:p>
      <w:pPr>
        <w:pStyle w:val="Compact"/>
        <w:numPr>
          <w:ilvl w:val="0"/>
          <w:numId w:val="1029"/>
        </w:numPr>
      </w:pPr>
      <w:r>
        <w:rPr>
          <w:b/>
          <w:bCs/>
        </w:rPr>
        <w:t xml:space="preserve">Lavora sul contenitore.</w:t>
      </w:r>
      <w:r>
        <w:t xml:space="preserve"> </w:t>
      </w:r>
      <w:r>
        <w:t xml:space="preserve">È il solo pezzo in cui la mano ha un effetto misurato.</w:t>
      </w:r>
    </w:p>
    <w:p>
      <w:pPr>
        <w:pStyle w:val="Compact"/>
        <w:numPr>
          <w:ilvl w:val="0"/>
          <w:numId w:val="1029"/>
        </w:numPr>
      </w:pPr>
      <w:r>
        <w:rPr>
          <w:b/>
          <w:bCs/>
        </w:rPr>
        <w:t xml:space="preserve">Ha il tempo che una visita non ha, e lo spende sull’aderenza.</w:t>
      </w:r>
      <w:r>
        <w:t xml:space="preserve"> </w:t>
      </w:r>
      <w:r>
        <w:t xml:space="preserve">Il valore non è stare lì mentre respira: è che poi pratichi davvero.</w:t>
      </w:r>
    </w:p>
    <w:p>
      <w:pPr>
        <w:pStyle w:val="FirstParagraph"/>
      </w:pPr>
      <w:r>
        <w:rPr>
          <w:i/>
          <w:iCs/>
        </w:rPr>
        <w:t xml:space="preserve">Il come si fa non è qui. Sta nella Procedura delle difficoltà respiratorie funzionali: due pagine, tecniche, dosi e piano delle sedute.</w:t>
      </w:r>
    </w:p>
    <w:p>
      <w:pPr>
        <w:pStyle w:val="BodyText"/>
      </w:pPr>
      <w:r>
        <w:rPr>
          <w:b/>
          <w:bCs/>
        </w:rPr>
        <w:t xml:space="preserve">Le tre cose da ricordare, più una</w:t>
      </w:r>
    </w:p>
    <w:p>
      <w:pPr>
        <w:pStyle w:val="Compact"/>
        <w:numPr>
          <w:ilvl w:val="0"/>
          <w:numId w:val="1030"/>
        </w:numPr>
      </w:pPr>
      <w:r>
        <w:t xml:space="preserve">Il limite si dice per primo, al paziente e nel consenso: le mani non hanno aggiunto nulla al riaddestramento nel solo studio che l’ha provato.</w:t>
      </w:r>
    </w:p>
    <w:p>
      <w:pPr>
        <w:pStyle w:val="Compact"/>
        <w:numPr>
          <w:ilvl w:val="0"/>
          <w:numId w:val="1030"/>
        </w:numPr>
      </w:pPr>
      <w:r>
        <w:t xml:space="preserve">L’unico effetto misurato delle mani su questa condizione è meccanico, in doppio cieco, su volontari sani: è poco e non è niente.</w:t>
      </w:r>
    </w:p>
    <w:p>
      <w:pPr>
        <w:pStyle w:val="Compact"/>
        <w:numPr>
          <w:ilvl w:val="0"/>
          <w:numId w:val="1030"/>
        </w:numPr>
      </w:pPr>
      <w:r>
        <w:t xml:space="preserve">Il quinto meccanismo si ricarica: se tratti solo il collo, il collo torna, ed è l’errore più comune su questi pazienti.</w:t>
      </w:r>
    </w:p>
    <w:p>
      <w:pPr>
        <w:pStyle w:val="Compact"/>
        <w:numPr>
          <w:ilvl w:val="0"/>
          <w:numId w:val="1030"/>
        </w:numPr>
      </w:pPr>
      <w:r>
        <w:rPr>
          <w:b/>
          <w:bCs/>
        </w:rPr>
        <w:t xml:space="preserve">Perché ci sei tu.</w:t>
      </w:r>
      <w:r>
        <w:t xml:space="preserve"> </w:t>
      </w:r>
      <w:r>
        <w:t xml:space="preserve">È la restrizione più importante del documento: 57 pazienti con questo quadro, nessun beneficio aggiuntivo su nessun esito (Jones, 2015, PMID 25026508). Ti autorizza a offrire le mani come parte di un percorso in cui il riaddestramento è il centro e il tuo gesto è il contorno. Non ti autorizza a presentarle come la parte che risolve: quel confronto è già stato fatto.</w:t>
      </w:r>
    </w:p>
    <w:p>
      <w:r>
        <w:pict>
          <v:rect style="width:0;height:1.5pt" o:hralign="center" o:hrstd="t" o:hr="t"/>
        </w:pict>
      </w:r>
    </w:p>
    <w:bookmarkEnd w:id="71"/>
    <w:bookmarkEnd w:id="72"/>
    <w:bookmarkStart w:id="77"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la leva con le prove migliori è quella che il paziente esegue da solo — e sono prove di effetto piccolo, che è comunque più di quanto abbiano ottenuto le mani.</w:t>
      </w:r>
    </w:p>
    <w:p>
      <w:pPr>
        <w:pStyle w:val="FirstParagraph"/>
      </w:pPr>
      <w:r>
        <w:t xml:space="preserve">Il capitolo si attiva perché uno strumento attivo regge un</w:t>
      </w:r>
      <w:r>
        <w:t xml:space="preserve"> </w:t>
      </w:r>
      <w:r>
        <w:rPr>
          <w:b/>
          <w:bCs/>
        </w:rPr>
        <w:t xml:space="preserve">PROBABILE</w:t>
      </w:r>
      <w:r>
        <w:t xml:space="preserve"> </w:t>
      </w:r>
      <w:r>
        <w:rPr>
          <w:i/>
          <w:iCs/>
        </w:rPr>
        <w:t xml:space="preserve">(razionale forte, prove parziali)</w:t>
      </w:r>
      <w:r>
        <w:t xml:space="preserve"> </w:t>
      </w:r>
      <w:r>
        <w:t xml:space="preserve">su popolazione contigua, con l’estrapolazione dichiarata accanto ogni volta.</w:t>
      </w:r>
    </w:p>
    <w:p>
      <w:pPr>
        <w:pStyle w:val="BodyText"/>
      </w:pPr>
      <w:r>
        <w:rPr>
          <w:b/>
          <w:bCs/>
        </w:rPr>
        <w:t xml:space="preserve">Che cosa è, per te.</w:t>
      </w:r>
      <w:r>
        <w:t xml:space="preserve"> </w:t>
      </w:r>
      <w:r>
        <w:t xml:space="preserve">È</w:t>
      </w:r>
      <w:r>
        <w:t xml:space="preserve"> </w:t>
      </w:r>
      <w:r>
        <w:rPr>
          <w:b/>
          <w:bCs/>
        </w:rPr>
        <w:t xml:space="preserve">educazione al respiro e addestramento all’autogestione</w:t>
      </w:r>
      <w:r>
        <w:t xml:space="preserve">, che il profilo professionale prevede espressamente (DPR 131/2021, art. 2 comma 2 lett. d). Non è un programma di riabilitazione respiratoria, e dove un percorso di fisioterapia respiratoria è indicato il tuo insegnamento lo affianca. E prima di consegnare qualunque cosa:</w:t>
      </w:r>
      <w:r>
        <w:t xml:space="preserve"> </w:t>
      </w:r>
      <w:r>
        <w:rPr>
          <w:b/>
          <w:bCs/>
        </w:rPr>
        <w:t xml:space="preserve">il naso è percorribile?</w:t>
      </w:r>
      <w:r>
        <w:t xml:space="preserve"> </w:t>
      </w:r>
      <w:r>
        <w:t xml:space="preserve">Il riaddestramento si costruisce sul respiro nasale.</w:t>
      </w:r>
    </w:p>
    <w:bookmarkStart w:id="73" w:name="il-riaddestramento-del-respiro"/>
    <w:p>
      <w:pPr>
        <w:pStyle w:val="Heading3"/>
      </w:pPr>
      <w:r>
        <w:t xml:space="preserve">1. Il riaddestramento del respiro</w:t>
      </w:r>
    </w:p>
    <w:p>
      <w:pPr>
        <w:pStyle w:val="FirstParagraph"/>
      </w:pPr>
      <w:r>
        <w:rPr>
          <w:b/>
          <w:bCs/>
        </w:rPr>
        <w:t xml:space="preserve">Cos’è.</w:t>
      </w:r>
      <w:r>
        <w:t xml:space="preserve"> </w:t>
      </w:r>
      <w:r>
        <w:t xml:space="preserve">Un percorso in cui la persona reimpara quattro cose: far partire il respiro dal basso, rallentarlo, non forzare l’espirazione, non colmare la sensazione con un sospiro. Agisce su «Il torace lavora al posto della cupola», e indirettamente su «Il comando parte e il ritorno non coincide».</w:t>
      </w:r>
    </w:p>
    <w:p>
      <w:pPr>
        <w:pStyle w:val="BodyText"/>
      </w:pPr>
      <w:r>
        <w:rPr>
          <w:b/>
          <w:bCs/>
        </w:rPr>
        <w:t xml:space="preserve">Per te, con un metro solo.</w:t>
      </w:r>
      <w:r>
        <w:t xml:space="preserve"> </w:t>
      </w:r>
      <w:r>
        <w:t xml:space="preserve">La differenza minima clinicamente importante del questionario di qualità di vita è</w:t>
      </w:r>
      <w:r>
        <w:t xml:space="preserve"> </w:t>
      </w:r>
      <w:r>
        <w:rPr>
          <w:b/>
          <w:bCs/>
        </w:rPr>
        <w:t xml:space="preserve">0,50 punti</w:t>
      </w:r>
      <w:r>
        <w:t xml:space="preserve">, e sia lo 0,28 di Thomas sia lo 0,42 della Cochrane stanno</w:t>
      </w:r>
      <w:r>
        <w:t xml:space="preserve"> </w:t>
      </w:r>
      <w:r>
        <w:rPr>
          <w:b/>
          <w:bCs/>
        </w:rPr>
        <w:t xml:space="preserve">sotto</w:t>
      </w:r>
      <w:r>
        <w:t xml:space="preserve">: sono prove di un effetto</w:t>
      </w:r>
      <w:r>
        <w:t xml:space="preserve"> </w:t>
      </w:r>
      <w:r>
        <w:rPr>
          <w:b/>
          <w:bCs/>
        </w:rPr>
        <w:t xml:space="preserve">piccolo</w:t>
      </w:r>
      <w:r>
        <w:t xml:space="preserve">. Resta più di quanto abbiano ottenuto le mani, che qui è zero. Ed è per questo che la leva è la migliore del documento, non perché l’effetto sia grande. La Bibbia ti chiede di dire al paziente lo studio negativo sulle tue mani: la stessa severità vale per l’alternativa.</w:t>
      </w:r>
    </w:p>
    <w:p>
      <w:pPr>
        <w:pStyle w:val="BodyText"/>
      </w:pPr>
      <w:r>
        <w:t xml:space="preserve">E</w:t>
      </w:r>
      <w:r>
        <w:t xml:space="preserve"> </w:t>
      </w:r>
      <w:r>
        <w:rPr>
          <w:b/>
          <w:bCs/>
        </w:rPr>
        <w:t xml:space="preserve">il canale non ha fatto differenza</w:t>
      </w:r>
      <w:r>
        <w:t xml:space="preserve">: chi ha ricevuto solo un supporto registrato è migliorato quanto chi aveva il professionista davanti, quindi questa leva puoi consegnarla tu. Con un limite attaccato:</w:t>
      </w:r>
      <w:r>
        <w:t xml:space="preserve"> </w:t>
      </w:r>
      <w:r>
        <w:rPr>
          <w:b/>
          <w:bCs/>
        </w:rPr>
        <w:t xml:space="preserve">l’equivalenza è stata misurata su persone che praticavano.</w:t>
      </w:r>
      <w:r>
        <w:t xml:space="preserve"> </w:t>
      </w:r>
      <w:r>
        <w:t xml:space="preserve">Nel braccio con il DVD l’abbandono è stato più che doppio e il tempo di pratica inferiore. Consegnare un supporto non è ottenere una pratica.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Ci sono due studi randomizzati grandi e una Cochrane di 22 studi con certezza moderata, tutti su popolazioni contigue. Gli</w:t>
      </w:r>
      <w:r>
        <w:t xml:space="preserve"> </w:t>
      </w:r>
      <w:r>
        <w:rPr>
          <w:b/>
          <w:bCs/>
        </w:rPr>
        <w:t xml:space="preserve">effetti sono piccoli</w:t>
      </w:r>
      <w:r>
        <w:t xml:space="preserve">: 0,28 e 0,42 punti di qualità di vita, contro una differenza minima clinicamente importante di 0,50. E in Philip +2,42 con IC 95% 0,03–4,80, che quasi tocca lo zero (Thomas, 2017, PMID 28944752; Santino, 2020, PMID 32212422; Philip, 2022, PMID 35489367).</w:t>
      </w:r>
      <w:r>
        <w:t xml:space="preserve"> </w:t>
      </w:r>
      <w:r>
        <w:rPr>
          <w:i/>
          <w:iCs/>
        </w:rPr>
        <w:t xml:space="preserve">Misurato su adulti in terapia per asma e su persone con sintomi persistenti dopo COVID-19: il salto è di popolazione ed è contiguo.</w:t>
      </w:r>
      <w:r>
        <w:t xml:space="preserve"> </w:t>
      </w:r>
      <w:r>
        <w:t xml:space="preserve">Sulla condizione in senso stretto la Cochrane dedicata ha trovato</w:t>
      </w:r>
      <w:r>
        <w:t xml:space="preserve"> </w:t>
      </w:r>
      <w:r>
        <w:rPr>
          <w:b/>
          <w:bCs/>
        </w:rPr>
        <w:t xml:space="preserve">un solo studio randomizzato</w:t>
      </w:r>
      <w:r>
        <w:t xml:space="preserve">. Sono 33 adulti con asma e Nijmegen ≥ 23, con riaddestramento fisioterapico contro educazione infermieristica. Qualità di vita a un mese 0,6 contro 0,09, cioè sopra la soglia di rilevanza, e a sei mesi resta significativo il solo dominio delle attività (Thomas,</w:t>
      </w:r>
      <w:r>
        <w:t xml:space="preserve"> </w:t>
      </w:r>
      <w:r>
        <w:rPr>
          <w:i/>
          <w:iCs/>
        </w:rPr>
        <w:t xml:space="preserve">Thorax</w:t>
      </w:r>
      <w:r>
        <w:t xml:space="preserve"> </w:t>
      </w:r>
      <w:r>
        <w:t xml:space="preserve">2003, PMID 12554890). E ha concluso che quella base non orienta la pratica (Jones, 2013, PMID 23728685). Nella mappatura più ampia gli effetti sono positivi in 29 studi su 34 nel dominio biochimico e 10 su 10 nel biomeccanico,</w:t>
      </w:r>
      <w:r>
        <w:t xml:space="preserve"> </w:t>
      </w:r>
      <w:r>
        <w:rPr>
          <w:b/>
          <w:bCs/>
        </w:rPr>
        <w:t xml:space="preserve">con prove di qualità bassa e disegni in maggioranza non randomizzati</w:t>
      </w:r>
      <w:r>
        <w:t xml:space="preserve"> </w:t>
      </w:r>
      <w:r>
        <w:t xml:space="preserve">(Bondarenko, 2025, PMID 40345332).</w:t>
      </w:r>
    </w:p>
    <w:p>
      <w:pPr>
        <w:pStyle w:val="FirstParagraph"/>
      </w:pPr>
      <w:r>
        <w:rPr>
          <w:b/>
          <w:bCs/>
        </w:rPr>
        <w:t xml:space="preserve">Cosa non fa.</w:t>
      </w:r>
      <w:r>
        <w:t xml:space="preserve"> </w:t>
      </w:r>
      <w:r>
        <w:rPr>
          <w:b/>
          <w:bCs/>
        </w:rPr>
        <w:t xml:space="preserve">Non sostituisce nessuna terapia.</w:t>
      </w:r>
      <w:r>
        <w:t xml:space="preserve"> </w:t>
      </w:r>
      <w:r>
        <w:t xml:space="preserve">Negli studi i pazienti continuavano la loro terapia inalatoria, e le misure di funzione polmonare non sono cambiate: il riaddestramento si</w:t>
      </w:r>
      <w:r>
        <w:t xml:space="preserve"> </w:t>
      </w:r>
      <w:r>
        <w:rPr>
          <w:b/>
          <w:bCs/>
        </w:rPr>
        <w:t xml:space="preserve">aggiungeva</w:t>
      </w:r>
      <w:r>
        <w:t xml:space="preserve">. È la frase da dire all’asmatico, che qui è tre volte più rappresentato della media. Sui sintomi l’effetto non è costante: nello studio più grande il Nijmegen non si è mosso mentre la qualità di vita sì; altrove si è mosso a quattro-sei mesi e non a sei. E non risolve un quadro post-infettivo con inefficienza ventilatoria misurata.</w:t>
      </w:r>
    </w:p>
    <w:p>
      <w:pPr>
        <w:pStyle w:val="BodyText"/>
      </w:pPr>
      <w:r>
        <w:rPr>
          <w:b/>
          <w:bCs/>
        </w:rPr>
        <w:t xml:space="preserve">Quanto dura e cosa succede se smette sono due domande diverse.</w:t>
      </w:r>
      <w:r>
        <w:t xml:space="preserve"> </w:t>
      </w:r>
      <w:r>
        <w:t xml:space="preserve">Sulla durata un dato esiste, ed è sulla condizione in senso stretto. Sono 22 pazienti rivalutati a cinque anni dopo riaddestramento: accessi in pronto soccorso da 18 a 2, punteggio dei sintomi da 6,9 a 2,7 (Hagman,</w:t>
      </w:r>
      <w:r>
        <w:t xml:space="preserve"> </w:t>
      </w:r>
      <w:r>
        <w:rPr>
          <w:i/>
          <w:iCs/>
        </w:rPr>
        <w:t xml:space="preserve">Respir Med</w:t>
      </w:r>
      <w:r>
        <w:t xml:space="preserve"> </w:t>
      </w:r>
      <w:r>
        <w:t xml:space="preserve">2011, PMID 21454062).</w:t>
      </w:r>
      <w:r>
        <w:t xml:space="preserve"> </w:t>
      </w:r>
      <w:r>
        <w:rPr>
          <w:b/>
          <w:bCs/>
        </w:rPr>
        <w:t xml:space="preserve">IPOTESI</w:t>
      </w:r>
      <w:r>
        <w:t xml:space="preserve"> </w:t>
      </w:r>
      <w:r>
        <w:rPr>
          <w:i/>
          <w:iCs/>
        </w:rPr>
        <w:t xml:space="preserve">(meccanismo coerente, nessuno studio)</w:t>
      </w:r>
      <w:r>
        <w:t xml:space="preserve"> </w:t>
      </w:r>
      <w:r>
        <w:t xml:space="preserve">sulla persistenza causale: è una coorte senza controllo. Su cosa succede se</w:t>
      </w:r>
      <w:r>
        <w:t xml:space="preserve"> </w:t>
      </w:r>
      <w:r>
        <w:rPr>
          <w:b/>
          <w:bCs/>
        </w:rPr>
        <w:t xml:space="preserve">smette di praticare</w:t>
      </w:r>
      <w:r>
        <w:t xml:space="preserve"> </w:t>
      </w:r>
      <w:r>
        <w:t xml:space="preserve">non c’è niente: nessuno ha misurato un periodo di sospensione.</w:t>
      </w:r>
    </w:p>
    <w:bookmarkEnd w:id="73"/>
    <w:bookmarkStart w:id="74" w:name="il-respiro-lento"/>
    <w:p>
      <w:pPr>
        <w:pStyle w:val="Heading3"/>
      </w:pPr>
      <w:r>
        <w:t xml:space="preserve">2. Il respiro lento</w:t>
      </w:r>
    </w:p>
    <w:p>
      <w:pPr>
        <w:pStyle w:val="FirstParagraph"/>
      </w:pPr>
      <w:r>
        <w:rPr>
          <w:b/>
          <w:bCs/>
        </w:rPr>
        <w:t xml:space="preserve">Cos’è.</w:t>
      </w:r>
      <w:r>
        <w:t xml:space="preserve"> </w:t>
      </w:r>
      <w:r>
        <w:t xml:space="preserve">Rallentare deliberatamente la frequenza respiratoria.</w:t>
      </w:r>
    </w:p>
    <w:p>
      <w:pPr>
        <w:pStyle w:val="BodyText"/>
      </w:pPr>
      <w:r>
        <w:rPr>
          <w:b/>
          <w:bCs/>
        </w:rPr>
        <w:t xml:space="preserve">Su quale meccanismo agisce.</w:t>
      </w:r>
      <w:r>
        <w:t xml:space="preserve"> </w:t>
      </w:r>
      <w:r>
        <w:t xml:space="preserve">Su «Il segnale è lo stesso, ma quello che il sistema ne fa è cambiato».</w:t>
      </w:r>
      <w:r>
        <w:t xml:space="preserve"> </w:t>
      </w:r>
      <w:r>
        <w:rPr>
          <w:b/>
          <w:bCs/>
        </w:rPr>
        <w:t xml:space="preserve">Non sulla taratura</w:t>
      </w:r>
      <w:r>
        <w:t xml:space="preserve">, e la correzione conta: rallentare la frequenza non alza l’anidride carbonica, perché il volume corrente aumenta per compenso e la ventilazione minuto resta stabile. Meno lavatrici ma più piene: i panni lavati sono gli stessi. Nel respiro lento guidato da un dispositivo il volume corrente sale, la variabilità cardiaca sale, e l’anidride carbonica di fine espirazione</w:t>
      </w:r>
      <w:r>
        <w:t xml:space="preserve"> </w:t>
      </w:r>
      <w:r>
        <w:rPr>
          <w:b/>
          <w:bCs/>
        </w:rPr>
        <w:t xml:space="preserve">scende</w:t>
      </w:r>
      <w:r>
        <w:t xml:space="preserve"> </w:t>
      </w:r>
      <w:r>
        <w:t xml:space="preserve">(Anderson,</w:t>
      </w:r>
      <w:r>
        <w:t xml:space="preserve"> </w:t>
      </w:r>
      <w:r>
        <w:rPr>
          <w:i/>
          <w:iCs/>
        </w:rPr>
        <w:t xml:space="preserve">Psychol Health Med</w:t>
      </w:r>
      <w:r>
        <w:t xml:space="preserve"> </w:t>
      </w:r>
      <w:r>
        <w:t xml:space="preserve">2009, PMID 20183539). La via del respiro lento è il baroriflesso e il versante vagale cardiaco, non il chemoriflesso. Ed è esattamente la ragione per cui a Meuret è servito un capnometro: senza un ritorno sulla CO2, un respiro lento e ampio la può abbassare ancora.</w:t>
      </w:r>
    </w:p>
    <w:p>
      <w:pPr>
        <w:pStyle w:val="BodyText"/>
      </w:pPr>
      <w:r>
        <w:rPr>
          <w:b/>
          <w:bCs/>
        </w:rPr>
        <w:t xml:space="preserve">Cosa hanno misurato gli studi.</w:t>
      </w:r>
      <w:r>
        <w:t xml:space="preserve"> </w:t>
      </w:r>
      <w:r>
        <w:t xml:space="preserve">Più variabilità della frequenza cardiaca e, sul versante soggettivo, più comfort e rilassamento con meno attivazione, ansia e collera (Zaccaro, 2018; numeri e salto nel cerchio 2 del Capitolo 10).</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sul</w:t>
      </w:r>
      <w:r>
        <w:t xml:space="preserve"> </w:t>
      </w:r>
      <w:r>
        <w:rPr>
          <w:b/>
          <w:bCs/>
        </w:rPr>
        <w:t xml:space="preserve">meccanismo</w:t>
      </w:r>
      <w:r>
        <w:t xml:space="preserve">.</w:t>
      </w:r>
      <w:r>
        <w:t xml:space="preserve"> </w:t>
      </w:r>
      <w:r>
        <w:rPr>
          <w:i/>
          <w:iCs/>
        </w:rPr>
        <w:t xml:space="preserve">Misurato su volontari sani, non su pazienti con questa condizione.</w:t>
      </w:r>
      <w:r>
        <w:t xml:space="preserve"> </w:t>
      </w:r>
      <w:r>
        <w:t xml:space="preserve">Sull’effetto clinico in questi pazienti l’etichetta resta</w:t>
      </w:r>
      <w:r>
        <w:t xml:space="preserve"> </w:t>
      </w:r>
      <w:r>
        <w:rPr>
          <w:b/>
          <w:bCs/>
        </w:rPr>
        <w:t xml:space="preserve">IPOTESI</w:t>
      </w:r>
      <w:r>
        <w:t xml:space="preserve"> </w:t>
      </w:r>
      <w:r>
        <w:rPr>
          <w:i/>
          <w:iCs/>
        </w:rPr>
        <w:t xml:space="preserve">(meccanismo coerente, nessuno studio)</w:t>
      </w:r>
      <w:r>
        <w:t xml:space="preserve">.</w:t>
      </w:r>
    </w:p>
    <w:p>
      <w:pPr>
        <w:pStyle w:val="FirstParagraph"/>
      </w:pPr>
      <w:r>
        <w:rPr>
          <w:b/>
          <w:bCs/>
        </w:rPr>
        <w:t xml:space="preserve">Cosa non fa.</w:t>
      </w:r>
      <w:r>
        <w:t xml:space="preserve"> </w:t>
      </w:r>
      <w:r>
        <w:rPr>
          <w:b/>
          <w:bCs/>
        </w:rPr>
        <w:t xml:space="preserve">Non è la leva sulla taratura.</w:t>
      </w:r>
      <w:r>
        <w:t xml:space="preserve"> </w:t>
      </w:r>
      <w:r>
        <w:t xml:space="preserve">Nel paziente con formicolii e testa leggera va consegnato come lavoro sull’attivazione, mai come correzione dell’anidride carbonica: su quella grandezza può spingere nella direzione sbagliata. Non è una tecnica di emergenza per l’episodio acuto: chiedere a una persona in crisi di respirare lentamente sposta ancora più attenzione sul respiro, che è il quarto meccanismo in azione. Che cosa succede quando smette: negli studi l’effetto è misurato durante o subito dopo la pratica, e la persistenza non è stata studiata.</w:t>
      </w:r>
    </w:p>
    <w:p>
      <w:pPr>
        <w:pStyle w:val="BlockText"/>
      </w:pPr>
      <w:r>
        <w:rPr>
          <w:b/>
          <w:bCs/>
        </w:rPr>
        <w:t xml:space="preserve">Attenzione — è il punto in cui una pratica respiratoria può riprodurre il sintomo che vuole ridurre.</w:t>
      </w:r>
      <w:r>
        <w:t xml:space="preserve"> </w:t>
      </w:r>
      <w:r>
        <w:t xml:space="preserve">Nel paziente con la taratura bassa e il tampone consumato, guidare il respiro è il gesto con più probabilità di produrre formicolii, tetania e testa leggera. È la stessa fisiologia descritta nel secondo meccanismo, e la comparsa di quei segnali durante la pratica significa che</w:t>
      </w:r>
      <w:r>
        <w:t xml:space="preserve"> </w:t>
      </w:r>
      <w:r>
        <w:rPr>
          <w:b/>
          <w:bCs/>
        </w:rPr>
        <w:t xml:space="preserve">si sta ventilando di più, non di meno</w:t>
      </w:r>
      <w:r>
        <w:t xml:space="preserve">. Chi conosce questa riga non insiste, e si ferma.</w:t>
      </w:r>
    </w:p>
    <w:bookmarkEnd w:id="74"/>
    <w:bookmarkStart w:id="75" w:name="il-riaddestramento-guidato-da-capnometro"/>
    <w:p>
      <w:pPr>
        <w:pStyle w:val="Heading3"/>
      </w:pPr>
      <w:r>
        <w:t xml:space="preserve">3. Il riaddestramento guidato da capnometro</w:t>
      </w:r>
    </w:p>
    <w:p>
      <w:pPr>
        <w:pStyle w:val="FirstParagraph"/>
      </w:pPr>
      <w:r>
        <w:rPr>
          <w:b/>
          <w:bCs/>
        </w:rPr>
        <w:t xml:space="preserve">Cos’è.</w:t>
      </w:r>
      <w:r>
        <w:t xml:space="preserve"> </w:t>
      </w:r>
      <w:r>
        <w:t xml:space="preserve">Un percorso di quattro settimane in cui la persona vede in tempo reale la propria anidride carbonica di fine espirazione e impara a riportarla nella banda normale. Agisce su «La taratura è spostata in basso, e il margine si è ridotto», ed è l’unico strumento che l’ha spostata in uno studio controllato. Nello studio: 41 pazienti con disturbo di panico randomizzati fra capnometro e lavoro cognitivo per quattro settimane.</w:t>
      </w:r>
      <w:r>
        <w:t xml:space="preserve"> </w:t>
      </w:r>
      <w:r>
        <w:rPr>
          <w:b/>
          <w:bCs/>
        </w:rPr>
        <w:t xml:space="preserve">I due bracci hanno ridotto i sintomi in misura simile</w:t>
      </w:r>
      <w:r>
        <w:t xml:space="preserve">, per vie diverse. Solo il riaddestramento ha portato i valori da ipocapnici a normali, e le analisi di mediazione mostrano che il cambiamento della CO2</w:t>
      </w:r>
      <w:r>
        <w:t xml:space="preserve"> </w:t>
      </w:r>
      <w:r>
        <w:rPr>
          <w:b/>
          <w:bCs/>
        </w:rPr>
        <w:t xml:space="preserve">precedeva</w:t>
      </w:r>
      <w:r>
        <w:t xml:space="preserve"> </w:t>
      </w:r>
      <w:r>
        <w:t xml:space="preserve">quello della valutazione dei sintomi (Meuret, 2010, PMID 20873904).</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sulla sequenza taratura-sintomo.</w:t>
      </w:r>
      <w:r>
        <w:t xml:space="preserve"> </w:t>
      </w:r>
      <w:r>
        <w:rPr>
          <w:i/>
          <w:iCs/>
        </w:rPr>
        <w:t xml:space="preserve">Misurato su pazienti con disturbo di panico, con uno strumento erogato da psicologi clinici: il salto è di popolazione, di intervento e di erogatore, ed è lontano.</w:t>
      </w:r>
    </w:p>
    <w:p>
      <w:pPr>
        <w:pStyle w:val="FirstParagraph"/>
      </w:pPr>
      <w:r>
        <w:rPr>
          <w:b/>
          <w:bCs/>
        </w:rPr>
        <w:t xml:space="preserve">Cosa non fa. Non è nostro.</w:t>
      </w:r>
      <w:r>
        <w:t xml:space="preserve"> </w:t>
      </w:r>
      <w:r>
        <w:t xml:space="preserve">La voce serve a farti sapere che quella leva esiste e a chi va chiesta: sul paziente con formicolii e testa leggera è la cosa che nomini nella lettera al curante.</w:t>
      </w:r>
      <w:r>
        <w:t xml:space="preserve"> </w:t>
      </w:r>
      <w:r>
        <w:rPr>
          <w:b/>
          <w:bCs/>
        </w:rPr>
        <w:t xml:space="preserve">Che cosa succede se smette:</w:t>
      </w:r>
      <w:r>
        <w:t xml:space="preserve"> </w:t>
      </w:r>
      <w:r>
        <w:t xml:space="preserve">non lo sappiamo, perché lo studio ha misurato la fine delle quattro settimane, non un periodo di sospensione.</w:t>
      </w:r>
    </w:p>
    <w:bookmarkEnd w:id="75"/>
    <w:bookmarkStart w:id="76" w:name="il-rientro-nelle-situazioni-evitate"/>
    <w:p>
      <w:pPr>
        <w:pStyle w:val="Heading3"/>
      </w:pPr>
      <w:r>
        <w:t xml:space="preserve">4. Il rientro nelle situazioni evitate</w:t>
      </w:r>
    </w:p>
    <w:p>
      <w:pPr>
        <w:pStyle w:val="FirstParagraph"/>
      </w:pPr>
      <w:r>
        <w:rPr>
          <w:b/>
          <w:bCs/>
        </w:rPr>
        <w:t xml:space="preserve">Cos’è.</w:t>
      </w:r>
      <w:r>
        <w:t xml:space="preserve"> </w:t>
      </w:r>
      <w:r>
        <w:t xml:space="preserve">Un ritorno graduato nei luoghi che la persona ha smesso di frequentare. Agisce su «Il segnale è lo stesso, ma quello che il sistema ne fa è cambiato», ed è la sola leva che lo tocca. L’evitamento cronicizza questo quadro: il paziente può migliorare sul lettino mentre il perimetro della sua vita si restringe. La terapia psicologica è uno dei cinque gruppi di intervento identificati sulla condizione (Bondarenko, 2025) e sta fra le componenti essenziali del consenso 2026. E nello studio del capnometro il braccio</w:t>
      </w:r>
      <w:r>
        <w:t xml:space="preserve"> </w:t>
      </w:r>
      <w:r>
        <w:rPr>
          <w:b/>
          <w:bCs/>
        </w:rPr>
        <w:t xml:space="preserve">cognitivo</w:t>
      </w:r>
      <w:r>
        <w:t xml:space="preserve"> </w:t>
      </w:r>
      <w:r>
        <w:t xml:space="preserve">ha ridotto i sintomi quanto quello respiratorio (Meuret, 2010).</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sull’effetto del rientro in questi pazienti —</w:t>
      </w:r>
      <w:r>
        <w:t xml:space="preserve"> </w:t>
      </w:r>
      <w:r>
        <w:rPr>
          <w:i/>
          <w:iCs/>
        </w:rPr>
        <w:t xml:space="preserve">salto lontano</w:t>
      </w:r>
      <w:r>
        <w:t xml:space="preserve">.</w:t>
      </w:r>
      <w:r>
        <w:t xml:space="preserve"> </w:t>
      </w:r>
      <w:r>
        <w:rPr>
          <w:b/>
          <w:bCs/>
        </w:rPr>
        <w:t xml:space="preserve">RAGIONAMENTO</w:t>
      </w:r>
      <w:r>
        <w:t xml:space="preserve"> </w:t>
      </w:r>
      <w:r>
        <w:rPr>
          <w:i/>
          <w:iCs/>
        </w:rPr>
        <w:t xml:space="preserve">(cornice clinica, non una prova)</w:t>
      </w:r>
      <w:r>
        <w:t xml:space="preserve"> </w:t>
      </w:r>
      <w:r>
        <w:t xml:space="preserve">sul monitoraggio, perché la lista dei luoghi abbandonati dice quanto la condizione sta costando meglio di ogni punteggio.</w:t>
      </w:r>
    </w:p>
    <w:p>
      <w:pPr>
        <w:pStyle w:val="FirstParagraph"/>
      </w:pPr>
      <w:r>
        <w:rPr>
          <w:b/>
          <w:bCs/>
        </w:rPr>
        <w:t xml:space="preserve">Cosa non fa. La versione strutturata non è nostra</w:t>
      </w:r>
      <w:r>
        <w:t xml:space="preserve">: è materia dello psicologo, e si scrive nella lettera.</w:t>
      </w:r>
      <w:r>
        <w:t xml:space="preserve"> </w:t>
      </w:r>
      <w:r>
        <w:rPr>
          <w:b/>
          <w:bCs/>
        </w:rPr>
        <w:t xml:space="preserve">Che cosa succede se smette:</w:t>
      </w:r>
      <w:r>
        <w:t xml:space="preserve"> </w:t>
      </w:r>
      <w:r>
        <w:t xml:space="preserve">non è stato studiato, e sull’evitamento la direzione attesa è quella del restringimento che ricomincia.</w:t>
      </w:r>
    </w:p>
    <w:p>
      <w:pPr>
        <w:pStyle w:val="BodyText"/>
      </w:pPr>
      <w:r>
        <w:rPr>
          <w:b/>
          <w:bCs/>
        </w:rPr>
        <w:t xml:space="preserve">E uno strumento che entra solo in un sottogruppo, escluso per nome fuori da lì: l’allenamento dei muscoli inspiratori.</w:t>
      </w:r>
      <w:r>
        <w:t xml:space="preserve"> </w:t>
      </w:r>
      <w:r>
        <w:t xml:space="preserve">Fuori dal quadro post-infettivo non entra, perché allena la</w:t>
      </w:r>
      <w:r>
        <w:t xml:space="preserve"> </w:t>
      </w:r>
      <w:r>
        <w:rPr>
          <w:b/>
          <w:bCs/>
        </w:rPr>
        <w:t xml:space="preserve">forza</w:t>
      </w:r>
      <w:r>
        <w:t xml:space="preserve">, che qui non è la grandezza in gioco: migliora un valore che nel nostro paziente è già normale (Chung, 2021, PMID 33809922). Un’assenza silenziosa non è un’esclusione: questa lo è.</w:t>
      </w:r>
      <w:r>
        <w:t xml:space="preserve"> </w:t>
      </w:r>
      <w:r>
        <w:rPr>
          <w:b/>
          <w:bCs/>
        </w:rPr>
        <w:t xml:space="preserve">Dentro il quadro post-infettivo, però, la grandezza in gioco può essere davvero la forza</w:t>
      </w:r>
      <w:r>
        <w:t xml:space="preserve">, e lì lo strumento si nomina. Nello studio: 281 adulti con sintomi persistenti dopo COVID-19, otto settimane di allenamento dei muscoli inspiratori contro cure abituali. I miglioramenti sono clinicamente rilevanti sui domini della dispnea e dei sintomi toracici, con più forza respiratoria e più capacità aerobica.</w:t>
      </w:r>
      <w:r>
        <w:t xml:space="preserve"> </w:t>
      </w:r>
      <w:r>
        <w:rPr>
          <w:b/>
          <w:bCs/>
        </w:rPr>
        <w:t xml:space="preserve">Ma il punteggio totale del questionario non è cambiato</w:t>
      </w:r>
      <w:r>
        <w:t xml:space="preserve">, e gli autori segnalano una variabilità di risposta individuale (McNarry,</w:t>
      </w:r>
      <w:r>
        <w:t xml:space="preserve"> </w:t>
      </w:r>
      <w:r>
        <w:rPr>
          <w:i/>
          <w:iCs/>
        </w:rPr>
        <w:t xml:space="preserve">Eur Respir J</w:t>
      </w:r>
      <w:r>
        <w:t xml:space="preserve"> </w:t>
      </w:r>
      <w:r>
        <w:t xml:space="preserve">2022, PMID 35236727).</w:t>
      </w:r>
      <w:r>
        <w:t xml:space="preserve"> </w:t>
      </w:r>
      <w:r>
        <w:rPr>
          <w:b/>
          <w:bCs/>
        </w:rPr>
        <w:t xml:space="preserve">PROBABILE</w:t>
      </w:r>
      <w:r>
        <w:t xml:space="preserve"> </w:t>
      </w:r>
      <w:r>
        <w:rPr>
          <w:i/>
          <w:iCs/>
        </w:rPr>
        <w:t xml:space="preserve">(razionale forte, prove parziali)</w:t>
      </w:r>
      <w:r>
        <w:t xml:space="preserve"> </w:t>
      </w:r>
      <w:r>
        <w:rPr>
          <w:b/>
          <w:bCs/>
        </w:rPr>
        <w:t xml:space="preserve">limitatamente al pattern post-infettivo</w:t>
      </w:r>
      <w:r>
        <w:t xml:space="preserve">.</w:t>
      </w:r>
      <w:r>
        <w:t xml:space="preserve"> </w:t>
      </w:r>
      <w:r>
        <w:rPr>
          <w:i/>
          <w:iCs/>
        </w:rPr>
        <w:t xml:space="preserve">Misurato su 281 adulti con sintomi persistenti dopo COVID-19, non su pazienti con respirazione disfunzionale primaria: il salto è di popolazione, e l’esclusione vale ancora fuori da quel sottogruppo.</w:t>
      </w:r>
      <w:r>
        <w:t xml:space="preserve"> </w:t>
      </w:r>
      <w:r>
        <w:t xml:space="preserve">La dicotomia resta — la forza si allena, l’uso si riaddestra, e sono due lavori diversi — con un’eccezione dichiarata: nel post-infettivo quella dicotomia non decide.</w:t>
      </w:r>
    </w:p>
    <w:p>
      <w:pPr>
        <w:pStyle w:val="BodyText"/>
      </w:pPr>
      <w:r>
        <w:rPr>
          <w:i/>
          <w:iCs/>
        </w:rPr>
        <w:t xml:space="preserve">Come e quando consegnare questi strumenti al tuo paziente sta nella Procedura.</w:t>
      </w:r>
    </w:p>
    <w:p>
      <w:pPr>
        <w:pStyle w:val="BodyText"/>
      </w:pPr>
      <w:r>
        <w:rPr>
          <w:b/>
          <w:bCs/>
        </w:rPr>
        <w:t xml:space="preserve">Le tre cose da ricordare, più una</w:t>
      </w:r>
    </w:p>
    <w:p>
      <w:pPr>
        <w:pStyle w:val="Compact"/>
        <w:numPr>
          <w:ilvl w:val="0"/>
          <w:numId w:val="1031"/>
        </w:numPr>
      </w:pPr>
      <w:r>
        <w:t xml:space="preserve">La leva con le prove migliori del documento è quella che il paziente esegue da solo, e sono prove di effetto</w:t>
      </w:r>
      <w:r>
        <w:t xml:space="preserve"> </w:t>
      </w:r>
      <w:r>
        <w:rPr>
          <w:b/>
          <w:bCs/>
        </w:rPr>
        <w:t xml:space="preserve">piccolo</w:t>
      </w:r>
      <w:r>
        <w:t xml:space="preserve">: la parte con le prove migliori non può essere l’ultima cosa che il paziente sente.</w:t>
      </w:r>
    </w:p>
    <w:p>
      <w:pPr>
        <w:pStyle w:val="Compact"/>
        <w:numPr>
          <w:ilvl w:val="0"/>
          <w:numId w:val="1031"/>
        </w:numPr>
      </w:pPr>
      <w:r>
        <w:t xml:space="preserve">Il canale non ha fatto differenza nello studio grande, ma su persone che praticavano: il valore che aggiungi non è stare lì mentre respira, è che pratichi davvero.</w:t>
      </w:r>
    </w:p>
    <w:p>
      <w:pPr>
        <w:pStyle w:val="Compact"/>
        <w:numPr>
          <w:ilvl w:val="0"/>
          <w:numId w:val="1031"/>
        </w:numPr>
      </w:pPr>
      <w:r>
        <w:t xml:space="preserve">Il terzo e il quarto strumento non sono tuoi, e saperlo serve a scriverli nella lettera invece che a improvvisarli.</w:t>
      </w:r>
    </w:p>
    <w:p>
      <w:pPr>
        <w:pStyle w:val="Compact"/>
        <w:numPr>
          <w:ilvl w:val="0"/>
          <w:numId w:val="1031"/>
        </w:numPr>
      </w:pPr>
      <w:r>
        <w:rPr>
          <w:b/>
          <w:bCs/>
        </w:rPr>
        <w:t xml:space="preserve">Perché ci sei tu.</w:t>
      </w:r>
      <w:r>
        <w:t xml:space="preserve"> </w:t>
      </w:r>
      <w:r>
        <w:t xml:space="preserve">Chi ha ricevuto solo un DVD e un opuscolo è migliorato quanto chi era seguito dal fisioterapista (Thomas, 2017). Ti autorizza a insegnare tu questa leva, perché il paziente da te ci viene e in molti territori un fisioterapista respiratorio non lo vedrà mai. Non ti autorizza a considerarla provata su questa condizione, né a considerare grande un effetto che sta sotto la soglia di rilevanza.</w:t>
      </w:r>
    </w:p>
    <w:p>
      <w:r>
        <w:pict>
          <v:rect style="width:0;height:1.5pt" o:hralign="center" o:hrstd="t" o:hr="t"/>
        </w:pict>
      </w:r>
    </w:p>
    <w:bookmarkEnd w:id="76"/>
    <w:bookmarkEnd w:id="77"/>
    <w:bookmarkStart w:id="83" w:name="capitolo-13-cosa-dire-al-paziente"/>
    <w:p>
      <w:pPr>
        <w:pStyle w:val="Heading2"/>
      </w:pPr>
      <w:r>
        <w:t xml:space="preserve">Capitolo 13 — Cosa dire al paziente</w:t>
      </w:r>
    </w:p>
    <w:p>
      <w:pPr>
        <w:pStyle w:val="BlockText"/>
      </w:pPr>
      <w:r>
        <w:rPr>
          <w:b/>
          <w:bCs/>
        </w:rPr>
        <w:t xml:space="preserve">In una riga:</w:t>
      </w:r>
      <w:r>
        <w:t xml:space="preserve"> </w:t>
      </w:r>
      <w:r>
        <w:t xml:space="preserve">deve uscire dalla prima seduta con una spiegazione meccanica, un limite dichiarato e una cosa da fare — e in quest’ordine.</w:t>
      </w:r>
    </w:p>
    <w:bookmarkStart w:id="78" w:name="lo-script"/>
    <w:p>
      <w:pPr>
        <w:pStyle w:val="Heading3"/>
      </w:pPr>
      <w:r>
        <w:t xml:space="preserve">Lo script</w:t>
      </w:r>
    </w:p>
    <w:p>
      <w:pPr>
        <w:pStyle w:val="BlockText"/>
      </w:pPr>
      <w:r>
        <w:rPr>
          <w:i/>
          <w:iCs/>
        </w:rPr>
        <w:t xml:space="preserve">«Il tuo torace in basso si muove poco, e adesso te lo misuro. Il lavoro lo stanno facendo collo e spalle, che non sono fatti per quello: è come portare la spesa con due dita invece che con tutta la mano — ci arrivi, e bruciano. I tuoi esami sono normali ed è giusto così: guardavano un’altra cosa. Io guardo come si muove il torace, e te lo misuro adesso e alla fine. Ti insegno anche una cosa da fare a casa: quella è la parte che negli studi ha funzionato di più.»</w:t>
      </w:r>
    </w:p>
    <w:p>
      <w:pPr>
        <w:pStyle w:val="FirstParagraph"/>
      </w:pPr>
      <w:r>
        <w:t xml:space="preserve">Novantatré parole, nessuna parola tecnica, nessuna promessa. E</w:t>
      </w:r>
      <w:r>
        <w:t xml:space="preserve"> </w:t>
      </w:r>
      <w:r>
        <w:rPr>
          <w:b/>
          <w:bCs/>
        </w:rPr>
        <w:t xml:space="preserve">nessuna attribuzione a un muscolo</w:t>
      </w:r>
      <w:r>
        <w:t xml:space="preserve">: descrive quello che si vede, non quello che si suppone.</w:t>
      </w:r>
    </w:p>
    <w:bookmarkEnd w:id="78"/>
    <w:bookmarkStart w:id="79" w:name="la-seconda-metà-nella-stessa-seduta"/>
    <w:p>
      <w:pPr>
        <w:pStyle w:val="Heading3"/>
      </w:pPr>
      <w:r>
        <w:t xml:space="preserve">La seconda metà, nella stessa seduta</w:t>
      </w:r>
    </w:p>
    <w:p>
      <w:pPr>
        <w:pStyle w:val="FirstParagraph"/>
      </w:pPr>
      <w:r>
        <w:t xml:space="preserve">Lo script sopra dice la parte favorevole. Il consenso obbliga a dire anche l’altra, e va detta a voce, non solo firmata.</w:t>
      </w:r>
    </w:p>
    <w:p>
      <w:pPr>
        <w:pStyle w:val="BlockText"/>
      </w:pPr>
      <w:r>
        <w:rPr>
          <w:i/>
          <w:iCs/>
        </w:rPr>
        <w:t xml:space="preserve">«Ti dico subito anche l’altra metà, che troveresti da solo: l’unico studio che ha provato le mani su questo problema non ha trovato un vantaggio in più rispetto agli esercizi. Per questo gli esercizi sono il centro, e io lavoro sulla parte meccanica che li rende più facili. Gli esperti internazionali, invece, le mani le mettono ancora fra le cose che servono: un parere di esperti pesa meno di uno studio, e te lo dico proprio per questo — hai le due metà, non una. E resta vero che io ho qualcosa da trattare e non so cosa hai: l’inquadramento è del tuo medico, e nel frattempo io non aspetto. Quello che ti insegno si aggiunge a quello che prendi, non lo sostituisce: le medicine le decide chi te le ha prescritte.»</w:t>
      </w:r>
    </w:p>
    <w:bookmarkEnd w:id="79"/>
    <w:bookmarkStart w:id="80" w:name="le-obiezioni-e-le-risposte-oneste"/>
    <w:p>
      <w:pPr>
        <w:pStyle w:val="Heading3"/>
      </w:pPr>
      <w:r>
        <w:t xml:space="preserve">Le obiezioni, e le risposte oneste</w:t>
      </w:r>
    </w:p>
    <w:p>
      <w:pPr>
        <w:pStyle w:val="FirstParagraph"/>
      </w:pPr>
      <w:r>
        <w:rPr>
          <w:b/>
          <w:bCs/>
        </w:rPr>
        <w:t xml:space="preserve">«Tutti gli esami sono a posto.»</w:t>
      </w:r>
      <w:r>
        <w:t xml:space="preserve"> </w:t>
      </w:r>
      <w:r>
        <w:rPr>
          <w:i/>
          <w:iCs/>
        </w:rPr>
        <w:t xml:space="preserve">«E per fortuna. Servivano a escludere le cose serie, e le hanno escluse. Quello che non guardano è il modo in cui usi il torace, e quello si guarda con le mani.»</w:t>
      </w:r>
    </w:p>
    <w:p>
      <w:pPr>
        <w:pStyle w:val="BodyText"/>
      </w:pPr>
      <w:r>
        <w:rPr>
          <w:b/>
          <w:bCs/>
        </w:rPr>
        <w:t xml:space="preserve">«Mi hanno detto che è ansia.»</w:t>
      </w:r>
      <w:r>
        <w:t xml:space="preserve"> </w:t>
      </w:r>
      <w:r>
        <w:rPr>
          <w:i/>
          <w:iCs/>
        </w:rPr>
        <w:t xml:space="preserve">«L’allarme c’è, e non me lo invento. Ma non è una spiegazione, è un’etichetta che chiude il discorso. Quello che posso dirti è che il tuo torace si muove in un modo che ho misurato, e che quel modo costa fatica tutto il giorno. Se lo cambiamo, l’allarme ha meno da cui partire. Non ti prometto che sparisce.»</w:t>
      </w:r>
    </w:p>
    <w:p>
      <w:pPr>
        <w:pStyle w:val="BodyText"/>
      </w:pPr>
      <w:r>
        <w:rPr>
          <w:b/>
          <w:bCs/>
        </w:rPr>
        <w:t xml:space="preserve">«Ho già provato gli esercizi di respirazione.»</w:t>
      </w:r>
      <w:r>
        <w:t xml:space="preserve"> </w:t>
      </w:r>
      <w:r>
        <w:rPr>
          <w:i/>
          <w:iCs/>
        </w:rPr>
        <w:t xml:space="preserve">«Quelli sono la cosa con le prove migliori che esista su questo problema, quindi chi te li ha dati ha fatto bene. Il problema è che quegli esercizi chiedono più tempo e più ripetizioni di quanto una visita ne possa contenere. Li rifacciamo insieme, capendo perché non riuscivi a farli — a volte è il naso che non passa, e allora prima si sistema quello — poi controllo che tu li stia facendo, e nel frattempo lavoro sulla parte meccanica che li rende più difficili.»</w:t>
      </w:r>
    </w:p>
    <w:p>
      <w:pPr>
        <w:pStyle w:val="BodyText"/>
      </w:pPr>
      <w:r>
        <w:rPr>
          <w:b/>
          <w:bCs/>
        </w:rPr>
        <w:t xml:space="preserve">«E se durante la seduta mi manca l’aria?»</w:t>
      </w:r>
      <w:r>
        <w:t xml:space="preserve"> </w:t>
      </w:r>
      <w:r>
        <w:rPr>
          <w:i/>
          <w:iCs/>
        </w:rPr>
        <w:t xml:space="preserve">«Ti fermi quando vuoi, e lo decidi tu. Andiamo al tuo ritmo, ti dico prima cosa faccio, e se in qualunque momento vuoi sederti ti siedi. Il controllo resta a te: è una parte del lavoro, non una concessione.»</w:t>
      </w:r>
    </w:p>
    <w:bookmarkEnd w:id="80"/>
    <w:bookmarkStart w:id="81" w:name="cosa-non-promettere-mai"/>
    <w:p>
      <w:pPr>
        <w:pStyle w:val="Heading3"/>
      </w:pPr>
      <w:r>
        <w:t xml:space="preserve">Cosa non promettere mai</w:t>
      </w:r>
    </w:p>
    <w:p>
      <w:pPr>
        <w:pStyle w:val="FirstParagraph"/>
      </w:pPr>
      <w:r>
        <w:t xml:space="preserve">Non promettere che tornerà a respirare come prima. Non promettere che l’ansia passerà. E non escludere niente:</w:t>
      </w:r>
      <w:r>
        <w:t xml:space="preserve"> </w:t>
      </w:r>
      <w:r>
        <w:rPr>
          <w:i/>
          <w:iCs/>
        </w:rPr>
        <w:t xml:space="preserve">«non è il cuore»</w:t>
      </w:r>
      <w:r>
        <w:t xml:space="preserve"> </w:t>
      </w:r>
      <w:r>
        <w:t xml:space="preserve">e</w:t>
      </w:r>
      <w:r>
        <w:t xml:space="preserve"> </w:t>
      </w:r>
      <w:r>
        <w:rPr>
          <w:i/>
          <w:iCs/>
        </w:rPr>
        <w:t xml:space="preserve">«non sono i polmoni»</w:t>
      </w:r>
      <w:r>
        <w:t xml:space="preserve"> </w:t>
      </w:r>
      <w:r>
        <w:t xml:space="preserve">non sono frasi tue, nemmeno quando i referti lo dicono.</w:t>
      </w:r>
    </w:p>
    <w:bookmarkEnd w:id="81"/>
    <w:bookmarkStart w:id="82" w:name="quello-che-deve-riconoscere-a-casa"/>
    <w:p>
      <w:pPr>
        <w:pStyle w:val="Heading3"/>
      </w:pPr>
      <w:r>
        <w:t xml:space="preserve">Quello che deve riconoscere a casa</w:t>
      </w:r>
    </w:p>
    <w:p>
      <w:pPr>
        <w:pStyle w:val="FirstParagraph"/>
      </w:pPr>
      <w:r>
        <w:t xml:space="preserve">Questo capitolo consegna al paziente una spiegazione rassicurante. E una spiegazione rassicurante senza rete è il modo con cui un evento nuovo — un’embolia, una sindrome coronarica — viene letto da lui come</w:t>
      </w:r>
      <w:r>
        <w:t xml:space="preserve"> </w:t>
      </w:r>
      <w:r>
        <w:rPr>
          <w:i/>
          <w:iCs/>
        </w:rPr>
        <w:t xml:space="preserve">«è il mio solito respiro»</w:t>
      </w:r>
      <w:r>
        <w:t xml:space="preserve"> </w:t>
      </w:r>
      <w:r>
        <w:t xml:space="preserve">e portato in ritardo. La regola</w:t>
      </w:r>
      <w:r>
        <w:t xml:space="preserve"> </w:t>
      </w:r>
      <w:r>
        <w:rPr>
          <w:i/>
          <w:iCs/>
        </w:rPr>
        <w:t xml:space="preserve">«un respiro corto che diventa dolore toracico è un quadro nuovo»</w:t>
      </w:r>
      <w:r>
        <w:t xml:space="preserve"> </w:t>
      </w:r>
      <w:r>
        <w:t xml:space="preserve">finora era scritta per te. Va detta anche a lui, ed entra nella prima seduta.</w:t>
      </w:r>
    </w:p>
    <w:p>
      <w:pPr>
        <w:pStyle w:val="BlockText"/>
      </w:pPr>
      <w:r>
        <w:rPr>
          <w:i/>
          <w:iCs/>
        </w:rPr>
        <w:t xml:space="preserve">«Ci sono cinque cose per cui non aspetti me e chiami il 112: un dolore al petto nuovo, con sudore o nausea; una mancanza di fiato</w:t>
      </w:r>
      <w:r>
        <w:rPr>
          <w:i/>
          <w:iCs/>
        </w:rPr>
        <w:t xml:space="preserve"> </w:t>
      </w:r>
      <w:r>
        <w:rPr>
          <w:b/>
          <w:bCs/>
          <w:i/>
          <w:iCs/>
        </w:rPr>
        <w:t xml:space="preserve">diversa</w:t>
      </w:r>
      <w:r>
        <w:rPr>
          <w:i/>
          <w:iCs/>
        </w:rPr>
        <w:t xml:space="preserve"> </w:t>
      </w:r>
      <w:r>
        <w:rPr>
          <w:i/>
          <w:iCs/>
        </w:rPr>
        <w:t xml:space="preserve">da quella che conosci, comparsa all’improvviso; una gamba gonfia e dolente; le labbra o le dita che diventano bluastre; uno svenimento. E per il sangue con la tosse chiami il tuo medico entro due giorni: non è il 112, ma non è nemmeno la prossima seduta. Quello che tratto io è il respiro che hai da mesi e che non cambia. Se cambia, non è più la stessa cosa.»</w:t>
      </w:r>
    </w:p>
    <w:p>
      <w:pPr>
        <w:pStyle w:val="FirstParagraph"/>
      </w:pPr>
      <w:r>
        <w:rPr>
          <w:b/>
          <w:bCs/>
        </w:rPr>
        <w:t xml:space="preserve">Le tre cose da ricordare, più una</w:t>
      </w:r>
    </w:p>
    <w:p>
      <w:pPr>
        <w:pStyle w:val="Compact"/>
        <w:numPr>
          <w:ilvl w:val="0"/>
          <w:numId w:val="1032"/>
        </w:numPr>
      </w:pPr>
      <w:r>
        <w:t xml:space="preserve">La spiegazione meccanica va data prima del trattamento, perché è metà di quello che il paziente viene a cercare.</w:t>
      </w:r>
    </w:p>
    <w:p>
      <w:pPr>
        <w:pStyle w:val="Compact"/>
        <w:numPr>
          <w:ilvl w:val="0"/>
          <w:numId w:val="1032"/>
        </w:numPr>
      </w:pPr>
      <w:r>
        <w:t xml:space="preserve">La convivenza va detta con queste parole:</w:t>
      </w:r>
      <w:r>
        <w:t xml:space="preserve"> </w:t>
      </w:r>
      <w:r>
        <w:rPr>
          <w:i/>
          <w:iCs/>
        </w:rPr>
        <w:t xml:space="preserve">ho qualcosa da trattare, e non so cosa hai</w:t>
      </w:r>
      <w:r>
        <w:t xml:space="preserve">. Sono due frasi vere insieme.</w:t>
      </w:r>
    </w:p>
    <w:p>
      <w:pPr>
        <w:pStyle w:val="Compact"/>
        <w:numPr>
          <w:ilvl w:val="0"/>
          <w:numId w:val="1032"/>
        </w:numPr>
      </w:pPr>
      <w:r>
        <w:t xml:space="preserve">Alla quarta obiezione si risponde restituendo il controllo, non rassicurando. E prima che esca, gli hai detto le cinque cose per cui non deve aspettare te.</w:t>
      </w:r>
    </w:p>
    <w:p>
      <w:pPr>
        <w:pStyle w:val="Compact"/>
        <w:numPr>
          <w:ilvl w:val="0"/>
          <w:numId w:val="1032"/>
        </w:numPr>
      </w:pPr>
      <w:r>
        <w:rPr>
          <w:b/>
          <w:bCs/>
        </w:rPr>
        <w:t xml:space="preserve">Perché ci sei tu.</w:t>
      </w:r>
      <w:r>
        <w:t xml:space="preserve"> </w:t>
      </w:r>
      <w:r>
        <w:t xml:space="preserve">Fra gli adulti in terapia per asma un terzo delle donne e un quinto degli uomini ha punteggi compatibili con questo quadro, e nessuno era stato indagato (Thomas, 2001). Ti autorizza a dare un nome al pattern che vedi. Non ti autorizza a dire che quel nome spiega tutto il suo quadro, né a farne un motivo per toccare la sua terapia.</w:t>
      </w:r>
    </w:p>
    <w:p>
      <w:r>
        <w:pict>
          <v:rect style="width:0;height:1.5pt" o:hralign="center" o:hrstd="t" o:hr="t"/>
        </w:pict>
      </w:r>
    </w:p>
    <w:bookmarkEnd w:id="82"/>
    <w:bookmarkEnd w:id="83"/>
    <w:bookmarkStart w:id="84" w:name="capitolo-14-cosa-fare-adesso"/>
    <w:p>
      <w:pPr>
        <w:pStyle w:val="Heading2"/>
      </w:pPr>
      <w:r>
        <w:t xml:space="preserve">Capitolo 14 — Cosa fare adesso</w:t>
      </w:r>
    </w:p>
    <w:p>
      <w:pPr>
        <w:pStyle w:val="BlockText"/>
      </w:pPr>
      <w:r>
        <w:rPr>
          <w:b/>
          <w:bCs/>
        </w:rPr>
        <w:t xml:space="preserve">In una riga:</w:t>
      </w:r>
      <w:r>
        <w:t xml:space="preserve"> </w:t>
      </w:r>
      <w:r>
        <w:t xml:space="preserve">hai un paziente con esami normali, un pattern respiratorio che nessuno ha guardato, una leva misurata e piccola nelle tue mani, e la leva grande da consegnare.</w:t>
      </w:r>
    </w:p>
    <w:p>
      <w:pPr>
        <w:pStyle w:val="FirstParagraph"/>
      </w:pPr>
      <w:r>
        <w:t xml:space="preserve">Il paziente arriva dopo che gli hanno escluso tutto e senza che nessuno gli abbia spiegato niente. Quello che si rompe non è un polmone. È il modo in cui un contenitore sano viene usato, con una taratura scesa, un margine che si è ridotto e un sistema che ha smesso di trattare il respiro come rumore di fondo. Il piano che comanda è quasi sempre più in alto di quello che il paziente ti indica, e il piano su cui le tue mani hanno un effetto misurato è quello meccanico. Il tuo campo, dentro questa condizione, è più stretto di quanto la teoria faccia sembrare e più ampio di quanto lo studio negativo faccia temere. La leva con le prove migliori non è la tua: è quella che lui esegue da solo, e il tuo compito è consegnarla presto e bene invece di tenerla per la quarta seduta. Il tuo campo comincia dopo un’esclusione che non hai fatto tu, e finisce dove qualcuno peggiora ogni settimana.</w:t>
      </w:r>
    </w:p>
    <w:p>
      <w:pPr>
        <w:pStyle w:val="BodyText"/>
      </w:pPr>
      <w:r>
        <w:rPr>
          <w:b/>
          <w:bCs/>
        </w:rPr>
        <w:t xml:space="preserve">Le tre cose che cambi da lunedì.</w:t>
      </w:r>
    </w:p>
    <w:p>
      <w:pPr>
        <w:pStyle w:val="Compact"/>
        <w:numPr>
          <w:ilvl w:val="0"/>
          <w:numId w:val="1033"/>
        </w:numPr>
      </w:pPr>
      <w:r>
        <w:rPr>
          <w:b/>
          <w:bCs/>
        </w:rPr>
        <w:t xml:space="preserve">Guarda respirare ogni paziente che entra</w:t>
      </w:r>
      <w:r>
        <w:t xml:space="preserve">, per venti secondi, prima di fargli qualsiasi domanda: coste basse, spalle, sospiri contati.</w:t>
      </w:r>
    </w:p>
    <w:p>
      <w:pPr>
        <w:pStyle w:val="Compact"/>
        <w:numPr>
          <w:ilvl w:val="0"/>
          <w:numId w:val="1033"/>
        </w:numPr>
      </w:pPr>
      <w:r>
        <w:rPr>
          <w:b/>
          <w:bCs/>
        </w:rPr>
        <w:t xml:space="preserve">Dì al paziente che l’unico studio randomizzato sulle nostre mani in questo quadro non ha trovato benefici aggiuntivi</w:t>
      </w:r>
      <w:r>
        <w:t xml:space="preserve">, insieme al consenso di esperti che lo bilancia e al peso relativo dei due.</w:t>
      </w:r>
    </w:p>
    <w:p>
      <w:pPr>
        <w:pStyle w:val="Compact"/>
        <w:numPr>
          <w:ilvl w:val="0"/>
          <w:numId w:val="1033"/>
        </w:numPr>
      </w:pPr>
      <w:r>
        <w:rPr>
          <w:b/>
          <w:bCs/>
        </w:rPr>
        <w:t xml:space="preserve">Smetti di dire «è meccanico, non è ansia».</w:t>
      </w:r>
      <w:r>
        <w:t xml:space="preserve"> </w:t>
      </w:r>
      <w:r>
        <w:t xml:space="preserve">Sono due cose che convivono.</w:t>
      </w:r>
    </w:p>
    <w:p>
      <w:pPr>
        <w:pStyle w:val="FirstParagraph"/>
      </w:pPr>
      <w:r>
        <w:rPr>
          <w:b/>
          <w:bCs/>
        </w:rPr>
        <w:t xml:space="preserve">Quando sai di poter andare da solo.</w:t>
      </w:r>
      <w:r>
        <w:t xml:space="preserve"> </w:t>
      </w:r>
      <w:r>
        <w:t xml:space="preserve">Quando separi il paziente con le coste basse ferme da quello in cui si muovono, senza doverci pensare. Quando riconosci al primo colloquio quello su cui puoi poco, con i formicolii e la taratura bassa. E quando sai dire a un medico che cosa possiamo affermare su questa condizione e che cosa no.</w:t>
      </w:r>
    </w:p>
    <w:p>
      <w:pPr>
        <w:pStyle w:val="BodyText"/>
      </w:pPr>
      <w:r>
        <w:rPr>
          <w:i/>
          <w:iCs/>
        </w:rPr>
        <w:t xml:space="preserve">Su questa condizione non ti verrà mai chiesto di essere l’unico. Ti verrà chiesto di essere il primo che guarda come respira, che lo misura davanti a lui e che gli dice con precisione cosa può aspettarsi. È poco rispetto a quello che ti piacerebbe promettere, ed è esattamente quello che nessuno gli ha ancora dato.</w:t>
      </w:r>
    </w:p>
    <w:p>
      <w:pPr>
        <w:pStyle w:val="BodyText"/>
      </w:pPr>
      <w:r>
        <w:rPr>
          <w:b/>
          <w:bCs/>
        </w:rPr>
        <w:t xml:space="preserve">Le tre cose da ricordare, più una</w:t>
      </w:r>
    </w:p>
    <w:p>
      <w:pPr>
        <w:pStyle w:val="Compact"/>
        <w:numPr>
          <w:ilvl w:val="0"/>
          <w:numId w:val="1034"/>
        </w:numPr>
      </w:pPr>
      <w:r>
        <w:t xml:space="preserve">Guarda respirare, venti secondi, prima delle domande.</w:t>
      </w:r>
    </w:p>
    <w:p>
      <w:pPr>
        <w:pStyle w:val="Compact"/>
        <w:numPr>
          <w:ilvl w:val="0"/>
          <w:numId w:val="1034"/>
        </w:numPr>
      </w:pPr>
      <w:r>
        <w:t xml:space="preserve">Dichiara il limite alla prima seduta, non alla quarta.</w:t>
      </w:r>
    </w:p>
    <w:p>
      <w:pPr>
        <w:pStyle w:val="Compact"/>
        <w:numPr>
          <w:ilvl w:val="0"/>
          <w:numId w:val="1034"/>
        </w:numPr>
      </w:pPr>
      <w:r>
        <w:t xml:space="preserve">Smetti di contrapporre meccanico e ansia.</w:t>
      </w:r>
    </w:p>
    <w:p>
      <w:pPr>
        <w:pStyle w:val="Compact"/>
        <w:numPr>
          <w:ilvl w:val="0"/>
          <w:numId w:val="1034"/>
        </w:numPr>
      </w:pPr>
      <w:r>
        <w:rPr>
          <w:b/>
          <w:bCs/>
        </w:rPr>
        <w:t xml:space="preserve">Perché ci sei tu.</w:t>
      </w:r>
      <w:r>
        <w:t xml:space="preserve"> </w:t>
      </w:r>
      <w:r>
        <w:t xml:space="preserve">Il respiro lento ha effetti misurati su variabilità cardiaca e stato soggettivo (Zaccaro, 2018). Ti autorizza a insegnare al paziente la cosa che porta a casa e che continua a lavorare quando tu non ci sei. Non ti autorizza a dire che quegli effetti sono stati misurati sul suo sintomo: erano volontari sani.</w:t>
      </w:r>
    </w:p>
    <w:p>
      <w:r>
        <w:pict>
          <v:rect style="width:0;height:1.5pt" o:hralign="center" o:hrstd="t" o:hr="t"/>
        </w:pict>
      </w:r>
    </w:p>
    <w:bookmarkEnd w:id="84"/>
    <w:bookmarkStart w:id="85" w:name="appendice-a-glossario"/>
    <w:p>
      <w:pPr>
        <w:pStyle w:val="Heading2"/>
      </w:pPr>
      <w:r>
        <w:t xml:space="preserve">Appendice A — Glossario</w:t>
      </w:r>
    </w:p>
    <w:p>
      <w:pPr>
        <w:pStyle w:val="FirstParagraph"/>
      </w:pPr>
      <w:r>
        <w:rPr>
          <w:b/>
          <w:bCs/>
        </w:rPr>
        <w:t xml:space="preserve">Accuratezza interocettiva</w:t>
      </w:r>
      <w:r>
        <w:t xml:space="preserve"> </w:t>
      </w:r>
      <w:r>
        <w:t xml:space="preserve">— quanto una persona è precisa nel percepire i segnali che arrivano dal proprio corpo; si misura di solito contando i battiti cardiaci senza polso.</w:t>
      </w:r>
    </w:p>
    <w:p>
      <w:pPr>
        <w:pStyle w:val="BodyText"/>
      </w:pPr>
      <w:r>
        <w:rPr>
          <w:b/>
          <w:bCs/>
        </w:rPr>
        <w:t xml:space="preserve">Anidride carbonica di fine espirazione</w:t>
      </w:r>
      <w:r>
        <w:t xml:space="preserve"> </w:t>
      </w:r>
      <w:r>
        <w:t xml:space="preserve">— il valore di CO2 misurato alla fine di un atto espiratorio; è la grandezza che indicizza la taratura del respiro.</w:t>
      </w:r>
    </w:p>
    <w:p>
      <w:pPr>
        <w:pStyle w:val="BodyText"/>
      </w:pPr>
      <w:r>
        <w:rPr>
          <w:b/>
          <w:bCs/>
        </w:rPr>
        <w:t xml:space="preserve">Asincronia toraco-addominale</w:t>
      </w:r>
      <w:r>
        <w:t xml:space="preserve"> </w:t>
      </w:r>
      <w:r>
        <w:t xml:space="preserve">— pattern in cui il movimento del torace e quello dell’addome sono sfasati fra loro.</w:t>
      </w:r>
    </w:p>
    <w:p>
      <w:pPr>
        <w:pStyle w:val="BodyText"/>
      </w:pPr>
      <w:r>
        <w:rPr>
          <w:b/>
          <w:bCs/>
        </w:rPr>
        <w:t xml:space="preserve">Capnometro</w:t>
      </w:r>
      <w:r>
        <w:t xml:space="preserve"> </w:t>
      </w:r>
      <w:r>
        <w:t xml:space="preserve">— strumento che misura in tempo reale l’anidride carbonica espirata.</w:t>
      </w:r>
    </w:p>
    <w:p>
      <w:pPr>
        <w:pStyle w:val="BodyText"/>
      </w:pPr>
      <w:r>
        <w:rPr>
          <w:b/>
          <w:bCs/>
        </w:rPr>
        <w:t xml:space="preserve">Baroriflesso e chemoriflesso</w:t>
      </w:r>
      <w:r>
        <w:t xml:space="preserve"> </w:t>
      </w:r>
      <w:r>
        <w:t xml:space="preserve">— due circuiti di regolazione diversi. Il</w:t>
      </w:r>
      <w:r>
        <w:t xml:space="preserve"> </w:t>
      </w:r>
      <w:r>
        <w:rPr>
          <w:b/>
          <w:bCs/>
        </w:rPr>
        <w:t xml:space="preserve">baroriflesso</w:t>
      </w:r>
      <w:r>
        <w:t xml:space="preserve"> </w:t>
      </w:r>
      <w:r>
        <w:t xml:space="preserve">parte dai sensori di pressione dei grossi vasi e regola frequenza cardiaca e tono vagale. Il</w:t>
      </w:r>
      <w:r>
        <w:t xml:space="preserve"> </w:t>
      </w:r>
      <w:r>
        <w:rPr>
          <w:b/>
          <w:bCs/>
        </w:rPr>
        <w:t xml:space="preserve">chemoriflesso</w:t>
      </w:r>
      <w:r>
        <w:t xml:space="preserve"> </w:t>
      </w:r>
      <w:r>
        <w:t xml:space="preserve">parte dai sensori di anidride carbonica e ossigeno e regola quanto respiri. Il respiro lento agisce sul primo, non sul secondo: è il motivo per cui non corregge la taratura della CO2.</w:t>
      </w:r>
    </w:p>
    <w:p>
      <w:pPr>
        <w:pStyle w:val="BodyText"/>
      </w:pPr>
      <w:r>
        <w:rPr>
          <w:b/>
          <w:bCs/>
        </w:rPr>
        <w:t xml:space="preserve">Chemocettori</w:t>
      </w:r>
      <w:r>
        <w:t xml:space="preserve"> </w:t>
      </w:r>
      <w:r>
        <w:t xml:space="preserve">— sensori che misurano anidride carbonica, acidità e ossigeno nel sangue e regolano la ventilazione.</w:t>
      </w:r>
    </w:p>
    <w:p>
      <w:pPr>
        <w:pStyle w:val="BodyText"/>
      </w:pPr>
      <w:r>
        <w:rPr>
          <w:b/>
          <w:bCs/>
        </w:rPr>
        <w:t xml:space="preserve">Emottisi</w:t>
      </w:r>
      <w:r>
        <w:t xml:space="preserve"> </w:t>
      </w:r>
      <w:r>
        <w:t xml:space="preserve">— emissione di sangue con la tosse; è una bandiera rossa e non si valuta in studio.</w:t>
      </w:r>
    </w:p>
    <w:p>
      <w:pPr>
        <w:pStyle w:val="BodyText"/>
      </w:pPr>
      <w:r>
        <w:rPr>
          <w:b/>
          <w:bCs/>
        </w:rPr>
        <w:t xml:space="preserve">Compenso</w:t>
      </w:r>
      <w:r>
        <w:t xml:space="preserve"> </w:t>
      </w:r>
      <w:r>
        <w:t xml:space="preserve">— 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BodyText"/>
      </w:pPr>
      <w:r>
        <w:rPr>
          <w:b/>
          <w:bCs/>
        </w:rPr>
        <w:t xml:space="preserve">Conduttanza cutanea</w:t>
      </w:r>
      <w:r>
        <w:t xml:space="preserve"> </w:t>
      </w:r>
      <w:r>
        <w:t xml:space="preserve">— quanto la pelle conduce elettricità; sale con la sudorazione ed è un indice momento per momento dell’attivazione simpatica, non del tono autonomico complessivo.</w:t>
      </w:r>
    </w:p>
    <w:p>
      <w:pPr>
        <w:pStyle w:val="BodyText"/>
      </w:pPr>
      <w:r>
        <w:rPr>
          <w:b/>
          <w:bCs/>
        </w:rPr>
        <w:t xml:space="preserve">Differenza minima clinicamente importante</w:t>
      </w:r>
      <w:r>
        <w:t xml:space="preserve"> </w:t>
      </w:r>
      <w:r>
        <w:t xml:space="preserve">— il cambiamento più piccolo di un punteggio che il paziente percepisce come un miglioramento reale; sotto quella soglia un risultato può essere statisticamente significativo e clinicamente irrilevante.</w:t>
      </w:r>
    </w:p>
    <w:p>
      <w:pPr>
        <w:pStyle w:val="BodyText"/>
      </w:pPr>
      <w:r>
        <w:rPr>
          <w:b/>
          <w:bCs/>
        </w:rPr>
        <w:t xml:space="preserve">DIMOSTRATO</w:t>
      </w:r>
      <w:r>
        <w:t xml:space="preserve"> </w:t>
      </w:r>
      <w:r>
        <w:t xml:space="preserve">— etichetta di solidità: studi sull’uomo, solidi.</w:t>
      </w:r>
    </w:p>
    <w:p>
      <w:pPr>
        <w:pStyle w:val="BodyText"/>
      </w:pPr>
      <w:r>
        <w:rPr>
          <w:b/>
          <w:bCs/>
        </w:rPr>
        <w:t xml:space="preserve">Disfunzione somatica</w:t>
      </w:r>
      <w:r>
        <w:t xml:space="preserve"> </w:t>
      </w:r>
      <w:r>
        <w:t xml:space="preserve">— 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p>
      <w:pPr>
        <w:pStyle w:val="BodyText"/>
      </w:pPr>
      <w:r>
        <w:rPr>
          <w:b/>
          <w:bCs/>
        </w:rPr>
        <w:t xml:space="preserve">Dispnea</w:t>
      </w:r>
      <w:r>
        <w:t xml:space="preserve"> </w:t>
      </w:r>
      <w:r>
        <w:t xml:space="preserve">— la sensazione soggettiva di respiro difficoltoso o insufficiente.</w:t>
      </w:r>
    </w:p>
    <w:p>
      <w:pPr>
        <w:pStyle w:val="BodyText"/>
      </w:pPr>
      <w:r>
        <w:rPr>
          <w:b/>
          <w:bCs/>
        </w:rPr>
        <w:t xml:space="preserve">Escursione diaframmatica</w:t>
      </w:r>
      <w:r>
        <w:t xml:space="preserve"> </w:t>
      </w:r>
      <w:r>
        <w:t xml:space="preserve">— quanto la cupola diaframmatica si sposta fra fine espirazione e fine inspirazione; si misura in millimetri con l’ecografia.</w:t>
      </w:r>
    </w:p>
    <w:p>
      <w:pPr>
        <w:pStyle w:val="BodyText"/>
      </w:pPr>
      <w:r>
        <w:rPr>
          <w:b/>
          <w:bCs/>
        </w:rPr>
        <w:t xml:space="preserve">Fame d’aria</w:t>
      </w:r>
      <w:r>
        <w:t xml:space="preserve"> </w:t>
      </w:r>
      <w:r>
        <w:t xml:space="preserve">— la qualità di dispnea in cui la persona sente che l’atto respiratorio non si completa; nasce dalla discrepanza fra comando motorio e ritorno afferente.</w:t>
      </w:r>
    </w:p>
    <w:p>
      <w:pPr>
        <w:pStyle w:val="BodyText"/>
      </w:pPr>
      <w:r>
        <w:rPr>
          <w:b/>
          <w:bCs/>
        </w:rPr>
        <w:t xml:space="preserve">Frenico (nervo)</w:t>
      </w:r>
      <w:r>
        <w:t xml:space="preserve"> </w:t>
      </w:r>
      <w:r>
        <w:t xml:space="preserve">— il nervo motore del diaframma, che origina dalle radici cervicali C3, C4 e C5.</w:t>
      </w:r>
    </w:p>
    <w:p>
      <w:pPr>
        <w:pStyle w:val="BodyText"/>
      </w:pPr>
      <w:r>
        <w:rPr>
          <w:b/>
          <w:bCs/>
        </w:rPr>
        <w:t xml:space="preserve">Ipocapnia e ipercapnia</w:t>
      </w:r>
      <w:r>
        <w:t xml:space="preserve"> </w:t>
      </w:r>
      <w:r>
        <w:t xml:space="preserve">— anidride carbonica nel sangue più bassa del normale (ipocapnia) o più alta del normale (ipercapnia).</w:t>
      </w:r>
    </w:p>
    <w:p>
      <w:pPr>
        <w:pStyle w:val="BodyText"/>
      </w:pPr>
      <w:r>
        <w:rPr>
          <w:b/>
          <w:bCs/>
        </w:rPr>
        <w:t xml:space="preserve">IPOTESI</w:t>
      </w:r>
      <w:r>
        <w:t xml:space="preserve"> </w:t>
      </w:r>
      <w:r>
        <w:t xml:space="preserve">— etichetta di solidità: meccanismo coerente, nessuno studio.</w:t>
      </w:r>
    </w:p>
    <w:p>
      <w:pPr>
        <w:pStyle w:val="BodyText"/>
      </w:pPr>
      <w:r>
        <w:rPr>
          <w:b/>
          <w:bCs/>
        </w:rPr>
        <w:t xml:space="preserve">Marker</w:t>
      </w:r>
      <w:r>
        <w:t xml:space="preserve"> </w:t>
      </w:r>
      <w:r>
        <w:t xml:space="preserve">— 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odyText"/>
      </w:pPr>
      <w:r>
        <w:rPr>
          <w:b/>
          <w:bCs/>
        </w:rPr>
        <w:t xml:space="preserve">Muscoli accessori della respirazione</w:t>
      </w:r>
      <w:r>
        <w:t xml:space="preserve"> </w:t>
      </w:r>
      <w:r>
        <w:t xml:space="preserve">— scaleni, sternocleidomastoideo, piccolo pettorale; sollevano la parte alta della gabbia e intervengono quando la richiesta ventilatoria sale.</w:t>
      </w:r>
    </w:p>
    <w:p>
      <w:pPr>
        <w:pStyle w:val="BodyText"/>
      </w:pPr>
      <w:r>
        <w:rPr>
          <w:b/>
          <w:bCs/>
        </w:rPr>
        <w:t xml:space="preserve">Nadir del rapporto ventilazione/anidride carbonica</w:t>
      </w:r>
      <w:r>
        <w:t xml:space="preserve"> </w:t>
      </w:r>
      <w:r>
        <w:t xml:space="preserve">— il valore più basso raggiunto durante uno sforzo dal rapporto fra quanta aria si muove e quanta anidride carbonica si elimina;</w:t>
      </w:r>
      <w:r>
        <w:t xml:space="preserve"> </w:t>
      </w:r>
      <w:r>
        <w:rPr>
          <w:b/>
          <w:bCs/>
        </w:rPr>
        <w:t xml:space="preserve">più alto è il numero, più costosa è la ventilazione</w:t>
      </w:r>
      <w:r>
        <w:t xml:space="preserve">.</w:t>
      </w:r>
    </w:p>
    <w:p>
      <w:pPr>
        <w:pStyle w:val="BodyText"/>
      </w:pPr>
      <w:r>
        <w:rPr>
          <w:b/>
          <w:bCs/>
        </w:rPr>
        <w:t xml:space="preserve">Ortopnea</w:t>
      </w:r>
      <w:r>
        <w:t xml:space="preserve"> </w:t>
      </w:r>
      <w:r>
        <w:t xml:space="preserve">— fame d’aria che compare da sdraiati e si allevia mettendosi seduti; obbliga a dormire con più cuscini.</w:t>
      </w:r>
    </w:p>
    <w:p>
      <w:pPr>
        <w:pStyle w:val="BodyText"/>
      </w:pPr>
      <w:r>
        <w:rPr>
          <w:b/>
          <w:bCs/>
        </w:rPr>
        <w:t xml:space="preserve">Ostruzione laringea inducibile</w:t>
      </w:r>
      <w:r>
        <w:t xml:space="preserve"> </w:t>
      </w:r>
      <w:r>
        <w:t xml:space="preserve">— chiusura meccanica della laringe provocata da sforzo o irritanti, che produce difficoltà inspiratoria; si diagnostica con laringoscopia sotto sforzo.</w:t>
      </w:r>
    </w:p>
    <w:p>
      <w:pPr>
        <w:pStyle w:val="BodyText"/>
      </w:pPr>
      <w:r>
        <w:rPr>
          <w:b/>
          <w:bCs/>
        </w:rPr>
        <w:t xml:space="preserve">Pattern respiratorio</w:t>
      </w:r>
      <w:r>
        <w:t xml:space="preserve"> </w:t>
      </w:r>
      <w:r>
        <w:t xml:space="preserve">— il modo in cui il movimento respiratorio si distribuisce fra le parti del torace e dell’addome.</w:t>
      </w:r>
    </w:p>
    <w:p>
      <w:pPr>
        <w:pStyle w:val="BodyText"/>
      </w:pPr>
      <w:r>
        <w:rPr>
          <w:b/>
          <w:bCs/>
        </w:rPr>
        <w:t xml:space="preserve">Pletismografia</w:t>
      </w:r>
      <w:r>
        <w:t xml:space="preserve"> </w:t>
      </w:r>
      <w:r>
        <w:t xml:space="preserve">— metodo strumentale che misura i cambiamenti di volume del torace e dell’addome durante il respiro, con fasce elastiche o in cabina.</w:t>
      </w:r>
    </w:p>
    <w:p>
      <w:pPr>
        <w:pStyle w:val="BodyText"/>
      </w:pPr>
      <w:r>
        <w:rPr>
          <w:b/>
          <w:bCs/>
        </w:rPr>
        <w:t xml:space="preserve">Porzione costale e porzione crurale</w:t>
      </w:r>
      <w:r>
        <w:t xml:space="preserve"> </w:t>
      </w:r>
      <w:r>
        <w:t xml:space="preserve">— le due parti del diaframma: la prima si inserisce sulle coste inferiori e le allarga, la seconda scende sui corpi vertebrali lombari.</w:t>
      </w:r>
    </w:p>
    <w:p>
      <w:pPr>
        <w:pStyle w:val="BodyText"/>
      </w:pPr>
      <w:r>
        <w:rPr>
          <w:b/>
          <w:bCs/>
        </w:rPr>
        <w:t xml:space="preserve">Pressioni inspiratorie ed espiratorie massime (MIP/MEP)</w:t>
      </w:r>
      <w:r>
        <w:t xml:space="preserve"> </w:t>
      </w:r>
      <w:r>
        <w:t xml:space="preserve">— la forza massima che i muscoli respiratori esprimono contro un’occlusione; sono l’esame che</w:t>
      </w:r>
      <w:r>
        <w:t xml:space="preserve"> </w:t>
      </w:r>
      <w:r>
        <w:rPr>
          <w:b/>
          <w:bCs/>
        </w:rPr>
        <w:t xml:space="preserve">esclude</w:t>
      </w:r>
      <w:r>
        <w:t xml:space="preserve"> </w:t>
      </w:r>
      <w:r>
        <w:t xml:space="preserve">una debolezza dei muscoli respiratori, e non fanno parte della spirometria di routine.</w:t>
      </w:r>
    </w:p>
    <w:p>
      <w:pPr>
        <w:pStyle w:val="BodyText"/>
      </w:pPr>
      <w:r>
        <w:rPr>
          <w:b/>
          <w:bCs/>
        </w:rPr>
        <w:t xml:space="preserve">PROBABILE</w:t>
      </w:r>
      <w:r>
        <w:t xml:space="preserve"> </w:t>
      </w:r>
      <w:r>
        <w:t xml:space="preserve">— etichetta di solidità: razionale forte, prove parziali.</w:t>
      </w:r>
    </w:p>
    <w:p>
      <w:pPr>
        <w:pStyle w:val="BodyText"/>
      </w:pPr>
      <w:r>
        <w:rPr>
          <w:b/>
          <w:bCs/>
        </w:rPr>
        <w:t xml:space="preserve">Questionario di Nijmegen</w:t>
      </w:r>
      <w:r>
        <w:t xml:space="preserve"> </w:t>
      </w:r>
      <w:r>
        <w:t xml:space="preserve">— questionario di 16 item usato per lo screening della respirazione disfunzionale, con soglia di positività a 23 punti.</w:t>
      </w:r>
    </w:p>
    <w:p>
      <w:pPr>
        <w:pStyle w:val="BodyText"/>
      </w:pPr>
      <w:r>
        <w:rPr>
          <w:b/>
          <w:bCs/>
        </w:rPr>
        <w:t xml:space="preserve">RAGIONAMENTO</w:t>
      </w:r>
      <w:r>
        <w:t xml:space="preserve"> </w:t>
      </w:r>
      <w:r>
        <w:t xml:space="preserve">— etichetta di solidità: cornice clinica, non una prova.</w:t>
      </w:r>
    </w:p>
    <w:p>
      <w:pPr>
        <w:pStyle w:val="BodyText"/>
      </w:pPr>
      <w:r>
        <w:rPr>
          <w:b/>
          <w:bCs/>
        </w:rPr>
        <w:t xml:space="preserve">Reperto disfunzionale</w:t>
      </w:r>
      <w:r>
        <w:t xml:space="preserve"> </w:t>
      </w:r>
      <w:r>
        <w:t xml:space="preserve">— 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BodyText"/>
      </w:pPr>
      <w:r>
        <w:rPr>
          <w:b/>
          <w:bCs/>
        </w:rPr>
        <w:t xml:space="preserve">Respirazione disfunzionale</w:t>
      </w:r>
      <w:r>
        <w:t xml:space="preserve"> </w:t>
      </w:r>
      <w:r>
        <w:t xml:space="preserve">— alterazione cronica del pattern respiratorio che produce dispnea e altri sintomi in assenza di malattia che li giustifichi, o in misura sproporzionata a essa.</w:t>
      </w:r>
    </w:p>
    <w:p>
      <w:pPr>
        <w:pStyle w:val="BodyText"/>
      </w:pPr>
      <w:r>
        <w:rPr>
          <w:b/>
          <w:bCs/>
        </w:rPr>
        <w:t xml:space="preserve">Riaddestramento del respiro</w:t>
      </w:r>
      <w:r>
        <w:t xml:space="preserve"> </w:t>
      </w:r>
      <w:r>
        <w:t xml:space="preserve">— percorso educativo in cui la persona reimpara un pattern respiratorio più economico e lo pratica autonomamente.</w:t>
      </w:r>
    </w:p>
    <w:p>
      <w:pPr>
        <w:pStyle w:val="BodyText"/>
      </w:pPr>
      <w:r>
        <w:rPr>
          <w:b/>
          <w:bCs/>
        </w:rPr>
        <w:t xml:space="preserve">Salto</w:t>
      </w:r>
      <w:r>
        <w:t xml:space="preserve"> </w:t>
      </w:r>
      <w:r>
        <w:t xml:space="preserve">— la distanza fra le persone su cui uno studio è stato fatto e il paziente che hai davanti; è</w:t>
      </w:r>
      <w:r>
        <w:t xml:space="preserve"> </w:t>
      </w:r>
      <w:r>
        <w:rPr>
          <w:b/>
          <w:bCs/>
        </w:rPr>
        <w:t xml:space="preserve">contiguo</w:t>
      </w:r>
      <w:r>
        <w:t xml:space="preserve"> </w:t>
      </w:r>
      <w:r>
        <w:t xml:space="preserve">quando gli somigliano,</w:t>
      </w:r>
      <w:r>
        <w:t xml:space="preserve"> </w:t>
      </w:r>
      <w:r>
        <w:rPr>
          <w:b/>
          <w:bCs/>
        </w:rPr>
        <w:t xml:space="preserve">lontano</w:t>
      </w:r>
      <w:r>
        <w:t xml:space="preserve"> </w:t>
      </w:r>
      <w:r>
        <w:t xml:space="preserve">quando non gli somigliano.</w:t>
      </w:r>
    </w:p>
    <w:p>
      <w:pPr>
        <w:pStyle w:val="BodyText"/>
      </w:pPr>
      <w:r>
        <w:rPr>
          <w:b/>
          <w:bCs/>
        </w:rPr>
        <w:t xml:space="preserve">Sham</w:t>
      </w:r>
      <w:r>
        <w:t xml:space="preserve"> </w:t>
      </w:r>
      <w:r>
        <w:t xml:space="preserve">— il braccio finto di uno studio: il paziente riceve un contatto o una procedura che imita il trattamento ma non contiene la parte che dovrebbe agire, per separare l’effetto della tecnica da quello dell’essere toccati.</w:t>
      </w:r>
    </w:p>
    <w:p>
      <w:pPr>
        <w:pStyle w:val="BodyText"/>
      </w:pPr>
      <w:r>
        <w:rPr>
          <w:b/>
          <w:bCs/>
        </w:rPr>
        <w:t xml:space="preserve">Sistema dominante</w:t>
      </w:r>
      <w:r>
        <w:t xml:space="preserve"> </w:t>
      </w:r>
      <w:r>
        <w:t xml:space="preserve">— 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BodyText"/>
      </w:pPr>
      <w:r>
        <w:rPr>
          <w:b/>
          <w:bCs/>
        </w:rPr>
        <w:t xml:space="preserve">Soglia anaerobica</w:t>
      </w:r>
      <w:r>
        <w:t xml:space="preserve"> </w:t>
      </w:r>
      <w:r>
        <w:t xml:space="preserve">— il livello di sforzo oltre il quale il muscolo produce energia con una via che genera acido lattico; abbassarsi indica decondizionamento.</w:t>
      </w:r>
    </w:p>
    <w:p>
      <w:pPr>
        <w:pStyle w:val="BodyText"/>
      </w:pPr>
      <w:r>
        <w:rPr>
          <w:b/>
          <w:bCs/>
        </w:rPr>
        <w:t xml:space="preserve">Spirometria</w:t>
      </w:r>
      <w:r>
        <w:t xml:space="preserve"> </w:t>
      </w:r>
      <w:r>
        <w:t xml:space="preserve">— esame che misura volumi e flussi polmonari; da sola può far</w:t>
      </w:r>
      <w:r>
        <w:t xml:space="preserve"> </w:t>
      </w:r>
      <w:r>
        <w:rPr>
          <w:b/>
          <w:bCs/>
        </w:rPr>
        <w:t xml:space="preserve">sospettare</w:t>
      </w:r>
      <w:r>
        <w:t xml:space="preserve"> </w:t>
      </w:r>
      <w:r>
        <w:t xml:space="preserve">una debolezza dei muscoli respiratori, e a</w:t>
      </w:r>
      <w:r>
        <w:t xml:space="preserve"> </w:t>
      </w:r>
      <w:r>
        <w:rPr>
          <w:b/>
          <w:bCs/>
        </w:rPr>
        <w:t xml:space="preserve">escluderla</w:t>
      </w:r>
      <w:r>
        <w:t xml:space="preserve"> </w:t>
      </w:r>
      <w:r>
        <w:t xml:space="preserve">servono le pressioni massime o la SNIP.</w:t>
      </w:r>
    </w:p>
    <w:p>
      <w:pPr>
        <w:pStyle w:val="BodyText"/>
      </w:pPr>
      <w:r>
        <w:rPr>
          <w:b/>
          <w:bCs/>
        </w:rPr>
        <w:t xml:space="preserve">Stretto toracico superiore</w:t>
      </w:r>
      <w:r>
        <w:t xml:space="preserve"> </w:t>
      </w:r>
      <w:r>
        <w:t xml:space="preserve">— il passaggio fra prima costa, clavicola e colonna cervico-dorsale.</w:t>
      </w:r>
    </w:p>
    <w:p>
      <w:pPr>
        <w:pStyle w:val="BodyText"/>
      </w:pPr>
      <w:r>
        <w:rPr>
          <w:b/>
          <w:bCs/>
        </w:rPr>
        <w:t xml:space="preserve">Stridore</w:t>
      </w:r>
      <w:r>
        <w:t xml:space="preserve"> </w:t>
      </w:r>
      <w:r>
        <w:t xml:space="preserve">— rumore aspro e acuto che si sente</w:t>
      </w:r>
      <w:r>
        <w:t xml:space="preserve"> </w:t>
      </w:r>
      <w:r>
        <w:rPr>
          <w:b/>
          <w:bCs/>
        </w:rPr>
        <w:t xml:space="preserve">in entrata</w:t>
      </w:r>
      <w:r>
        <w:t xml:space="preserve">, prodotto da un restringimento della laringe o della trachea; è un segno di via aerea alta, non di polmone.</w:t>
      </w:r>
    </w:p>
    <w:p>
      <w:pPr>
        <w:pStyle w:val="BodyText"/>
      </w:pPr>
      <w:r>
        <w:rPr>
          <w:b/>
          <w:bCs/>
        </w:rPr>
        <w:t xml:space="preserve">Torace dominante (pattern)</w:t>
      </w:r>
      <w:r>
        <w:t xml:space="preserve"> </w:t>
      </w:r>
      <w:r>
        <w:t xml:space="preserve">— pattern in cui il movimento respiratorio è prevalentemente nella parte alta della gabbia.</w:t>
      </w:r>
    </w:p>
    <w:p>
      <w:pPr>
        <w:pStyle w:val="BodyText"/>
      </w:pPr>
      <w:r>
        <w:rPr>
          <w:b/>
          <w:bCs/>
        </w:rPr>
        <w:t xml:space="preserve">Ventilazione minuto</w:t>
      </w:r>
      <w:r>
        <w:t xml:space="preserve"> </w:t>
      </w:r>
      <w:r>
        <w:t xml:space="preserve">— quanta aria entra ed esce in un minuto: frequenza respiratoria moltiplicata per volume di ogni atto. Rallentare la frequenza non la riduce, se il volume di ogni atto aumenta.</w:t>
      </w:r>
    </w:p>
    <w:p>
      <w:pPr>
        <w:pStyle w:val="BodyText"/>
      </w:pPr>
      <w:r>
        <w:rPr>
          <w:b/>
          <w:bCs/>
        </w:rPr>
        <w:t xml:space="preserve">Zona di apposizione</w:t>
      </w:r>
      <w:r>
        <w:t xml:space="preserve"> </w:t>
      </w:r>
      <w:r>
        <w:t xml:space="preserve">— la parte del diaframma che resta appoggiata contro la parete costale; quanto è lunga decide quanto la stessa contrazione allarga le coste basse.</w:t>
      </w:r>
    </w:p>
    <w:p>
      <w:r>
        <w:pict>
          <v:rect style="width:0;height:1.5pt" o:hralign="center" o:hrstd="t" o:hr="t"/>
        </w:pict>
      </w:r>
    </w:p>
    <w:bookmarkEnd w:id="85"/>
    <w:bookmarkStart w:id="137" w:name="appendice-b-le-fonti"/>
    <w:p>
      <w:pPr>
        <w:pStyle w:val="Heading2"/>
      </w:pPr>
      <w:r>
        <w:t xml:space="preserve">Appendice B — Le fonti</w:t>
      </w:r>
    </w:p>
    <w:p>
      <w:pPr>
        <w:pStyle w:val="FirstParagraph"/>
      </w:pPr>
      <w:r>
        <w:t xml:space="preserve">Nell’ordine in cui compaiono nel testo.</w:t>
      </w:r>
    </w:p>
    <w:p>
      <w:pPr>
        <w:pStyle w:val="Compact"/>
        <w:numPr>
          <w:ilvl w:val="0"/>
          <w:numId w:val="1035"/>
        </w:numPr>
      </w:pPr>
      <w:r>
        <w:t xml:space="preserve">Vidotto LS, Carvalho CRF, Harvey A, Jones M.</w:t>
      </w:r>
      <w:r>
        <w:t xml:space="preserve"> </w:t>
      </w:r>
      <w:r>
        <w:rPr>
          <w:i/>
          <w:iCs/>
        </w:rPr>
        <w:t xml:space="preserve">Dysfunctional breathing: what do we know?</w:t>
      </w:r>
      <w:r>
        <w:t xml:space="preserve"> </w:t>
      </w:r>
      <w:r>
        <w:t xml:space="preserve">J Bras Pneumol 2019;45(1):e20170347.</w:t>
      </w:r>
      <w:r>
        <w:t xml:space="preserve"> </w:t>
      </w:r>
      <w:hyperlink r:id="rId86">
        <w:r>
          <w:rPr>
            <w:rStyle w:val="Hyperlink"/>
          </w:rPr>
          <w:t xml:space="preserve">PMID 30758427</w:t>
        </w:r>
      </w:hyperlink>
    </w:p>
    <w:p>
      <w:pPr>
        <w:pStyle w:val="Compact"/>
        <w:numPr>
          <w:ilvl w:val="0"/>
          <w:numId w:val="1035"/>
        </w:numPr>
      </w:pPr>
      <w:r>
        <w:t xml:space="preserve">Bondarenko J, Burge AT, Bremner J, et al. </w:t>
      </w:r>
      <w:r>
        <w:rPr>
          <w:i/>
          <w:iCs/>
        </w:rPr>
        <w:t xml:space="preserve">Nonpharmacological Interventions for Dysfunctional Breathing in Adults: A Systematic Review.</w:t>
      </w:r>
      <w:r>
        <w:t xml:space="preserve"> </w:t>
      </w:r>
      <w:r>
        <w:t xml:space="preserve">J Allergy Clin Immunol Pract 2025;13(8):2062-2074.</w:t>
      </w:r>
      <w:r>
        <w:t xml:space="preserve"> </w:t>
      </w:r>
      <w:hyperlink r:id="rId87">
        <w:r>
          <w:rPr>
            <w:rStyle w:val="Hyperlink"/>
          </w:rPr>
          <w:t xml:space="preserve">PMID 40345332</w:t>
        </w:r>
      </w:hyperlink>
    </w:p>
    <w:p>
      <w:pPr>
        <w:pStyle w:val="Compact"/>
        <w:numPr>
          <w:ilvl w:val="0"/>
          <w:numId w:val="1035"/>
        </w:numPr>
      </w:pPr>
      <w:r>
        <w:t xml:space="preserve">Boulding R, Stacey R, Niven R, Fowler SJ.</w:t>
      </w:r>
      <w:r>
        <w:t xml:space="preserve"> </w:t>
      </w:r>
      <w:r>
        <w:rPr>
          <w:i/>
          <w:iCs/>
        </w:rPr>
        <w:t xml:space="preserve">Dysfunctional breathing: a review of the literature and proposal for classification.</w:t>
      </w:r>
      <w:r>
        <w:t xml:space="preserve"> </w:t>
      </w:r>
      <w:r>
        <w:t xml:space="preserve">Eur Respir Rev 2016;25(141):287-294.</w:t>
      </w:r>
      <w:r>
        <w:t xml:space="preserve"> </w:t>
      </w:r>
      <w:hyperlink r:id="rId88">
        <w:r>
          <w:rPr>
            <w:rStyle w:val="Hyperlink"/>
          </w:rPr>
          <w:t xml:space="preserve">PMID 27581828</w:t>
        </w:r>
      </w:hyperlink>
    </w:p>
    <w:p>
      <w:pPr>
        <w:pStyle w:val="Compact"/>
        <w:numPr>
          <w:ilvl w:val="0"/>
          <w:numId w:val="1035"/>
        </w:numPr>
      </w:pPr>
      <w:r>
        <w:t xml:space="preserve">Stacey A, Sanchez-Bracero D.</w:t>
      </w:r>
      <w:r>
        <w:t xml:space="preserve"> </w:t>
      </w:r>
      <w:r>
        <w:rPr>
          <w:i/>
          <w:iCs/>
        </w:rPr>
        <w:t xml:space="preserve">Outcome measures for dysfunctional breathing: A scoping review of use, validation, and research gap.</w:t>
      </w:r>
      <w:r>
        <w:t xml:space="preserve"> </w:t>
      </w:r>
      <w:r>
        <w:t xml:space="preserve">Respir Med 2026;258:108883.</w:t>
      </w:r>
      <w:r>
        <w:t xml:space="preserve"> </w:t>
      </w:r>
      <w:hyperlink r:id="rId89">
        <w:r>
          <w:rPr>
            <w:rStyle w:val="Hyperlink"/>
          </w:rPr>
          <w:t xml:space="preserve">PMID 42114725</w:t>
        </w:r>
      </w:hyperlink>
    </w:p>
    <w:p>
      <w:pPr>
        <w:pStyle w:val="Compact"/>
        <w:numPr>
          <w:ilvl w:val="0"/>
          <w:numId w:val="1035"/>
        </w:numPr>
      </w:pPr>
      <w:r>
        <w:t xml:space="preserve">Axel V, Guillaume M, Néo DO, Barbara C, Agathe W.</w:t>
      </w:r>
      <w:r>
        <w:t xml:space="preserve"> </w:t>
      </w:r>
      <w:r>
        <w:rPr>
          <w:i/>
          <w:iCs/>
        </w:rPr>
        <w:t xml:space="preserve">Initial development of the seven-dimension dysfunctional breathing dimensional model (DyB DiM 7): A scoping review.</w:t>
      </w:r>
      <w:r>
        <w:t xml:space="preserve"> </w:t>
      </w:r>
      <w:r>
        <w:t xml:space="preserve">Respir Med Res 2026;90:101285.</w:t>
      </w:r>
      <w:r>
        <w:t xml:space="preserve"> </w:t>
      </w:r>
      <w:hyperlink r:id="rId90">
        <w:r>
          <w:rPr>
            <w:rStyle w:val="Hyperlink"/>
          </w:rPr>
          <w:t xml:space="preserve">PMID 42229040</w:t>
        </w:r>
      </w:hyperlink>
    </w:p>
    <w:p>
      <w:pPr>
        <w:pStyle w:val="Compact"/>
        <w:numPr>
          <w:ilvl w:val="0"/>
          <w:numId w:val="1035"/>
        </w:numPr>
      </w:pPr>
      <w:r>
        <w:t xml:space="preserve">Thomas M, McKinley RK, Freeman E, Foy C, Price D.</w:t>
      </w:r>
      <w:r>
        <w:t xml:space="preserve"> </w:t>
      </w:r>
      <w:r>
        <w:rPr>
          <w:i/>
          <w:iCs/>
        </w:rPr>
        <w:t xml:space="preserve">The prevalence of dysfunctional breathing in adults in the community with and without asthma.</w:t>
      </w:r>
      <w:r>
        <w:t xml:space="preserve"> </w:t>
      </w:r>
      <w:r>
        <w:t xml:space="preserve">Prim Care Respir J 2005;14(2):78-82.</w:t>
      </w:r>
      <w:r>
        <w:t xml:space="preserve"> </w:t>
      </w:r>
      <w:hyperlink r:id="rId91">
        <w:r>
          <w:rPr>
            <w:rStyle w:val="Hyperlink"/>
          </w:rPr>
          <w:t xml:space="preserve">PMID 16701702</w:t>
        </w:r>
      </w:hyperlink>
    </w:p>
    <w:p>
      <w:pPr>
        <w:pStyle w:val="Compact"/>
        <w:numPr>
          <w:ilvl w:val="0"/>
          <w:numId w:val="1035"/>
        </w:numPr>
      </w:pPr>
      <w:r>
        <w:t xml:space="preserve">Fitting JW.</w:t>
      </w:r>
      <w:r>
        <w:t xml:space="preserve"> </w:t>
      </w:r>
      <w:r>
        <w:rPr>
          <w:i/>
          <w:iCs/>
        </w:rPr>
        <w:t xml:space="preserve">Volitional assessment of respiratory muscle strength.</w:t>
      </w:r>
      <w:r>
        <w:t xml:space="preserve"> </w:t>
      </w:r>
      <w:r>
        <w:t xml:space="preserve">Monaldi Arch Chest Dis 2012;77(1):19-22.</w:t>
      </w:r>
      <w:r>
        <w:t xml:space="preserve"> </w:t>
      </w:r>
      <w:hyperlink r:id="rId92">
        <w:r>
          <w:rPr>
            <w:rStyle w:val="Hyperlink"/>
          </w:rPr>
          <w:t xml:space="preserve">PMID 22662641</w:t>
        </w:r>
      </w:hyperlink>
    </w:p>
    <w:p>
      <w:pPr>
        <w:pStyle w:val="Compact"/>
        <w:numPr>
          <w:ilvl w:val="0"/>
          <w:numId w:val="1035"/>
        </w:numPr>
      </w:pPr>
      <w:r>
        <w:t xml:space="preserve">Laveneziana P, Albuquerque A, Aliverti A, et al. </w:t>
      </w:r>
      <w:r>
        <w:rPr>
          <w:i/>
          <w:iCs/>
        </w:rPr>
        <w:t xml:space="preserve">ERS statement on respiratory muscle testing at rest and during exercise.</w:t>
      </w:r>
      <w:r>
        <w:t xml:space="preserve"> </w:t>
      </w:r>
      <w:r>
        <w:t xml:space="preserve">Eur Respir J 2019;53(6):1801214.</w:t>
      </w:r>
      <w:r>
        <w:t xml:space="preserve"> </w:t>
      </w:r>
      <w:hyperlink r:id="rId93">
        <w:r>
          <w:rPr>
            <w:rStyle w:val="Hyperlink"/>
          </w:rPr>
          <w:t xml:space="preserve">PMID 30956204</w:t>
        </w:r>
      </w:hyperlink>
    </w:p>
    <w:p>
      <w:pPr>
        <w:pStyle w:val="Compact"/>
        <w:numPr>
          <w:ilvl w:val="0"/>
          <w:numId w:val="1035"/>
        </w:numPr>
      </w:pPr>
      <w:r>
        <w:t xml:space="preserve">Pieske B, Tschöpe C, de Boer RA, et al. </w:t>
      </w:r>
      <w:r>
        <w:rPr>
          <w:i/>
          <w:iCs/>
        </w:rPr>
        <w:t xml:space="preserve">How to diagnose heart failure with preserved ejection fraction: the HFA-PEFF diagnostic algorithm.</w:t>
      </w:r>
      <w:r>
        <w:t xml:space="preserve"> </w:t>
      </w:r>
      <w:r>
        <w:t xml:space="preserve">Eur J Heart Fail 2020;22(3):391-412.</w:t>
      </w:r>
      <w:r>
        <w:t xml:space="preserve"> </w:t>
      </w:r>
      <w:hyperlink r:id="rId94">
        <w:r>
          <w:rPr>
            <w:rStyle w:val="Hyperlink"/>
          </w:rPr>
          <w:t xml:space="preserve">PMID 32133741</w:t>
        </w:r>
      </w:hyperlink>
    </w:p>
    <w:p>
      <w:pPr>
        <w:pStyle w:val="Compact"/>
        <w:numPr>
          <w:ilvl w:val="0"/>
          <w:numId w:val="1035"/>
        </w:numPr>
      </w:pPr>
      <w:r>
        <w:t xml:space="preserve">Hornsveld HK, Garssen B, Dop MJ, van Spiegel PI, de Haes JC.</w:t>
      </w:r>
      <w:r>
        <w:t xml:space="preserve"> </w:t>
      </w:r>
      <w:r>
        <w:rPr>
          <w:i/>
          <w:iCs/>
        </w:rPr>
        <w:t xml:space="preserve">Double-blind placebo-controlled study of the hyperventilation provocation test and the validity of the hyperventilation syndrome.</w:t>
      </w:r>
      <w:r>
        <w:t xml:space="preserve"> </w:t>
      </w:r>
      <w:r>
        <w:t xml:space="preserve">Lancet 1996;348(9021):154-158.</w:t>
      </w:r>
      <w:r>
        <w:t xml:space="preserve"> </w:t>
      </w:r>
      <w:hyperlink r:id="rId95">
        <w:r>
          <w:rPr>
            <w:rStyle w:val="Hyperlink"/>
          </w:rPr>
          <w:t xml:space="preserve">PMID 8684155</w:t>
        </w:r>
      </w:hyperlink>
    </w:p>
    <w:p>
      <w:pPr>
        <w:pStyle w:val="Compact"/>
        <w:numPr>
          <w:ilvl w:val="0"/>
          <w:numId w:val="1035"/>
        </w:numPr>
      </w:pPr>
      <w:r>
        <w:t xml:space="preserve">Halvorsen T, Walsted ES, Bucca C, et al. </w:t>
      </w:r>
      <w:r>
        <w:rPr>
          <w:i/>
          <w:iCs/>
        </w:rPr>
        <w:t xml:space="preserve">Inducible laryngeal obstruction: an official joint European Respiratory Society and European Laryngological Society statement.</w:t>
      </w:r>
      <w:r>
        <w:t xml:space="preserve"> </w:t>
      </w:r>
      <w:r>
        <w:t xml:space="preserve">Eur Respir J 2017;50(3):1602221.</w:t>
      </w:r>
      <w:r>
        <w:t xml:space="preserve"> </w:t>
      </w:r>
      <w:hyperlink r:id="rId96">
        <w:r>
          <w:rPr>
            <w:rStyle w:val="Hyperlink"/>
          </w:rPr>
          <w:t xml:space="preserve">PMID 28889105</w:t>
        </w:r>
      </w:hyperlink>
    </w:p>
    <w:p>
      <w:pPr>
        <w:pStyle w:val="Compact"/>
        <w:numPr>
          <w:ilvl w:val="0"/>
          <w:numId w:val="1035"/>
        </w:numPr>
      </w:pPr>
      <w:r>
        <w:t xml:space="preserve">Pawar M, Venkatesan P, Mysore S, Bhat G, R VL.</w:t>
      </w:r>
      <w:r>
        <w:t xml:space="preserve"> </w:t>
      </w:r>
      <w:r>
        <w:rPr>
          <w:i/>
          <w:iCs/>
        </w:rPr>
        <w:t xml:space="preserve">Dysfunctional breathing in patients with moderate and severe obstructive sleep apnea: a cross sectional study.</w:t>
      </w:r>
      <w:r>
        <w:t xml:space="preserve"> </w:t>
      </w:r>
      <w:r>
        <w:t xml:space="preserve">Sleep Breath 2026;30(2):150.</w:t>
      </w:r>
      <w:r>
        <w:t xml:space="preserve"> </w:t>
      </w:r>
      <w:hyperlink r:id="rId97">
        <w:r>
          <w:rPr>
            <w:rStyle w:val="Hyperlink"/>
          </w:rPr>
          <w:t xml:space="preserve">PMID 42065785</w:t>
        </w:r>
      </w:hyperlink>
    </w:p>
    <w:p>
      <w:pPr>
        <w:pStyle w:val="Compact"/>
        <w:numPr>
          <w:ilvl w:val="0"/>
          <w:numId w:val="1035"/>
        </w:numPr>
      </w:pPr>
      <w:r>
        <w:t xml:space="preserve">Heneghan NR, Pup C, Koulidis K, Rushton A.</w:t>
      </w:r>
      <w:r>
        <w:t xml:space="preserve"> </w:t>
      </w:r>
      <w:r>
        <w:rPr>
          <w:i/>
          <w:iCs/>
        </w:rPr>
        <w:t xml:space="preserve">Thoracic adverse events following spinal manipulative therapy: a systematic review and narrative synthesis.</w:t>
      </w:r>
      <w:r>
        <w:t xml:space="preserve"> </w:t>
      </w:r>
      <w:r>
        <w:t xml:space="preserve">J Man Manip Ther 2020;28(5):275-286.</w:t>
      </w:r>
      <w:r>
        <w:t xml:space="preserve"> </w:t>
      </w:r>
      <w:hyperlink r:id="rId98">
        <w:r>
          <w:rPr>
            <w:rStyle w:val="Hyperlink"/>
          </w:rPr>
          <w:t xml:space="preserve">PMID 32148185</w:t>
        </w:r>
      </w:hyperlink>
    </w:p>
    <w:p>
      <w:pPr>
        <w:pStyle w:val="Compact"/>
        <w:numPr>
          <w:ilvl w:val="0"/>
          <w:numId w:val="1035"/>
        </w:numPr>
      </w:pPr>
      <w:r>
        <w:t xml:space="preserve">Parshall MB, Schwartzstein RM, Adams L, et al. </w:t>
      </w:r>
      <w:r>
        <w:rPr>
          <w:i/>
          <w:iCs/>
        </w:rPr>
        <w:t xml:space="preserve">An official American Thoracic Society statement: update on the mechanisms, assessment, and management of dyspnea.</w:t>
      </w:r>
      <w:r>
        <w:t xml:space="preserve"> </w:t>
      </w:r>
      <w:r>
        <w:t xml:space="preserve">Am J Respir Crit Care Med 2012;185(4):435-452.</w:t>
      </w:r>
      <w:r>
        <w:t xml:space="preserve"> </w:t>
      </w:r>
      <w:hyperlink r:id="rId99">
        <w:r>
          <w:rPr>
            <w:rStyle w:val="Hyperlink"/>
          </w:rPr>
          <w:t xml:space="preserve">PMID 22336677</w:t>
        </w:r>
      </w:hyperlink>
    </w:p>
    <w:p>
      <w:pPr>
        <w:pStyle w:val="Compact"/>
        <w:numPr>
          <w:ilvl w:val="0"/>
          <w:numId w:val="1035"/>
        </w:numPr>
      </w:pPr>
      <w:r>
        <w:t xml:space="preserve">Courtney R.</w:t>
      </w:r>
      <w:r>
        <w:t xml:space="preserve"> </w:t>
      </w:r>
      <w:r>
        <w:rPr>
          <w:i/>
          <w:iCs/>
        </w:rPr>
        <w:t xml:space="preserve">Breathing training for dysfunctional breathing in asthma: taking a multidimensional approach.</w:t>
      </w:r>
      <w:r>
        <w:t xml:space="preserve"> </w:t>
      </w:r>
      <w:r>
        <w:t xml:space="preserve">ERJ Open Res 2017;3(4):00065-2017.</w:t>
      </w:r>
      <w:r>
        <w:t xml:space="preserve"> </w:t>
      </w:r>
      <w:hyperlink r:id="rId100">
        <w:r>
          <w:rPr>
            <w:rStyle w:val="Hyperlink"/>
          </w:rPr>
          <w:t xml:space="preserve">PMID 29234673</w:t>
        </w:r>
      </w:hyperlink>
    </w:p>
    <w:p>
      <w:pPr>
        <w:pStyle w:val="Compact"/>
        <w:numPr>
          <w:ilvl w:val="0"/>
          <w:numId w:val="1035"/>
        </w:numPr>
      </w:pPr>
      <w:r>
        <w:t xml:space="preserve">Courtney R, van Dixhoorn J, Greenwood KM, Anthonissen EL.</w:t>
      </w:r>
      <w:r>
        <w:t xml:space="preserve"> </w:t>
      </w:r>
      <w:r>
        <w:rPr>
          <w:i/>
          <w:iCs/>
        </w:rPr>
        <w:t xml:space="preserve">Medically unexplained dyspnea: partly moderated by dysfunctional (thoracic dominant) breathing pattern.</w:t>
      </w:r>
      <w:r>
        <w:t xml:space="preserve"> </w:t>
      </w:r>
      <w:r>
        <w:t xml:space="preserve">J Asthma 2011;48(3):259-265.</w:t>
      </w:r>
      <w:r>
        <w:t xml:space="preserve"> </w:t>
      </w:r>
      <w:hyperlink r:id="rId101">
        <w:r>
          <w:rPr>
            <w:rStyle w:val="Hyperlink"/>
          </w:rPr>
          <w:t xml:space="preserve">PMID 21341969</w:t>
        </w:r>
      </w:hyperlink>
    </w:p>
    <w:p>
      <w:pPr>
        <w:pStyle w:val="Compact"/>
        <w:numPr>
          <w:ilvl w:val="0"/>
          <w:numId w:val="1035"/>
        </w:numPr>
      </w:pPr>
      <w:r>
        <w:t xml:space="preserve">Grassi M, Caldirola D, Vanni G, et al. </w:t>
      </w:r>
      <w:r>
        <w:rPr>
          <w:i/>
          <w:iCs/>
        </w:rPr>
        <w:t xml:space="preserve">Baseline respiratory parameters in panic disorder: a meta-analysis.</w:t>
      </w:r>
      <w:r>
        <w:t xml:space="preserve"> </w:t>
      </w:r>
      <w:r>
        <w:t xml:space="preserve">J Affect Disord 2013;146(2):158-173.</w:t>
      </w:r>
      <w:r>
        <w:t xml:space="preserve"> </w:t>
      </w:r>
      <w:hyperlink r:id="rId102">
        <w:r>
          <w:rPr>
            <w:rStyle w:val="Hyperlink"/>
          </w:rPr>
          <w:t xml:space="preserve">PMID 23107756</w:t>
        </w:r>
      </w:hyperlink>
    </w:p>
    <w:p>
      <w:pPr>
        <w:pStyle w:val="Compact"/>
        <w:numPr>
          <w:ilvl w:val="0"/>
          <w:numId w:val="1035"/>
        </w:numPr>
      </w:pPr>
      <w:r>
        <w:t xml:space="preserve">Ainslie PN, Ogoh S.</w:t>
      </w:r>
      <w:r>
        <w:t xml:space="preserve"> </w:t>
      </w:r>
      <w:r>
        <w:rPr>
          <w:i/>
          <w:iCs/>
        </w:rPr>
        <w:t xml:space="preserve">Regulation of cerebral blood flow in mammals during chronic hypoxia: a matter of balance.</w:t>
      </w:r>
      <w:r>
        <w:t xml:space="preserve"> </w:t>
      </w:r>
      <w:r>
        <w:t xml:space="preserve">Exp Physiol 2010;95(2):251-262.</w:t>
      </w:r>
      <w:r>
        <w:t xml:space="preserve"> </w:t>
      </w:r>
      <w:hyperlink r:id="rId103">
        <w:r>
          <w:rPr>
            <w:rStyle w:val="Hyperlink"/>
          </w:rPr>
          <w:t xml:space="preserve">PMID 19617269</w:t>
        </w:r>
      </w:hyperlink>
    </w:p>
    <w:p>
      <w:pPr>
        <w:pStyle w:val="Compact"/>
        <w:numPr>
          <w:ilvl w:val="0"/>
          <w:numId w:val="1035"/>
        </w:numPr>
      </w:pPr>
      <w:r>
        <w:t xml:space="preserve">Stewart JM, Pianosi P, Shaban MA, et al. </w:t>
      </w:r>
      <w:r>
        <w:rPr>
          <w:i/>
          <w:iCs/>
        </w:rPr>
        <w:t xml:space="preserve">Postural Hyperventilation as a Cause of Postural Tachycardia Syndrome.</w:t>
      </w:r>
      <w:r>
        <w:t xml:space="preserve"> </w:t>
      </w:r>
      <w:r>
        <w:t xml:space="preserve">J Am Heart Assoc 2018;7(13):e008854.</w:t>
      </w:r>
      <w:r>
        <w:t xml:space="preserve"> </w:t>
      </w:r>
      <w:hyperlink r:id="rId104">
        <w:r>
          <w:rPr>
            <w:rStyle w:val="Hyperlink"/>
          </w:rPr>
          <w:t xml:space="preserve">PMID 29960989</w:t>
        </w:r>
      </w:hyperlink>
    </w:p>
    <w:p>
      <w:pPr>
        <w:pStyle w:val="Compact"/>
        <w:numPr>
          <w:ilvl w:val="0"/>
          <w:numId w:val="1035"/>
        </w:numPr>
      </w:pPr>
      <w:r>
        <w:t xml:space="preserve">Meuret AE, Rosenfield D, Seidel A, Bhaskara L, Hofmann SG.</w:t>
      </w:r>
      <w:r>
        <w:t xml:space="preserve"> </w:t>
      </w:r>
      <w:r>
        <w:rPr>
          <w:i/>
          <w:iCs/>
        </w:rPr>
        <w:t xml:space="preserve">Respiratory and cognitive mediators of treatment change in panic disorder: evidence for intervention specificity.</w:t>
      </w:r>
      <w:r>
        <w:t xml:space="preserve"> </w:t>
      </w:r>
      <w:r>
        <w:t xml:space="preserve">J Consult Clin Psychol 2010;78(5):691-704.</w:t>
      </w:r>
      <w:r>
        <w:t xml:space="preserve"> </w:t>
      </w:r>
      <w:hyperlink r:id="rId105">
        <w:r>
          <w:rPr>
            <w:rStyle w:val="Hyperlink"/>
          </w:rPr>
          <w:t xml:space="preserve">PMID 20873904</w:t>
        </w:r>
      </w:hyperlink>
    </w:p>
    <w:p>
      <w:pPr>
        <w:pStyle w:val="Compact"/>
        <w:numPr>
          <w:ilvl w:val="0"/>
          <w:numId w:val="1035"/>
        </w:numPr>
      </w:pPr>
      <w:r>
        <w:t xml:space="preserve">Marlow LL, Faull OK, Finnegan SL, Pattinson KTS.</w:t>
      </w:r>
      <w:r>
        <w:t xml:space="preserve"> </w:t>
      </w:r>
      <w:r>
        <w:rPr>
          <w:i/>
          <w:iCs/>
        </w:rPr>
        <w:t xml:space="preserve">Breathlessness and the brain: the role of expectation.</w:t>
      </w:r>
      <w:r>
        <w:t xml:space="preserve"> </w:t>
      </w:r>
      <w:r>
        <w:t xml:space="preserve">Curr Opin Support Palliat Care 2019;13(3):200-210.</w:t>
      </w:r>
      <w:r>
        <w:t xml:space="preserve"> </w:t>
      </w:r>
      <w:hyperlink r:id="rId106">
        <w:r>
          <w:rPr>
            <w:rStyle w:val="Hyperlink"/>
          </w:rPr>
          <w:t xml:space="preserve">PMID 31306187</w:t>
        </w:r>
      </w:hyperlink>
    </w:p>
    <w:p>
      <w:pPr>
        <w:pStyle w:val="Compact"/>
        <w:numPr>
          <w:ilvl w:val="0"/>
          <w:numId w:val="1035"/>
        </w:numPr>
      </w:pPr>
      <w:r>
        <w:t xml:space="preserve">Vlemincx E, Sprenger C, Büchel C.</w:t>
      </w:r>
      <w:r>
        <w:t xml:space="preserve"> </w:t>
      </w:r>
      <w:r>
        <w:rPr>
          <w:i/>
          <w:iCs/>
        </w:rPr>
        <w:t xml:space="preserve">Expectation and dyspnoea: the neurobiological basis of respiratory nocebo effects.</w:t>
      </w:r>
      <w:r>
        <w:t xml:space="preserve"> </w:t>
      </w:r>
      <w:r>
        <w:t xml:space="preserve">Eur Respir J 2021;58(3):2003008.</w:t>
      </w:r>
      <w:r>
        <w:t xml:space="preserve"> </w:t>
      </w:r>
      <w:hyperlink r:id="rId107">
        <w:r>
          <w:rPr>
            <w:rStyle w:val="Hyperlink"/>
          </w:rPr>
          <w:t xml:space="preserve">PMID 33574073</w:t>
        </w:r>
      </w:hyperlink>
    </w:p>
    <w:p>
      <w:pPr>
        <w:pStyle w:val="Compact"/>
        <w:numPr>
          <w:ilvl w:val="0"/>
          <w:numId w:val="1035"/>
        </w:numPr>
      </w:pPr>
      <w:r>
        <w:t xml:space="preserve">Adams KL, Edwards A, Peart C, et al. </w:t>
      </w:r>
      <w:r>
        <w:rPr>
          <w:i/>
          <w:iCs/>
        </w:rPr>
        <w:t xml:space="preserve">The association between anxiety and cardiac interoceptive accuracy: A systematic review and meta-analysis.</w:t>
      </w:r>
      <w:r>
        <w:t xml:space="preserve"> </w:t>
      </w:r>
      <w:r>
        <w:t xml:space="preserve">Neurosci Biobehav Rev 2022;140:104754.</w:t>
      </w:r>
      <w:r>
        <w:t xml:space="preserve"> </w:t>
      </w:r>
      <w:hyperlink r:id="rId108">
        <w:r>
          <w:rPr>
            <w:rStyle w:val="Hyperlink"/>
          </w:rPr>
          <w:t xml:space="preserve">PMID 35798125</w:t>
        </w:r>
      </w:hyperlink>
    </w:p>
    <w:p>
      <w:pPr>
        <w:pStyle w:val="Compact"/>
        <w:numPr>
          <w:ilvl w:val="0"/>
          <w:numId w:val="1035"/>
        </w:numPr>
      </w:pPr>
      <w:r>
        <w:t xml:space="preserve">Harrison OK, Köchli L, Marino S, et al. </w:t>
      </w:r>
      <w:r>
        <w:rPr>
          <w:i/>
          <w:iCs/>
        </w:rPr>
        <w:t xml:space="preserve">Interoception of breathing and its relationship with anxiety.</w:t>
      </w:r>
      <w:r>
        <w:t xml:space="preserve"> </w:t>
      </w:r>
      <w:r>
        <w:t xml:space="preserve">Neuron 2021;109(24):4080-4093.e8.</w:t>
      </w:r>
      <w:r>
        <w:t xml:space="preserve"> </w:t>
      </w:r>
      <w:hyperlink r:id="rId109">
        <w:r>
          <w:rPr>
            <w:rStyle w:val="Hyperlink"/>
          </w:rPr>
          <w:t xml:space="preserve">PMID 34672986</w:t>
        </w:r>
      </w:hyperlink>
    </w:p>
    <w:p>
      <w:pPr>
        <w:pStyle w:val="Compact"/>
        <w:numPr>
          <w:ilvl w:val="0"/>
          <w:numId w:val="1035"/>
        </w:numPr>
      </w:pPr>
      <w:r>
        <w:t xml:space="preserve">Jones M, Troup F, Nugus J, et al. </w:t>
      </w:r>
      <w:r>
        <w:rPr>
          <w:i/>
          <w:iCs/>
        </w:rPr>
        <w:t xml:space="preserve">Does manual therapy provide additional benefit to breathing retraining in the management of dysfunctional breathing? A randomised controlled trial.</w:t>
      </w:r>
      <w:r>
        <w:t xml:space="preserve"> </w:t>
      </w:r>
      <w:r>
        <w:t xml:space="preserve">Disabil Rehabil 2015;37(9):763-770.</w:t>
      </w:r>
      <w:r>
        <w:t xml:space="preserve"> </w:t>
      </w:r>
      <w:hyperlink r:id="rId110">
        <w:r>
          <w:rPr>
            <w:rStyle w:val="Hyperlink"/>
          </w:rPr>
          <w:t xml:space="preserve">PMID 25026508</w:t>
        </w:r>
      </w:hyperlink>
    </w:p>
    <w:p>
      <w:pPr>
        <w:pStyle w:val="Compact"/>
        <w:numPr>
          <w:ilvl w:val="0"/>
          <w:numId w:val="1035"/>
        </w:numPr>
      </w:pPr>
      <w:r>
        <w:t xml:space="preserve">Courtney R, van Dixhoorn J, Cohen M.</w:t>
      </w:r>
      <w:r>
        <w:t xml:space="preserve"> </w:t>
      </w:r>
      <w:r>
        <w:rPr>
          <w:i/>
          <w:iCs/>
        </w:rPr>
        <w:t xml:space="preserve">Evaluation of breathing pattern: comparison of a Manual Assessment of Respiratory Motion (MARM) and respiratory induction plethysmography.</w:t>
      </w:r>
      <w:r>
        <w:t xml:space="preserve"> </w:t>
      </w:r>
      <w:r>
        <w:t xml:space="preserve">Appl Psychophysiol Biofeedback 2008;33(2):91-100.</w:t>
      </w:r>
      <w:r>
        <w:t xml:space="preserve"> </w:t>
      </w:r>
      <w:hyperlink r:id="rId111">
        <w:r>
          <w:rPr>
            <w:rStyle w:val="Hyperlink"/>
          </w:rPr>
          <w:t xml:space="preserve">PMID 18320303</w:t>
        </w:r>
      </w:hyperlink>
    </w:p>
    <w:p>
      <w:pPr>
        <w:pStyle w:val="Compact"/>
        <w:numPr>
          <w:ilvl w:val="0"/>
          <w:numId w:val="1035"/>
        </w:numPr>
      </w:pPr>
      <w:r>
        <w:t xml:space="preserve">Milne KM, Cowan J, Schaeffer MR, et al. </w:t>
      </w:r>
      <w:r>
        <w:rPr>
          <w:i/>
          <w:iCs/>
        </w:rPr>
        <w:t xml:space="preserve">Exercise responses and mental health symptoms in COVID-19 survivors with dyspnoea.</w:t>
      </w:r>
      <w:r>
        <w:t xml:space="preserve"> </w:t>
      </w:r>
      <w:r>
        <w:t xml:space="preserve">ERJ Open Res 2023;9(3):00606-2022.</w:t>
      </w:r>
      <w:r>
        <w:t xml:space="preserve"> </w:t>
      </w:r>
      <w:hyperlink r:id="rId112">
        <w:r>
          <w:rPr>
            <w:rStyle w:val="Hyperlink"/>
          </w:rPr>
          <w:t xml:space="preserve">PMID 37337509</w:t>
        </w:r>
      </w:hyperlink>
    </w:p>
    <w:p>
      <w:pPr>
        <w:pStyle w:val="Compact"/>
        <w:numPr>
          <w:ilvl w:val="0"/>
          <w:numId w:val="1035"/>
        </w:numPr>
      </w:pPr>
      <w:r>
        <w:t xml:space="preserve">Ionescu MF, Mani-Babu S, Degani-Costa LH, et al. </w:t>
      </w:r>
      <w:r>
        <w:rPr>
          <w:i/>
          <w:iCs/>
        </w:rPr>
        <w:t xml:space="preserve">Cardiopulmonary Exercise Testing in the Assessment of Dysfunctional Breathing.</w:t>
      </w:r>
      <w:r>
        <w:t xml:space="preserve"> </w:t>
      </w:r>
      <w:r>
        <w:t xml:space="preserve">Front Physiol 2021;11:620955.</w:t>
      </w:r>
      <w:r>
        <w:t xml:space="preserve"> </w:t>
      </w:r>
      <w:hyperlink r:id="rId113">
        <w:r>
          <w:rPr>
            <w:rStyle w:val="Hyperlink"/>
          </w:rPr>
          <w:t xml:space="preserve">PMID 33584339</w:t>
        </w:r>
      </w:hyperlink>
    </w:p>
    <w:p>
      <w:pPr>
        <w:pStyle w:val="Compact"/>
        <w:numPr>
          <w:ilvl w:val="0"/>
          <w:numId w:val="1035"/>
        </w:numPr>
      </w:pPr>
      <w:r>
        <w:t xml:space="preserve">Philip KEJ, Owles H, McVey S, et al. </w:t>
      </w:r>
      <w:r>
        <w:rPr>
          <w:i/>
          <w:iCs/>
        </w:rPr>
        <w:t xml:space="preserve">An online breathing and wellbeing programme (ENO Breathe) for people with persistent symptoms following COVID-19: a parallel-group, single-blind, randomised controlled trial.</w:t>
      </w:r>
      <w:r>
        <w:t xml:space="preserve"> </w:t>
      </w:r>
      <w:r>
        <w:t xml:space="preserve">Lancet Respir Med 2022;10(9):851-862.</w:t>
      </w:r>
      <w:r>
        <w:t xml:space="preserve"> </w:t>
      </w:r>
      <w:hyperlink r:id="rId114">
        <w:r>
          <w:rPr>
            <w:rStyle w:val="Hyperlink"/>
          </w:rPr>
          <w:t xml:space="preserve">PMID 35489367</w:t>
        </w:r>
      </w:hyperlink>
    </w:p>
    <w:p>
      <w:pPr>
        <w:pStyle w:val="Compact"/>
        <w:numPr>
          <w:ilvl w:val="0"/>
          <w:numId w:val="1035"/>
        </w:numPr>
      </w:pPr>
      <w:r>
        <w:t xml:space="preserve">McNarry MA, Berg RMG, Shelley J, et al. </w:t>
      </w:r>
      <w:r>
        <w:rPr>
          <w:i/>
          <w:iCs/>
        </w:rPr>
        <w:t xml:space="preserve">Inspiratory muscle training enhances recovery post-COVID-19: a randomised controlled trial.</w:t>
      </w:r>
      <w:r>
        <w:t xml:space="preserve"> </w:t>
      </w:r>
      <w:r>
        <w:t xml:space="preserve">Eur Respir J 2022;60(4):2103101.</w:t>
      </w:r>
      <w:r>
        <w:t xml:space="preserve"> </w:t>
      </w:r>
      <w:hyperlink r:id="rId115">
        <w:r>
          <w:rPr>
            <w:rStyle w:val="Hyperlink"/>
          </w:rPr>
          <w:t xml:space="preserve">PMID 35236727</w:t>
        </w:r>
      </w:hyperlink>
    </w:p>
    <w:p>
      <w:pPr>
        <w:pStyle w:val="Compact"/>
        <w:numPr>
          <w:ilvl w:val="0"/>
          <w:numId w:val="1035"/>
        </w:numPr>
      </w:pPr>
      <w:r>
        <w:t xml:space="preserve">Mancini D, Cesari M, Lunghi C, et al. </w:t>
      </w:r>
      <w:r>
        <w:rPr>
          <w:i/>
          <w:iCs/>
        </w:rPr>
        <w:t xml:space="preserve">Ultrasound Evaluation of Diaphragmatic Mobility and Contractility After Osteopathic Manipulative Techniques in Healthy Volunteers: A Prospective, Randomized, Double-Blinded Clinical Trial.</w:t>
      </w:r>
      <w:r>
        <w:t xml:space="preserve"> </w:t>
      </w:r>
      <w:r>
        <w:t xml:space="preserve">J Manipulative Physiol Ther 2019;42(1):47-54.</w:t>
      </w:r>
      <w:r>
        <w:t xml:space="preserve"> </w:t>
      </w:r>
      <w:hyperlink r:id="rId116">
        <w:r>
          <w:rPr>
            <w:rStyle w:val="Hyperlink"/>
          </w:rPr>
          <w:t xml:space="preserve">PMID 30955907</w:t>
        </w:r>
      </w:hyperlink>
    </w:p>
    <w:p>
      <w:pPr>
        <w:pStyle w:val="Compact"/>
        <w:numPr>
          <w:ilvl w:val="0"/>
          <w:numId w:val="1035"/>
        </w:numPr>
      </w:pPr>
      <w:r>
        <w:t xml:space="preserve">Rocha T, Souza H, Brandão DC, et al. </w:t>
      </w:r>
      <w:r>
        <w:rPr>
          <w:i/>
          <w:iCs/>
        </w:rPr>
        <w:t xml:space="preserve">The Manual Diaphragm Release Technique improves diaphragmatic mobility, inspiratory capacity and exercise capacity in people with chronic obstructive pulmonary disease: a randomised trial.</w:t>
      </w:r>
      <w:r>
        <w:t xml:space="preserve"> </w:t>
      </w:r>
      <w:r>
        <w:t xml:space="preserve">J Physiother 2015;61(4):182-189.</w:t>
      </w:r>
      <w:r>
        <w:t xml:space="preserve"> </w:t>
      </w:r>
      <w:hyperlink r:id="rId117">
        <w:r>
          <w:rPr>
            <w:rStyle w:val="Hyperlink"/>
          </w:rPr>
          <w:t xml:space="preserve">PMID 26386894</w:t>
        </w:r>
      </w:hyperlink>
    </w:p>
    <w:p>
      <w:pPr>
        <w:pStyle w:val="Compact"/>
        <w:numPr>
          <w:ilvl w:val="0"/>
          <w:numId w:val="1035"/>
        </w:numPr>
      </w:pPr>
      <w:r>
        <w:t xml:space="preserve">Thomas M, Bruton A, Little P, et al. </w:t>
      </w:r>
      <w:r>
        <w:rPr>
          <w:i/>
          <w:iCs/>
        </w:rPr>
        <w:t xml:space="preserve">A randomised controlled study of the effectiveness of breathing retraining exercises taught by a physiotherapist either by instructional DVD or in face-to-face sessions in the management of asthma in adults.</w:t>
      </w:r>
      <w:r>
        <w:t xml:space="preserve"> </w:t>
      </w:r>
      <w:r>
        <w:t xml:space="preserve">Health Technol Assess 2017;21(53):1-162.</w:t>
      </w:r>
      <w:r>
        <w:t xml:space="preserve"> </w:t>
      </w:r>
      <w:hyperlink r:id="rId118">
        <w:r>
          <w:rPr>
            <w:rStyle w:val="Hyperlink"/>
          </w:rPr>
          <w:t xml:space="preserve">PMID 28944752</w:t>
        </w:r>
      </w:hyperlink>
    </w:p>
    <w:p>
      <w:pPr>
        <w:pStyle w:val="Compact"/>
        <w:numPr>
          <w:ilvl w:val="0"/>
          <w:numId w:val="1035"/>
        </w:numPr>
      </w:pPr>
      <w:r>
        <w:t xml:space="preserve">Gordon TC, Hope-Bell J, Draper-Rodi J, MacMillan A, Miller D, Edwards DJ.</w:t>
      </w:r>
      <w:r>
        <w:t xml:space="preserve"> </w:t>
      </w:r>
      <w:r>
        <w:rPr>
          <w:i/>
          <w:iCs/>
        </w:rPr>
        <w:t xml:space="preserve">Effects of manual osteopathic interventions on psychometric and psychophysiological indicators of anxiety, depression and stress in adults: a systematic review and meta-analysis of randomised controlled trials.</w:t>
      </w:r>
      <w:r>
        <w:t xml:space="preserve"> </w:t>
      </w:r>
      <w:r>
        <w:t xml:space="preserve">BMJ Open 2025;15(2):e095933.</w:t>
      </w:r>
      <w:r>
        <w:t xml:space="preserve"> </w:t>
      </w:r>
      <w:hyperlink r:id="rId119">
        <w:r>
          <w:rPr>
            <w:rStyle w:val="Hyperlink"/>
          </w:rPr>
          <w:t xml:space="preserve">PMID 39920074</w:t>
        </w:r>
      </w:hyperlink>
    </w:p>
    <w:p>
      <w:pPr>
        <w:pStyle w:val="Compact"/>
        <w:numPr>
          <w:ilvl w:val="0"/>
          <w:numId w:val="1035"/>
        </w:numPr>
      </w:pPr>
      <w:r>
        <w:t xml:space="preserve">Sanchez-Bracero D, Stacey A.</w:t>
      </w:r>
      <w:r>
        <w:t xml:space="preserve"> </w:t>
      </w:r>
      <w:r>
        <w:rPr>
          <w:i/>
          <w:iCs/>
        </w:rPr>
        <w:t xml:space="preserve">How is dysfunctional breathing characterised in the clinical literature? A scoping review.</w:t>
      </w:r>
      <w:r>
        <w:t xml:space="preserve"> </w:t>
      </w:r>
      <w:r>
        <w:t xml:space="preserve">Respir Med 2026;236:107898.</w:t>
      </w:r>
      <w:r>
        <w:t xml:space="preserve"> </w:t>
      </w:r>
      <w:hyperlink r:id="rId120">
        <w:r>
          <w:rPr>
            <w:rStyle w:val="Hyperlink"/>
          </w:rPr>
          <w:t xml:space="preserve">PMID 41314439</w:t>
        </w:r>
      </w:hyperlink>
    </w:p>
    <w:p>
      <w:pPr>
        <w:pStyle w:val="Compact"/>
        <w:numPr>
          <w:ilvl w:val="0"/>
          <w:numId w:val="1035"/>
        </w:numPr>
      </w:pPr>
      <w:r>
        <w:t xml:space="preserve">Zaccaro A, Piarulli A, Laurino M, et al. </w:t>
      </w:r>
      <w:r>
        <w:rPr>
          <w:i/>
          <w:iCs/>
        </w:rPr>
        <w:t xml:space="preserve">How Breath-Control Can Change Your Life: A Systematic Review on Psycho-Physiological Correlates of Slow Breathing.</w:t>
      </w:r>
      <w:r>
        <w:t xml:space="preserve"> </w:t>
      </w:r>
      <w:r>
        <w:t xml:space="preserve">Front Hum Neurosci 2018;12:353.</w:t>
      </w:r>
      <w:r>
        <w:t xml:space="preserve"> </w:t>
      </w:r>
      <w:hyperlink r:id="rId121">
        <w:r>
          <w:rPr>
            <w:rStyle w:val="Hyperlink"/>
          </w:rPr>
          <w:t xml:space="preserve">PMID 30245619</w:t>
        </w:r>
      </w:hyperlink>
    </w:p>
    <w:p>
      <w:pPr>
        <w:pStyle w:val="Compact"/>
        <w:numPr>
          <w:ilvl w:val="0"/>
          <w:numId w:val="1035"/>
        </w:numPr>
      </w:pPr>
      <w:r>
        <w:t xml:space="preserve">Zissler UM, Poehlmann T, Gloeckl R, et al. </w:t>
      </w:r>
      <w:r>
        <w:rPr>
          <w:i/>
          <w:iCs/>
        </w:rPr>
        <w:t xml:space="preserve">Acute Effects of Osteopathic Treatment in Long COVID-19 Patients with Fatigue Symptoms: A Randomized, Controlled Trial.</w:t>
      </w:r>
      <w:r>
        <w:t xml:space="preserve"> </w:t>
      </w:r>
      <w:r>
        <w:t xml:space="preserve">J Clin Med 2025;14(17):6066.</w:t>
      </w:r>
      <w:r>
        <w:t xml:space="preserve"> </w:t>
      </w:r>
      <w:hyperlink r:id="rId122">
        <w:r>
          <w:rPr>
            <w:rStyle w:val="Hyperlink"/>
          </w:rPr>
          <w:t xml:space="preserve">PMID 40943825</w:t>
        </w:r>
      </w:hyperlink>
    </w:p>
    <w:p>
      <w:pPr>
        <w:pStyle w:val="Compact"/>
        <w:numPr>
          <w:ilvl w:val="0"/>
          <w:numId w:val="1035"/>
        </w:numPr>
      </w:pPr>
      <w:r>
        <w:t xml:space="preserve">Reddy RS, Alahmari KA, Silvian PS, et al. </w:t>
      </w:r>
      <w:r>
        <w:rPr>
          <w:i/>
          <w:iCs/>
        </w:rPr>
        <w:t xml:space="preserve">Reliability of Chest Wall Mobility and Its Correlation with Lung Functions in Healthy Nonsmokers, Healthy Smokers, and Patients with COPD.</w:t>
      </w:r>
      <w:r>
        <w:t xml:space="preserve"> </w:t>
      </w:r>
      <w:r>
        <w:t xml:space="preserve">Can Respir J 2019;2019:5175949.</w:t>
      </w:r>
      <w:r>
        <w:t xml:space="preserve"> </w:t>
      </w:r>
      <w:hyperlink r:id="rId123">
        <w:r>
          <w:rPr>
            <w:rStyle w:val="Hyperlink"/>
          </w:rPr>
          <w:t xml:space="preserve">PMID 30931074</w:t>
        </w:r>
      </w:hyperlink>
    </w:p>
    <w:p>
      <w:pPr>
        <w:pStyle w:val="Compact"/>
        <w:numPr>
          <w:ilvl w:val="0"/>
          <w:numId w:val="1035"/>
        </w:numPr>
      </w:pPr>
      <w:r>
        <w:t xml:space="preserve">Caldeira VS, Starling CCD, Britto RR, Martins JA, Parreira VF.</w:t>
      </w:r>
      <w:r>
        <w:t xml:space="preserve"> </w:t>
      </w:r>
      <w:r>
        <w:rPr>
          <w:i/>
          <w:iCs/>
        </w:rPr>
        <w:t xml:space="preserve">Reliability and accuracy of cirtometry in healthy adults.</w:t>
      </w:r>
      <w:r>
        <w:t xml:space="preserve"> </w:t>
      </w:r>
      <w:r>
        <w:t xml:space="preserve">J Bras Pneumol 2007;33(5):519-526.</w:t>
      </w:r>
      <w:r>
        <w:t xml:space="preserve"> </w:t>
      </w:r>
      <w:hyperlink r:id="rId124">
        <w:r>
          <w:rPr>
            <w:rStyle w:val="Hyperlink"/>
          </w:rPr>
          <w:t xml:space="preserve">PMID 18026649</w:t>
        </w:r>
      </w:hyperlink>
    </w:p>
    <w:p>
      <w:pPr>
        <w:pStyle w:val="Compact"/>
        <w:numPr>
          <w:ilvl w:val="0"/>
          <w:numId w:val="1035"/>
        </w:numPr>
      </w:pPr>
      <w:r>
        <w:t xml:space="preserve">Thomas M, McKinley RK, Freeman E, Foy C.</w:t>
      </w:r>
      <w:r>
        <w:t xml:space="preserve"> </w:t>
      </w:r>
      <w:r>
        <w:rPr>
          <w:i/>
          <w:iCs/>
        </w:rPr>
        <w:t xml:space="preserve">Prevalence of dysfunctional breathing in patients treated for asthma in primary care: cross sectional survey.</w:t>
      </w:r>
      <w:r>
        <w:t xml:space="preserve"> </w:t>
      </w:r>
      <w:r>
        <w:t xml:space="preserve">BMJ 2001;322(7294):1098-1100.</w:t>
      </w:r>
      <w:r>
        <w:t xml:space="preserve"> </w:t>
      </w:r>
      <w:hyperlink r:id="rId125">
        <w:r>
          <w:rPr>
            <w:rStyle w:val="Hyperlink"/>
          </w:rPr>
          <w:t xml:space="preserve">PMID 11337441</w:t>
        </w:r>
      </w:hyperlink>
    </w:p>
    <w:p>
      <w:pPr>
        <w:pStyle w:val="Compact"/>
        <w:numPr>
          <w:ilvl w:val="0"/>
          <w:numId w:val="1035"/>
        </w:numPr>
      </w:pPr>
      <w:r>
        <w:t xml:space="preserve">Konstantinides SV, Meyer G, Becattini C, et al. </w:t>
      </w:r>
      <w:r>
        <w:rPr>
          <w:i/>
          <w:iCs/>
        </w:rPr>
        <w:t xml:space="preserve">2019 ESC Guidelines for the diagnosis and management of acute pulmonary embolism developed in collaboration with the European Respiratory Society (ERS).</w:t>
      </w:r>
      <w:r>
        <w:t xml:space="preserve"> </w:t>
      </w:r>
      <w:r>
        <w:t xml:space="preserve">Eur Heart J 2020;41(4):543-603.</w:t>
      </w:r>
      <w:r>
        <w:t xml:space="preserve"> </w:t>
      </w:r>
      <w:hyperlink r:id="rId126">
        <w:r>
          <w:rPr>
            <w:rStyle w:val="Hyperlink"/>
          </w:rPr>
          <w:t xml:space="preserve">PMID 31504429</w:t>
        </w:r>
      </w:hyperlink>
    </w:p>
    <w:p>
      <w:pPr>
        <w:pStyle w:val="Compact"/>
        <w:numPr>
          <w:ilvl w:val="0"/>
          <w:numId w:val="1035"/>
        </w:numPr>
      </w:pPr>
      <w:r>
        <w:t xml:space="preserve">Bondarenko J, Bremner J, Button B, Hew M, Holland AE.</w:t>
      </w:r>
      <w:r>
        <w:t xml:space="preserve"> </w:t>
      </w:r>
      <w:r>
        <w:rPr>
          <w:i/>
          <w:iCs/>
        </w:rPr>
        <w:t xml:space="preserve">Optimal Treatment for Dysfunctional Breathing in Adults: An International Delphi Study.</w:t>
      </w:r>
      <w:r>
        <w:t xml:space="preserve"> </w:t>
      </w:r>
      <w:r>
        <w:t xml:space="preserve">Clin Exp Allergy 2026;56(5):538-546.</w:t>
      </w:r>
      <w:r>
        <w:t xml:space="preserve"> </w:t>
      </w:r>
      <w:hyperlink r:id="rId127">
        <w:r>
          <w:rPr>
            <w:rStyle w:val="Hyperlink"/>
          </w:rPr>
          <w:t xml:space="preserve">PMID 41699370</w:t>
        </w:r>
      </w:hyperlink>
    </w:p>
    <w:p>
      <w:pPr>
        <w:pStyle w:val="Compact"/>
        <w:numPr>
          <w:ilvl w:val="0"/>
          <w:numId w:val="1035"/>
        </w:numPr>
      </w:pPr>
      <w:r>
        <w:t xml:space="preserve">Jones M, Harvey A, Marston L, O’Connell NE.</w:t>
      </w:r>
      <w:r>
        <w:t xml:space="preserve"> </w:t>
      </w:r>
      <w:r>
        <w:rPr>
          <w:i/>
          <w:iCs/>
        </w:rPr>
        <w:t xml:space="preserve">Breathing exercises for dysfunctional breathing/hyperventilation syndrome in adults.</w:t>
      </w:r>
      <w:r>
        <w:t xml:space="preserve"> </w:t>
      </w:r>
      <w:r>
        <w:t xml:space="preserve">Cochrane Database Syst Rev 2013;(5):CD009041.</w:t>
      </w:r>
      <w:r>
        <w:t xml:space="preserve"> </w:t>
      </w:r>
      <w:hyperlink r:id="rId128">
        <w:r>
          <w:rPr>
            <w:rStyle w:val="Hyperlink"/>
          </w:rPr>
          <w:t xml:space="preserve">PMID 23728685</w:t>
        </w:r>
      </w:hyperlink>
    </w:p>
    <w:p>
      <w:pPr>
        <w:pStyle w:val="Compact"/>
        <w:numPr>
          <w:ilvl w:val="0"/>
          <w:numId w:val="1035"/>
        </w:numPr>
      </w:pPr>
      <w:r>
        <w:t xml:space="preserve">Santino TA, Chaves GSS, Freitas DA, Fregonezi GAF, Mendonça KMPP.</w:t>
      </w:r>
      <w:r>
        <w:t xml:space="preserve"> </w:t>
      </w:r>
      <w:r>
        <w:rPr>
          <w:i/>
          <w:iCs/>
        </w:rPr>
        <w:t xml:space="preserve">Breathing exercises for adults with asthma.</w:t>
      </w:r>
      <w:r>
        <w:t xml:space="preserve"> </w:t>
      </w:r>
      <w:r>
        <w:t xml:space="preserve">Cochrane Database Syst Rev 2020;3:CD001277.</w:t>
      </w:r>
      <w:r>
        <w:t xml:space="preserve"> </w:t>
      </w:r>
      <w:hyperlink r:id="rId129">
        <w:r>
          <w:rPr>
            <w:rStyle w:val="Hyperlink"/>
          </w:rPr>
          <w:t xml:space="preserve">PMID 32212422</w:t>
        </w:r>
      </w:hyperlink>
    </w:p>
    <w:p>
      <w:pPr>
        <w:pStyle w:val="Compact"/>
        <w:numPr>
          <w:ilvl w:val="0"/>
          <w:numId w:val="1035"/>
        </w:numPr>
      </w:pPr>
      <w:r>
        <w:t xml:space="preserve">Wall BA, Peiffer JJ, Losco B, Hebert JJ.</w:t>
      </w:r>
      <w:r>
        <w:t xml:space="preserve"> </w:t>
      </w:r>
      <w:r>
        <w:rPr>
          <w:i/>
          <w:iCs/>
        </w:rPr>
        <w:t xml:space="preserve">The effect of manual therapy on pulmonary function in healthy adults.</w:t>
      </w:r>
      <w:r>
        <w:t xml:space="preserve"> </w:t>
      </w:r>
      <w:r>
        <w:t xml:space="preserve">Sci Rep 2016;6:33244.</w:t>
      </w:r>
      <w:r>
        <w:t xml:space="preserve"> </w:t>
      </w:r>
      <w:hyperlink r:id="rId130">
        <w:r>
          <w:rPr>
            <w:rStyle w:val="Hyperlink"/>
          </w:rPr>
          <w:t xml:space="preserve">PMID 27616562</w:t>
        </w:r>
      </w:hyperlink>
    </w:p>
    <w:p>
      <w:pPr>
        <w:pStyle w:val="Compact"/>
        <w:numPr>
          <w:ilvl w:val="0"/>
          <w:numId w:val="1035"/>
        </w:numPr>
      </w:pPr>
      <w:r>
        <w:t xml:space="preserve">Cristiano LM, Schwartzstein RM.</w:t>
      </w:r>
      <w:r>
        <w:t xml:space="preserve"> </w:t>
      </w:r>
      <w:r>
        <w:rPr>
          <w:i/>
          <w:iCs/>
        </w:rPr>
        <w:t xml:space="preserve">Effect of chest wall vibration on dyspnea during hypercapnia and exercise in chronic obstructive pulmonary disease.</w:t>
      </w:r>
      <w:r>
        <w:t xml:space="preserve"> </w:t>
      </w:r>
      <w:r>
        <w:t xml:space="preserve">Am J Respir Crit Care Med 1997;155(5):1552-1559.</w:t>
      </w:r>
      <w:r>
        <w:t xml:space="preserve"> </w:t>
      </w:r>
      <w:hyperlink r:id="rId131">
        <w:r>
          <w:rPr>
            <w:rStyle w:val="Hyperlink"/>
          </w:rPr>
          <w:t xml:space="preserve">PMID 9154856</w:t>
        </w:r>
      </w:hyperlink>
    </w:p>
    <w:p>
      <w:pPr>
        <w:pStyle w:val="Compact"/>
        <w:numPr>
          <w:ilvl w:val="0"/>
          <w:numId w:val="1035"/>
        </w:numPr>
      </w:pPr>
      <w:r>
        <w:t xml:space="preserve">Bloch-Salisbury E, Binks AP, Banzett RB, Schwartzstein RM.</w:t>
      </w:r>
      <w:r>
        <w:t xml:space="preserve"> </w:t>
      </w:r>
      <w:r>
        <w:rPr>
          <w:i/>
          <w:iCs/>
        </w:rPr>
        <w:t xml:space="preserve">Mechanical chest-wall vibration does not relieve air hunger.</w:t>
      </w:r>
      <w:r>
        <w:t xml:space="preserve"> </w:t>
      </w:r>
      <w:r>
        <w:t xml:space="preserve">Respir Physiol Neurobiol 2003;134(3):177-190.</w:t>
      </w:r>
      <w:r>
        <w:t xml:space="preserve"> </w:t>
      </w:r>
      <w:hyperlink r:id="rId132">
        <w:r>
          <w:rPr>
            <w:rStyle w:val="Hyperlink"/>
          </w:rPr>
          <w:t xml:space="preserve">PMID 12660098</w:t>
        </w:r>
      </w:hyperlink>
    </w:p>
    <w:p>
      <w:pPr>
        <w:pStyle w:val="Compact"/>
        <w:numPr>
          <w:ilvl w:val="0"/>
          <w:numId w:val="1035"/>
        </w:numPr>
      </w:pPr>
      <w:r>
        <w:t xml:space="preserve">Thomas M, McKinley RK, Freeman E, Foy C, Prodger P, Price D.</w:t>
      </w:r>
      <w:r>
        <w:t xml:space="preserve"> </w:t>
      </w:r>
      <w:r>
        <w:rPr>
          <w:i/>
          <w:iCs/>
        </w:rPr>
        <w:t xml:space="preserve">Breathing retraining for dysfunctional breathing in asthma: a randomised controlled trial.</w:t>
      </w:r>
      <w:r>
        <w:t xml:space="preserve"> </w:t>
      </w:r>
      <w:r>
        <w:t xml:space="preserve">Thorax 2003;58(2):110-115.</w:t>
      </w:r>
      <w:r>
        <w:t xml:space="preserve"> </w:t>
      </w:r>
      <w:hyperlink r:id="rId133">
        <w:r>
          <w:rPr>
            <w:rStyle w:val="Hyperlink"/>
          </w:rPr>
          <w:t xml:space="preserve">PMID 12554890</w:t>
        </w:r>
      </w:hyperlink>
    </w:p>
    <w:p>
      <w:pPr>
        <w:pStyle w:val="Compact"/>
        <w:numPr>
          <w:ilvl w:val="0"/>
          <w:numId w:val="1035"/>
        </w:numPr>
      </w:pPr>
      <w:r>
        <w:t xml:space="preserve">Hagman C, Janson C, Emtner M.</w:t>
      </w:r>
      <w:r>
        <w:t xml:space="preserve"> </w:t>
      </w:r>
      <w:r>
        <w:rPr>
          <w:i/>
          <w:iCs/>
        </w:rPr>
        <w:t xml:space="preserve">Breathing retraining — a five-year follow-up of patients with dysfunctional breathing.</w:t>
      </w:r>
      <w:r>
        <w:t xml:space="preserve"> </w:t>
      </w:r>
      <w:r>
        <w:t xml:space="preserve">Respir Med 2011;105(8):1153-1159.</w:t>
      </w:r>
      <w:r>
        <w:t xml:space="preserve"> </w:t>
      </w:r>
      <w:hyperlink r:id="rId134">
        <w:r>
          <w:rPr>
            <w:rStyle w:val="Hyperlink"/>
          </w:rPr>
          <w:t xml:space="preserve">PMID 21454062</w:t>
        </w:r>
      </w:hyperlink>
    </w:p>
    <w:p>
      <w:pPr>
        <w:pStyle w:val="Compact"/>
        <w:numPr>
          <w:ilvl w:val="0"/>
          <w:numId w:val="1035"/>
        </w:numPr>
      </w:pPr>
      <w:r>
        <w:t xml:space="preserve">Anderson DE, McNeely JD, Windham BG.</w:t>
      </w:r>
      <w:r>
        <w:t xml:space="preserve"> </w:t>
      </w:r>
      <w:r>
        <w:rPr>
          <w:i/>
          <w:iCs/>
        </w:rPr>
        <w:t xml:space="preserve">Device-guided slow-breathing effects on end-tidal CO2 and heart-rate variability.</w:t>
      </w:r>
      <w:r>
        <w:t xml:space="preserve"> </w:t>
      </w:r>
      <w:r>
        <w:t xml:space="preserve">Psychol Health Med 2009;14(6):667-679.</w:t>
      </w:r>
      <w:r>
        <w:t xml:space="preserve"> </w:t>
      </w:r>
      <w:hyperlink r:id="rId135">
        <w:r>
          <w:rPr>
            <w:rStyle w:val="Hyperlink"/>
          </w:rPr>
          <w:t xml:space="preserve">PMID 20183539</w:t>
        </w:r>
      </w:hyperlink>
    </w:p>
    <w:p>
      <w:pPr>
        <w:pStyle w:val="Compact"/>
        <w:numPr>
          <w:ilvl w:val="0"/>
          <w:numId w:val="1035"/>
        </w:numPr>
      </w:pPr>
      <w:r>
        <w:t xml:space="preserve">Chung Y, Huang TY, Liao YH, Kuo YC.</w:t>
      </w:r>
      <w:r>
        <w:t xml:space="preserve"> </w:t>
      </w:r>
      <w:r>
        <w:rPr>
          <w:i/>
          <w:iCs/>
        </w:rPr>
        <w:t xml:space="preserve">12-Week Inspiratory Muscle Training Improves Respiratory Muscle Strength in Adult Patients with Stable Asthma: A Randomized Controlled Trial.</w:t>
      </w:r>
      <w:r>
        <w:t xml:space="preserve"> </w:t>
      </w:r>
      <w:r>
        <w:t xml:space="preserve">Int J Environ Res Public Health 2021;18(6):3267.</w:t>
      </w:r>
      <w:r>
        <w:t xml:space="preserve"> </w:t>
      </w:r>
      <w:hyperlink r:id="rId136">
        <w:r>
          <w:rPr>
            <w:rStyle w:val="Hyperlink"/>
          </w:rPr>
          <w:t xml:space="preserve">PMID 33809922</w:t>
        </w:r>
      </w:hyperlink>
    </w:p>
    <w:p>
      <w:pPr>
        <w:pStyle w:val="FirstParagraph"/>
      </w:pPr>
      <w:r>
        <w:rPr>
          <w:i/>
          <w:iCs/>
        </w:rPr>
        <w:t xml:space="preserve">Documento non indicizzato su PubMed, citato nel Capitolo 9:</w:t>
      </w:r>
      <w:r>
        <w:t xml:space="preserve"> </w:t>
      </w:r>
      <w:r>
        <w:t xml:space="preserve">Rushton A, Carlesso LC, Flynn T, et al. </w:t>
      </w:r>
      <w:r>
        <w:rPr>
          <w:i/>
          <w:iCs/>
        </w:rPr>
        <w:t xml:space="preserve">International Framework for Examination of the Cervical Region for potential of vascular pathologies of the neck prior to Orthopaedic Manual Therapy Intervention.</w:t>
      </w:r>
      <w:r>
        <w:t xml:space="preserve"> </w:t>
      </w:r>
      <w:r>
        <w:t xml:space="preserve">IFOMPT, 2020 (addendum 2023).</w:t>
      </w:r>
    </w:p>
    <w:bookmarkEnd w:id="137"/>
    <w:bookmarkEnd w:id="1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5" Target="https://pubmed.ncbi.nlm.nih.gov/11337441/" TargetMode="External" /><Relationship Type="http://schemas.openxmlformats.org/officeDocument/2006/relationships/hyperlink" Id="rId133" Target="https://pubmed.ncbi.nlm.nih.gov/12554890/" TargetMode="External" /><Relationship Type="http://schemas.openxmlformats.org/officeDocument/2006/relationships/hyperlink" Id="rId132" Target="https://pubmed.ncbi.nlm.nih.gov/12660098/" TargetMode="External" /><Relationship Type="http://schemas.openxmlformats.org/officeDocument/2006/relationships/hyperlink" Id="rId91" Target="https://pubmed.ncbi.nlm.nih.gov/16701702/" TargetMode="External" /><Relationship Type="http://schemas.openxmlformats.org/officeDocument/2006/relationships/hyperlink" Id="rId124" Target="https://pubmed.ncbi.nlm.nih.gov/18026649/" TargetMode="External" /><Relationship Type="http://schemas.openxmlformats.org/officeDocument/2006/relationships/hyperlink" Id="rId111" Target="https://pubmed.ncbi.nlm.nih.gov/18320303/" TargetMode="External" /><Relationship Type="http://schemas.openxmlformats.org/officeDocument/2006/relationships/hyperlink" Id="rId103" Target="https://pubmed.ncbi.nlm.nih.gov/19617269/" TargetMode="External" /><Relationship Type="http://schemas.openxmlformats.org/officeDocument/2006/relationships/hyperlink" Id="rId135" Target="https://pubmed.ncbi.nlm.nih.gov/20183539/" TargetMode="External" /><Relationship Type="http://schemas.openxmlformats.org/officeDocument/2006/relationships/hyperlink" Id="rId105" Target="https://pubmed.ncbi.nlm.nih.gov/20873904/" TargetMode="External" /><Relationship Type="http://schemas.openxmlformats.org/officeDocument/2006/relationships/hyperlink" Id="rId101" Target="https://pubmed.ncbi.nlm.nih.gov/21341969/" TargetMode="External" /><Relationship Type="http://schemas.openxmlformats.org/officeDocument/2006/relationships/hyperlink" Id="rId134" Target="https://pubmed.ncbi.nlm.nih.gov/21454062/" TargetMode="External" /><Relationship Type="http://schemas.openxmlformats.org/officeDocument/2006/relationships/hyperlink" Id="rId99" Target="https://pubmed.ncbi.nlm.nih.gov/22336677/" TargetMode="External" /><Relationship Type="http://schemas.openxmlformats.org/officeDocument/2006/relationships/hyperlink" Id="rId92" Target="https://pubmed.ncbi.nlm.nih.gov/22662641/" TargetMode="External" /><Relationship Type="http://schemas.openxmlformats.org/officeDocument/2006/relationships/hyperlink" Id="rId102" Target="https://pubmed.ncbi.nlm.nih.gov/23107756/" TargetMode="External" /><Relationship Type="http://schemas.openxmlformats.org/officeDocument/2006/relationships/hyperlink" Id="rId128" Target="https://pubmed.ncbi.nlm.nih.gov/23728685/" TargetMode="External" /><Relationship Type="http://schemas.openxmlformats.org/officeDocument/2006/relationships/hyperlink" Id="rId110" Target="https://pubmed.ncbi.nlm.nih.gov/25026508/" TargetMode="External" /><Relationship Type="http://schemas.openxmlformats.org/officeDocument/2006/relationships/hyperlink" Id="rId117" Target="https://pubmed.ncbi.nlm.nih.gov/26386894/" TargetMode="External" /><Relationship Type="http://schemas.openxmlformats.org/officeDocument/2006/relationships/hyperlink" Id="rId88" Target="https://pubmed.ncbi.nlm.nih.gov/27581828/" TargetMode="External" /><Relationship Type="http://schemas.openxmlformats.org/officeDocument/2006/relationships/hyperlink" Id="rId130" Target="https://pubmed.ncbi.nlm.nih.gov/27616562/" TargetMode="External" /><Relationship Type="http://schemas.openxmlformats.org/officeDocument/2006/relationships/hyperlink" Id="rId96" Target="https://pubmed.ncbi.nlm.nih.gov/28889105/" TargetMode="External" /><Relationship Type="http://schemas.openxmlformats.org/officeDocument/2006/relationships/hyperlink" Id="rId118" Target="https://pubmed.ncbi.nlm.nih.gov/28944752/" TargetMode="External" /><Relationship Type="http://schemas.openxmlformats.org/officeDocument/2006/relationships/hyperlink" Id="rId100" Target="https://pubmed.ncbi.nlm.nih.gov/29234673/" TargetMode="External" /><Relationship Type="http://schemas.openxmlformats.org/officeDocument/2006/relationships/hyperlink" Id="rId104" Target="https://pubmed.ncbi.nlm.nih.gov/29960989/" TargetMode="External" /><Relationship Type="http://schemas.openxmlformats.org/officeDocument/2006/relationships/hyperlink" Id="rId121" Target="https://pubmed.ncbi.nlm.nih.gov/30245619/" TargetMode="External" /><Relationship Type="http://schemas.openxmlformats.org/officeDocument/2006/relationships/hyperlink" Id="rId86" Target="https://pubmed.ncbi.nlm.nih.gov/30758427/" TargetMode="External" /><Relationship Type="http://schemas.openxmlformats.org/officeDocument/2006/relationships/hyperlink" Id="rId123" Target="https://pubmed.ncbi.nlm.nih.gov/30931074/" TargetMode="External" /><Relationship Type="http://schemas.openxmlformats.org/officeDocument/2006/relationships/hyperlink" Id="rId116" Target="https://pubmed.ncbi.nlm.nih.gov/30955907/" TargetMode="External" /><Relationship Type="http://schemas.openxmlformats.org/officeDocument/2006/relationships/hyperlink" Id="rId93" Target="https://pubmed.ncbi.nlm.nih.gov/30956204/" TargetMode="External" /><Relationship Type="http://schemas.openxmlformats.org/officeDocument/2006/relationships/hyperlink" Id="rId106" Target="https://pubmed.ncbi.nlm.nih.gov/31306187/" TargetMode="External" /><Relationship Type="http://schemas.openxmlformats.org/officeDocument/2006/relationships/hyperlink" Id="rId126" Target="https://pubmed.ncbi.nlm.nih.gov/31504429/" TargetMode="External" /><Relationship Type="http://schemas.openxmlformats.org/officeDocument/2006/relationships/hyperlink" Id="rId94" Target="https://pubmed.ncbi.nlm.nih.gov/32133741/" TargetMode="External" /><Relationship Type="http://schemas.openxmlformats.org/officeDocument/2006/relationships/hyperlink" Id="rId98" Target="https://pubmed.ncbi.nlm.nih.gov/32148185/" TargetMode="External" /><Relationship Type="http://schemas.openxmlformats.org/officeDocument/2006/relationships/hyperlink" Id="rId129" Target="https://pubmed.ncbi.nlm.nih.gov/32212422/" TargetMode="External" /><Relationship Type="http://schemas.openxmlformats.org/officeDocument/2006/relationships/hyperlink" Id="rId107" Target="https://pubmed.ncbi.nlm.nih.gov/33574073/" TargetMode="External" /><Relationship Type="http://schemas.openxmlformats.org/officeDocument/2006/relationships/hyperlink" Id="rId113" Target="https://pubmed.ncbi.nlm.nih.gov/33584339/" TargetMode="External" /><Relationship Type="http://schemas.openxmlformats.org/officeDocument/2006/relationships/hyperlink" Id="rId136" Target="https://pubmed.ncbi.nlm.nih.gov/33809922/" TargetMode="External" /><Relationship Type="http://schemas.openxmlformats.org/officeDocument/2006/relationships/hyperlink" Id="rId109" Target="https://pubmed.ncbi.nlm.nih.gov/34672986/" TargetMode="External" /><Relationship Type="http://schemas.openxmlformats.org/officeDocument/2006/relationships/hyperlink" Id="rId115" Target="https://pubmed.ncbi.nlm.nih.gov/35236727/" TargetMode="External" /><Relationship Type="http://schemas.openxmlformats.org/officeDocument/2006/relationships/hyperlink" Id="rId114" Target="https://pubmed.ncbi.nlm.nih.gov/35489367/" TargetMode="External" /><Relationship Type="http://schemas.openxmlformats.org/officeDocument/2006/relationships/hyperlink" Id="rId108" Target="https://pubmed.ncbi.nlm.nih.gov/35798125/" TargetMode="External" /><Relationship Type="http://schemas.openxmlformats.org/officeDocument/2006/relationships/hyperlink" Id="rId112" Target="https://pubmed.ncbi.nlm.nih.gov/37337509/" TargetMode="External" /><Relationship Type="http://schemas.openxmlformats.org/officeDocument/2006/relationships/hyperlink" Id="rId119" Target="https://pubmed.ncbi.nlm.nih.gov/39920074/" TargetMode="External" /><Relationship Type="http://schemas.openxmlformats.org/officeDocument/2006/relationships/hyperlink" Id="rId87" Target="https://pubmed.ncbi.nlm.nih.gov/40345332/" TargetMode="External" /><Relationship Type="http://schemas.openxmlformats.org/officeDocument/2006/relationships/hyperlink" Id="rId122" Target="https://pubmed.ncbi.nlm.nih.gov/40943825/" TargetMode="External" /><Relationship Type="http://schemas.openxmlformats.org/officeDocument/2006/relationships/hyperlink" Id="rId120" Target="https://pubmed.ncbi.nlm.nih.gov/41314439/" TargetMode="External" /><Relationship Type="http://schemas.openxmlformats.org/officeDocument/2006/relationships/hyperlink" Id="rId127" Target="https://pubmed.ncbi.nlm.nih.gov/41699370/" TargetMode="External" /><Relationship Type="http://schemas.openxmlformats.org/officeDocument/2006/relationships/hyperlink" Id="rId97" Target="https://pubmed.ncbi.nlm.nih.gov/42065785/" TargetMode="External" /><Relationship Type="http://schemas.openxmlformats.org/officeDocument/2006/relationships/hyperlink" Id="rId89" Target="https://pubmed.ncbi.nlm.nih.gov/42114725/" TargetMode="External" /><Relationship Type="http://schemas.openxmlformats.org/officeDocument/2006/relationships/hyperlink" Id="rId90" Target="https://pubmed.ncbi.nlm.nih.gov/42229040/" TargetMode="External" /><Relationship Type="http://schemas.openxmlformats.org/officeDocument/2006/relationships/hyperlink" Id="rId95" Target="https://pubmed.ncbi.nlm.nih.gov/8684155/" TargetMode="External" /><Relationship Type="http://schemas.openxmlformats.org/officeDocument/2006/relationships/hyperlink" Id="rId131" Target="https://pubmed.ncbi.nlm.nih.gov/9154856/" TargetMode="External" /></Relationships>
</file>

<file path=word/_rels/footnotes.xml.rels><?xml version="1.0" encoding="UTF-8"?><Relationships xmlns="http://schemas.openxmlformats.org/package/2006/relationships"><Relationship Type="http://schemas.openxmlformats.org/officeDocument/2006/relationships/hyperlink" Id="rId125" Target="https://pubmed.ncbi.nlm.nih.gov/11337441/" TargetMode="External" /><Relationship Type="http://schemas.openxmlformats.org/officeDocument/2006/relationships/hyperlink" Id="rId133" Target="https://pubmed.ncbi.nlm.nih.gov/12554890/" TargetMode="External" /><Relationship Type="http://schemas.openxmlformats.org/officeDocument/2006/relationships/hyperlink" Id="rId132" Target="https://pubmed.ncbi.nlm.nih.gov/12660098/" TargetMode="External" /><Relationship Type="http://schemas.openxmlformats.org/officeDocument/2006/relationships/hyperlink" Id="rId91" Target="https://pubmed.ncbi.nlm.nih.gov/16701702/" TargetMode="External" /><Relationship Type="http://schemas.openxmlformats.org/officeDocument/2006/relationships/hyperlink" Id="rId124" Target="https://pubmed.ncbi.nlm.nih.gov/18026649/" TargetMode="External" /><Relationship Type="http://schemas.openxmlformats.org/officeDocument/2006/relationships/hyperlink" Id="rId111" Target="https://pubmed.ncbi.nlm.nih.gov/18320303/" TargetMode="External" /><Relationship Type="http://schemas.openxmlformats.org/officeDocument/2006/relationships/hyperlink" Id="rId103" Target="https://pubmed.ncbi.nlm.nih.gov/19617269/" TargetMode="External" /><Relationship Type="http://schemas.openxmlformats.org/officeDocument/2006/relationships/hyperlink" Id="rId135" Target="https://pubmed.ncbi.nlm.nih.gov/20183539/" TargetMode="External" /><Relationship Type="http://schemas.openxmlformats.org/officeDocument/2006/relationships/hyperlink" Id="rId105" Target="https://pubmed.ncbi.nlm.nih.gov/20873904/" TargetMode="External" /><Relationship Type="http://schemas.openxmlformats.org/officeDocument/2006/relationships/hyperlink" Id="rId101" Target="https://pubmed.ncbi.nlm.nih.gov/21341969/" TargetMode="External" /><Relationship Type="http://schemas.openxmlformats.org/officeDocument/2006/relationships/hyperlink" Id="rId134" Target="https://pubmed.ncbi.nlm.nih.gov/21454062/" TargetMode="External" /><Relationship Type="http://schemas.openxmlformats.org/officeDocument/2006/relationships/hyperlink" Id="rId99" Target="https://pubmed.ncbi.nlm.nih.gov/22336677/" TargetMode="External" /><Relationship Type="http://schemas.openxmlformats.org/officeDocument/2006/relationships/hyperlink" Id="rId92" Target="https://pubmed.ncbi.nlm.nih.gov/22662641/" TargetMode="External" /><Relationship Type="http://schemas.openxmlformats.org/officeDocument/2006/relationships/hyperlink" Id="rId102" Target="https://pubmed.ncbi.nlm.nih.gov/23107756/" TargetMode="External" /><Relationship Type="http://schemas.openxmlformats.org/officeDocument/2006/relationships/hyperlink" Id="rId128" Target="https://pubmed.ncbi.nlm.nih.gov/23728685/" TargetMode="External" /><Relationship Type="http://schemas.openxmlformats.org/officeDocument/2006/relationships/hyperlink" Id="rId110" Target="https://pubmed.ncbi.nlm.nih.gov/25026508/" TargetMode="External" /><Relationship Type="http://schemas.openxmlformats.org/officeDocument/2006/relationships/hyperlink" Id="rId117" Target="https://pubmed.ncbi.nlm.nih.gov/26386894/" TargetMode="External" /><Relationship Type="http://schemas.openxmlformats.org/officeDocument/2006/relationships/hyperlink" Id="rId88" Target="https://pubmed.ncbi.nlm.nih.gov/27581828/" TargetMode="External" /><Relationship Type="http://schemas.openxmlformats.org/officeDocument/2006/relationships/hyperlink" Id="rId130" Target="https://pubmed.ncbi.nlm.nih.gov/27616562/" TargetMode="External" /><Relationship Type="http://schemas.openxmlformats.org/officeDocument/2006/relationships/hyperlink" Id="rId96" Target="https://pubmed.ncbi.nlm.nih.gov/28889105/" TargetMode="External" /><Relationship Type="http://schemas.openxmlformats.org/officeDocument/2006/relationships/hyperlink" Id="rId118" Target="https://pubmed.ncbi.nlm.nih.gov/28944752/" TargetMode="External" /><Relationship Type="http://schemas.openxmlformats.org/officeDocument/2006/relationships/hyperlink" Id="rId100" Target="https://pubmed.ncbi.nlm.nih.gov/29234673/" TargetMode="External" /><Relationship Type="http://schemas.openxmlformats.org/officeDocument/2006/relationships/hyperlink" Id="rId104" Target="https://pubmed.ncbi.nlm.nih.gov/29960989/" TargetMode="External" /><Relationship Type="http://schemas.openxmlformats.org/officeDocument/2006/relationships/hyperlink" Id="rId121" Target="https://pubmed.ncbi.nlm.nih.gov/30245619/" TargetMode="External" /><Relationship Type="http://schemas.openxmlformats.org/officeDocument/2006/relationships/hyperlink" Id="rId86" Target="https://pubmed.ncbi.nlm.nih.gov/30758427/" TargetMode="External" /><Relationship Type="http://schemas.openxmlformats.org/officeDocument/2006/relationships/hyperlink" Id="rId123" Target="https://pubmed.ncbi.nlm.nih.gov/30931074/" TargetMode="External" /><Relationship Type="http://schemas.openxmlformats.org/officeDocument/2006/relationships/hyperlink" Id="rId116" Target="https://pubmed.ncbi.nlm.nih.gov/30955907/" TargetMode="External" /><Relationship Type="http://schemas.openxmlformats.org/officeDocument/2006/relationships/hyperlink" Id="rId93" Target="https://pubmed.ncbi.nlm.nih.gov/30956204/" TargetMode="External" /><Relationship Type="http://schemas.openxmlformats.org/officeDocument/2006/relationships/hyperlink" Id="rId106" Target="https://pubmed.ncbi.nlm.nih.gov/31306187/" TargetMode="External" /><Relationship Type="http://schemas.openxmlformats.org/officeDocument/2006/relationships/hyperlink" Id="rId126" Target="https://pubmed.ncbi.nlm.nih.gov/31504429/" TargetMode="External" /><Relationship Type="http://schemas.openxmlformats.org/officeDocument/2006/relationships/hyperlink" Id="rId94" Target="https://pubmed.ncbi.nlm.nih.gov/32133741/" TargetMode="External" /><Relationship Type="http://schemas.openxmlformats.org/officeDocument/2006/relationships/hyperlink" Id="rId98" Target="https://pubmed.ncbi.nlm.nih.gov/32148185/" TargetMode="External" /><Relationship Type="http://schemas.openxmlformats.org/officeDocument/2006/relationships/hyperlink" Id="rId129" Target="https://pubmed.ncbi.nlm.nih.gov/32212422/" TargetMode="External" /><Relationship Type="http://schemas.openxmlformats.org/officeDocument/2006/relationships/hyperlink" Id="rId107" Target="https://pubmed.ncbi.nlm.nih.gov/33574073/" TargetMode="External" /><Relationship Type="http://schemas.openxmlformats.org/officeDocument/2006/relationships/hyperlink" Id="rId113" Target="https://pubmed.ncbi.nlm.nih.gov/33584339/" TargetMode="External" /><Relationship Type="http://schemas.openxmlformats.org/officeDocument/2006/relationships/hyperlink" Id="rId136" Target="https://pubmed.ncbi.nlm.nih.gov/33809922/" TargetMode="External" /><Relationship Type="http://schemas.openxmlformats.org/officeDocument/2006/relationships/hyperlink" Id="rId109" Target="https://pubmed.ncbi.nlm.nih.gov/34672986/" TargetMode="External" /><Relationship Type="http://schemas.openxmlformats.org/officeDocument/2006/relationships/hyperlink" Id="rId115" Target="https://pubmed.ncbi.nlm.nih.gov/35236727/" TargetMode="External" /><Relationship Type="http://schemas.openxmlformats.org/officeDocument/2006/relationships/hyperlink" Id="rId114" Target="https://pubmed.ncbi.nlm.nih.gov/35489367/" TargetMode="External" /><Relationship Type="http://schemas.openxmlformats.org/officeDocument/2006/relationships/hyperlink" Id="rId108" Target="https://pubmed.ncbi.nlm.nih.gov/35798125/" TargetMode="External" /><Relationship Type="http://schemas.openxmlformats.org/officeDocument/2006/relationships/hyperlink" Id="rId112" Target="https://pubmed.ncbi.nlm.nih.gov/37337509/" TargetMode="External" /><Relationship Type="http://schemas.openxmlformats.org/officeDocument/2006/relationships/hyperlink" Id="rId119" Target="https://pubmed.ncbi.nlm.nih.gov/39920074/" TargetMode="External" /><Relationship Type="http://schemas.openxmlformats.org/officeDocument/2006/relationships/hyperlink" Id="rId87" Target="https://pubmed.ncbi.nlm.nih.gov/40345332/" TargetMode="External" /><Relationship Type="http://schemas.openxmlformats.org/officeDocument/2006/relationships/hyperlink" Id="rId122" Target="https://pubmed.ncbi.nlm.nih.gov/40943825/" TargetMode="External" /><Relationship Type="http://schemas.openxmlformats.org/officeDocument/2006/relationships/hyperlink" Id="rId120" Target="https://pubmed.ncbi.nlm.nih.gov/41314439/" TargetMode="External" /><Relationship Type="http://schemas.openxmlformats.org/officeDocument/2006/relationships/hyperlink" Id="rId127" Target="https://pubmed.ncbi.nlm.nih.gov/41699370/" TargetMode="External" /><Relationship Type="http://schemas.openxmlformats.org/officeDocument/2006/relationships/hyperlink" Id="rId97" Target="https://pubmed.ncbi.nlm.nih.gov/42065785/" TargetMode="External" /><Relationship Type="http://schemas.openxmlformats.org/officeDocument/2006/relationships/hyperlink" Id="rId89" Target="https://pubmed.ncbi.nlm.nih.gov/42114725/" TargetMode="External" /><Relationship Type="http://schemas.openxmlformats.org/officeDocument/2006/relationships/hyperlink" Id="rId90" Target="https://pubmed.ncbi.nlm.nih.gov/42229040/" TargetMode="External" /><Relationship Type="http://schemas.openxmlformats.org/officeDocument/2006/relationships/hyperlink" Id="rId95" Target="https://pubmed.ncbi.nlm.nih.gov/8684155/" TargetMode="External" /><Relationship Type="http://schemas.openxmlformats.org/officeDocument/2006/relationships/hyperlink" Id="rId131" Target="https://pubmed.ncbi.nlm.nih.gov/915485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Difficoltà Respiratorie Funzionali</dc:title>
  <dc:creator>Mobilitas — Direzione Osteopatica</dc:creator>
  <dc:language>it-IT</dc:language>
  <cp:keywords/>
  <dcterms:created xsi:type="dcterms:W3CDTF">2026-09-01T01:29:34Z</dcterms:created>
  <dcterms:modified xsi:type="dcterms:W3CDTF">2026-09-01T01:29:34Z</dcterms:modified>
</cp:coreProperties>
</file>

<file path=docProps/custom.xml><?xml version="1.0" encoding="utf-8"?>
<Properties xmlns="http://schemas.openxmlformats.org/officeDocument/2006/custom-properties" xmlns:vt="http://schemas.openxmlformats.org/officeDocument/2006/docPropsVTypes"/>
</file>