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Mobilitas — Direzione Osteopatica</w:t>
      </w:r>
    </w:p>
    <w:bookmarkStart w:id="19" w:name="mappa-difficoltà-respiratorie-funzionali"/>
    <w:p>
      <w:pPr>
        <w:pStyle w:val="Heading1"/>
      </w:pPr>
      <w:r>
        <w:t xml:space="preserve">Mappa — Difficoltà respiratorie funzionali</w:t>
      </w:r>
    </w:p>
    <w:p>
      <w:pPr>
        <w:pStyle w:val="FirstParagraph"/>
      </w:pPr>
      <w:r>
        <w:rPr>
          <w:b/>
          <w:bCs/>
        </w:rPr>
        <w:t xml:space="preserve">Ancora clinica:</w:t>
      </w:r>
      <w:r>
        <w:t xml:space="preserve"> </w:t>
      </w:r>
      <w:r>
        <w:t xml:space="preserve">Mandy Jones, Brunel University London ·</w:t>
      </w:r>
      <w:r>
        <w:t xml:space="preserve"> </w:t>
      </w:r>
      <w:r>
        <w:rPr>
          <w:b/>
          <w:bCs/>
        </w:rPr>
        <w:t xml:space="preserve">Ancora fisiologica:</w:t>
      </w:r>
      <w:r>
        <w:t xml:space="preserve"> </w:t>
      </w:r>
      <w:r>
        <w:t xml:space="preserve">Rosalba Courtney, Southern Cross University</w:t>
      </w:r>
      <w:r>
        <w:t xml:space="preserve"> </w:t>
      </w:r>
      <w:r>
        <w:rPr>
          <w:b/>
          <w:bCs/>
        </w:rPr>
        <w:t xml:space="preserve">Versione:</w:t>
      </w:r>
      <w:r>
        <w:t xml:space="preserve"> </w:t>
      </w:r>
      <w:r>
        <w:t xml:space="preserve">v7 (revisione di lingua, dopo il 6º livello) ·</w:t>
      </w:r>
      <w:r>
        <w:t xml:space="preserve"> </w:t>
      </w:r>
      <w:r>
        <w:rPr>
          <w:b/>
          <w:bCs/>
        </w:rPr>
        <w:t xml:space="preserve">Data:</w:t>
      </w:r>
      <w:r>
        <w:t xml:space="preserve"> </w:t>
      </w:r>
      <w:r>
        <w:t xml:space="preserve">1 settembre 2026</w:t>
      </w:r>
    </w:p>
    <w:p>
      <w:r>
        <w:pict>
          <v:rect style="width:0;height:1.5pt" o:hralign="center" o:hrstd="t" o:hr="t"/>
        </w:pict>
      </w:r>
    </w:p>
    <w:bookmarkStart w:id="9" w:name="la-condizione-in-tre-righe"/>
    <w:p>
      <w:pPr>
        <w:pStyle w:val="Heading2"/>
      </w:pPr>
      <w:r>
        <w:t xml:space="preserve">1 · La condizione in tre righe</w:t>
      </w:r>
    </w:p>
    <w:p>
      <w:pPr>
        <w:pStyle w:val="FirstParagraph"/>
      </w:pPr>
      <w:r>
        <w:t xml:space="preserve">Alterazione cronica del pattern respiratorio che produce dispnea e altri sintomi in assenza di malattia che li giustifichi, o in misura sproporzionata a essa.</w:t>
      </w:r>
      <w:r>
        <w:t xml:space="preserve"> </w:t>
      </w:r>
      <w:r>
        <w:t xml:space="preserve">Circa una persona su dieci in medicina generale.</w:t>
      </w:r>
      <w:r>
        <w:t xml:space="preserve"> </w:t>
      </w:r>
      <w:r>
        <w:rPr>
          <w:b/>
          <w:bCs/>
        </w:rPr>
        <w:t xml:space="preserve">29 su 100 fra gli adulti in terapia per asma</w:t>
      </w:r>
      <w:r>
        <w:t xml:space="preserve"> </w:t>
      </w:r>
      <w:r>
        <w:t xml:space="preserve">(dato complessivo, senza disaggregazione per sesso) e 8 su 100 senza asma, dove il divario fra donne e uomini è 14% contro 2%.</w:t>
      </w:r>
      <w:r>
        <w:t xml:space="preserve"> </w:t>
      </w:r>
      <w:r>
        <w:t xml:space="preserve">Cronica e ricorrente, e senza nessuno studio di storia naturale. Fluttua, non progredisce, e migliora quando la persona è distratta.</w:t>
      </w:r>
    </w:p>
    <w:p>
      <w:r>
        <w:pict>
          <v:rect style="width:0;height:1.5pt" o:hralign="center" o:hrstd="t" o:hr="t"/>
        </w:pict>
      </w:r>
    </w:p>
    <w:bookmarkEnd w:id="9"/>
    <w:bookmarkStart w:id="10" w:name="la-sequenza-causale"/>
    <w:p>
      <w:pPr>
        <w:pStyle w:val="Heading2"/>
      </w:pPr>
      <w:r>
        <w:t xml:space="preserve">2 · La sequenza causale</w:t>
      </w:r>
    </w:p>
    <w:p>
      <w:pPr>
        <w:pStyle w:val="FirstParagraph"/>
      </w:pPr>
      <w:r>
        <w:rPr>
          <w:rStyle w:val="VerbatimChar"/>
        </w:rPr>
        <w:t xml:space="preserve">stress prolungato o episodio acuto di paura → il torace resta fermo a volume alto e la zona di apposizione del diaframma si accorcia: le coste basse non si aprono più → collo e spalle lavorano a ogni atto, a riposo</w:t>
      </w:r>
    </w:p>
    <w:p>
      <w:pPr>
        <w:pStyle w:val="BodyText"/>
      </w:pPr>
      <w:r>
        <w:rPr>
          <w:rStyle w:val="VerbatimChar"/>
        </w:rPr>
        <w:t xml:space="preserve">⇄ pattern respiratorio alterato ⇄ fame d'aria con spirometria normale</w:t>
      </w:r>
      <w:r>
        <w:t xml:space="preserve"> </w:t>
      </w:r>
      <w:r>
        <w:t xml:space="preserve">—</w:t>
      </w:r>
      <w:r>
        <w:t xml:space="preserve"> </w:t>
      </w:r>
      <w:r>
        <w:rPr>
          <w:b/>
          <w:bCs/>
        </w:rPr>
        <w:t xml:space="preserve">la direzione non è dimostrata: gli studi sono trasversali</w:t>
      </w:r>
    </w:p>
    <w:p>
      <w:pPr>
        <w:pStyle w:val="BodyText"/>
      </w:pPr>
      <w:r>
        <w:rPr>
          <w:rStyle w:val="VerbatimChar"/>
        </w:rPr>
        <w:t xml:space="preserve">in parallelo, e non a valle: taratura di CO2 spostata in basso → margine ridotto → formicolii e testa leggera</w:t>
      </w:r>
    </w:p>
    <w:p>
      <w:pPr>
        <w:pStyle w:val="BodyText"/>
      </w:pPr>
      <w:r>
        <w:rPr>
          <w:rStyle w:val="VerbatimChar"/>
        </w:rPr>
        <w:t xml:space="preserve">→ il respiro entra nell'attenzione, e l'attenzione lo peggiora</w:t>
      </w:r>
    </w:p>
    <w:p>
      <w:r>
        <w:pict>
          <v:rect style="width:0;height:1.5pt" o:hralign="center" o:hrstd="t" o:hr="t"/>
        </w:pict>
      </w:r>
    </w:p>
    <w:bookmarkEnd w:id="10"/>
    <w:bookmarkStart w:id="11" w:name="i-meccanismi-e-quanto-sono-solidi"/>
    <w:p>
      <w:pPr>
        <w:pStyle w:val="Heading2"/>
      </w:pPr>
      <w:r>
        <w:t xml:space="preserve">3 · I meccanismi e quanto sono solidi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Meccanismo</w:t>
            </w:r>
          </w:p>
        </w:tc>
        <w:tc>
          <w:tcPr/>
          <w:p>
            <w:pPr>
              <w:pStyle w:val="Compact"/>
            </w:pPr>
            <w:r>
              <w:t xml:space="preserve">Come lo riconosci</w:t>
            </w:r>
          </w:p>
        </w:tc>
        <w:tc>
          <w:tcPr/>
          <w:p>
            <w:pPr>
              <w:pStyle w:val="Compact"/>
            </w:pPr>
            <w:r>
              <w:t xml:space="preserve">Quanto è solido</w:t>
            </w:r>
          </w:p>
        </w:tc>
      </w:tr>
      <w:tr>
        <w:tc>
          <w:tcPr/>
          <w:p>
            <w:pPr>
              <w:pStyle w:val="Compact"/>
            </w:pPr>
            <w:r>
              <w:t xml:space="preserve">Il torace al posto della cupola</w:t>
            </w:r>
          </w:p>
        </w:tc>
        <w:tc>
          <w:tcPr/>
          <w:p>
            <w:pPr>
              <w:pStyle w:val="Compact"/>
            </w:pPr>
            <w:r>
              <w:t xml:space="preserve">Spalle salgono, coste basse ferme</w:t>
            </w:r>
          </w:p>
        </w:tc>
        <w:tc>
          <w:tcPr/>
          <w:p>
            <w:pPr>
              <w:pStyle w:val="Compact"/>
            </w:pPr>
            <w:r>
              <w:t xml:space="preserve">PROBABILE</w:t>
            </w:r>
          </w:p>
        </w:tc>
      </w:tr>
      <w:tr>
        <w:tc>
          <w:tcPr/>
          <w:p>
            <w:pPr>
              <w:pStyle w:val="Compact"/>
            </w:pPr>
            <w:r>
              <w:t xml:space="preserve">Taratura di CO2 bassa, riserva ridotta</w:t>
            </w:r>
          </w:p>
        </w:tc>
        <w:tc>
          <w:tcPr/>
          <w:p>
            <w:pPr>
              <w:pStyle w:val="Compact"/>
            </w:pPr>
            <w:r>
              <w:t xml:space="preserve">Formicolii, testa leggera, in piedi e fermo</w:t>
            </w:r>
          </w:p>
        </w:tc>
        <w:tc>
          <w:tcPr/>
          <w:p>
            <w:pPr>
              <w:pStyle w:val="Compact"/>
            </w:pPr>
            <w:r>
              <w:t xml:space="preserve">PROBABILE</w:t>
            </w:r>
          </w:p>
        </w:tc>
      </w:tr>
      <w:tr>
        <w:tc>
          <w:tcPr/>
          <w:p>
            <w:pPr>
              <w:pStyle w:val="Compact"/>
            </w:pPr>
            <w:r>
              <w:t xml:space="preserve">Comando e ritorno non coincidono</w:t>
            </w:r>
          </w:p>
        </w:tc>
        <w:tc>
          <w:tcPr/>
          <w:p>
            <w:pPr>
              <w:pStyle w:val="Compact"/>
            </w:pPr>
            <w:r>
              <w:t xml:space="preserve">Sospiri frequenti, atto incompleto</w:t>
            </w:r>
          </w:p>
        </w:tc>
        <w:tc>
          <w:tcPr/>
          <w:p>
            <w:pPr>
              <w:pStyle w:val="Compact"/>
            </w:pPr>
            <w:r>
              <w:t xml:space="preserve">DIMOSTRATO in generale / IPOTESI in questo paziente</w:t>
            </w:r>
          </w:p>
        </w:tc>
      </w:tr>
      <w:tr>
        <w:tc>
          <w:tcPr/>
          <w:p>
            <w:pPr>
              <w:pStyle w:val="Compact"/>
            </w:pPr>
            <w:r>
              <w:t xml:space="preserve">Il segnale rivalutato come minaccia</w:t>
            </w:r>
          </w:p>
        </w:tc>
        <w:tc>
          <w:tcPr/>
          <w:p>
            <w:pPr>
              <w:pStyle w:val="Compact"/>
            </w:pPr>
            <w:r>
              <w:t xml:space="preserve">Sparisce quando è distratto</w:t>
            </w:r>
          </w:p>
        </w:tc>
        <w:tc>
          <w:tcPr/>
          <w:p>
            <w:pPr>
              <w:pStyle w:val="Compact"/>
            </w:pPr>
            <w:r>
              <w:t xml:space="preserve">PROBABILE sul fenomeno / IPOTESI sul sensore e sulla leva</w:t>
            </w:r>
          </w:p>
        </w:tc>
      </w:tr>
      <w:tr>
        <w:tc>
          <w:tcPr/>
          <w:p>
            <w:pPr>
              <w:pStyle w:val="Compact"/>
            </w:pPr>
            <w:r>
              <w:t xml:space="preserve">Straordinari degli accessori</w:t>
            </w:r>
          </w:p>
        </w:tc>
        <w:tc>
          <w:tcPr/>
          <w:p>
            <w:pPr>
              <w:pStyle w:val="Compact"/>
            </w:pPr>
            <w:r>
              <w:t xml:space="preserve">Prima costa alta, scaleni corti</w:t>
            </w:r>
          </w:p>
        </w:tc>
        <w:tc>
          <w:tcPr/>
          <w:p>
            <w:pPr>
              <w:pStyle w:val="Compact"/>
            </w:pPr>
            <w:r>
              <w:t xml:space="preserve">IPOTESI</w:t>
            </w:r>
          </w:p>
        </w:tc>
      </w:tr>
    </w:tbl>
    <w:p>
      <w:pPr>
        <w:pStyle w:val="BodyText"/>
      </w:pPr>
      <w:r>
        <w:rPr>
          <w:b/>
          <w:bCs/>
        </w:rPr>
        <w:t xml:space="preserve">Coste basse ferme</w:t>
      </w:r>
      <w:r>
        <w:t xml:space="preserve"> </w:t>
      </w:r>
      <w:r>
        <w:t xml:space="preserve">non dice «il diaframma non partecipa». Dice</w:t>
      </w:r>
      <w:r>
        <w:t xml:space="preserve"> </w:t>
      </w:r>
      <w:r>
        <w:rPr>
          <w:b/>
          <w:bCs/>
        </w:rPr>
        <w:t xml:space="preserve">«zona di apposizione corta»</w:t>
      </w:r>
      <w:r>
        <w:t xml:space="preserve">. Guarda il volume a cui il torace sta fermo e la parete addominale.</w:t>
      </w:r>
    </w:p>
    <w:p>
      <w:r>
        <w:pict>
          <v:rect style="width:0;height:1.5pt" o:hralign="center" o:hrstd="t" o:hr="t"/>
        </w:pict>
      </w:r>
    </w:p>
    <w:bookmarkEnd w:id="11"/>
    <w:bookmarkStart w:id="12" w:name="i-quattro-sommersi-in-trenta-secondi"/>
    <w:p>
      <w:pPr>
        <w:pStyle w:val="Heading2"/>
      </w:pPr>
      <w:r>
        <w:t xml:space="preserve">4 · I quattro sommersi, in trenta secondi</w:t>
      </w:r>
    </w:p>
    <w:p>
      <w:pPr>
        <w:pStyle w:val="Compact"/>
        <w:numPr>
          <w:ilvl w:val="0"/>
          <w:numId w:val="1001"/>
        </w:numPr>
      </w:pPr>
      <w:r>
        <w:rPr>
          <w:b/>
          <w:bCs/>
        </w:rPr>
        <w:t xml:space="preserve">Formicolii simmetrici e testa leggera?</w:t>
      </w:r>
      <w:r>
        <w:t xml:space="preserve"> </w:t>
      </w:r>
      <w:r>
        <w:t xml:space="preserve">→ taratura. E se sta peggio</w:t>
      </w:r>
      <w:r>
        <w:t xml:space="preserve"> </w:t>
      </w:r>
      <w:r>
        <w:rPr>
          <w:b/>
          <w:bCs/>
        </w:rPr>
        <w:t xml:space="preserve">in piedi e fermo</w:t>
      </w:r>
      <w:r>
        <w:t xml:space="preserve">: valutazione cardiologica e autonomica, non capnometro.</w:t>
      </w:r>
    </w:p>
    <w:p>
      <w:pPr>
        <w:pStyle w:val="Compact"/>
        <w:numPr>
          <w:ilvl w:val="0"/>
          <w:numId w:val="1001"/>
        </w:numPr>
      </w:pPr>
      <w:r>
        <w:rPr>
          <w:b/>
          <w:bCs/>
        </w:rPr>
        <w:t xml:space="preserve">Sospira spesso mentre ti parla, e le coste basse si muovono?</w:t>
      </w:r>
      <w:r>
        <w:t xml:space="preserve"> </w:t>
      </w:r>
      <w:r>
        <w:t xml:space="preserve">→ comando e ritorno.</w:t>
      </w:r>
    </w:p>
    <w:p>
      <w:pPr>
        <w:pStyle w:val="Compact"/>
        <w:numPr>
          <w:ilvl w:val="0"/>
          <w:numId w:val="1001"/>
        </w:numPr>
      </w:pPr>
      <w:r>
        <w:rPr>
          <w:b/>
          <w:bCs/>
        </w:rPr>
        <w:t xml:space="preserve">Sparisce quando è distratto, con una scena d’innesco precisa?</w:t>
      </w:r>
      <w:r>
        <w:t xml:space="preserve"> </w:t>
      </w:r>
      <w:r>
        <w:t xml:space="preserve">→ sistema in allarme.</w:t>
      </w:r>
    </w:p>
    <w:p>
      <w:pPr>
        <w:pStyle w:val="Compact"/>
        <w:numPr>
          <w:ilvl w:val="0"/>
          <w:numId w:val="1001"/>
        </w:numPr>
      </w:pPr>
      <w:r>
        <w:rPr>
          <w:b/>
          <w:bCs/>
        </w:rPr>
        <w:t xml:space="preserve">Niente di tutto questo, spalle che salgono e coste basse ferme?</w:t>
      </w:r>
      <w:r>
        <w:t xml:space="preserve"> </w:t>
      </w:r>
      <w:r>
        <w:t xml:space="preserve">→ il torace al posto della cupola.</w:t>
      </w:r>
    </w:p>
    <w:p>
      <w:r>
        <w:pict>
          <v:rect style="width:0;height:1.5pt" o:hralign="center" o:hrstd="t" o:hr="t"/>
        </w:pict>
      </w:r>
    </w:p>
    <w:bookmarkEnd w:id="12"/>
    <w:bookmarkStart w:id="13" w:name="i-pattern-e-quanto-è-tuo-il-piano"/>
    <w:p>
      <w:pPr>
        <w:pStyle w:val="Heading2"/>
      </w:pPr>
      <w:r>
        <w:t xml:space="preserve">5 · I pattern e quanto è tuo il piano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Pattern</w:t>
            </w:r>
          </w:p>
        </w:tc>
        <w:tc>
          <w:tcPr/>
          <w:p>
            <w:pPr>
              <w:pStyle w:val="Compact"/>
            </w:pPr>
            <w:r>
              <w:t xml:space="preserve">Segnale che lo riconosce</w:t>
            </w:r>
          </w:p>
        </w:tc>
        <w:tc>
          <w:tcPr/>
          <w:p>
            <w:pPr>
              <w:pStyle w:val="Compact"/>
            </w:pPr>
            <w:r>
              <w:t xml:space="preserve">Quanto è tuo il piano</w:t>
            </w:r>
          </w:p>
        </w:tc>
      </w:tr>
      <w:tr>
        <w:tc>
          <w:tcPr/>
          <w:p>
            <w:pPr>
              <w:pStyle w:val="Compact"/>
            </w:pPr>
            <w:r>
              <w:t xml:space="preserve">Torace dominante</w:t>
            </w:r>
          </w:p>
        </w:tc>
        <w:tc>
          <w:tcPr/>
          <w:p>
            <w:pPr>
              <w:pStyle w:val="Compact"/>
            </w:pPr>
            <w:r>
              <w:t xml:space="preserve">Coste basse ferme, spalle su</w:t>
            </w:r>
          </w:p>
        </w:tc>
        <w:tc>
          <w:tcPr/>
          <w:p>
            <w:pPr>
              <w:pStyle w:val="Compact"/>
            </w:pPr>
            <w:r>
              <w:t xml:space="preserve">Tuo</w:t>
            </w:r>
          </w:p>
        </w:tc>
      </w:tr>
      <w:tr>
        <w:tc>
          <w:tcPr/>
          <w:p>
            <w:pPr>
              <w:pStyle w:val="Compact"/>
            </w:pPr>
            <w:r>
              <w:t xml:space="preserve">Sospiro periodico profondo</w:t>
            </w:r>
          </w:p>
        </w:tc>
        <w:tc>
          <w:tcPr/>
          <w:p>
            <w:pPr>
              <w:pStyle w:val="Compact"/>
            </w:pPr>
            <w:r>
              <w:t xml:space="preserve">Sospiri, ritmo irregolare</w:t>
            </w:r>
          </w:p>
        </w:tc>
        <w:tc>
          <w:tcPr/>
          <w:p>
            <w:pPr>
              <w:pStyle w:val="Compact"/>
            </w:pPr>
            <w:r>
              <w:t xml:space="preserve">Tuo in parte</w:t>
            </w:r>
          </w:p>
        </w:tc>
      </w:tr>
      <w:tr>
        <w:tc>
          <w:tcPr/>
          <w:p>
            <w:pPr>
              <w:pStyle w:val="Compact"/>
            </w:pPr>
            <w:r>
              <w:t xml:space="preserve">Asincronia toraco-addominale</w:t>
            </w:r>
          </w:p>
        </w:tc>
        <w:tc>
          <w:tcPr/>
          <w:p>
            <w:pPr>
              <w:pStyle w:val="Compact"/>
            </w:pPr>
            <w:r>
              <w:t xml:space="preserve">Torace e addome sfasati</w:t>
            </w:r>
          </w:p>
        </w:tc>
        <w:tc>
          <w:tcPr/>
          <w:p>
            <w:pPr>
              <w:pStyle w:val="Compact"/>
            </w:pPr>
            <w:r>
              <w:t xml:space="preserve">Tuo</w:t>
            </w:r>
          </w:p>
        </w:tc>
      </w:tr>
      <w:tr>
        <w:tc>
          <w:tcPr/>
          <w:p>
            <w:pPr>
              <w:pStyle w:val="Compact"/>
            </w:pPr>
            <w:r>
              <w:t xml:space="preserve">Espirazione addominale forzata</w:t>
            </w:r>
          </w:p>
        </w:tc>
        <w:tc>
          <w:tcPr/>
          <w:p>
            <w:pPr>
              <w:pStyle w:val="Compact"/>
            </w:pPr>
            <w:r>
              <w:t xml:space="preserve">Spinge fuori l’aria</w:t>
            </w:r>
          </w:p>
        </w:tc>
        <w:tc>
          <w:tcPr/>
          <w:p>
            <w:pPr>
              <w:pStyle w:val="Compact"/>
            </w:pPr>
            <w:r>
              <w:t xml:space="preserve">Tuo</w:t>
            </w:r>
          </w:p>
        </w:tc>
      </w:tr>
      <w:tr>
        <w:tc>
          <w:tcPr/>
          <w:p>
            <w:pPr>
              <w:pStyle w:val="Compact"/>
            </w:pPr>
            <w:r>
              <w:t xml:space="preserve">Torace con restrizione strutturale</w:t>
            </w:r>
          </w:p>
        </w:tc>
        <w:tc>
          <w:tcPr/>
          <w:p>
            <w:pPr>
              <w:pStyle w:val="Compact"/>
            </w:pPr>
            <w:r>
              <w:t xml:space="preserve">Storia datata a un evento, cicatrice o esito</w:t>
            </w:r>
          </w:p>
        </w:tc>
        <w:tc>
          <w:tcPr/>
          <w:p>
            <w:pPr>
              <w:pStyle w:val="Compact"/>
            </w:pPr>
            <w:r>
              <w:t xml:space="preserve">Tuo, il più tuo di tutti</w:t>
            </w:r>
          </w:p>
        </w:tc>
      </w:tr>
      <w:tr>
        <w:tc>
          <w:tcPr/>
          <w:p>
            <w:pPr>
              <w:pStyle w:val="Compact"/>
            </w:pPr>
            <w:r>
              <w:t xml:space="preserve">Taratura bassa cronica</w:t>
            </w:r>
          </w:p>
        </w:tc>
        <w:tc>
          <w:tcPr/>
          <w:p>
            <w:pPr>
              <w:pStyle w:val="Compact"/>
            </w:pPr>
            <w:r>
              <w:t xml:space="preserve">Formicolii, testa leggera</w:t>
            </w:r>
          </w:p>
        </w:tc>
        <w:tc>
          <w:tcPr/>
          <w:p>
            <w:pPr>
              <w:pStyle w:val="Compact"/>
            </w:pPr>
            <w:r>
              <w:t xml:space="preserve">Poco tuo</w:t>
            </w:r>
          </w:p>
        </w:tc>
      </w:tr>
      <w:tr>
        <w:tc>
          <w:tcPr/>
          <w:p>
            <w:pPr>
              <w:pStyle w:val="Compact"/>
            </w:pPr>
            <w:r>
              <w:t xml:space="preserve">Over 65, dispnea da sforzo, più patologie</w:t>
            </w:r>
          </w:p>
        </w:tc>
        <w:tc>
          <w:tcPr/>
          <w:p>
            <w:pPr>
              <w:pStyle w:val="Compact"/>
            </w:pPr>
            <w:r>
              <w:t xml:space="preserve">Sotto sforzo, non fluttua</w:t>
            </w:r>
          </w:p>
        </w:tc>
        <w:tc>
          <w:tcPr/>
          <w:p>
            <w:pPr>
              <w:pStyle w:val="Compact"/>
            </w:pPr>
            <w:r>
              <w:t xml:space="preserve">Non tuo-invio</w:t>
            </w:r>
          </w:p>
        </w:tc>
      </w:tr>
      <w:tr>
        <w:tc>
          <w:tcPr/>
          <w:p>
            <w:pPr>
              <w:pStyle w:val="Compact"/>
            </w:pPr>
            <w:r>
              <w:t xml:space="preserve">Ostruzione laringea inducibile</w:t>
            </w:r>
          </w:p>
        </w:tc>
        <w:tc>
          <w:tcPr/>
          <w:p>
            <w:pPr>
              <w:pStyle w:val="Compact"/>
            </w:pPr>
            <w:r>
              <w:t xml:space="preserve">Difficoltà in entrata, indica la gola</w:t>
            </w:r>
          </w:p>
        </w:tc>
        <w:tc>
          <w:tcPr/>
          <w:p>
            <w:pPr>
              <w:pStyle w:val="Compact"/>
            </w:pPr>
            <w:r>
              <w:t xml:space="preserve">Non tuo-invio</w:t>
            </w:r>
          </w:p>
        </w:tc>
      </w:tr>
      <w:tr>
        <w:tc>
          <w:tcPr/>
          <w:p>
            <w:pPr>
              <w:pStyle w:val="Compact"/>
            </w:pPr>
            <w:r>
              <w:t xml:space="preserve">Dispnea post-infettiva persistente</w:t>
            </w:r>
          </w:p>
        </w:tc>
        <w:tc>
          <w:tcPr/>
          <w:p>
            <w:pPr>
              <w:pStyle w:val="Compact"/>
            </w:pPr>
            <w:r>
              <w:t xml:space="preserve">Peggiora sotto sforzo</w:t>
            </w:r>
          </w:p>
        </w:tc>
        <w:tc>
          <w:tcPr/>
          <w:p>
            <w:pPr>
              <w:pStyle w:val="Compact"/>
            </w:pPr>
            <w:r>
              <w:t xml:space="preserve">Invio</w:t>
            </w:r>
            <w:r>
              <w:t xml:space="preserve"> </w:t>
            </w:r>
            <w:r>
              <w:rPr>
                <w:b/>
                <w:bCs/>
              </w:rPr>
              <w:t xml:space="preserve">+ leva attiva</w:t>
            </w:r>
          </w:p>
        </w:tc>
      </w:tr>
    </w:tbl>
    <w:p>
      <w:pPr>
        <w:pStyle w:val="BodyText"/>
      </w:pPr>
      <w:r>
        <w:t xml:space="preserve">La colonna dice</w:t>
      </w:r>
      <w:r>
        <w:t xml:space="preserve"> </w:t>
      </w:r>
      <w:r>
        <w:rPr>
          <w:b/>
          <w:bCs/>
        </w:rPr>
        <w:t xml:space="preserve">dove hai un reperto e un marker</w:t>
      </w:r>
      <w:r>
        <w:t xml:space="preserve">, non quanto migliora il paziente. Sull’esito, l’unico confronto misurato è negativo (Jones, 2015).</w:t>
      </w:r>
      <w:r>
        <w:t xml:space="preserve"> </w:t>
      </w:r>
      <w:r>
        <w:t xml:space="preserve">Il pattern</w:t>
      </w:r>
      <w:r>
        <w:t xml:space="preserve"> </w:t>
      </w:r>
      <w:r>
        <w:rPr>
          <w:b/>
          <w:bCs/>
        </w:rPr>
        <w:t xml:space="preserve">si presume</w:t>
      </w:r>
      <w:r>
        <w:t xml:space="preserve">, si scrive in cartella come presunzione, e si dice al paziente come presunzione.</w:t>
      </w:r>
    </w:p>
    <w:p>
      <w:r>
        <w:pict>
          <v:rect style="width:0;height:1.5pt" o:hralign="center" o:hrstd="t" o:hr="t"/>
        </w:pict>
      </w:r>
    </w:p>
    <w:bookmarkEnd w:id="13"/>
    <w:bookmarkStart w:id="14" w:name="le-bandiere-rosse"/>
    <w:p>
      <w:pPr>
        <w:pStyle w:val="Heading2"/>
      </w:pPr>
      <w:r>
        <w:t xml:space="preserve">6 · Le bandiere rosse</w:t>
      </w:r>
    </w:p>
    <w:p>
      <w:pPr>
        <w:pStyle w:val="FirstParagraph"/>
      </w:pPr>
      <w:r>
        <w:rPr>
          <w:b/>
          <w:bCs/>
        </w:rPr>
        <w:t xml:space="preserve">🔴 ROSSO immediato — la seduta finisce lì, non si tratta niente</w:t>
      </w:r>
    </w:p>
    <w:p>
      <w:pPr>
        <w:pStyle w:val="Compact"/>
        <w:numPr>
          <w:ilvl w:val="0"/>
          <w:numId w:val="1002"/>
        </w:numPr>
      </w:pPr>
      <w:r>
        <w:t xml:space="preserve">Dispnea acuta nuova, mai avuta →</w:t>
      </w:r>
      <w:r>
        <w:t xml:space="preserve"> </w:t>
      </w:r>
      <w:r>
        <w:rPr>
          <w:b/>
          <w:bCs/>
        </w:rPr>
        <w:t xml:space="preserve">112</w:t>
      </w:r>
    </w:p>
    <w:p>
      <w:pPr>
        <w:pStyle w:val="Compact"/>
        <w:numPr>
          <w:ilvl w:val="0"/>
          <w:numId w:val="1002"/>
        </w:numPr>
      </w:pPr>
      <w:r>
        <w:t xml:space="preserve">Dolore toracico con dispnea, sudore, nausea →</w:t>
      </w:r>
      <w:r>
        <w:t xml:space="preserve"> </w:t>
      </w:r>
      <w:r>
        <w:rPr>
          <w:b/>
          <w:bCs/>
        </w:rPr>
        <w:t xml:space="preserve">112</w:t>
      </w:r>
    </w:p>
    <w:p>
      <w:pPr>
        <w:pStyle w:val="Compact"/>
        <w:numPr>
          <w:ilvl w:val="0"/>
          <w:numId w:val="1002"/>
        </w:numPr>
      </w:pPr>
      <w:r>
        <w:t xml:space="preserve">Gamba gonfia e dolente con dispnea →</w:t>
      </w:r>
      <w:r>
        <w:t xml:space="preserve"> </w:t>
      </w:r>
      <w:r>
        <w:rPr>
          <w:b/>
          <w:bCs/>
        </w:rPr>
        <w:t xml:space="preserve">112</w:t>
      </w:r>
    </w:p>
    <w:p>
      <w:pPr>
        <w:pStyle w:val="Compact"/>
        <w:numPr>
          <w:ilvl w:val="0"/>
          <w:numId w:val="1002"/>
        </w:numPr>
      </w:pPr>
      <w:r>
        <w:t xml:space="preserve">Labbra o dita bluastre, dispnea a riposo →</w:t>
      </w:r>
      <w:r>
        <w:t xml:space="preserve"> </w:t>
      </w:r>
      <w:r>
        <w:rPr>
          <w:b/>
          <w:bCs/>
        </w:rPr>
        <w:t xml:space="preserve">112</w:t>
      </w:r>
    </w:p>
    <w:p>
      <w:pPr>
        <w:pStyle w:val="Compact"/>
        <w:numPr>
          <w:ilvl w:val="0"/>
          <w:numId w:val="1002"/>
        </w:numPr>
      </w:pPr>
      <w:r>
        <w:t xml:space="preserve">Sincope insieme alla dispnea →</w:t>
      </w:r>
      <w:r>
        <w:t xml:space="preserve"> </w:t>
      </w:r>
      <w:r>
        <w:rPr>
          <w:b/>
          <w:bCs/>
        </w:rPr>
        <w:t xml:space="preserve">112</w:t>
      </w:r>
    </w:p>
    <w:p>
      <w:pPr>
        <w:pStyle w:val="Compact"/>
        <w:numPr>
          <w:ilvl w:val="0"/>
          <w:numId w:val="1002"/>
        </w:numPr>
      </w:pPr>
      <w:r>
        <w:rPr>
          <w:b/>
          <w:bCs/>
        </w:rPr>
        <w:t xml:space="preserve">Dispnea nuova o peggiorata con un fattore di rischio tromboembolico</w:t>
      </w:r>
      <w:r>
        <w:t xml:space="preserve"> </w:t>
      </w:r>
      <w:r>
        <w:t xml:space="preserve">(gravidanza o post-partum, chirurgia o immobilizzazione recenti, viaggio lungo, contraccettivo orale, neoplasia attiva, pregressa trombosi) →</w:t>
      </w:r>
      <w:r>
        <w:t xml:space="preserve"> </w:t>
      </w:r>
      <w:r>
        <w:rPr>
          <w:b/>
          <w:bCs/>
        </w:rPr>
        <w:t xml:space="preserve">pronto soccorso, subito.</w:t>
      </w:r>
      <w:r>
        <w:t xml:space="preserve"> </w:t>
      </w:r>
      <w:r>
        <w:rPr>
          <w:i/>
          <w:iCs/>
        </w:rPr>
        <w:t xml:space="preserve">La maggioranza delle embolie non ha segni alla gamba.</w:t>
      </w:r>
    </w:p>
    <w:p>
      <w:pPr>
        <w:pStyle w:val="Compact"/>
        <w:numPr>
          <w:ilvl w:val="0"/>
          <w:numId w:val="1002"/>
        </w:numPr>
      </w:pPr>
      <w:r>
        <w:t xml:space="preserve">Febbre alta con dispnea → pronto soccorso, in giornata</w:t>
      </w:r>
    </w:p>
    <w:p>
      <w:pPr>
        <w:pStyle w:val="FirstParagraph"/>
      </w:pPr>
      <w:r>
        <w:rPr>
          <w:b/>
          <w:bCs/>
        </w:rPr>
        <w:t xml:space="preserve">🔴 ROSSO differito — indicazione scritta, poi si può trattare una disfunzione autonoma</w:t>
      </w:r>
    </w:p>
    <w:p>
      <w:pPr>
        <w:pStyle w:val="Compact"/>
        <w:numPr>
          <w:ilvl w:val="0"/>
          <w:numId w:val="1003"/>
        </w:numPr>
      </w:pPr>
      <w:r>
        <w:t xml:space="preserve">Emottisi, calo di peso, fumatore over 40 → curante, entro 48 ore</w:t>
      </w:r>
    </w:p>
    <w:p>
      <w:pPr>
        <w:pStyle w:val="Compact"/>
        <w:numPr>
          <w:ilvl w:val="0"/>
          <w:numId w:val="1003"/>
        </w:numPr>
      </w:pPr>
      <w:r>
        <w:t xml:space="preserve">Dispnea da sforzo che progredisce</w:t>
      </w:r>
      <w:r>
        <w:t xml:space="preserve"> </w:t>
      </w:r>
      <w:r>
        <w:rPr>
          <w:b/>
          <w:bCs/>
        </w:rPr>
        <w:t xml:space="preserve">su mesi</w:t>
      </w:r>
      <w:r>
        <w:t xml:space="preserve">, senza fluttuare → curante, entro 7 giorni</w:t>
      </w:r>
    </w:p>
    <w:p>
      <w:pPr>
        <w:pStyle w:val="Compact"/>
        <w:numPr>
          <w:ilvl w:val="0"/>
          <w:numId w:val="1003"/>
        </w:numPr>
      </w:pPr>
      <w:r>
        <w:t xml:space="preserve">Ortopnea o risvegli con fame d’aria, edemi → curante, per valutazione cardiologica</w:t>
      </w:r>
      <w:r>
        <w:t xml:space="preserve"> </w:t>
      </w:r>
      <w:r>
        <w:rPr>
          <w:b/>
          <w:bCs/>
        </w:rPr>
        <w:t xml:space="preserve">e del sonno</w:t>
      </w:r>
      <w:r>
        <w:t xml:space="preserve">, entro 7 giorni</w:t>
      </w:r>
    </w:p>
    <w:p>
      <w:pPr>
        <w:pStyle w:val="FirstParagraph"/>
      </w:pPr>
      <w:r>
        <w:rPr>
          <w:b/>
          <w:bCs/>
        </w:rPr>
        <w:t xml:space="preserve">🟡 GIALLO prioritario — si lavora, in parallelo</w:t>
      </w:r>
    </w:p>
    <w:p>
      <w:pPr>
        <w:pStyle w:val="Compact"/>
        <w:numPr>
          <w:ilvl w:val="0"/>
          <w:numId w:val="1004"/>
        </w:numPr>
      </w:pPr>
      <w:r>
        <w:t xml:space="preserve">Russamento con pause riferite, risvegli con soffocamento, sonnolenza diurna → curante, valutazione del sonno</w:t>
      </w:r>
    </w:p>
    <w:p>
      <w:pPr>
        <w:pStyle w:val="Compact"/>
        <w:numPr>
          <w:ilvl w:val="0"/>
          <w:numId w:val="1004"/>
        </w:numPr>
      </w:pPr>
      <w:r>
        <w:t xml:space="preserve">Sintomi che peggiorano</w:t>
      </w:r>
      <w:r>
        <w:t xml:space="preserve"> </w:t>
      </w:r>
      <w:r>
        <w:rPr>
          <w:b/>
          <w:bCs/>
        </w:rPr>
        <w:t xml:space="preserve">in piedi e fermo</w:t>
      </w:r>
      <w:r>
        <w:t xml:space="preserve">, con cardiopalmo all’alzarsi → curante, valutazione cardiologica e autonomica</w:t>
      </w:r>
    </w:p>
    <w:p>
      <w:pPr>
        <w:pStyle w:val="Compact"/>
        <w:numPr>
          <w:ilvl w:val="0"/>
          <w:numId w:val="1004"/>
        </w:numPr>
      </w:pPr>
      <w:r>
        <w:t xml:space="preserve">Stridore inspiratorio, chiusura alla gola → otorinolaringoiatra</w:t>
      </w:r>
    </w:p>
    <w:p>
      <w:pPr>
        <w:pStyle w:val="Compact"/>
        <w:numPr>
          <w:ilvl w:val="0"/>
          <w:numId w:val="1004"/>
        </w:numPr>
      </w:pPr>
      <w:r>
        <w:t xml:space="preserve">Nessuna spirometria mai eseguita → pneumologo via curante</w:t>
      </w:r>
    </w:p>
    <w:p>
      <w:pPr>
        <w:pStyle w:val="FirstParagraph"/>
      </w:pPr>
      <w:r>
        <w:t xml:space="preserve">Nessun reperto tuo scavalca una di queste righe.</w:t>
      </w:r>
      <w:r>
        <w:t xml:space="preserve"> </w:t>
      </w:r>
      <w:r>
        <w:rPr>
          <w:b/>
          <w:bCs/>
        </w:rPr>
        <w:t xml:space="preserve">Le due zone da non forzare: sotto l’arcata costale, e la prima costa.</w:t>
      </w:r>
    </w:p>
    <w:p>
      <w:r>
        <w:pict>
          <v:rect style="width:0;height:1.5pt" o:hralign="center" o:hrstd="t" o:hr="t"/>
        </w:pict>
      </w:r>
    </w:p>
    <w:bookmarkEnd w:id="14"/>
    <w:bookmarkStart w:id="15" w:name="la-frase-per-il-paziente"/>
    <w:p>
      <w:pPr>
        <w:pStyle w:val="Heading2"/>
      </w:pPr>
      <w:r>
        <w:t xml:space="preserve">7 · La frase per il paziente</w:t>
      </w:r>
    </w:p>
    <w:p>
      <w:pPr>
        <w:pStyle w:val="BlockText"/>
      </w:pPr>
      <w:r>
        <w:rPr>
          <w:i/>
          <w:iCs/>
        </w:rPr>
        <w:t xml:space="preserve">«Il tuo torace in basso si muove poco, e adesso te lo misuro. Il lavoro lo stanno facendo collo e spalle, che non sono fatti per quello: è come portare la spesa con due dita invece che con tutta la mano — ci arrivi, e bruciano. I tuoi esami sono normali ed è giusto così: guardavano un’altra cosa. Ti insegno anche una cosa da fare a casa: quella è la parte che negli studi ha funzionato di più.</w:t>
      </w:r>
      <w:r>
        <w:t xml:space="preserve"> </w:t>
      </w:r>
      <w:r>
        <w:rPr>
          <w:i/>
          <w:iCs/>
        </w:rPr>
        <w:t xml:space="preserve">Ti dico subito anche l’altra metà: l’unico studio che ha provato le mani su questo problema non ha trovato un vantaggio in più rispetto agli esercizi. Gli esperti internazionali, invece, le mani le mettono ancora fra le cose che servono: un parere di esperti pesa meno di uno studio, e te lo dico proprio per questo — hai le due metà, non una. E resta vero che io ho qualcosa da trattare e non so cosa hai: l’inquadramento è del tuo medico, e nel frattempo io non aspetto. Quello che ti insegno si aggiunge a quello che prendi, non lo sostituisce.»</w:t>
      </w:r>
    </w:p>
    <w:p>
      <w:pPr>
        <w:pStyle w:val="FirstParagraph"/>
      </w:pPr>
      <w:r>
        <w:rPr>
          <w:b/>
          <w:bCs/>
        </w:rPr>
        <w:t xml:space="preserve">E le cinque cose per cui non aspetta te e chiama il 112:</w:t>
      </w:r>
      <w:r>
        <w:t xml:space="preserve"> </w:t>
      </w:r>
      <w:r>
        <w:t xml:space="preserve">dolore al petto nuovo con sudore o nausea; una mancanza di fiato</w:t>
      </w:r>
      <w:r>
        <w:t xml:space="preserve"> </w:t>
      </w:r>
      <w:r>
        <w:rPr>
          <w:b/>
          <w:bCs/>
        </w:rPr>
        <w:t xml:space="preserve">diversa</w:t>
      </w:r>
      <w:r>
        <w:t xml:space="preserve"> </w:t>
      </w:r>
      <w:r>
        <w:t xml:space="preserve">da quella che conosce, comparsa all’improvviso; una gamba gonfia e dolente; labbra o dita bluastre; uno svenimento.</w:t>
      </w:r>
      <w:r>
        <w:t xml:space="preserve"> </w:t>
      </w:r>
      <w:r>
        <w:rPr>
          <w:b/>
          <w:bCs/>
        </w:rPr>
        <w:t xml:space="preserve">Il sangue con la tosse non è 112:</w:t>
      </w:r>
      <w:r>
        <w:t xml:space="preserve"> </w:t>
      </w:r>
      <w:r>
        <w:t xml:space="preserve">è il curante entro due giorni.</w:t>
      </w:r>
    </w:p>
    <w:p>
      <w:r>
        <w:pict>
          <v:rect style="width:0;height:1.5pt" o:hralign="center" o:hrstd="t" o:hr="t"/>
        </w:pict>
      </w:r>
    </w:p>
    <w:bookmarkEnd w:id="15"/>
    <w:bookmarkStart w:id="16" w:name="come-decido-e-con-che-cosa-verifico"/>
    <w:p>
      <w:pPr>
        <w:pStyle w:val="Heading2"/>
      </w:pPr>
      <w:r>
        <w:t xml:space="preserve">8 · Come decido, e con che cosa verifico</w:t>
      </w:r>
    </w:p>
    <w:p>
      <w:pPr>
        <w:pStyle w:val="FirstParagraph"/>
      </w:pPr>
      <w:r>
        <w:rPr>
          <w:b/>
          <w:bCs/>
        </w:rPr>
        <w:t xml:space="preserve">Ordine di indagine:</w:t>
      </w:r>
      <w:r>
        <w:t xml:space="preserve"> </w:t>
      </w:r>
      <w:r>
        <w:t xml:space="preserve">livello di attivazione → taratura respiratoria → lettura del ritorno afferente → pattern meccanico → compensi cervicali.</w:t>
      </w:r>
      <w:r>
        <w:t xml:space="preserve"> </w:t>
      </w:r>
      <w:r>
        <w:rPr>
          <w:b/>
          <w:bCs/>
        </w:rPr>
        <w:t xml:space="preserve">Ordine di consegna, che corre al contrario:</w:t>
      </w:r>
      <w:r>
        <w:t xml:space="preserve"> </w:t>
      </w:r>
      <w:r>
        <w:t xml:space="preserve">prima il riaddestramento del respiro, poi il gesto manuale.</w:t>
      </w:r>
    </w:p>
    <w:p>
      <w:pPr>
        <w:pStyle w:val="BodyText"/>
      </w:pPr>
      <w:r>
        <w:rPr>
          <w:b/>
          <w:bCs/>
        </w:rPr>
        <w:t xml:space="preserve">Marker</w:t>
      </w:r>
      <w:r>
        <w:t xml:space="preserve"> </w:t>
      </w:r>
      <w:r>
        <w:t xml:space="preserve">— scelti prima, con soglia e provenienza: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Ruolo</w:t>
            </w:r>
          </w:p>
        </w:tc>
        <w:tc>
          <w:tcPr/>
          <w:p>
            <w:pPr>
              <w:pStyle w:val="Compact"/>
            </w:pPr>
            <w:r>
              <w:t xml:space="preserve">Soglia</w:t>
            </w:r>
          </w:p>
        </w:tc>
        <w:tc>
          <w:tcPr/>
          <w:p>
            <w:pPr>
              <w:pStyle w:val="Compact"/>
            </w:pPr>
            <w:r>
              <w:t xml:space="preserve">Provenienza</w:t>
            </w:r>
          </w:p>
        </w:tc>
      </w:tr>
      <w:tr>
        <w:tc>
          <w:tcPr/>
          <w:p>
            <w:pPr>
              <w:pStyle w:val="Compact"/>
            </w:pPr>
            <w:r>
              <w:t xml:space="preserve">Escursione toracica al metro (xifoide)</w:t>
            </w:r>
          </w:p>
        </w:tc>
        <w:tc>
          <w:tcPr/>
          <w:p>
            <w:pPr>
              <w:pStyle w:val="Compact"/>
            </w:pPr>
            <w:r>
              <w:t xml:space="preserve">esecuzione</w:t>
            </w:r>
          </w:p>
        </w:tc>
        <w:tc>
          <w:tcPr/>
          <w:p>
            <w:pPr>
              <w:pStyle w:val="Compact"/>
            </w:pPr>
            <w:r>
              <w:t xml:space="preserve">2 cm</w:t>
            </w:r>
          </w:p>
        </w:tc>
        <w:tc>
          <w:tcPr/>
          <w:p>
            <w:pPr>
              <w:pStyle w:val="Compact"/>
            </w:pPr>
            <w:r>
              <w:t xml:space="preserve">Reddy 2019 e Caldeira 2007 —</w:t>
            </w:r>
            <w:r>
              <w:t xml:space="preserve"> </w:t>
            </w:r>
            <w:r>
              <w:rPr>
                <w:b/>
                <w:bCs/>
              </w:rPr>
              <w:t xml:space="preserve">solo intra-esaminatore</w:t>
            </w:r>
            <w:r>
              <w:t xml:space="preserve">: fra due operatori la differenza arriva a 2,8 cm, e non misura volumi</w:t>
            </w:r>
          </w:p>
        </w:tc>
      </w:tr>
      <w:tr>
        <w:tc>
          <w:tcPr/>
          <w:p>
            <w:pPr>
              <w:pStyle w:val="Compact"/>
            </w:pPr>
            <w:r>
              <w:t xml:space="preserve">Rapporto costale alto/basso a mani</w:t>
            </w:r>
          </w:p>
        </w:tc>
        <w:tc>
          <w:tcPr/>
          <w:p>
            <w:pPr>
              <w:pStyle w:val="Compact"/>
            </w:pPr>
            <w:r>
              <w:t xml:space="preserve">esecuzione</w:t>
            </w:r>
          </w:p>
        </w:tc>
        <w:tc>
          <w:tcPr/>
          <w:p>
            <w:pPr>
              <w:pStyle w:val="Compact"/>
            </w:pPr>
            <w:r>
              <w:t xml:space="preserve">passaggio di categoria</w:t>
            </w:r>
          </w:p>
        </w:tc>
        <w:tc>
          <w:tcPr/>
          <w:p>
            <w:pPr>
              <w:pStyle w:val="Compact"/>
            </w:pPr>
            <w:r>
              <w:t xml:space="preserve">Courtney 2008,</w:t>
            </w:r>
            <w:r>
              <w:t xml:space="preserve"> </w:t>
            </w:r>
            <w:r>
              <w:rPr>
                <w:b/>
                <w:bCs/>
              </w:rPr>
              <w:t xml:space="preserve">12 soggetti, 2 esaminatori</w:t>
            </w:r>
          </w:p>
        </w:tc>
      </w:tr>
      <w:tr>
        <w:tc>
          <w:tcPr/>
          <w:p>
            <w:pPr>
              <w:pStyle w:val="Compact"/>
            </w:pPr>
            <w:r>
              <w:t xml:space="preserve">Frequenza respiratoria su 60 s, senza avvisare</w:t>
            </w:r>
          </w:p>
        </w:tc>
        <w:tc>
          <w:tcPr/>
          <w:p>
            <w:pPr>
              <w:pStyle w:val="Compact"/>
            </w:pPr>
            <w:r>
              <w:t xml:space="preserve">decide</w:t>
            </w:r>
          </w:p>
        </w:tc>
        <w:tc>
          <w:tcPr/>
          <w:p>
            <w:pPr>
              <w:pStyle w:val="Compact"/>
            </w:pPr>
            <w:r>
              <w:t xml:space="preserve">−3 atti/min sul valore di partenza</w:t>
            </w:r>
          </w:p>
        </w:tc>
        <w:tc>
          <w:tcPr/>
          <w:p>
            <w:pPr>
              <w:pStyle w:val="Compact"/>
            </w:pPr>
            <w:r>
              <w:t xml:space="preserve">errore di conteggio raddoppiato</w:t>
            </w:r>
          </w:p>
        </w:tc>
      </w:tr>
      <w:tr>
        <w:tc>
          <w:tcPr/>
          <w:p>
            <w:pPr>
              <w:pStyle w:val="Compact"/>
            </w:pPr>
            <w:r>
              <w:t xml:space="preserve">Sospiri su 5 minuti di conversazione</w:t>
            </w:r>
          </w:p>
        </w:tc>
        <w:tc>
          <w:tcPr/>
          <w:p>
            <w:pPr>
              <w:pStyle w:val="Compact"/>
            </w:pPr>
            <w:r>
              <w:t xml:space="preserve">decide</w:t>
            </w:r>
          </w:p>
        </w:tc>
        <w:tc>
          <w:tcPr/>
          <w:p>
            <w:pPr>
              <w:pStyle w:val="Compact"/>
            </w:pPr>
            <w:r>
              <w:t xml:space="preserve">−3 sospiri</w:t>
            </w:r>
          </w:p>
        </w:tc>
        <w:tc>
          <w:tcPr/>
          <w:p>
            <w:pPr>
              <w:pStyle w:val="Compact"/>
            </w:pPr>
            <w:r>
              <w:t xml:space="preserve">convenzione di metodo, dichiarata</w:t>
            </w:r>
          </w:p>
        </w:tc>
      </w:tr>
      <w:tr>
        <w:tc>
          <w:tcPr/>
          <w:p>
            <w:pPr>
              <w:pStyle w:val="Compact"/>
            </w:pPr>
            <w:r>
              <w:t xml:space="preserve">Rotazione cervicale al goniometro</w:t>
            </w:r>
          </w:p>
        </w:tc>
        <w:tc>
          <w:tcPr/>
          <w:p>
            <w:pPr>
              <w:pStyle w:val="Compact"/>
            </w:pPr>
            <w:r>
              <w:t xml:space="preserve">decide</w:t>
            </w:r>
          </w:p>
        </w:tc>
        <w:tc>
          <w:tcPr/>
          <w:p>
            <w:pPr>
              <w:pStyle w:val="Compact"/>
            </w:pPr>
            <w:r>
              <w:t xml:space="preserve">10 gradi</w:t>
            </w:r>
          </w:p>
        </w:tc>
        <w:tc>
          <w:tcPr/>
          <w:p>
            <w:pPr>
              <w:pStyle w:val="Compact"/>
            </w:pPr>
            <w:r>
              <w:t xml:space="preserve">errore raddoppiato</w:t>
            </w:r>
          </w:p>
        </w:tc>
      </w:tr>
    </w:tbl>
    <w:p>
      <w:pPr>
        <w:pStyle w:val="BodyText"/>
      </w:pPr>
      <w:r>
        <w:rPr>
          <w:b/>
          <w:bCs/>
        </w:rPr>
        <w:t xml:space="preserve">Quale decide, secondo dove hai lavorato:</w:t>
      </w:r>
      <w:r>
        <w:t xml:space="preserve"> </w:t>
      </w:r>
      <w:r>
        <w:t xml:space="preserve">parete → sospiri o frequenza; collo → sospiri o escursione al metro; attivazione → escursione al metro.</w:t>
      </w:r>
      <w:r>
        <w:t xml:space="preserve"> </w:t>
      </w:r>
      <w:r>
        <w:rPr>
          <w:b/>
          <w:bCs/>
        </w:rPr>
        <w:t xml:space="preserve">Se hai lavorato su tutto, la verifica slitta alla seduta dopo</w:t>
      </w:r>
      <w:r>
        <w:t xml:space="preserve">, e si misura prima di toccare qualsiasi cosa.</w:t>
      </w:r>
    </w:p>
    <w:p>
      <w:r>
        <w:pict>
          <v:rect style="width:0;height:1.5pt" o:hralign="center" o:hrstd="t" o:hr="t"/>
        </w:pict>
      </w:r>
    </w:p>
    <w:bookmarkEnd w:id="16"/>
    <w:bookmarkStart w:id="17" w:name="X98280621f9900d03dff9b1f5d76f75d98351feb"/>
    <w:p>
      <w:pPr>
        <w:pStyle w:val="Heading2"/>
      </w:pPr>
      <w:r>
        <w:t xml:space="preserve">9 · Quello che il paziente fa da solo — la leva con le prove migliori</w:t>
      </w:r>
    </w:p>
    <w:p>
      <w:pPr>
        <w:pStyle w:val="Compact"/>
        <w:numPr>
          <w:ilvl w:val="0"/>
          <w:numId w:val="1005"/>
        </w:numPr>
      </w:pPr>
      <w:r>
        <w:rPr>
          <w:b/>
          <w:bCs/>
        </w:rPr>
        <w:t xml:space="preserve">Riaddestramento del respiro</w:t>
      </w:r>
      <w:r>
        <w:t xml:space="preserve"> </w:t>
      </w:r>
      <w:r>
        <w:t xml:space="preserve">— PROBABILE · 655 adulti asmatici, e una Cochrane di 22 studi con certezza moderata.</w:t>
      </w:r>
      <w:r>
        <w:t xml:space="preserve"> </w:t>
      </w:r>
      <w:r>
        <w:rPr>
          <w:b/>
          <w:bCs/>
        </w:rPr>
        <w:t xml:space="preserve">Effetti piccoli, sotto la soglia di rilevanza clinica di 0,50.</w:t>
      </w:r>
      <w:r>
        <w:t xml:space="preserve"> </w:t>
      </w:r>
      <w:r>
        <w:t xml:space="preserve">Il canale non ha fatto differenza, ma su persone che praticavano.</w:t>
      </w:r>
      <w:r>
        <w:t xml:space="preserve"> </w:t>
      </w:r>
      <w:r>
        <w:rPr>
          <w:b/>
          <w:bCs/>
        </w:rPr>
        <w:t xml:space="preserve">Non sostituisce nessuna terapia.</w:t>
      </w:r>
      <w:r>
        <w:t xml:space="preserve"> </w:t>
      </w:r>
      <w:r>
        <w:t xml:space="preserve">Prima di consegnarlo: il naso è percorribile?</w:t>
      </w:r>
    </w:p>
    <w:p>
      <w:pPr>
        <w:pStyle w:val="Compact"/>
        <w:numPr>
          <w:ilvl w:val="0"/>
          <w:numId w:val="1005"/>
        </w:numPr>
      </w:pPr>
      <w:r>
        <w:rPr>
          <w:b/>
          <w:bCs/>
        </w:rPr>
        <w:t xml:space="preserve">Respiro lento</w:t>
      </w:r>
      <w:r>
        <w:t xml:space="preserve"> </w:t>
      </w:r>
      <w:r>
        <w:t xml:space="preserve">— PROBABILE sul meccanismo, IPOTESI sull’esito · misurato su volontari sani.</w:t>
      </w:r>
      <w:r>
        <w:t xml:space="preserve"> </w:t>
      </w:r>
      <w:r>
        <w:rPr>
          <w:b/>
          <w:bCs/>
        </w:rPr>
        <w:t xml:space="preserve">Non è la leva sulla taratura:</w:t>
      </w:r>
      <w:r>
        <w:t xml:space="preserve"> </w:t>
      </w:r>
      <w:r>
        <w:t xml:space="preserve">rallentare non alza la CO2, perché il volume corrente compensa.</w:t>
      </w:r>
    </w:p>
    <w:p>
      <w:pPr>
        <w:pStyle w:val="Compact"/>
        <w:numPr>
          <w:ilvl w:val="0"/>
          <w:numId w:val="1005"/>
        </w:numPr>
      </w:pPr>
      <w:r>
        <w:rPr>
          <w:b/>
          <w:bCs/>
        </w:rPr>
        <w:t xml:space="preserve">Riaddestramento guidato da capnometro</w:t>
      </w:r>
      <w:r>
        <w:t xml:space="preserve"> </w:t>
      </w:r>
      <w:r>
        <w:t xml:space="preserve">— PROBABILE sulla sequenza ·</w:t>
      </w:r>
      <w:r>
        <w:t xml:space="preserve"> </w:t>
      </w:r>
      <w:r>
        <w:rPr>
          <w:b/>
          <w:bCs/>
        </w:rPr>
        <w:t xml:space="preserve">non è nostro</w:t>
      </w:r>
      <w:r>
        <w:t xml:space="preserve">: si nomina nella lettera al curante.</w:t>
      </w:r>
    </w:p>
    <w:p>
      <w:pPr>
        <w:pStyle w:val="Compact"/>
        <w:numPr>
          <w:ilvl w:val="0"/>
          <w:numId w:val="1005"/>
        </w:numPr>
      </w:pPr>
      <w:r>
        <w:rPr>
          <w:b/>
          <w:bCs/>
        </w:rPr>
        <w:t xml:space="preserve">Rientro nelle situazioni evitate</w:t>
      </w:r>
      <w:r>
        <w:t xml:space="preserve"> </w:t>
      </w:r>
      <w:r>
        <w:t xml:space="preserve">— IPOTESI · è la sola leva sul quarto meccanismo, e la versione strutturata è dello psicologo.</w:t>
      </w:r>
    </w:p>
    <w:p>
      <w:pPr>
        <w:pStyle w:val="Compact"/>
        <w:numPr>
          <w:ilvl w:val="0"/>
          <w:numId w:val="1005"/>
        </w:numPr>
      </w:pPr>
      <w:r>
        <w:rPr>
          <w:b/>
          <w:bCs/>
        </w:rPr>
        <w:t xml:space="preserve">L’allenamento dei muscoli inspiratori è fuori — tranne che nel post-infettivo.</w:t>
      </w:r>
      <w:r>
        <w:t xml:space="preserve"> </w:t>
      </w:r>
      <w:r>
        <w:t xml:space="preserve">Fuori da lì allena la forza, che in questo paziente è già normale. Nel post-infettivo è PROBABILE su quella popolazione (McNarry 2022, 281 adulti; punteggio totale non cambiato), e l’esclusione vale ancora fuori dal sottogruppo.</w:t>
      </w:r>
    </w:p>
    <w:p>
      <w:r>
        <w:pict>
          <v:rect style="width:0;height:1.5pt" o:hralign="center" o:hrstd="t" o:hr="t"/>
        </w:pict>
      </w:r>
    </w:p>
    <w:bookmarkEnd w:id="17"/>
    <w:bookmarkStart w:id="18" w:name="perché-ci-sei-tu"/>
    <w:p>
      <w:pPr>
        <w:pStyle w:val="Heading2"/>
      </w:pPr>
      <w:r>
        <w:t xml:space="preserve">10 · Perché ci sei tu</w:t>
      </w:r>
    </w:p>
    <w:p>
      <w:pPr>
        <w:pStyle w:val="BlockText"/>
      </w:pPr>
      <w:r>
        <w:rPr>
          <w:b/>
          <w:bCs/>
        </w:rPr>
        <w:t xml:space="preserve">Perché ci sei tu.</w:t>
      </w:r>
      <w:r>
        <w:t xml:space="preserve"> </w:t>
      </w:r>
      <w:r>
        <w:t xml:space="preserve">L’unico studio randomizzato che ha aggiunto terapia manuale al riaddestramento respiratorio in 57 pazienti con questo quadro non ha trovato nessun beneficio aggiuntivo (Jones, 2015, PMID 25026508). È uno studio piccolo, con i gruppi diversi alla partenza, che</w:t>
      </w:r>
      <w:r>
        <w:t xml:space="preserve"> </w:t>
      </w:r>
      <w:r>
        <w:rPr>
          <w:b/>
          <w:bCs/>
        </w:rPr>
        <w:t xml:space="preserve">non dimostra l’assenza di un effetto: non ne dimostra la presenza</w:t>
      </w:r>
      <w:r>
        <w:t xml:space="preserve">. Questo ti autorizza a offrire le mani come parte di un percorso in cui il riaddestramento del respiro è il centro e il tuo gesto è il contorno. E ti autorizza a essere il primo che guarda come respira, lo misura davanti a lui e gli dice cosa aspettarsi. Non ti autorizza a presentare le mani come la parte che risolve.</w:t>
      </w:r>
    </w:p>
    <w:p>
      <w:r>
        <w:pict>
          <v:rect style="width:0;height:1.5pt" o:hralign="center" o:hrstd="t" o:hr="t"/>
        </w:pict>
      </w:r>
    </w:p>
    <w:p>
      <w:pPr>
        <w:pStyle w:val="BlockText"/>
      </w:pPr>
      <w:r>
        <w:rPr>
          <w:b/>
          <w:bCs/>
        </w:rPr>
        <w:t xml:space="preserve">DIMOSTRATO</w:t>
      </w:r>
      <w:r>
        <w:t xml:space="preserve"> </w:t>
      </w:r>
      <w:r>
        <w:t xml:space="preserve">studi sull’uomo, solidi ·</w:t>
      </w:r>
      <w:r>
        <w:t xml:space="preserve"> </w:t>
      </w:r>
      <w:r>
        <w:rPr>
          <w:b/>
          <w:bCs/>
        </w:rPr>
        <w:t xml:space="preserve">PROBABILE</w:t>
      </w:r>
      <w:r>
        <w:t xml:space="preserve"> </w:t>
      </w:r>
      <w:r>
        <w:t xml:space="preserve">razionale forte, prove parziali ·</w:t>
      </w:r>
      <w:r>
        <w:t xml:space="preserve"> </w:t>
      </w:r>
      <w:r>
        <w:rPr>
          <w:b/>
          <w:bCs/>
        </w:rPr>
        <w:t xml:space="preserve">IPOTESI</w:t>
      </w:r>
      <w:r>
        <w:t xml:space="preserve"> </w:t>
      </w:r>
      <w:r>
        <w:t xml:space="preserve">meccanismo coerente, nessuno studio ·</w:t>
      </w:r>
      <w:r>
        <w:t xml:space="preserve"> </w:t>
      </w:r>
      <w:r>
        <w:rPr>
          <w:b/>
          <w:bCs/>
        </w:rPr>
        <w:t xml:space="preserve">RAGIONAMENTO</w:t>
      </w:r>
      <w:r>
        <w:t xml:space="preserve"> </w:t>
      </w:r>
      <w:r>
        <w:t xml:space="preserve">cornice clinica, non una prova</w:t>
      </w:r>
      <w:r>
        <w:t xml:space="preserve"> </w:t>
      </w:r>
      <w:r>
        <w:rPr>
          <w:b/>
          <w:bCs/>
        </w:rPr>
        <w:t xml:space="preserve">Il salto</w:t>
      </w:r>
      <w:r>
        <w:t xml:space="preserve"> </w:t>
      </w:r>
      <w:r>
        <w:t xml:space="preserve">è la distanza fra le persone su cui uno studio è stato fatto e il tuo paziente:</w:t>
      </w:r>
      <w:r>
        <w:t xml:space="preserve"> </w:t>
      </w:r>
      <w:r>
        <w:rPr>
          <w:b/>
          <w:bCs/>
        </w:rPr>
        <w:t xml:space="preserve">contiguo</w:t>
      </w:r>
      <w:r>
        <w:t xml:space="preserve"> </w:t>
      </w:r>
      <w:r>
        <w:t xml:space="preserve">se gli somigliano,</w:t>
      </w:r>
      <w:r>
        <w:t xml:space="preserve"> </w:t>
      </w:r>
      <w:r>
        <w:rPr>
          <w:b/>
          <w:bCs/>
        </w:rPr>
        <w:t xml:space="preserve">lontano</w:t>
      </w:r>
      <w:r>
        <w:t xml:space="preserve"> </w:t>
      </w:r>
      <w:r>
        <w:t xml:space="preserve">se no.</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Mobilitas — Direzione Osteopatica</dc:creator>
  <dc:language>it-IT</dc:language>
  <cp:keywords/>
  <dcterms:created xsi:type="dcterms:W3CDTF">2026-09-01T01:28:15Z</dcterms:created>
  <dcterms:modified xsi:type="dcterms:W3CDTF">2026-09-01T01:28:15Z</dcterms:modified>
</cp:coreProperties>
</file>

<file path=docProps/custom.xml><?xml version="1.0" encoding="utf-8"?>
<Properties xmlns="http://schemas.openxmlformats.org/officeDocument/2006/custom-properties" xmlns:vt="http://schemas.openxmlformats.org/officeDocument/2006/docPropsVTypes"/>
</file>