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Xc91744200024b04fd42da194a3942e7d5d0f0af"/>
    <w:p>
      <w:pPr>
        <w:pStyle w:val="Heading1"/>
      </w:pPr>
      <w:r>
        <w:t xml:space="preserve">Mappa concettuale — Ernia del Disco Lombare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Bart Koes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Kjell Olmarker ·</w:t>
      </w:r>
      <w:r>
        <w:t xml:space="preserve"> </w:t>
      </w:r>
      <w:r>
        <w:rPr>
          <w:b/>
          <w:bCs/>
        </w:rPr>
        <w:t xml:space="preserve">v7.0 finale</w:t>
      </w:r>
      <w:r>
        <w:t xml:space="preserve"> </w:t>
      </w:r>
      <w:r>
        <w:t xml:space="preserve">·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Materiale del disco uscito dalla sua sede, che irrita una radice nervosa e dà dolore lungo la gamba.</w:t>
      </w:r>
      <w:r>
        <w:t xml:space="preserve"> </w:t>
      </w:r>
      <w:r>
        <w:t xml:space="preserve">Colpisce soprattutto adulti fra i trenta e i cinquant’anni, quasi sempre a L4-L5 o L5-S1.</w:t>
      </w:r>
      <w:r>
        <w:t xml:space="preserve"> </w:t>
      </w:r>
      <w:r>
        <w:t xml:space="preserve">Il disco regredisce da solo nella maggioranza dei casi — 70% delle estrusioni, 96% dei sequestri. Ma solo il 55% delle persone migliora davvero a un anno.</w: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fissurazione dell'anello → nucleo a contatto con la radice → TNF-alfa e infiammazione → conduzione rallentata e soglia abbassata → dolore lungo il territorio della radice</w: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Chimica prima della compressione</w:t>
            </w:r>
          </w:p>
        </w:tc>
        <w:tc>
          <w:tcPr/>
          <w:p>
            <w:pPr>
              <w:pStyle w:val="Compact"/>
            </w:pPr>
            <w:r>
              <w:t xml:space="preserve">Brucia, notturno, contrattura torna in 24 ore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materiale se ne va da solo</w:t>
            </w:r>
          </w:p>
        </w:tc>
        <w:tc>
          <w:tcPr/>
          <w:p>
            <w:pPr>
              <w:pStyle w:val="Compact"/>
            </w:pPr>
            <w:r>
              <w:t xml:space="preserve">Miglioramento a scalini, sintomo che risale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radice fa male a escursione normale</w:t>
            </w:r>
          </w:p>
        </w:tc>
        <w:tc>
          <w:tcPr/>
          <w:p>
            <w:pPr>
              <w:pStyle w:val="Compact"/>
            </w:pPr>
            <w:r>
              <w:t xml:space="preserve">Angolo fisso, peggio alle transizioni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Pressione che arriva da fuori</w:t>
            </w:r>
          </w:p>
        </w:tc>
        <w:tc>
          <w:tcPr/>
          <w:p>
            <w:pPr>
              <w:pStyle w:val="Compact"/>
            </w:pPr>
            <w:r>
              <w:t xml:space="preserve">Anca rigida in rotazione interna, respiro alto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Allarme acceso a fatto finito</w:t>
            </w:r>
          </w:p>
        </w:tc>
        <w:tc>
          <w:tcPr/>
          <w:p>
            <w:pPr>
              <w:pStyle w:val="Compact"/>
            </w:pPr>
            <w:r>
              <w:t xml:space="preserve">Parla in millimetri, gesti evitati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La contrattura che torna identica in 24 ore è la firma del primo meccanismo, non un fallimento tuo.</w:t>
      </w:r>
      <w:r>
        <w:t xml:space="preserve"> </w:t>
      </w:r>
      <w:r>
        <w:rPr>
          <w:i/>
          <w:iCs/>
        </w:rPr>
        <w:t xml:space="preserve">Il dolore alla tosse appartiene al piano neurologico, non alla pressione che arriva da fuori.</w:t>
      </w:r>
      <w:r>
        <w:t xml:space="preserve"> </w:t>
      </w:r>
      <w:r>
        <w:rPr>
          <w:i/>
          <w:iCs/>
        </w:rPr>
        <w:t xml:space="preserve">La risposta al cortisone è un dato anamnestico, non un segno che identifica un meccanismo.</w:t>
      </w:r>
      <w:r>
        <w:t xml:space="preserve"> </w:t>
      </w:r>
      <w:r>
        <w:rPr>
          <w:i/>
          <w:iCs/>
        </w:rPr>
        <w:t xml:space="preserve">Lo scorrimento del nervo è stato misurato e non è ridotto: alterata è la soglia (Ridehalgh 2015).</w: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Radicolare acuto infiammatorio</w:t>
            </w:r>
          </w:p>
        </w:tc>
        <w:tc>
          <w:tcPr/>
          <w:p>
            <w:pPr>
              <w:pStyle w:val="Compact"/>
            </w:pPr>
            <w:r>
              <w:t xml:space="preserve">Gamba peggio della schiena, notturno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Radicolare persistente</w:t>
            </w:r>
          </w:p>
        </w:tc>
        <w:tc>
          <w:tcPr/>
          <w:p>
            <w:pPr>
              <w:pStyle w:val="Compact"/>
            </w:pPr>
            <w:r>
              <w:t xml:space="preserve">Oltre tre mesi, angolo fisso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Meccanico da distribuzione</w:t>
            </w:r>
          </w:p>
        </w:tc>
        <w:tc>
          <w:tcPr/>
          <w:p>
            <w:pPr>
              <w:pStyle w:val="Compact"/>
            </w:pPr>
            <w:r>
              <w:t xml:space="preserve">Anca rigida, respiro alto, addome contratto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riferito non radicolare</w:t>
            </w:r>
          </w:p>
        </w:tc>
        <w:tc>
          <w:tcPr/>
          <w:p>
            <w:pPr>
              <w:pStyle w:val="Compact"/>
            </w:pPr>
            <w:r>
              <w:t xml:space="preserve">Non scende sotto il ginocchio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Post-discectomia e recidiva</w:t>
            </w:r>
          </w:p>
        </w:tc>
        <w:tc>
          <w:tcPr/>
          <w:p>
            <w:pPr>
              <w:pStyle w:val="Compact"/>
            </w:pPr>
            <w:r>
              <w:t xml:space="preserve">Cicatrice, intervallo libero, dolore diverso</w:t>
            </w:r>
          </w:p>
        </w:tc>
        <w:tc>
          <w:tcPr/>
          <w:p>
            <w:pPr>
              <w:pStyle w:val="Compact"/>
            </w:pPr>
            <w:r>
              <w:t xml:space="preserve">Poco finché non è riaperto l’inquadramento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Deficit motorio ingravescente</w:t>
            </w:r>
          </w:p>
        </w:tc>
        <w:tc>
          <w:tcPr/>
          <w:p>
            <w:pPr>
              <w:pStyle w:val="Compact"/>
            </w:pPr>
            <w:r>
              <w:t xml:space="preserve">Forza che cala ogni settimana</w:t>
            </w:r>
          </w:p>
        </w:tc>
        <w:tc>
          <w:tcPr/>
          <w:p>
            <w:pPr>
              <w:pStyle w:val="Compact"/>
            </w:pPr>
            <w:r>
              <w:t xml:space="preserve">Poco,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Sospetta cauda equina</w:t>
            </w:r>
          </w:p>
        </w:tc>
        <w:tc>
          <w:tcPr/>
          <w:p>
            <w:pPr>
              <w:pStyle w:val="Compact"/>
            </w:pPr>
            <w:r>
              <w:t xml:space="preserve">Sella, sfinteri, bilateralità</w:t>
            </w:r>
          </w:p>
        </w:tc>
        <w:tc>
          <w:tcPr/>
          <w:p>
            <w:pPr>
              <w:pStyle w:val="Compact"/>
            </w:pPr>
            <w:r>
              <w:t xml:space="preserve">Niente, invio</w:t>
            </w:r>
          </w:p>
        </w:tc>
      </w:tr>
    </w:tbl>
    <w:bookmarkEnd w:id="12"/>
    <w:bookmarkStart w:id="13" w:name="le-bandiere-rosse"/>
    <w:p>
      <w:pPr>
        <w:pStyle w:val="Heading2"/>
      </w:pPr>
      <w:r>
        <w:t xml:space="preserve">5 · Le bandiere rosse</w:t>
      </w:r>
    </w:p>
    <w:p>
      <w:pPr>
        <w:pStyle w:val="FirstParagraph"/>
      </w:pPr>
      <w:r>
        <w:rPr>
          <w:b/>
          <w:bCs/>
        </w:rPr>
        <w:t xml:space="preserve">Rosso immediato — non si tratta nulla, in nessun distretto</w:t>
      </w:r>
      <w:r>
        <w:t xml:space="preserve"> </w:t>
      </w:r>
      <w:r>
        <w:t xml:space="preserve">- Ritenzione o incontinenza urinaria nuova → pronto soccorso → 112</w:t>
      </w:r>
      <w:r>
        <w:t xml:space="preserve"> </w:t>
      </w:r>
      <w:r>
        <w:t xml:space="preserve">- Zona a sella o perineo addormentati → pronto soccorso → 112</w:t>
      </w:r>
      <w:r>
        <w:t xml:space="preserve"> </w:t>
      </w:r>
      <w:r>
        <w:t xml:space="preserve">- Deficit motorio nuovo a entrambe le gambe → pronto soccorso → 112</w:t>
      </w:r>
      <w:r>
        <w:t xml:space="preserve"> </w:t>
      </w:r>
      <w:r>
        <w:t xml:space="preserve">- Forza che cala di giorno in giorno → pronto soccorso, neurochirurgia → Urgente</w:t>
      </w:r>
      <w:r>
        <w:t xml:space="preserve"> </w:t>
      </w:r>
      <w:r>
        <w:t xml:space="preserve">- Deficit importante nelle ultime settimane → pronto soccorso, neurochirurgia → Urgente</w:t>
      </w:r>
      <w:r>
        <w:t xml:space="preserve"> </w:t>
      </w:r>
      <w:r>
        <w:t xml:space="preserve">- Sospetta infezione spinale → pronto soccorso, infettivologo → Urgente</w:t>
      </w:r>
      <w:r>
        <w:t xml:space="preserve"> </w:t>
      </w:r>
      <w:r>
        <w:t xml:space="preserve">- Massa o dolore addominale pulsante → pronto soccorso → Urgente</w:t>
      </w:r>
      <w:r>
        <w:t xml:space="preserve"> </w:t>
      </w:r>
      <w:r>
        <w:t xml:space="preserve">- Dolore che nessuna posizione modifica → pronto soccorso → Urgente</w:t>
      </w:r>
      <w:r>
        <w:t xml:space="preserve"> </w:t>
      </w:r>
      <w:r>
        <w:t xml:space="preserve">- Dolore violento e improvviso in anticoagulato → pronto soccorso → Urgente</w:t>
      </w:r>
      <w:r>
        <w:t xml:space="preserve"> </w:t>
      </w:r>
      <w:r>
        <w:t xml:space="preserve">- Trauma importante, o lieve in osso fragile → pronto soccorso → Urgente</w:t>
      </w:r>
    </w:p>
    <w:p>
      <w:pPr>
        <w:pStyle w:val="BodyText"/>
      </w:pPr>
      <w:r>
        <w:rPr>
          <w:b/>
          <w:bCs/>
        </w:rPr>
        <w:t xml:space="preserve">Invio non differibile — si tratta al più un altro distretto</w:t>
      </w:r>
      <w:r>
        <w:t xml:space="preserve"> </w:t>
      </w:r>
      <w:r>
        <w:t xml:space="preserve">- Storia di tumore, calo di peso, dolore notturno → curante, oncologo → Invio, non attendere</w:t>
      </w:r>
      <w:r>
        <w:t xml:space="preserve"> </w:t>
      </w:r>
      <w:r>
        <w:t xml:space="preserve">- Deficit motorio stabile ma importante → curante, neurochirurgo → Invio, non attendere</w:t>
      </w:r>
      <w:r>
        <w:t xml:space="preserve"> </w:t>
      </w:r>
      <w:r>
        <w:t xml:space="preserve">- Dolore radicolare invariato oltre sei-otto settimane → curante, fisiatra → Invio</w:t>
      </w:r>
      <w:r>
        <w:t xml:space="preserve"> </w:t>
      </w:r>
      <w:r>
        <w:t xml:space="preserve">- Disturbi nuovi dell’andatura o dell’equilibrio → curante, neurologo → Invio</w:t>
      </w:r>
      <w:r>
        <w:t xml:space="preserve"> </w:t>
      </w:r>
      <w:r>
        <w:t xml:space="preserve">- Dolore che ricompare dopo chirurgia discale → curante, chirurgo → Invio, non attendere</w:t>
      </w:r>
      <w:r>
        <w:t xml:space="preserve"> </w:t>
      </w:r>
      <w:r>
        <w:t xml:space="preserve">- Dolore al polpaccio a distanza fissa, polsi ridotti → curante, chirurgo vascolare → Invio, non attendere</w:t>
      </w:r>
      <w:r>
        <w:t xml:space="preserve"> </w:t>
      </w:r>
      <w:r>
        <w:t xml:space="preserve">- Primo episodio radicolare dopo i cinquant’anni → curante → Invio programmato</w:t>
      </w:r>
    </w:p>
    <w:p>
      <w:pPr>
        <w:pStyle w:val="BodyText"/>
      </w:pPr>
      <w:r>
        <w:rPr>
          <w:i/>
          <w:iCs/>
        </w:rPr>
        <w:t xml:space="preserve">Le prime tre domande si rifanno a ogni seduta, e la risposta si scrive.</w:t>
      </w:r>
      <w:r>
        <w:t xml:space="preserve"> </w:t>
      </w:r>
      <w:r>
        <w:rPr>
          <w:i/>
          <w:iCs/>
        </w:rPr>
        <w:t xml:space="preserve">L’assenza di febbre non esclude un’infezione spinale: la triade completa compare in un caso su dieci. Contano procedura spinale recente, diabete, immunodepressione, cortisone cronico.</w:t>
      </w:r>
    </w:p>
    <w:bookmarkEnd w:id="13"/>
    <w:bookmarkStart w:id="14" w:name="come-decidi-e-su-cosa-verifichi"/>
    <w:p>
      <w:pPr>
        <w:pStyle w:val="Heading2"/>
      </w:pPr>
      <w:r>
        <w:t xml:space="preserve">6 ·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bandiera rossa? → è davvero radicolare? → la fase chimica è accesa? → qual è il livello di attivazione? → il contenitore lavora? → chi non fa la sua parte sopra e sotto? → la soglia del nervo è abbassata?</w:t>
      </w:r>
    </w:p>
    <w:p>
      <w:pPr>
        <w:pStyle w:val="BodyText"/>
      </w:pPr>
      <w:r>
        <w:rPr>
          <w:i/>
          <w:iCs/>
        </w:rPr>
        <w:t xml:space="preserve">Si agisce sul più a monte fra i positivi. La fase chimica non chiude il lavoro: cambia la priorità e quello che segui, cioè la distanza del sintomo, che è prognostica e non prova l’effetto.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  <w:tc>
          <w:tcPr/>
          <w:p>
            <w:pPr>
              <w:pStyle w:val="Compact"/>
            </w:pPr>
            <w:r>
              <w:t xml:space="preserve">Piano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più distale del sintomo</w:t>
            </w:r>
          </w:p>
        </w:tc>
        <w:tc>
          <w:tcPr/>
          <w:p>
            <w:pPr>
              <w:pStyle w:val="Compact"/>
            </w:pPr>
            <w:r>
              <w:t xml:space="preserve">Scala a gradini, penna</w:t>
            </w:r>
          </w:p>
        </w:tc>
        <w:tc>
          <w:tcPr/>
          <w:p>
            <w:pPr>
              <w:pStyle w:val="Compact"/>
            </w:pPr>
            <w:r>
              <w:t xml:space="preserve">Sale di un gradino</w:t>
            </w:r>
          </w:p>
        </w:tc>
        <w:tc>
          <w:tcPr/>
          <w:p>
            <w:pPr>
              <w:pStyle w:val="Compact"/>
            </w:pPr>
            <w:r>
              <w:t xml:space="preserve">Neurologico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Angolo di comparsa al Lasègue</w:t>
            </w:r>
          </w:p>
        </w:tc>
        <w:tc>
          <w:tcPr/>
          <w:p>
            <w:pPr>
              <w:pStyle w:val="Compact"/>
            </w:pPr>
            <w:r>
              <w:t xml:space="preserve">Gradi, stesso operatore</w:t>
            </w:r>
          </w:p>
        </w:tc>
        <w:tc>
          <w:tcPr/>
          <w:p>
            <w:pPr>
              <w:pStyle w:val="Compact"/>
            </w:pPr>
            <w:r>
              <w:t xml:space="preserve">Almeno 20 gradi</w:t>
            </w:r>
          </w:p>
        </w:tc>
        <w:tc>
          <w:tcPr/>
          <w:p>
            <w:pPr>
              <w:pStyle w:val="Compact"/>
            </w:pPr>
            <w:r>
              <w:t xml:space="preserve">Neurologico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alla tosse da seduto</w:t>
            </w:r>
          </w:p>
        </w:tc>
        <w:tc>
          <w:tcPr/>
          <w:p>
            <w:pPr>
              <w:pStyle w:val="Compact"/>
            </w:pPr>
            <w:r>
              <w:t xml:space="preserve">Scala 0-10, tosse volontaria</w:t>
            </w:r>
          </w:p>
        </w:tc>
        <w:tc>
          <w:tcPr/>
          <w:p>
            <w:pPr>
              <w:pStyle w:val="Compact"/>
            </w:pPr>
            <w:r>
              <w:t xml:space="preserve">Almeno 2 punti</w:t>
            </w:r>
          </w:p>
        </w:tc>
        <w:tc>
          <w:tcPr/>
          <w:p>
            <w:pPr>
              <w:pStyle w:val="Compact"/>
            </w:pPr>
            <w:r>
              <w:t xml:space="preserve">Neurologico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Alzarsi da seduto cinque volte</w:t>
            </w:r>
          </w:p>
        </w:tc>
        <w:tc>
          <w:tcPr/>
          <w:p>
            <w:pPr>
              <w:pStyle w:val="Compact"/>
            </w:pPr>
            <w:r>
              <w:t xml:space="preserve">Secondi, stessa sedia</w:t>
            </w:r>
          </w:p>
        </w:tc>
        <w:tc>
          <w:tcPr/>
          <w:p>
            <w:pPr>
              <w:pStyle w:val="Compact"/>
            </w:pPr>
            <w:r>
              <w:t xml:space="preserve">Almeno il 20% in meno</w:t>
            </w:r>
          </w:p>
        </w:tc>
        <w:tc>
          <w:tcPr/>
          <w:p>
            <w:pPr>
              <w:pStyle w:val="Compact"/>
            </w:pPr>
            <w:r>
              <w:t xml:space="preserve">Biomeccanico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dal lato sano</w:t>
            </w:r>
          </w:p>
        </w:tc>
        <w:tc>
          <w:tcPr/>
          <w:p>
            <w:pPr>
              <w:pStyle w:val="Compact"/>
            </w:pPr>
            <w:r>
              <w:t xml:space="preserve">Pollice o algometro, 5 secondi</w:t>
            </w:r>
          </w:p>
        </w:tc>
        <w:tc>
          <w:tcPr/>
          <w:p>
            <w:pPr>
              <w:pStyle w:val="Compact"/>
            </w:pPr>
            <w:r>
              <w:t xml:space="preserve">Sale in settimane</w:t>
            </w:r>
          </w:p>
        </w:tc>
        <w:tc>
          <w:tcPr/>
          <w:p>
            <w:pPr>
              <w:pStyle w:val="Compact"/>
            </w:pPr>
            <w:r>
              <w:t xml:space="preserve">Attivazione (Comportamentale)</w:t>
            </w:r>
          </w:p>
        </w:tc>
      </w:tr>
    </w:tbl>
    <w:p>
      <w:pPr>
        <w:pStyle w:val="BodyText"/>
      </w:pPr>
      <w:r>
        <w:rPr>
          <w:i/>
          <w:iCs/>
        </w:rPr>
        <w:t xml:space="preserve">Nessun marker è fuori piano per sempre: lo diventa in funzione di cosa hai deciso di trattare.</w:t>
      </w:r>
      <w:r>
        <w:t xml:space="preserve"> </w:t>
      </w:r>
      <w:r>
        <w:rPr>
          <w:i/>
          <w:iCs/>
        </w:rPr>
        <w:t xml:space="preserve">Venti gradi e non dieci: sotto quella cifra sei dentro l’errore dello strumento (Nee 2022).</w:t>
      </w:r>
    </w:p>
    <w:bookmarkEnd w:id="14"/>
    <w:bookmarkStart w:id="15" w:name="cosa-fa-il-paziente-da-solo"/>
    <w:p>
      <w:pPr>
        <w:pStyle w:val="Heading2"/>
      </w:pPr>
      <w:r>
        <w:t xml:space="preserve">7 · Cosa fa il paziente da solo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Mobilizzazione neurale</w:t>
      </w:r>
      <w:r>
        <w:t xml:space="preserve"> </w:t>
      </w:r>
      <w:r>
        <w:t xml:space="preserve">— agisce sul meccanismo</w:t>
      </w:r>
      <w:r>
        <w:t xml:space="preserve"> </w:t>
      </w:r>
      <w:r>
        <w:rPr>
          <w:i/>
          <w:iCs/>
        </w:rPr>
        <w:t xml:space="preserve">La radice fa male a escursione normale</w:t>
      </w:r>
      <w:r>
        <w:t xml:space="preserve">. PROBABILE: 20 studi randomizzati, 877 partecipanti. Che agisca migliorando lo scorrimento resta IPOTESI. Nelle prime due settimane si muovono funzione e percezione, non il dolore alla gamba.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Restare attivi e caricare</w:t>
      </w:r>
      <w:r>
        <w:t xml:space="preserve"> </w:t>
      </w:r>
      <w:r>
        <w:t xml:space="preserve">— agisce su</w:t>
      </w:r>
      <w:r>
        <w:t xml:space="preserve"> </w:t>
      </w:r>
      <w:r>
        <w:rPr>
          <w:i/>
          <w:iCs/>
        </w:rPr>
        <w:t xml:space="preserve">Pressione che arriva da fuori</w:t>
      </w:r>
      <w:r>
        <w:t xml:space="preserve"> </w:t>
      </w:r>
      <w:r>
        <w:t xml:space="preserve">e su</w:t>
      </w:r>
      <w:r>
        <w:t xml:space="preserve"> </w:t>
      </w:r>
      <w:r>
        <w:rPr>
          <w:i/>
          <w:iCs/>
        </w:rPr>
        <w:t xml:space="preserve">Allarme acceso</w:t>
      </w:r>
      <w:r>
        <w:t xml:space="preserve">. PROBABILE: nessuna forma di esercizio è superiore a un’altra, e</w:t>
      </w:r>
      <w:r>
        <w:t xml:space="preserve"> </w:t>
      </w:r>
      <w:r>
        <w:rPr>
          <w:b/>
          <w:bCs/>
        </w:rPr>
        <w:t xml:space="preserve">sul riposo non c’è differenza dimostrata</w:t>
      </w:r>
      <w:r>
        <w:t xml:space="preserve">. L’argomento per muoversi è il carico e l’allarme, non una superiorità sul riposo.</w: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“Quella cosa che ha visto sull’immagine è materiale uscito dal disco. Nella maggior parte delle persone il corpo se lo riprende da solo, e più è uscito più questo succede. Il dolore però non dipende solo da lui: dipende anche da quanto la zona è infiammata, da quanto i muscoli si difendono, da quanta pressione le arriva addosso da come si muove e respira. È il motivo per cui certi giorni sta bene con la stessa immagine. Su quelle cose si può lavorare, anche se il materiale resta dov’è. Io lavoro su quelle, e le misuriamo insieme.”</w:t>
      </w:r>
    </w:p>
    <w:bookmarkEnd w:id="16"/>
    <w:bookmarkStart w:id="17" w:name="perché-ci-sei-tu"/>
    <w:p>
      <w:pPr>
        <w:pStyle w:val="Heading2"/>
      </w:pPr>
      <w:r>
        <w:t xml:space="preserve">9 · 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In 31 studi con risonanze ripetute nello stesso paziente trattato senza chirurgia, il materiale erniato regredisce da solo nel</w:t>
      </w:r>
      <w:r>
        <w:t xml:space="preserve"> </w:t>
      </w:r>
      <w:r>
        <w:rPr>
          <w:b/>
          <w:bCs/>
        </w:rPr>
        <w:t xml:space="preserve">96% dei sequestri, nel 70% delle estrusioni e nel 41% delle protrusioni</w:t>
      </w:r>
      <w:r>
        <w:t xml:space="preserve"> </w:t>
      </w:r>
      <w:r>
        <w:t xml:space="preserve">(Chiu,</w:t>
      </w:r>
      <w:r>
        <w:t xml:space="preserve"> </w:t>
      </w:r>
      <w:r>
        <w:rPr>
          <w:i/>
          <w:iCs/>
        </w:rPr>
        <w:t xml:space="preserve">Clin Rehabil</w:t>
      </w:r>
      <w:r>
        <w:t xml:space="preserve"> </w:t>
      </w:r>
      <w:r>
        <w:t xml:space="preserve">2015, PMID 25009200). A dodici mesi, però, solo il 55% delle persone è migliorato davvero (Konstantinou,</w:t>
      </w:r>
      <w:r>
        <w:t xml:space="preserve"> </w:t>
      </w:r>
      <w:r>
        <w:rPr>
          <w:i/>
          <w:iCs/>
        </w:rPr>
        <w:t xml:space="preserve">Spine J</w:t>
      </w:r>
      <w:r>
        <w:t xml:space="preserve"> </w:t>
      </w:r>
      <w:r>
        <w:t xml:space="preserve">2018, PMID 29174459). Questo ti autorizza a sostenere la finestra conservativa con un argomento invece che con l’ottimismo, e a lavorare sulla differenza fra i due numeri: il disco e il dolore corrono su binari diversi. Non ti autorizza ad attribuirti quel miglioramento quando arriva, né a trattare senza un marker misurato prima.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Blocchi 6 e 7 aggiunti secondo le deviazioni registrate D-018 (ragionamento clinico) e D-011 (strumenti attivi), entrambe in stato PROPOSTA.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2026-08-19T17:14:24Z</dcterms:created>
  <dcterms:modified xsi:type="dcterms:W3CDTF">2026-08-19T17:14:24Z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