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reflusso-gastroesofageo-scheda-operativa"/>
    <w:p>
      <w:pPr>
        <w:pStyle w:val="Heading1"/>
      </w:pPr>
      <w:r>
        <w:t xml:space="preserve">REFLUSSO GASTROESOFAGEO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diaframma crurale (Eguaras · Da Silva) ·</w:t>
      </w:r>
      <w:r>
        <w:t xml:space="preserve"> </w:t>
      </w:r>
      <w:r>
        <w:rPr>
          <w:b/>
          <w:bCs/>
        </w:rPr>
        <w:t xml:space="preserve">Scala:</w:t>
      </w:r>
      <w:r>
        <w:t xml:space="preserve"> </w:t>
      </w:r>
      <w:r>
        <w:t xml:space="preserve">GerdQ + VAS acuta/giornaliera ·</w:t>
      </w:r>
      <w:r>
        <w:t xml:space="preserve"> </w:t>
      </w:r>
      <w:r>
        <w:rPr>
          <w:b/>
          <w:bCs/>
        </w:rPr>
        <w:t xml:space="preserve">v4.2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informato</w:t>
      </w:r>
      <w:r>
        <w:t xml:space="preserve"> </w:t>
      </w:r>
      <w:r>
        <w:t xml:space="preserve">al trattamento manuale (tecniche viscerali profonde previste, facoltà di interrompere)</w:t>
      </w:r>
      <w:r>
        <w:t xml:space="preserve"> </w:t>
      </w:r>
      <w:r>
        <w:rPr>
          <w:b/>
          <w:bCs/>
        </w:rPr>
        <w:t xml:space="preserve">+ informativa/consenso dati di salute</w:t>
      </w:r>
      <w:r>
        <w:t xml:space="preserve"> </w:t>
      </w:r>
      <w:r>
        <w:t xml:space="preserve">(art. 9 GDPR) → acquisito e annotato.</w:t>
      </w:r>
    </w:p>
    <w:bookmarkEnd w:id="9"/>
    <w:bookmarkStart w:id="10" w:name="red-flags-stop-e-invio"/>
    <w:p>
      <w:pPr>
        <w:pStyle w:val="Heading3"/>
      </w:pPr>
      <w:r>
        <w:t xml:space="preserve">1. RED FLAGS — STOP E INVIO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Disfagia / odinofagia</w:t>
      </w:r>
      <w:r>
        <w:t xml:space="preserve"> </w:t>
      </w:r>
      <w:r>
        <w:t xml:space="preserve">→ gastroenterologo urgente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Calo di peso, anemia, sangue</w:t>
      </w:r>
      <w:r>
        <w:t xml:space="preserve"> </w:t>
      </w:r>
      <w:r>
        <w:t xml:space="preserve">(ematemesi/melena),</w:t>
      </w:r>
      <w:r>
        <w:t xml:space="preserve"> </w:t>
      </w:r>
      <w:r>
        <w:rPr>
          <w:b/>
          <w:bCs/>
        </w:rPr>
        <w:t xml:space="preserve">massa epigastrica</w:t>
      </w:r>
      <w:r>
        <w:t xml:space="preserve"> </w:t>
      </w:r>
      <w:r>
        <w:t xml:space="preserve">→ invio urgente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toracico</w:t>
      </w:r>
      <w:r>
        <w:t xml:space="preserve"> </w:t>
      </w:r>
      <w:r>
        <w:t xml:space="preserve">→ escludere causa cardiaca prima di tutto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Vomito persistente / non risponde al PPI / esordio &gt;50 anni</w:t>
      </w:r>
      <w:r>
        <w:t xml:space="preserve"> </w:t>
      </w:r>
      <w:r>
        <w:t xml:space="preserve">→ inquadramento medico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Familiarità 1° grado neoplasia gastroesofagea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globus persistente</w:t>
      </w:r>
      <w:r>
        <w:t xml:space="preserve"> </w:t>
      </w:r>
      <w:r>
        <w:t xml:space="preserve">→ soglia di invio più bassa, anche &lt;50 anni</w:t>
      </w:r>
    </w:p>
    <w:bookmarkEnd w:id="10"/>
    <w:bookmarkStart w:id="11" w:name="X93c550b79dc4bb23f2b63d802a902329dcf7c68"/>
    <w:p>
      <w:pPr>
        <w:pStyle w:val="Heading3"/>
      </w:pPr>
      <w:r>
        <w:t xml:space="preserve">1-bis. CONTROINDICAZIONI ALLE TECNICHE (fragile)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Addome profondo</w:t>
      </w:r>
      <w:r>
        <w:t xml:space="preserve"> </w:t>
      </w:r>
      <w:r>
        <w:t xml:space="preserve">(giunzione, cardias, pull-down, plesso celiaco): escludi</w:t>
      </w:r>
      <w:r>
        <w:t xml:space="preserve"> </w:t>
      </w:r>
      <w:r>
        <w:rPr>
          <w:b/>
          <w:bCs/>
        </w:rPr>
        <w:t xml:space="preserve">AAA</w:t>
      </w:r>
      <w:r>
        <w:t xml:space="preserve"> </w:t>
      </w:r>
      <w:r>
        <w:t xml:space="preserve">(M&gt;65, fumo, ipertensione —</w:t>
      </w:r>
      <w:r>
        <w:t xml:space="preserve"> </w:t>
      </w:r>
      <w:r>
        <w:rPr>
          <w:i/>
          <w:iCs/>
        </w:rPr>
        <w:t xml:space="preserve">l’assenza di pulsatilità non lo esclude</w:t>
      </w:r>
      <w:r>
        <w:t xml:space="preserve">),</w:t>
      </w:r>
      <w:r>
        <w:t xml:space="preserve"> </w:t>
      </w:r>
      <w:r>
        <w:rPr>
          <w:b/>
          <w:bCs/>
        </w:rPr>
        <w:t xml:space="preserve">anticoagulazione</w:t>
      </w:r>
      <w:r>
        <w:t xml:space="preserve">,</w:t>
      </w:r>
      <w:r>
        <w:t xml:space="preserve"> </w:t>
      </w:r>
      <w:r>
        <w:rPr>
          <w:b/>
          <w:bCs/>
        </w:rPr>
        <w:t xml:space="preserve">oncologia addominale</w:t>
      </w:r>
      <w:r>
        <w:t xml:space="preserve">,</w:t>
      </w:r>
      <w:r>
        <w:t xml:space="preserve"> </w:t>
      </w:r>
      <w:r>
        <w:rPr>
          <w:b/>
          <w:bCs/>
        </w:rPr>
        <w:t xml:space="preserve">chirurgia addome &lt;6 sett</w:t>
      </w:r>
      <w:r>
        <w:t xml:space="preserve">,</w:t>
      </w:r>
      <w:r>
        <w:t xml:space="preserve"> </w:t>
      </w:r>
      <w:r>
        <w:rPr>
          <w:b/>
          <w:bCs/>
        </w:rPr>
        <w:t xml:space="preserve">gravidanza</w:t>
      </w:r>
      <w:r>
        <w:t xml:space="preserve"> </w:t>
      </w:r>
      <w:r>
        <w:t xml:space="preserve">→ se presente,</w:t>
      </w:r>
      <w:r>
        <w:t xml:space="preserve"> </w:t>
      </w:r>
      <w:r>
        <w:rPr>
          <w:b/>
          <w:bCs/>
        </w:rPr>
        <w:t xml:space="preserve">niente addome profondo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Dorso in estensione</w:t>
      </w:r>
      <w:r>
        <w:t xml:space="preserve">: osteoporosi/rischio (&gt;65, post-menopausa, PPI cronico, cortisone) →</w:t>
      </w:r>
      <w:r>
        <w:t xml:space="preserve"> </w:t>
      </w:r>
      <w:r>
        <w:rPr>
          <w:b/>
          <w:bCs/>
        </w:rPr>
        <w:t xml:space="preserve">bassa ampiezza indolore, no thrust, no estensione forzata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Cervicale alta</w:t>
      </w:r>
      <w:r>
        <w:t xml:space="preserve"> </w:t>
      </w:r>
      <w:r>
        <w:t xml:space="preserve">(sub-occipitali, OA, C3-C5): prima</w:t>
      </w:r>
      <w:r>
        <w:t xml:space="preserve"> </w:t>
      </w:r>
      <w:r>
        <w:rPr>
          <w:b/>
          <w:bCs/>
        </w:rPr>
        <w:t xml:space="preserve">screening vascolare/neuro</w:t>
      </w:r>
      <w:r>
        <w:t xml:space="preserve"> </w:t>
      </w:r>
      <w:r>
        <w:t xml:space="preserve">— vertigini, disturbi visivi/diplopia, parestesie, disartria, cefalea inusuale, drop attack → positività =</w:t>
      </w:r>
      <w:r>
        <w:t xml:space="preserve"> </w:t>
      </w:r>
      <w:r>
        <w:rPr>
          <w:b/>
          <w:bCs/>
        </w:rPr>
        <w:t xml:space="preserve">niente cervicale, invio</w:t>
      </w:r>
      <w:r>
        <w:t xml:space="preserve"> </w:t>
      </w:r>
      <w:r>
        <w:t xml:space="preserve">(sospetta insufficienza vertebro-basilare). Lavoro comunque</w:t>
      </w:r>
      <w:r>
        <w:t xml:space="preserve"> </w:t>
      </w:r>
      <w:r>
        <w:rPr>
          <w:b/>
          <w:bCs/>
        </w:rPr>
        <w:t xml:space="preserve">senza thrust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Stop-rule vagale</w:t>
      </w:r>
      <w:r>
        <w:t xml:space="preserve">: pallore/sudore/nausea/capogiro/bradicardia → interrompi, supino gambe elevate, rialzo lento.</w:t>
      </w:r>
      <w:r>
        <w:t xml:space="preserve"> </w:t>
      </w:r>
      <w:r>
        <w:rPr>
          <w:b/>
          <w:bCs/>
        </w:rPr>
        <w:t xml:space="preserve">Non recupera in pochi minuti, o dolore toracico/deficit neuro/sincope → 112.</w:t>
      </w:r>
      <w:r>
        <w:t xml:space="preserve"> </w:t>
      </w:r>
      <w:r>
        <w:t xml:space="preserve">Fragili/lipotimici → manovra giunzione</w:t>
      </w:r>
      <w:r>
        <w:t xml:space="preserve"> </w:t>
      </w:r>
      <w:r>
        <w:rPr>
          <w:b/>
          <w:bCs/>
        </w:rPr>
        <w:t xml:space="preserve">supino</w:t>
      </w:r>
      <w:r>
        <w:t xml:space="preserve">, non seduto.</w:t>
      </w:r>
    </w:p>
    <w:bookmarkEnd w:id="11"/>
    <w:bookmarkStart w:id="12" w:name="Xf6a9c5db694a84a5199a8a2e00024ae81cfe23c"/>
    <w:p>
      <w:pPr>
        <w:pStyle w:val="Heading3"/>
      </w:pPr>
      <w:r>
        <w:t xml:space="preserve">2. È TRATTABILE SE… (paziente già diagnosticato)</w:t>
      </w:r>
    </w:p>
    <w:p>
      <w:pPr>
        <w:pStyle w:val="Compact"/>
        <w:numPr>
          <w:ilvl w:val="0"/>
          <w:numId w:val="1004"/>
        </w:numPr>
      </w:pPr>
      <w:r>
        <w:t xml:space="preserve">Sintomi</w:t>
      </w:r>
      <w:r>
        <w:t xml:space="preserve"> </w:t>
      </w:r>
      <w:r>
        <w:rPr>
          <w:b/>
          <w:bCs/>
        </w:rPr>
        <w:t xml:space="preserve">modulati da postura/respiro</w:t>
      </w:r>
      <w:r>
        <w:t xml:space="preserve"> </w:t>
      </w:r>
      <w:r>
        <w:t xml:space="preserve">(peggio da sdraiato, dopo i pasti)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Diaframma ipomobile</w:t>
      </w:r>
      <w:r>
        <w:t xml:space="preserve">, pilastri contratti, respiro toracico alto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Ipercifosi / dorso rigido T5-T9</w:t>
      </w:r>
      <w:r>
        <w:t xml:space="preserve"> </w:t>
      </w:r>
      <w:r>
        <w:t xml:space="preserve">o cervicalgia bassa associata</w:t>
      </w:r>
    </w:p>
    <w:p>
      <w:pPr>
        <w:pStyle w:val="Compact"/>
        <w:numPr>
          <w:ilvl w:val="0"/>
          <w:numId w:val="1004"/>
        </w:numPr>
      </w:pPr>
      <w:r>
        <w:t xml:space="preserve">Esordio o picco legato a</w:t>
      </w:r>
      <w:r>
        <w:t xml:space="preserve"> </w:t>
      </w:r>
      <w:r>
        <w:rPr>
          <w:b/>
          <w:bCs/>
        </w:rPr>
        <w:t xml:space="preserve">stress / ansia</w:t>
      </w:r>
    </w:p>
    <w:bookmarkEnd w:id="12"/>
    <w:bookmarkStart w:id="13" w:name="X29bfb8abdea9b8cd729a73e0e6de5be68c37692"/>
    <w:p>
      <w:pPr>
        <w:pStyle w:val="Heading3"/>
      </w:pPr>
      <w:r>
        <w:t xml:space="preserve">3. TEST IN STANZA (bruciore-rigurgito 0-10, prima/dopo)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Osservazione posturale (10 sec, l’occhio prima delle mani)</w:t>
      </w:r>
      <w:r>
        <w:t xml:space="preserve"> </w:t>
      </w:r>
      <w:r>
        <w:t xml:space="preserve">— vista laterale: testa avanti? cifosi? spalle alte? (respiro → vedi test 4). Comunicala come</w:t>
      </w:r>
      <w:r>
        <w:t xml:space="preserve"> </w:t>
      </w:r>
      <w:r>
        <w:rPr>
          <w:b/>
          <w:bCs/>
        </w:rPr>
        <w:t xml:space="preserve">osservazione</w:t>
      </w:r>
      <w:r>
        <w:t xml:space="preserve">, mai diagnosi:</w:t>
      </w:r>
      <w:r>
        <w:t xml:space="preserve"> </w:t>
      </w:r>
      <w:r>
        <w:rPr>
          <w:i/>
          <w:iCs/>
        </w:rPr>
        <w:t xml:space="preserve">postura = finestra e carico, NON causa del reflusso</w:t>
      </w:r>
      <w:r>
        <w:t xml:space="preserve">. Re-test a fine seduta =</w:t>
      </w:r>
      <w:r>
        <w:t xml:space="preserve"> </w:t>
      </w:r>
      <w:r>
        <w:rPr>
          <w:b/>
          <w:bCs/>
        </w:rPr>
        <w:t xml:space="preserve">segnale di engagement, non misura</w:t>
      </w:r>
      <w:r>
        <w:t xml:space="preserve"> </w:t>
      </w:r>
      <w:r>
        <w:t xml:space="preserve">(outcome = GerdQ/VAS/escursione)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Escursione diaframmatica</w:t>
      </w:r>
      <w:r>
        <w:t xml:space="preserve"> </w:t>
      </w:r>
      <w:r>
        <w:t xml:space="preserve">— ampiezza e simmetria (parametro oggettivo di re-test)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Palpazione pilastri</w:t>
      </w:r>
      <w:r>
        <w:t xml:space="preserve"> </w:t>
      </w:r>
      <w:r>
        <w:t xml:space="preserve">(sub-costale mediale,</w:t>
      </w:r>
      <w:r>
        <w:t xml:space="preserve"> </w:t>
      </w:r>
      <w:r>
        <w:rPr>
          <w:i/>
          <w:iCs/>
        </w:rPr>
        <w:t xml:space="preserve">dopo screening addome</w:t>
      </w:r>
      <w:r>
        <w:t xml:space="preserve">) — tono/dolore, soprattutto dx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Estensione dorsale</w:t>
      </w:r>
      <w:r>
        <w:t xml:space="preserve"> </w:t>
      </w:r>
      <w:r>
        <w:t xml:space="preserve">— rigidità del tratto medio-alto (valutazione, non spinta)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respiratorio</w:t>
      </w:r>
      <w:r>
        <w:t xml:space="preserve"> </w:t>
      </w:r>
      <w:r>
        <w:t xml:space="preserve">(mano torace/addome) — respira alto o basso?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Punto C4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segno palpatorio accessorio, non test di severità</w:t>
      </w:r>
      <w:r>
        <w:t xml:space="preserve"> </w:t>
      </w:r>
      <w:r>
        <w:t xml:space="preserve">(correlazione debole)</w:t>
      </w:r>
    </w:p>
    <w:bookmarkEnd w:id="13"/>
    <w:bookmarkStart w:id="14" w:name="X34c27e0b87dd3ed64919d6585486d0350cc7de4"/>
    <w:p>
      <w:pPr>
        <w:pStyle w:val="Heading3"/>
      </w:pPr>
      <w:r>
        <w:t xml:space="preserve">4. SEQUENZA — SEGUE IL DOMINANTE (non ordine fisso)</w:t>
      </w:r>
    </w:p>
    <w:p>
      <w:pPr>
        <w:pStyle w:val="FirstParagraph"/>
      </w:pPr>
      <w:r>
        <w:t xml:space="preserve">Intoccabili:</w:t>
      </w:r>
      <w:r>
        <w:t xml:space="preserve"> </w:t>
      </w:r>
      <w:r>
        <w:rPr>
          <w:b/>
          <w:bCs/>
        </w:rPr>
        <w:t xml:space="preserve">screening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blocco del modello dominante</w:t>
      </w:r>
      <w:r>
        <w:t xml:space="preserve"> </w:t>
      </w:r>
      <w:r>
        <w:t xml:space="preserve">(primo, tempo maggiore).</w:t>
      </w:r>
      <w:r>
        <w:t xml:space="preserve"> </w:t>
      </w:r>
      <w:r>
        <w:t xml:space="preserve">Default respiratorio-dominante:</w:t>
      </w:r>
      <w:r>
        <w:t xml:space="preserve"> </w:t>
      </w:r>
      <w:r>
        <w:rPr>
          <w:b/>
          <w:bCs/>
        </w:rPr>
        <w:t xml:space="preserve">A → B → C</w:t>
      </w:r>
      <w:r>
        <w:t xml:space="preserve">. Neuro-dominante in allarme:</w:t>
      </w:r>
      <w:r>
        <w:t xml:space="preserve"> </w:t>
      </w:r>
      <w:r>
        <w:rPr>
          <w:b/>
          <w:bCs/>
        </w:rPr>
        <w:t xml:space="preserve">anticipa 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A. Diaframma + Giunzione</w:t>
      </w:r>
      <w:r>
        <w:t xml:space="preserve"> </w:t>
      </w:r>
      <w:r>
        <w:t xml:space="preserve">(supporto controllato): manovra sulla giunzione (Eguaras, 5 min,</w:t>
      </w:r>
      <w:r>
        <w:t xml:space="preserve"> </w:t>
      </w:r>
      <w:r>
        <w:rPr>
          <w:i/>
          <w:iCs/>
        </w:rPr>
        <w:t xml:space="preserve">screening AAA + affondo lento + stop a pulsatilità</w:t>
      </w:r>
      <w:r>
        <w:t xml:space="preserve">) + doming (supino, 6-8 cicli) + release pilastri +</w:t>
      </w:r>
      <w:r>
        <w:t xml:space="preserve"> </w:t>
      </w:r>
      <w:r>
        <w:rPr>
          <w:b/>
          <w:bCs/>
        </w:rPr>
        <w:t xml:space="preserve">pull-down cardias dosato</w:t>
      </w:r>
      <w:r>
        <w:t xml:space="preserve"> </w:t>
      </w:r>
      <w:r>
        <w:t xml:space="preserve">(3-5 rip. in espirazione)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B. Neurovegetativo</w:t>
      </w:r>
      <w:r>
        <w:t xml:space="preserve">: sub-occipitali/OA (vago,</w:t>
      </w:r>
      <w:r>
        <w:t xml:space="preserve"> </w:t>
      </w:r>
      <w:r>
        <w:rPr>
          <w:i/>
          <w:iCs/>
        </w:rPr>
        <w:t xml:space="preserve">stop-rule vagale</w:t>
      </w:r>
      <w:r>
        <w:t xml:space="preserve">) + inibizione dorsale T5-T9 + plesso celiaco (screening, 60-90 s, stop se pulsatilità)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C. Posturale-fasciale</w:t>
      </w:r>
      <w:r>
        <w:t xml:space="preserve">: mobilizzazione dorsale dolce (</w:t>
      </w:r>
      <w:r>
        <w:rPr>
          <w:i/>
          <w:iCs/>
        </w:rPr>
        <w:t xml:space="preserve">filtro osteoporosi</w:t>
      </w:r>
      <w:r>
        <w:t xml:space="preserve">) + catena anteriore + psoas</w:t>
      </w:r>
    </w:p>
    <w:p>
      <w:pPr>
        <w:pStyle w:val="FirstParagraph"/>
      </w:pPr>
      <w:r>
        <w:rPr>
          <w:b/>
          <w:bCs/>
        </w:rPr>
        <w:t xml:space="preserve">Modello dominante di questo paziente: ______________</w:t>
      </w:r>
      <w:r>
        <w:t xml:space="preserve"> </w:t>
      </w:r>
      <w:r>
        <w:rPr>
          <w:i/>
          <w:iCs/>
        </w:rPr>
        <w:t xml:space="preserve">Come lo identifichi:</w:t>
      </w:r>
      <w:r>
        <w:t xml:space="preserve"> </w:t>
      </w:r>
      <w:r>
        <w:t xml:space="preserve">dominante = quello la cui correzione dà la</w:t>
      </w:r>
      <w:r>
        <w:t xml:space="preserve"> </w:t>
      </w:r>
      <w:r>
        <w:rPr>
          <w:b/>
          <w:bCs/>
        </w:rPr>
        <w:t xml:space="preserve">cascata di miglioramento più ampia</w:t>
      </w:r>
      <w:r>
        <w:t xml:space="preserve"> </w:t>
      </w:r>
      <w:r>
        <w:t xml:space="preserve">al re-test. Tratti in prova quello che sospetti, poi</w:t>
      </w:r>
      <w:r>
        <w:t xml:space="preserve"> </w:t>
      </w:r>
      <w:r>
        <w:rPr>
          <w:b/>
          <w:bCs/>
        </w:rPr>
        <w:t xml:space="preserve">ri-misura insieme escursione diaframmatica + VAS</w:t>
      </w:r>
      <w:r>
        <w:t xml:space="preserve"> </w:t>
      </w:r>
      <w:r>
        <w:t xml:space="preserve">(non uno solo): se cedono entrambi, era il dominante.</w:t>
      </w:r>
      <w:r>
        <w:t xml:space="preserve"> </w:t>
      </w:r>
      <w:r>
        <w:rPr>
          <w:i/>
          <w:iCs/>
        </w:rPr>
        <w:t xml:space="preserve">(i</w:t>
      </w:r>
      <w:r>
        <w:rPr>
          <w:i/>
          <w:iCs/>
        </w:rPr>
        <w:t xml:space="preserve"> </w:t>
      </w:r>
      <w:r>
        <w:rPr>
          <w:i/>
          <w:iCs/>
        </w:rPr>
        <w:t xml:space="preserve">“Reset”</w:t>
      </w:r>
      <w:r>
        <w:rPr>
          <w:i/>
          <w:iCs/>
        </w:rPr>
        <w:t xml:space="preserve"> </w:t>
      </w:r>
      <w:r>
        <w:rPr>
          <w:i/>
          <w:iCs/>
        </w:rPr>
        <w:t xml:space="preserve">15’ di Parte IV = menu: pesca solo il dominante. Non risponde entro 3 sedute → ripesa il dominante e ricontatta il medico. Peggiora persistente/red flag → stop.)</w:t>
      </w:r>
    </w:p>
    <w:bookmarkEnd w:id="14"/>
    <w:bookmarkStart w:id="15" w:name="esercizi-a-casa-con-dose"/>
    <w:p>
      <w:pPr>
        <w:pStyle w:val="Heading3"/>
      </w:pPr>
      <w:r>
        <w:t xml:space="preserve">5. ESERCIZI A CASA (con dose)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Respirazione diaframmatica</w:t>
      </w:r>
      <w:r>
        <w:t xml:space="preserve"> </w:t>
      </w:r>
      <w:r>
        <w:t xml:space="preserve">(inspira 4s / espira 6s) —</w:t>
      </w:r>
      <w:r>
        <w:t xml:space="preserve"> </w:t>
      </w:r>
      <w:r>
        <w:rPr>
          <w:b/>
          <w:bCs/>
        </w:rPr>
        <w:t xml:space="preserve">5-10 min dopo ciascun pasto principale</w:t>
      </w:r>
      <w:r>
        <w:t xml:space="preserve"> </w:t>
      </w:r>
      <w:r>
        <w:t xml:space="preserve">(2-3/die)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Respirazione 4-7-8</w:t>
      </w:r>
      <w:r>
        <w:t xml:space="preserve"> </w:t>
      </w:r>
      <w:r>
        <w:t xml:space="preserve">serale — 6 cicli × 1/die (riduci la trattenuta se capogiro)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Auto-doming sub-costale</w:t>
      </w:r>
      <w:r>
        <w:t xml:space="preserve"> </w:t>
      </w:r>
      <w:r>
        <w:t xml:space="preserve">— 1/die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Estensione dorsale</w:t>
      </w:r>
      <w:r>
        <w:t xml:space="preserve"> </w:t>
      </w:r>
      <w:r>
        <w:t xml:space="preserve">— 8 rip. lente × 2/die, indolore, mai a fine corsa (</w:t>
      </w:r>
      <w:r>
        <w:rPr>
          <w:i/>
          <w:iCs/>
        </w:rPr>
        <w:t xml:space="preserve">no mani-dietro-nuca se osteoporosi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Igiene notturna</w:t>
      </w:r>
      <w:r>
        <w:t xml:space="preserve"> </w:t>
      </w:r>
      <w:r>
        <w:t xml:space="preserve">— no sdraiarsi 2-3 h dopo i pasti; testiera letto +10-15 cm;</w:t>
      </w:r>
      <w:r>
        <w:t xml:space="preserve"> </w:t>
      </w:r>
      <w:r>
        <w:rPr>
          <w:b/>
          <w:bCs/>
        </w:rPr>
        <w:t xml:space="preserve">dormire sul fianco sinistro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Stile di vita</w:t>
      </w:r>
      <w:r>
        <w:t xml:space="preserve"> </w:t>
      </w:r>
      <w:r>
        <w:t xml:space="preserve">(counseling): pasti più piccoli e anticipati, stop 3h prima di dormire, taglio trigger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“La valvola tra stomaco ed esofago ha due chiusure: il muscoletto interno e il diaframma. Rimetto in tono il diaframma e ti insegno a respirare in basso, così da aiutare le due chiusure a coordinarsi meglio e ridurre la risalita, soprattutto di notte.”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Sempre, in ogni seduta:</w:t>
      </w:r>
      <w:r>
        <w:t xml:space="preserve"> </w:t>
      </w:r>
      <w:r>
        <w:t xml:space="preserve">ri-screening red flag + controindicazioni · VAS acuta + giornaliera · blocco del dominante · counseling stile di vita · verifica aderenza respiratoria.</w:t>
      </w:r>
      <w:r>
        <w:t xml:space="preserve"> </w:t>
      </w:r>
      <w:r>
        <w:rPr>
          <w:b/>
          <w:bCs/>
        </w:rPr>
        <w:t xml:space="preserve">Non promettere l’esito né toccare il farmaco (decisione del medico; nel Barrett/esofagite erosiva il PPI è protettivo).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2026-07-28T16:09:49Z</dcterms:created>
  <dcterms:modified xsi:type="dcterms:W3CDTF">2026-07-28T16:09:49Z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