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Ernia del Disco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1" w:name="la-bibbia-dellernia-del-disco-lombare"/>
    <w:p>
      <w:pPr>
        <w:pStyle w:val="Heading1"/>
      </w:pPr>
      <w:r>
        <w:t xml:space="preserve">La Bibbia dell’Ernia del Disco Lombare</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Bart Koes (Erasmus MC, Rotterdam — University of Southern Denmark) ·</w:t>
      </w:r>
      <w:r>
        <w:t xml:space="preserve"> </w:t>
      </w:r>
      <w:r>
        <w:rPr>
          <w:b/>
          <w:bCs/>
        </w:rPr>
        <w:t xml:space="preserve">Ancora fisiologica:</w:t>
      </w:r>
      <w:r>
        <w:t xml:space="preserve"> </w:t>
      </w:r>
      <w:r>
        <w:t xml:space="preserve">Kjell Olmarker (University of Gothenburg)</w:t>
      </w:r>
      <w:r>
        <w:t xml:space="preserve"> </w:t>
      </w:r>
      <w:r>
        <w:rPr>
          <w:b/>
          <w:bCs/>
        </w:rPr>
        <w:t xml:space="preserve">Versione:</w:t>
      </w:r>
      <w:r>
        <w:t xml:space="preserve"> </w:t>
      </w:r>
      <w:r>
        <w:t xml:space="preserve">v7.0 (revisione di lingua, 6º livello) —</w:t>
      </w:r>
      <w:r>
        <w:t xml:space="preserve"> </w:t>
      </w:r>
      <w:r>
        <w:rPr>
          <w:b/>
          <w:bCs/>
        </w:rPr>
        <w:t xml:space="preserve">Data:</w:t>
      </w:r>
      <w:r>
        <w:t xml:space="preserve"> </w:t>
      </w:r>
      <w:r>
        <w:t xml:space="preserve">agosto 2026</w:t>
      </w:r>
    </w:p>
    <w:p>
      <w:pPr>
        <w:pStyle w:val="BlockText"/>
      </w:pPr>
      <w:r>
        <w:rPr>
          <w:b/>
          <w:bCs/>
        </w:rPr>
        <w:t xml:space="preserve">Sulla lunghezza, dichiarata in testa.</w:t>
      </w:r>
      <w:r>
        <w:t xml:space="preserve"> </w:t>
      </w:r>
      <w:r>
        <w:t xml:space="preserve">Questo documento supera il tetto di 8.000-13.000 parole. Dopo l’asciugatura del 4º livello il corpo è di circa</w:t>
      </w:r>
      <w:r>
        <w:t xml:space="preserve"> </w:t>
      </w:r>
      <w:r>
        <w:rPr>
          <w:b/>
          <w:bCs/>
        </w:rPr>
        <w:t xml:space="preserve">18.500 parole</w:t>
      </w:r>
      <w:r>
        <w:t xml:space="preserve">, appendici escluse. Il residuo è</w:t>
      </w:r>
      <w:r>
        <w:t xml:space="preserve"> </w:t>
      </w:r>
      <w:r>
        <w:rPr>
          <w:b/>
          <w:bCs/>
        </w:rPr>
        <w:t xml:space="preserve">ampiezza, non ridondanza</w:t>
      </w:r>
      <w:r>
        <w:t xml:space="preserve">: cinque meccanismi, cinque modelli, due strumenti attivi con studi controllati alle spalle, e la frase che qualifica ogni fonte presa da una popolazione diversa. Nessuna frase-ponte, etichetta di solidità, PMID, bandiera rossa o chiusura di capitolo si taglia per rientrare in un numero (deviazione registrata</w:t>
      </w:r>
      <w:r>
        <w:t xml:space="preserve"> </w:t>
      </w:r>
      <w:r>
        <w:rPr>
          <w:b/>
          <w:bCs/>
        </w:rPr>
        <w:t xml:space="preserve">D-019</w:t>
      </w:r>
      <w:r>
        <w:t xml:space="preserve">, stato</w:t>
      </w:r>
      <w:r>
        <w:t xml:space="preserve"> </w:t>
      </w:r>
      <w:r>
        <w:rPr>
          <w:rStyle w:val="VerbatimChar"/>
        </w:rPr>
        <w:t xml:space="preserve">PROPOSTA</w:t>
      </w:r>
      <w:r>
        <w:t xml:space="preserve">).</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dell’ernia del disco, non il piano di trattamento.</w:t>
      </w:r>
    </w:p>
    <w:p>
      <w:pPr>
        <w:pStyle w:val="FirstParagraph"/>
      </w:pPr>
      <w:r>
        <w:rPr>
          <w:b/>
          <w:bCs/>
        </w:rPr>
        <w:t xml:space="preserve">A chi parla.</w:t>
      </w:r>
      <w:r>
        <w:t xml:space="preserve"> </w:t>
      </w:r>
      <w:r>
        <w:t xml:space="preserve">All’osteopata del team. Qui non trovi cos’è un disco intervertebrale. Trovi perché il pezzo che sporge spiega solo una parte di quello che il paziente sente.</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modello e leva porta un box che dichiara quanto è solido. Le etichette sono quattro: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nelle virgole.</w:t>
      </w:r>
    </w:p>
    <w:p>
      <w:pPr>
        <w:pStyle w:val="BodyText"/>
      </w:pPr>
      <w:r>
        <w:rPr>
          <w:b/>
          <w:bCs/>
        </w:rPr>
        <w:t xml:space="preserve">Una precisazione su DIMOSTRATO.</w:t>
      </w:r>
      <w:r>
        <w:t xml:space="preserve"> </w:t>
      </w:r>
      <w:r>
        <w:t xml:space="preserve">Qui l’etichetta copre tre cose diverse: studi controllati sull’uomo, revisioni sistematiche solide e</w:t>
      </w:r>
      <w:r>
        <w:t xml:space="preserve"> </w:t>
      </w:r>
      <w:r>
        <w:rPr>
          <w:b/>
          <w:bCs/>
        </w:rPr>
        <w:t xml:space="preserve">misura sperimentale diretta nell’uomo</w:t>
      </w:r>
      <w:r>
        <w:t xml:space="preserve">. Non sono tutti studi randomizzati. Dove non lo sono, lo trovi scritto accanto.</w:t>
      </w:r>
    </w:p>
    <w:bookmarkStart w:id="9" w:name="come-si-studia-questa-bibbia"/>
    <w:p>
      <w:pPr>
        <w:pStyle w:val="Heading3"/>
      </w:pPr>
      <w:r>
        <w:t xml:space="preserve">Come si studia questa Bibbia</w:t>
      </w:r>
    </w:p>
    <w:p>
      <w:pPr>
        <w:pStyle w:val="FirstParagraph"/>
      </w:pPr>
      <w:r>
        <w:t xml:space="preserve">Nessun capitolo è facoltativo: il saltabile è già stato tolto.</w:t>
      </w:r>
    </w:p>
    <w:p>
      <w:pPr>
        <w:pStyle w:val="BodyText"/>
      </w:pPr>
      <w:r>
        <w:t xml:space="preserve">La prima lettura si fa tutta di fila, senza appunti. La seconda passata si fa con un paziente vero in testa, su «Cosa si rompe» e «Come ragiono davanti a questo paziente». Su ogni meccanismo chiediti</w:t>
      </w:r>
      <w:r>
        <w:t xml:space="preserve"> </w:t>
      </w:r>
      <w:r>
        <w:rPr>
          <w:i/>
          <w:iCs/>
        </w:rPr>
        <w:t xml:space="preserve">era lui?</w:t>
      </w:r>
    </w:p>
    <w:p>
      <w:pPr>
        <w:pStyle w:val="BodyText"/>
      </w:pPr>
      <w:r>
        <w:rPr>
          <w:b/>
          <w:bCs/>
        </w:rPr>
        <w:t xml:space="preserve">La prova che conta: chiudi il documento e parla.</w:t>
      </w:r>
      <w:r>
        <w:t xml:space="preserve"> </w:t>
      </w:r>
      <w:r>
        <w:t xml:space="preserve">Di’ ad alta voce i cinque meccanismi, e da cosa si riconosce ciascuno.</w:t>
      </w:r>
      <w:r>
        <w:t xml:space="preserve"> </w:t>
      </w:r>
      <w:r>
        <w:rPr>
          <w:b/>
          <w:bCs/>
        </w:rPr>
        <w:t xml:space="preserve">Quello che non sai dire, non l’hai imparato</w:t>
      </w:r>
      <w:r>
        <w:t xml:space="preserve">, e torni solo lì.</w:t>
      </w:r>
    </w:p>
    <w:p>
      <w:pPr>
        <w:pStyle w:val="BodyText"/>
      </w:pPr>
      <w:r>
        <w:rPr>
          <w:b/>
          <w:bCs/>
        </w:rPr>
        <w:t xml:space="preserve">E la soglia vera è un’altra, ed è fatta di casi.</w:t>
      </w:r>
      <w:r>
        <w:t xml:space="preserve"> </w:t>
      </w:r>
      <w:r>
        <w:t xml:space="preserve">Sei autonomo quando distingui senza esitare il radicolare dal riferito non radicolare. Quando riconosci il paziente su cui puoi poco. E quando sai dire a un medico cosa possiamo affermare e cosa no.</w:t>
      </w:r>
    </w:p>
    <w:p>
      <w:pPr>
        <w:pStyle w:val="BodyText"/>
      </w:pPr>
      <w:r>
        <w:t xml:space="preserve">Prima del primo paziente, leggi la Mappa concettuale. Dopo i primi tre pazienti, torna su «Dove finisce il nostro campo» e «Cosa dice la scienza»: dicono altro quando hai avuto qualcuno davanti. A sei mesi basta la Mappa.</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1"/>
        </w:numPr>
      </w:pPr>
      <w:r>
        <w:t xml:space="preserve">Questa Bibbia arriva fino al razionale della leva e si ferma lì.</w:t>
      </w:r>
    </w:p>
    <w:p>
      <w:pPr>
        <w:pStyle w:val="Compact"/>
        <w:numPr>
          <w:ilvl w:val="0"/>
          <w:numId w:val="1001"/>
        </w:numPr>
      </w:pPr>
      <w:r>
        <w:t xml:space="preserve">Ogni affermazione importante porta la sua etichetta: se manca, è un claim gonfiato.</w:t>
      </w:r>
    </w:p>
    <w:p>
      <w:pPr>
        <w:pStyle w:val="Compact"/>
        <w:numPr>
          <w:ilvl w:val="0"/>
          <w:numId w:val="1001"/>
        </w:numPr>
      </w:pPr>
      <w:r>
        <w:t xml:space="preserve">Qui il rischio non è avere poche prove: è avere un’immagine così potente da smettere di guardare il paziente.</w:t>
      </w:r>
    </w:p>
    <w:p>
      <w:pPr>
        <w:pStyle w:val="Compact"/>
        <w:numPr>
          <w:ilvl w:val="0"/>
          <w:numId w:val="1001"/>
        </w:numPr>
      </w:pPr>
      <w:r>
        <w:rPr>
          <w:b/>
          <w:bCs/>
        </w:rPr>
        <w:t xml:space="preserve">Perché ci sei tu.</w:t>
      </w:r>
      <w:r>
        <w:t xml:space="preserve"> </w:t>
      </w:r>
      <w:r>
        <w:t xml:space="preserve">L’88% dell’effetto immediato della mobilizzazione sul dolore non si spiega con l’effetto specifico della tecnica; per l’esercizio la quota è il 46% (Ezzatvar,</w:t>
      </w:r>
      <w:r>
        <w:t xml:space="preserve"> </w:t>
      </w:r>
      <w:r>
        <w:rPr>
          <w:i/>
          <w:iCs/>
        </w:rPr>
        <w:t xml:space="preserve">J Orthop Sports Phys Ther</w:t>
      </w:r>
      <w:r>
        <w:t xml:space="preserve"> </w:t>
      </w:r>
      <w:r>
        <w:t xml:space="preserve">2024, PMID 38602164). Questo ti autorizza a curare il modo in cui tocchi, spieghi e accogli come parte del lavoro. Non ti autorizza a raccontare la tecnica come se fosse il motore del risultato.</w:t>
      </w:r>
    </w:p>
    <w:p>
      <w:pPr>
        <w:pStyle w:val="FirstParagraph"/>
      </w:pPr>
      <w:r>
        <w:t xml:space="preserve">Buon nutrimento!</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hai davanti una persona che ha visto un’immagine e da quel giorno si muove come se avesse qualcosa di rotto addosso.</w:t>
      </w:r>
    </w:p>
    <w:bookmarkStart w:id="11" w:name="come-lo-racconta-lui"/>
    <w:p>
      <w:pPr>
        <w:pStyle w:val="Heading3"/>
      </w:pPr>
      <w:r>
        <w:t xml:space="preserve">Come lo racconta lui</w:t>
      </w:r>
    </w:p>
    <w:p>
      <w:pPr>
        <w:pStyle w:val="FirstParagraph"/>
      </w:pPr>
      <w:r>
        <w:t xml:space="preserve">Non dice</w:t>
      </w:r>
      <w:r>
        <w:t xml:space="preserve"> </w:t>
      </w:r>
      <w:r>
        <w:t xml:space="preserve">“ernia discale L5-S1”</w:t>
      </w:r>
      <w:r>
        <w:t xml:space="preserve">. Dice:</w:t>
      </w:r>
      <w:r>
        <w:t xml:space="preserve"> </w:t>
      </w:r>
      <w:r>
        <w:rPr>
          <w:i/>
          <w:iCs/>
        </w:rPr>
        <w:t xml:space="preserve">“ho visto la risonanza, e ho visto quella cosa che sporge.”</w:t>
      </w:r>
      <w:r>
        <w:t xml:space="preserve"> </w:t>
      </w:r>
      <w:r>
        <w:t xml:space="preserve">Da quel giorno si muove</w:t>
      </w:r>
      <w:r>
        <w:t xml:space="preserve"> </w:t>
      </w:r>
      <w:r>
        <w:rPr>
          <w:b/>
          <w:bCs/>
        </w:rPr>
        <w:t xml:space="preserve">con la paura di peggiorarla, come se avesse una bomba dentro la schiena</w:t>
      </w:r>
      <w:r>
        <w:t xml:space="preserve">. È la sua frase, e la ripete quasi uguale.</w:t>
      </w:r>
    </w:p>
    <w:p>
      <w:pPr>
        <w:pStyle w:val="BodyText"/>
      </w:pPr>
      <w:r>
        <w:t xml:space="preserve">Poi corregge il motivo per cui è venuto:</w:t>
      </w:r>
      <w:r>
        <w:t xml:space="preserve"> </w:t>
      </w:r>
      <w:r>
        <w:rPr>
          <w:i/>
          <w:iCs/>
        </w:rPr>
        <w:t xml:space="preserve">“non è la schiena, è la gamba.”</w:t>
      </w:r>
      <w:r>
        <w:t xml:space="preserve"> </w:t>
      </w:r>
      <w:r>
        <w:t xml:space="preserve">Il dolore parte dal gluteo, scende, e</w:t>
      </w:r>
      <w:r>
        <w:t xml:space="preserve"> </w:t>
      </w:r>
      <w:r>
        <w:rPr>
          <w:b/>
          <w:bCs/>
        </w:rPr>
        <w:t xml:space="preserve">non si ferma con niente, in nessuna posizione</w:t>
      </w:r>
      <w:r>
        <w:t xml:space="preserve">.</w:t>
      </w:r>
    </w:p>
    <w:p>
      <w:pPr>
        <w:pStyle w:val="BodyText"/>
      </w:pPr>
      <w:r>
        <w:t xml:space="preserve">Poi racconta la notte:</w:t>
      </w:r>
      <w:r>
        <w:t xml:space="preserve"> </w:t>
      </w:r>
      <w:r>
        <w:rPr>
          <w:i/>
          <w:iCs/>
        </w:rPr>
        <w:t xml:space="preserve">“mi sdraio e peggiora. Cammino per casa alle tre perché stare fermo è insopportabile.”</w:t>
      </w:r>
      <w:r>
        <w:t xml:space="preserve"> </w:t>
      </w:r>
      <w:r>
        <w:rPr>
          <w:b/>
          <w:bCs/>
        </w:rPr>
        <w:t xml:space="preserve">Questa è la notte del dolore radicolare: è posizionale, e alzarsi la allevia.</w:t>
      </w:r>
      <w:r>
        <w:t xml:space="preserve"> </w:t>
      </w:r>
      <w:r>
        <w:t xml:space="preserve">La notte che non è tua ha un altro comportamento: è costante, indifferente alla posizione, cresce di settimana in settimana, e porta con sé calo di peso, febbre o malessere. Le due notti si somigliano solo se non chiedi quale delle due è.</w:t>
      </w:r>
    </w:p>
    <w:p>
      <w:pPr>
        <w:pStyle w:val="BodyText"/>
      </w:pPr>
      <w:r>
        <w:t xml:space="preserve">Poi dice la cosa che lo spaventa più del dolore:</w:t>
      </w:r>
      <w:r>
        <w:t xml:space="preserve"> </w:t>
      </w:r>
      <w:r>
        <w:rPr>
          <w:i/>
          <w:iCs/>
        </w:rPr>
        <w:t xml:space="preserve">“quella zona di gamba che sento meno, quel piede che formicola.”</w:t>
      </w:r>
      <w:r>
        <w:t xml:space="preserve"> </w:t>
      </w:r>
      <w:r>
        <w:t xml:space="preserve">Il dolore lo capisce. Il formicolio no.</w:t>
      </w:r>
    </w:p>
    <w:p>
      <w:pPr>
        <w:pStyle w:val="BodyText"/>
      </w:pPr>
      <w:r>
        <w:t xml:space="preserve">Poi arriva la paura con la data addosso:</w:t>
      </w:r>
      <w:r>
        <w:t xml:space="preserve"> </w:t>
      </w:r>
      <w:r>
        <w:rPr>
          <w:i/>
          <w:iCs/>
        </w:rPr>
        <w:t xml:space="preserve">“mi hanno detto che se aspetto troppo il danno può restare.”</w:t>
      </w:r>
      <w:r>
        <w:t xml:space="preserve"> </w:t>
      </w:r>
      <w:r>
        <w:t xml:space="preserve">Qualcuno gli ha già detto</w:t>
      </w:r>
      <w:r>
        <w:t xml:space="preserve"> </w:t>
      </w:r>
      <w:r>
        <w:rPr>
          <w:i/>
          <w:iCs/>
        </w:rPr>
        <w:t xml:space="preserve">“prima o poi bisogna operare”</w:t>
      </w:r>
      <w:r>
        <w:t xml:space="preserve">. Così ogni giorno senza miglioramenti gli sembra un passo verso il tavolo operatorio.</w:t>
      </w:r>
    </w:p>
    <w:p>
      <w:pPr>
        <w:pStyle w:val="BodyText"/>
      </w:pPr>
      <w:r>
        <w:t xml:space="preserve">Infine la frase che dice per ultima, e con più fatica:</w:t>
      </w:r>
      <w:r>
        <w:t xml:space="preserve"> </w:t>
      </w:r>
      <w:r>
        <w:rPr>
          <w:i/>
          <w:iCs/>
        </w:rPr>
        <w:t xml:space="preserve">“non posso più prendere in braccio mio figlio.”</w:t>
      </w:r>
      <w:r>
        <w:t xml:space="preserve"> </w:t>
      </w:r>
      <w:r>
        <w:t xml:space="preserve">Il bambino ha tre anni, alza le braccia, e lui deve dire di no.</w:t>
      </w:r>
    </w:p>
    <w:bookmarkEnd w:id="11"/>
    <w:bookmarkStart w:id="12" w:name="cosa-ha-già-fatto"/>
    <w:p>
      <w:pPr>
        <w:pStyle w:val="Heading3"/>
      </w:pPr>
      <w:r>
        <w:t xml:space="preserve">Cosa ha già fatto</w:t>
      </w:r>
    </w:p>
    <w:p>
      <w:pPr>
        <w:pStyle w:val="FirstParagraph"/>
      </w:pPr>
      <w:r>
        <w:t xml:space="preserve">Ha preso antinfiammatori a dose piena e per periodi lunghi. Ha fatto</w:t>
      </w:r>
      <w:r>
        <w:t xml:space="preserve"> </w:t>
      </w:r>
      <w:r>
        <w:rPr>
          <w:b/>
          <w:bCs/>
        </w:rPr>
        <w:t xml:space="preserve">il cortisone</w:t>
      </w:r>
      <w:r>
        <w:t xml:space="preserve">:</w:t>
      </w:r>
      <w:r>
        <w:t xml:space="preserve"> </w:t>
      </w:r>
      <w:r>
        <w:rPr>
          <w:i/>
          <w:iCs/>
        </w:rPr>
        <w:t xml:space="preserve">“per due settimane rinasco, poi torna tutto uguale.”</w:t>
      </w:r>
      <w:r>
        <w:t xml:space="preserve"> </w:t>
      </w:r>
      <w:r>
        <w:t xml:space="preserve">E non può ripeterlo all’infinito.</w:t>
      </w:r>
    </w:p>
    <w:p>
      <w:pPr>
        <w:pStyle w:val="BodyText"/>
      </w:pPr>
      <w:r>
        <w:t xml:space="preserve">Se bruciore e formicolio erano tanti, ha in mano anche un</w:t>
      </w:r>
      <w:r>
        <w:t xml:space="preserve"> </w:t>
      </w:r>
      <w:r>
        <w:rPr>
          <w:b/>
          <w:bCs/>
        </w:rPr>
        <w:t xml:space="preserve">gabapentinoide</w:t>
      </w:r>
      <w:r>
        <w:t xml:space="preserve">. Quel farmaco in tasca ti dice una cosa: qualcuno ha già classificato quel dolore come neuropatico. Se il dolore non passava, ha anche un oppioide debole.</w:t>
      </w:r>
    </w:p>
    <w:p>
      <w:pPr>
        <w:pStyle w:val="BodyText"/>
      </w:pPr>
      <w:r>
        <w:t xml:space="preserve">Ha fatto</w:t>
      </w:r>
      <w:r>
        <w:t xml:space="preserve"> </w:t>
      </w:r>
      <w:r>
        <w:rPr>
          <w:b/>
          <w:bCs/>
        </w:rPr>
        <w:t xml:space="preserve">la risonanza</w:t>
      </w:r>
      <w:r>
        <w:t xml:space="preserve">, spesso anche l’elettromiografia. Ha riposato: pochi giorni bene, poi peggio. Ha comprato una fascia lombare. Ha fatto cicli di fisioterapia che lo hanno migliorato per un po’. Qualcuno gli ha proposto</w:t>
      </w:r>
      <w:r>
        <w:t xml:space="preserve"> </w:t>
      </w:r>
      <w:r>
        <w:rPr>
          <w:b/>
          <w:bCs/>
        </w:rPr>
        <w:t xml:space="preserve">infiltrazioni</w:t>
      </w:r>
      <w:r>
        <w:t xml:space="preserve"> </w:t>
      </w:r>
      <w:r>
        <w:t xml:space="preserve">o</w:t>
      </w:r>
      <w:r>
        <w:t xml:space="preserve"> </w:t>
      </w:r>
      <w:r>
        <w:rPr>
          <w:b/>
          <w:bCs/>
        </w:rPr>
        <w:t xml:space="preserve">ozonoterapia</w:t>
      </w:r>
      <w:r>
        <w:t xml:space="preserve">, qualcun altro gli ha già nominato l’intervento. Una quota reale di questi pazienti è</w:t>
      </w:r>
      <w:r>
        <w:t xml:space="preserve"> </w:t>
      </w:r>
      <w:r>
        <w:rPr>
          <w:b/>
          <w:bCs/>
        </w:rPr>
        <w:t xml:space="preserve">già stata operata</w:t>
      </w:r>
      <w:r>
        <w:t xml:space="preserve"> </w:t>
      </w:r>
      <w:r>
        <w:t xml:space="preserve">di discectomia, e torna con un dolore uguale, diverso o al livello sopra.</w:t>
      </w:r>
    </w:p>
    <w:p>
      <w:pPr>
        <w:pStyle w:val="BodyText"/>
      </w:pPr>
      <w:r>
        <w:rPr>
          <w:b/>
          <w:bCs/>
        </w:rPr>
        <w:t xml:space="preserve">Due domande che questa storia ti obbliga a fare.</w:t>
      </w:r>
      <w:r>
        <w:t xml:space="preserve"> </w:t>
      </w:r>
      <w:r>
        <w:t xml:space="preserve">La prima riguarda</w:t>
      </w:r>
      <w:r>
        <w:t xml:space="preserve"> </w:t>
      </w:r>
      <w:r>
        <w:rPr>
          <w:b/>
          <w:bCs/>
        </w:rPr>
        <w:t xml:space="preserve">la qualità dell’osso</w:t>
      </w:r>
      <w:r>
        <w:t xml:space="preserve">: cicli ripetuti di cortisone, menopausa precoce o steroide prolungato la mettono in dubbio, e la domanda va fatta prima di qualunque tecnica ad alta velocità, a qualunque età. La seconda riguarda l’infezione: una procedura sul rachide negli ultimi tre mesi apre la porta a un’infezione spinale, ed è bandiera rossa</w:t>
      </w:r>
      <w:r>
        <w:t xml:space="preserve"> </w:t>
      </w:r>
      <w:r>
        <w:rPr>
          <w:b/>
          <w:bCs/>
        </w:rPr>
        <w:t xml:space="preserve">anche senza febbre</w:t>
      </w:r>
      <w:r>
        <w:t xml:space="preserve">.</w:t>
      </w:r>
    </w:p>
    <w:bookmarkEnd w:id="12"/>
    <w:bookmarkStart w:id="13" w:name="cosa-nessuno-ha-guardato"/>
    <w:p>
      <w:pPr>
        <w:pStyle w:val="Heading3"/>
      </w:pPr>
      <w:r>
        <w:t xml:space="preserve">Cosa nessuno ha guardato</w:t>
      </w:r>
    </w:p>
    <w:p>
      <w:pPr>
        <w:pStyle w:val="FirstParagraph"/>
      </w:pPr>
      <w:r>
        <w:t xml:space="preserve">Il percorso che ha fatto è corretto, e la risonanza serviva: senza, nessuno saprebbe cosa c’è. Ma l’immagine guarda</w:t>
      </w:r>
      <w:r>
        <w:t xml:space="preserve"> </w:t>
      </w:r>
      <w:r>
        <w:rPr>
          <w:b/>
          <w:bCs/>
        </w:rPr>
        <w:t xml:space="preserve">il disco fermo, in un giorno solo</w:t>
      </w:r>
      <w:r>
        <w:t xml:space="preserve">.</w:t>
      </w:r>
    </w:p>
    <w:p>
      <w:pPr>
        <w:pStyle w:val="BodyText"/>
      </w:pPr>
      <w:r>
        <w:t xml:space="preserve">Nessuno ha guardato il corpo che gira attorno a quel disco. Quanta escursione ha l’anca dal lato dolente. Quanto respira con il diaframma. Quanta pressione tiene in pancia tutto il giorno. Dove va la flessione quando si china. Non è negligenza: quelle cose non sono di quel campo.</w:t>
      </w:r>
      <w:r>
        <w:t xml:space="preserve"> </w:t>
      </w:r>
      <w:r>
        <w:rPr>
          <w:b/>
          <w:bCs/>
        </w:rPr>
        <w:t xml:space="preserve">Sono del tuo.</w:t>
      </w:r>
    </w:p>
    <w:p>
      <w:pPr>
        <w:pStyle w:val="BodyText"/>
      </w:pPr>
      <w:r>
        <w:t xml:space="preserve">E soprattutto, nessuno gli ha risposto alla domanda che si porta dietro da mesi:</w:t>
      </w:r>
      <w:r>
        <w:t xml:space="preserve"> </w:t>
      </w:r>
      <w:r>
        <w:rPr>
          <w:i/>
          <w:iCs/>
        </w:rPr>
        <w:t xml:space="preserve">“se l’ernia è sempre lì, perché certi giorni non sento niente e altri non cammino?”</w:t>
      </w:r>
    </w:p>
    <w:p>
      <w:pPr>
        <w:pStyle w:val="BodyText"/>
      </w:pPr>
      <w:r>
        <w:rPr>
          <w:b/>
          <w:bCs/>
        </w:rPr>
        <w:t xml:space="preserve">Ma non è sempre lui.</w:t>
      </w:r>
      <w:r>
        <w:t xml:space="preserve"> </w:t>
      </w:r>
      <w:r>
        <w:t xml:space="preserve">Quello che hai letto è l’adulto con dolore radicolare senza deficit importanti. Tre profili cambiano tutto.</w:t>
      </w:r>
      <w:r>
        <w:t xml:space="preserve"> </w:t>
      </w:r>
      <w:r>
        <w:rPr>
          <w:b/>
          <w:bCs/>
        </w:rPr>
        <w:t xml:space="preserve">Chi ha perso il controllo della vescica, o ha la zona a sella addormentata</w:t>
      </w:r>
      <w:r>
        <w:t xml:space="preserve">, entra da «Dove finisce il nostro campo».</w:t>
      </w:r>
      <w:r>
        <w:t xml:space="preserve"> </w:t>
      </w:r>
      <w:r>
        <w:rPr>
          <w:b/>
          <w:bCs/>
        </w:rPr>
        <w:t xml:space="preserve">Chi ha una forza che cala ogni settimana</w:t>
      </w:r>
      <w:r>
        <w:t xml:space="preserve"> </w:t>
      </w:r>
      <w:r>
        <w:t xml:space="preserve">va inquadrato prima, non trattato meglio.</w:t>
      </w:r>
      <w:r>
        <w:t xml:space="preserve"> </w:t>
      </w:r>
      <w:r>
        <w:rPr>
          <w:b/>
          <w:bCs/>
        </w:rPr>
        <w:t xml:space="preserve">Chi ha una storia di tumore e un dolore notturno che cresce</w:t>
      </w:r>
      <w:r>
        <w:t xml:space="preserve"> </w:t>
      </w:r>
      <w:r>
        <w:t xml:space="preserve">porta un sospetto diverso.</w:t>
      </w:r>
    </w:p>
    <w:p>
      <w:pPr>
        <w:pStyle w:val="BodyText"/>
      </w:pPr>
      <w:r>
        <w:t xml:space="preserve">E chi arriva senza somigliargli — over 65 al primo episodio, diabetico, anticoagulato, osteoporotico, gravida, già operato — porta</w:t>
      </w:r>
      <w:r>
        <w:t xml:space="preserve"> </w:t>
      </w:r>
      <w:r>
        <w:rPr>
          <w:b/>
          <w:bCs/>
        </w:rPr>
        <w:t xml:space="preserve">una caratteristica che cambia il tuo comportamento</w:t>
      </w:r>
      <w:r>
        <w:t xml:space="preserve">. La trovi in «Cosa non è» e nelle tabelle di «Dove finisce il nostro campo».</w:t>
      </w:r>
    </w:p>
    <w:bookmarkEnd w:id="13"/>
    <w:bookmarkStart w:id="14" w:name="le-tre-domande-che-ti-farà"/>
    <w:p>
      <w:pPr>
        <w:pStyle w:val="Heading3"/>
      </w:pPr>
      <w:r>
        <w:t xml:space="preserve">Le tre domande che ti farà</w:t>
      </w:r>
    </w:p>
    <w:p>
      <w:pPr>
        <w:pStyle w:val="FirstParagraph"/>
      </w:pPr>
      <w:r>
        <w:rPr>
          <w:b/>
          <w:bCs/>
        </w:rPr>
        <w:t xml:space="preserve">“Ho paura che mi spostiate l’ernia.”</w:t>
      </w:r>
      <w:r>
        <w:t xml:space="preserve"> </w:t>
      </w:r>
      <w:r>
        <w:t xml:space="preserve">— rispondono «Perché le mani possono cambiare qualcosa» e «Cosa dire al paziente».</w:t>
      </w:r>
      <w:r>
        <w:t xml:space="preserve"> </w:t>
      </w:r>
      <w:r>
        <w:rPr>
          <w:b/>
          <w:bCs/>
        </w:rPr>
        <w:t xml:space="preserve">“Se l’ernia resta lì, che senso ha?”</w:t>
      </w:r>
      <w:r>
        <w:t xml:space="preserve"> </w:t>
      </w:r>
      <w:r>
        <w:t xml:space="preserve">— rispondono «Cosa si rompe» e «Che cos’è davvero».</w:t>
      </w:r>
      <w:r>
        <w:t xml:space="preserve"> </w:t>
      </w:r>
      <w:r>
        <w:rPr>
          <w:b/>
          <w:bCs/>
        </w:rPr>
        <w:t xml:space="preserve">“Mi hanno detto che prima o poi si opera.”</w:t>
      </w:r>
      <w:r>
        <w:t xml:space="preserve"> </w:t>
      </w:r>
      <w:r>
        <w:t xml:space="preserve">— rispondono «Cosa dice la scienza» e «Dove finisce il nostro campo».</w:t>
      </w:r>
    </w:p>
    <w:p>
      <w:pPr>
        <w:pStyle w:val="BodyText"/>
      </w:pPr>
      <w:r>
        <w:rPr>
          <w:b/>
          <w:bCs/>
        </w:rPr>
        <w:t xml:space="preserve">Le tre cose da ricordare, più una</w:t>
      </w:r>
    </w:p>
    <w:p>
      <w:pPr>
        <w:pStyle w:val="Compact"/>
        <w:numPr>
          <w:ilvl w:val="0"/>
          <w:numId w:val="1002"/>
        </w:numPr>
      </w:pPr>
      <w:r>
        <w:t xml:space="preserve">Arriva con un’immagine in mano e un gesto perso: la risonanza e il figlio da prendere in braccio.</w:t>
      </w:r>
    </w:p>
    <w:p>
      <w:pPr>
        <w:pStyle w:val="Compact"/>
        <w:numPr>
          <w:ilvl w:val="0"/>
          <w:numId w:val="1002"/>
        </w:numPr>
      </w:pPr>
      <w:r>
        <w:t xml:space="preserve">Quello che lo spaventa non è il dolore: è il formicolio, e la data che qualcuno gli ha messo addosso.</w:t>
      </w:r>
    </w:p>
    <w:p>
      <w:pPr>
        <w:pStyle w:val="Compact"/>
        <w:numPr>
          <w:ilvl w:val="0"/>
          <w:numId w:val="1002"/>
        </w:numPr>
      </w:pPr>
      <w:r>
        <w:t xml:space="preserve">Il percorso medico ha guardato il disco fermo; tu guardi tutto quello che quel disco carica.</w:t>
      </w:r>
    </w:p>
    <w:p>
      <w:pPr>
        <w:pStyle w:val="Compact"/>
        <w:numPr>
          <w:ilvl w:val="0"/>
          <w:numId w:val="1002"/>
        </w:numPr>
      </w:pPr>
      <w:r>
        <w:rPr>
          <w:b/>
          <w:bCs/>
        </w:rPr>
        <w:t xml:space="preserve">Perché ci sei tu.</w:t>
      </w:r>
      <w:r>
        <w:t xml:space="preserve"> </w:t>
      </w:r>
      <w:r>
        <w:t xml:space="preserve">La convinzione che il problema sarebbe durato a lungo prediceva il mancato miglioramento a dodici mesi più di ogni altro fattore: meno di un terzo delle probabilità di migliorare (Konstantinou,</w:t>
      </w:r>
      <w:r>
        <w:t xml:space="preserve"> </w:t>
      </w:r>
      <w:r>
        <w:rPr>
          <w:i/>
          <w:iCs/>
        </w:rPr>
        <w:t xml:space="preserve">Spine J</w:t>
      </w:r>
      <w:r>
        <w:t xml:space="preserve"> </w:t>
      </w:r>
      <w:r>
        <w:t xml:space="preserve">2018, PMID 29174459).</w:t>
      </w:r>
      <w:r>
        <w:t xml:space="preserve"> </w:t>
      </w:r>
      <w:r>
        <w:rPr>
          <w:b/>
          <w:bCs/>
        </w:rPr>
        <w:t xml:space="preserve">Per te:</w:t>
      </w:r>
      <w:r>
        <w:t xml:space="preserve"> </w:t>
      </w:r>
      <w:r>
        <w:t xml:space="preserve">la domanda</w:t>
      </w:r>
      <w:r>
        <w:t xml:space="preserve"> </w:t>
      </w:r>
      <w:r>
        <w:rPr>
          <w:i/>
          <w:iCs/>
        </w:rPr>
        <w:t xml:space="preserve">“secondo lei quanto durerà?”</w:t>
      </w:r>
      <w:r>
        <w:t xml:space="preserve"> </w:t>
      </w:r>
      <w:r>
        <w:t xml:space="preserve">si fa alla prima seduta, e la risposta si scrive in cartella. Questo ti autorizza a considerare quella convinzione un bersaglio clinico. Non ti autorizza a dire che il dolore dipende da come la pensa.</w:t>
      </w:r>
    </w:p>
    <w:p>
      <w:r>
        <w:pict>
          <v:rect style="width:0;height:1.5pt" o:hralign="center" o:hrstd="t" o:hr="t"/>
        </w:pict>
      </w:r>
    </w:p>
    <w:bookmarkEnd w:id="14"/>
    <w:bookmarkEnd w:id="15"/>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l’ernia è materiale del disco uscito dal suo posto, e nella grande maggioranza dei casi se ne va da sola.</w:t>
      </w:r>
    </w:p>
    <w:bookmarkStart w:id="16" w:name="la-definizione"/>
    <w:p>
      <w:pPr>
        <w:pStyle w:val="Heading3"/>
      </w:pPr>
      <w:r>
        <w:t xml:space="preserve">La definizione</w:t>
      </w:r>
    </w:p>
    <w:p>
      <w:pPr>
        <w:pStyle w:val="FirstParagraph"/>
      </w:pPr>
      <w:r>
        <w:t xml:space="preserve">L’ernia del disco è lo spostamento di materiale discale oltre i margini normali dello spazio intervertebrale. La nomenclatura di riferimento distingue quattro quadri, in ordine crescente di quanto il materiale è uscito:</w:t>
      </w:r>
    </w:p>
    <w:p>
      <w:pPr>
        <w:pStyle w:val="BlockText"/>
      </w:pPr>
      <w:r>
        <w:rPr>
          <w:b/>
          <w:bCs/>
        </w:rPr>
        <w:t xml:space="preserve">Definizione.</w:t>
      </w:r>
      <w:r>
        <w:t xml:space="preserve"> </w:t>
      </w:r>
      <w:r>
        <w:rPr>
          <w:i/>
          <w:iCs/>
        </w:rPr>
        <w:t xml:space="preserve">Bulging</w:t>
      </w:r>
      <w:r>
        <w:t xml:space="preserve">: il disco sporge in modo diffuso, su</w:t>
      </w:r>
      <w:r>
        <w:t xml:space="preserve"> </w:t>
      </w:r>
      <w:r>
        <w:rPr>
          <w:b/>
          <w:bCs/>
        </w:rPr>
        <w:t xml:space="preserve">più di un quarto</w:t>
      </w:r>
      <w:r>
        <w:t xml:space="preserve"> </w:t>
      </w:r>
      <w:r>
        <w:t xml:space="preserve">della circonferenza.</w:t>
      </w:r>
      <w:r>
        <w:t xml:space="preserve"> </w:t>
      </w:r>
      <w:r>
        <w:rPr>
          <w:i/>
          <w:iCs/>
        </w:rPr>
        <w:t xml:space="preserve">Protrusione</w:t>
      </w:r>
      <w:r>
        <w:t xml:space="preserve">: sporge in modo localizzato, su meno di un quarto, ma la base è più larga di quanto sporge.</w:t>
      </w:r>
      <w:r>
        <w:t xml:space="preserve"> </w:t>
      </w:r>
      <w:r>
        <w:rPr>
          <w:i/>
          <w:iCs/>
        </w:rPr>
        <w:t xml:space="preserve">Estrusione</w:t>
      </w:r>
      <w:r>
        <w:t xml:space="preserve">: quanto sporge è più largo della base — il materiale è passato attraverso l’anello.</w:t>
      </w:r>
      <w:r>
        <w:t xml:space="preserve"> </w:t>
      </w:r>
      <w:r>
        <w:rPr>
          <w:i/>
          <w:iCs/>
        </w:rPr>
        <w:t xml:space="preserve">Sequestro</w:t>
      </w:r>
      <w:r>
        <w:t xml:space="preserve">: un frammento si è staccato del tutto. (Nomenclatura delle task force NASS/ASSR/ASNR: Fardon,</w:t>
      </w:r>
      <w:r>
        <w:t xml:space="preserve"> </w:t>
      </w:r>
      <w:r>
        <w:rPr>
          <w:i/>
          <w:iCs/>
        </w:rPr>
        <w:t xml:space="preserve">Spine J</w:t>
      </w:r>
      <w:r>
        <w:t xml:space="preserve"> </w:t>
      </w:r>
      <w:r>
        <w:t xml:space="preserve">2014, PMID 24768732.)</w:t>
      </w:r>
    </w:p>
    <w:p>
      <w:pPr>
        <w:pStyle w:val="FirstParagraph"/>
      </w:pPr>
      <w:r>
        <w:t xml:space="preserve">Non è una distinzione da radiologi. È la variabile che predice meglio di ogni altra</w:t>
      </w:r>
      <w:r>
        <w:t xml:space="preserve"> </w:t>
      </w:r>
      <w:r>
        <w:rPr>
          <w:b/>
          <w:bCs/>
        </w:rPr>
        <w:t xml:space="preserve">quanto materiale se ne andrà da solo</w:t>
      </w:r>
      <w:r>
        <w:t xml:space="preserve">.</w:t>
      </w:r>
    </w:p>
    <w:p>
      <w:pPr>
        <w:pStyle w:val="BodyText"/>
      </w:pPr>
      <w:r>
        <w:t xml:space="preserve">E il sintomo che porta il paziente da te non è l’ernia: è la</w:t>
      </w:r>
      <w:r>
        <w:t xml:space="preserve"> </w:t>
      </w:r>
      <w:r>
        <w:rPr>
          <w:b/>
          <w:bCs/>
        </w:rPr>
        <w:t xml:space="preserve">radicolopatia</w:t>
      </w:r>
      <w:r>
        <w:t xml:space="preserve">, cioè dolore, formicolio o debolezza lungo il territorio di una radice. Le due cose non coincidono, e tenerle separate è metà del ragionamento di questa Bibbia.</w:t>
      </w:r>
    </w:p>
    <w:bookmarkEnd w:id="16"/>
    <w:bookmarkStart w:id="17" w:name="quanto-è-diffusa-e-in-chi"/>
    <w:p>
      <w:pPr>
        <w:pStyle w:val="Heading3"/>
      </w:pPr>
      <w:r>
        <w:t xml:space="preserve">Quanto è diffusa, e in chi</w:t>
      </w:r>
    </w:p>
    <w:p>
      <w:pPr>
        <w:pStyle w:val="FirstParagraph"/>
      </w:pPr>
      <w:r>
        <w:t xml:space="preserve">L’ernia sintomatica colpisce soprattutto adulti fra i trenta e i cinquant’anni, quasi sempre a L4-L5 o L5-S1. Ma il numero che conta è quello di chi ce l’ha</w:t>
      </w:r>
      <w:r>
        <w:t xml:space="preserve"> </w:t>
      </w:r>
      <w:r>
        <w:rPr>
          <w:b/>
          <w:bCs/>
        </w:rPr>
        <w:t xml:space="preserve">senza saperlo</w:t>
      </w:r>
      <w:r>
        <w:t xml:space="preserve">.</w:t>
      </w:r>
    </w:p>
    <w:p>
      <w:pPr>
        <w:pStyle w:val="BodyText"/>
      </w:pPr>
      <w:r>
        <w:t xml:space="preserve">Su 3.110 persone</w:t>
      </w:r>
      <w:r>
        <w:t xml:space="preserve"> </w:t>
      </w:r>
      <w:r>
        <w:rPr>
          <w:b/>
          <w:bCs/>
        </w:rPr>
        <w:t xml:space="preserve">senza alcun sintomo</w:t>
      </w:r>
      <w:r>
        <w:t xml:space="preserve">, la protrusione si vede nel 29% dei ventenni e nel 43% degli ottantenni. Il bulging passa dal 30% all’84%, la degenerazione discale dal 37% al 96% (Brinjikji,</w:t>
      </w:r>
      <w:r>
        <w:t xml:space="preserve"> </w:t>
      </w:r>
      <w:r>
        <w:rPr>
          <w:i/>
          <w:iCs/>
        </w:rPr>
        <w:t xml:space="preserve">AJNR Am J Neuroradiol</w:t>
      </w:r>
      <w:r>
        <w:t xml:space="preserve"> </w:t>
      </w:r>
      <w:r>
        <w:t xml:space="preserve">2015, PMID 25430861).</w:t>
      </w:r>
    </w:p>
    <w:p>
      <w:pPr>
        <w:pStyle w:val="BodyText"/>
      </w:pPr>
      <w:r>
        <w:rPr>
          <w:b/>
          <w:bCs/>
        </w:rPr>
        <w:t xml:space="preserve">Per te:</w:t>
      </w:r>
      <w:r>
        <w:t xml:space="preserve"> </w:t>
      </w:r>
      <w:r>
        <w:t xml:space="preserve">hai due frasi da dire insieme.</w:t>
      </w:r>
      <w:r>
        <w:t xml:space="preserve"> </w:t>
      </w:r>
      <w:r>
        <w:rPr>
          <w:i/>
          <w:iCs/>
        </w:rPr>
        <w:t xml:space="preserve">“Quella protrusione ce l’hanno tre persone su dieci che a trent’anni non sentono niente.”</w:t>
      </w:r>
      <w:r>
        <w:t xml:space="preserve"> </w:t>
      </w:r>
      <w:r>
        <w:t xml:space="preserve">E subito dopo:</w:t>
      </w:r>
      <w:r>
        <w:t xml:space="preserve"> </w:t>
      </w:r>
      <w:r>
        <w:rPr>
          <w:i/>
          <w:iCs/>
        </w:rPr>
        <w:t xml:space="preserve">“la risonanza serviva lo stesso, perché è l’unica cosa che dice a che livello sei e se qualcosa preme davvero.”</w:t>
      </w:r>
      <w:r>
        <w:t xml:space="preserve"> </w:t>
      </w:r>
      <w:r>
        <w:t xml:space="preserve">Se dici solo la prima, hai tolto valore all’unico esame che l’ha protetto.</w:t>
      </w:r>
    </w:p>
    <w:bookmarkEnd w:id="17"/>
    <w:bookmarkStart w:id="18" w:name="come-evolve-se-non-fai-nulla"/>
    <w:p>
      <w:pPr>
        <w:pStyle w:val="Heading3"/>
      </w:pPr>
      <w:r>
        <w:t xml:space="preserve">Come evolve se non fai nulla</w:t>
      </w:r>
    </w:p>
    <w:p>
      <w:pPr>
        <w:pStyle w:val="FirstParagraph"/>
      </w:pPr>
      <w:r>
        <w:t xml:space="preserve">Bene, e molto più spesso di quanto il paziente creda.</w:t>
      </w:r>
    </w:p>
    <w:p>
      <w:pPr>
        <w:pStyle w:val="BodyText"/>
      </w:pPr>
      <w:r>
        <w:t xml:space="preserve">Il primo dato riguarda il disco. La revisione conta 31 studi inclusi,</w:t>
      </w:r>
      <w:r>
        <w:t xml:space="preserve"> </w:t>
      </w:r>
      <w:r>
        <w:rPr>
          <w:b/>
          <w:bCs/>
        </w:rPr>
        <w:t xml:space="preserve">di cui 9 utilizzabili per il calcolo per tipo</w:t>
      </w:r>
      <w:r>
        <w:t xml:space="preserve">, tutti con almeno due risonanze a distanza nello stesso paziente trattato senza chirurgia. Il materiale erniato regredisce da solo nel</w:t>
      </w:r>
      <w:r>
        <w:t xml:space="preserve"> </w:t>
      </w:r>
      <w:r>
        <w:rPr>
          <w:b/>
          <w:bCs/>
        </w:rPr>
        <w:t xml:space="preserve">96% dei sequestri, nel 70% delle estrusioni, nel 41% delle protrusioni e nel 13% dei bulging</w:t>
      </w:r>
      <w:r>
        <w:t xml:space="preserve">. La risoluzione completa arriva al 43% dei sequestri e al 15% delle estrusioni (Chiu,</w:t>
      </w:r>
      <w:r>
        <w:t xml:space="preserve"> </w:t>
      </w:r>
      <w:r>
        <w:rPr>
          <w:i/>
          <w:iCs/>
        </w:rPr>
        <w:t xml:space="preserve">Clin Rehabil</w:t>
      </w:r>
      <w:r>
        <w:t xml:space="preserve"> </w:t>
      </w:r>
      <w:r>
        <w:t xml:space="preserve">2015, PMID 25009200).</w:t>
      </w:r>
      <w:r>
        <w:t xml:space="preserve"> </w:t>
      </w:r>
      <w:r>
        <w:rPr>
          <w:b/>
          <w:bCs/>
        </w:rPr>
        <w:t xml:space="preserve">Quella revisione escludeva stenosi, spondilolistesi, infezione, tumore e chirurgia pregressa:</w:t>
      </w:r>
      <w:r>
        <w:t xml:space="preserve"> </w:t>
      </w:r>
      <w:r>
        <w:t xml:space="preserve">su quei pazienti il numero non si applica.</w:t>
      </w:r>
    </w:p>
    <w:p>
      <w:pPr>
        <w:pStyle w:val="BodyText"/>
      </w:pPr>
      <w:r>
        <w:t xml:space="preserve">Il secondo dato riguarda il sintomo, non l’immagine. Sono stati seguiti dal medico di base 609 pazienti con dolore alla gamba.</w:t>
      </w:r>
      <w:r>
        <w:t xml:space="preserve"> </w:t>
      </w:r>
      <w:r>
        <w:rPr>
          <w:b/>
          <w:bCs/>
        </w:rPr>
        <w:t xml:space="preserve">Poco più della metà — il 55% — era migliorato in modo importante a dodici mesi</w:t>
      </w:r>
      <w:r>
        <w:t xml:space="preserve"> </w:t>
      </w:r>
      <w:r>
        <w:t xml:space="preserve">(Konstantinou,</w:t>
      </w:r>
      <w:r>
        <w:t xml:space="preserve"> </w:t>
      </w:r>
      <w:r>
        <w:rPr>
          <w:i/>
          <w:iCs/>
        </w:rPr>
        <w:t xml:space="preserve">Spine J</w:t>
      </w:r>
      <w:r>
        <w:t xml:space="preserve"> </w:t>
      </w:r>
      <w:r>
        <w:t xml:space="preserve">2018, PMID 29174459).</w:t>
      </w:r>
    </w:p>
    <w:p>
      <w:pPr>
        <w:pStyle w:val="BodyText"/>
      </w:pPr>
      <w:r>
        <w:rPr>
          <w:b/>
          <w:bCs/>
        </w:rPr>
        <w:t xml:space="preserve">Per te:</w:t>
      </w:r>
      <w:r>
        <w:t xml:space="preserve"> </w:t>
      </w:r>
      <w:r>
        <w:t xml:space="preserve">il primo numero descrive il disco, il secondo descrive la persona, e</w:t>
      </w:r>
      <w:r>
        <w:t xml:space="preserve"> </w:t>
      </w:r>
      <w:r>
        <w:rPr>
          <w:b/>
          <w:bCs/>
        </w:rPr>
        <w:t xml:space="preserve">il numero che ti riguarda è il secondo</w:t>
      </w:r>
      <w:r>
        <w:t xml:space="preserve">. I tuoi pazienti arrivano dal medico di base, e quasi la metà un anno dopo sta ancora male, anche quando l’ernia si è ridotta.</w:t>
      </w:r>
    </w:p>
    <w:p>
      <w:pPr>
        <w:pStyle w:val="BodyText"/>
      </w:pPr>
      <w:r>
        <w:t xml:space="preserve">Da qui escono due frasi per il paziente. La prima:</w:t>
      </w:r>
      <w:r>
        <w:t xml:space="preserve"> </w:t>
      </w:r>
      <w:r>
        <w:rPr>
          <w:b/>
          <w:bCs/>
        </w:rPr>
        <w:t xml:space="preserve">più l’ernia è</w:t>
      </w:r>
      <w:r>
        <w:rPr>
          <w:b/>
          <w:bCs/>
        </w:rPr>
        <w:t xml:space="preserve"> </w:t>
      </w:r>
      <w:r>
        <w:rPr>
          <w:b/>
          <w:bCs/>
        </w:rPr>
        <w:t xml:space="preserve">“brutta”</w:t>
      </w:r>
      <w:r>
        <w:rPr>
          <w:b/>
          <w:bCs/>
        </w:rPr>
        <w:t xml:space="preserve"> </w:t>
      </w:r>
      <w:r>
        <w:rPr>
          <w:b/>
          <w:bCs/>
        </w:rPr>
        <w:t xml:space="preserve">sull’immagine, più è probabile che se ne vada da sola</w:t>
      </w:r>
      <w:r>
        <w:t xml:space="preserve">. Con un’estrusione o un sequestro il tempo lavora per lui —</w:t>
      </w:r>
      <w:r>
        <w:t xml:space="preserve"> </w:t>
      </w:r>
      <w:r>
        <w:rPr>
          <w:b/>
          <w:bCs/>
        </w:rPr>
        <w:t xml:space="preserve">e questo vale per il materiale discale, non per un forame stretto d’osso, che non si riassorbe.</w:t>
      </w:r>
      <w:r>
        <w:t xml:space="preserve"> </w:t>
      </w:r>
      <w:r>
        <w:t xml:space="preserve">La seconda: il disco e il dolore corrono su due binari, e il tuo lavoro sta sul secondo.</w:t>
      </w:r>
    </w:p>
    <w:bookmarkEnd w:id="18"/>
    <w:bookmarkStart w:id="19" w:name="X33366b177538ae9fd773a963d812086931f46b7"/>
    <w:p>
      <w:pPr>
        <w:pStyle w:val="Heading3"/>
      </w:pPr>
      <w:r>
        <w:t xml:space="preserve">Cosa dicono le etichette diagnostiche, e cosa non dicono</w:t>
      </w:r>
    </w:p>
    <w:p>
      <w:pPr>
        <w:pStyle w:val="FirstParagraph"/>
      </w:pPr>
      <w:r>
        <w:t xml:space="preserve">Il paziente arriva con tre parole del referto, e nessuna gli è stata tradotta.</w:t>
      </w:r>
      <w:r>
        <w:t xml:space="preserve"> </w:t>
      </w:r>
      <w:r>
        <w:rPr>
          <w:b/>
          <w:bCs/>
        </w:rPr>
        <w:t xml:space="preserve">“Ernia espulsa”</w:t>
      </w:r>
      <w:r>
        <w:t xml:space="preserve"> </w:t>
      </w:r>
      <w:r>
        <w:t xml:space="preserve">suona come la più grave, ed è quella con la prognosi migliore sul riassorbimento.</w:t>
      </w:r>
      <w:r>
        <w:t xml:space="preserve"> </w:t>
      </w:r>
      <w:r>
        <w:rPr>
          <w:b/>
          <w:bCs/>
        </w:rPr>
        <w:t xml:space="preserve">“Conflitto disco-radicolare”</w:t>
      </w:r>
      <w:r>
        <w:t xml:space="preserve"> </w:t>
      </w:r>
      <w:r>
        <w:t xml:space="preserve">descrive un rapporto anatomico su un’immagine ferma, non un dolore.</w:t>
      </w:r>
      <w:r>
        <w:t xml:space="preserve"> </w:t>
      </w:r>
      <w:r>
        <w:rPr>
          <w:b/>
          <w:bCs/>
        </w:rPr>
        <w:t xml:space="preserve">“Impronta sul sacco durale”</w:t>
      </w:r>
      <w:r>
        <w:t xml:space="preserve"> </w:t>
      </w:r>
      <w:r>
        <w:t xml:space="preserve">descrive una forma, non una compressione.</w:t>
      </w:r>
    </w:p>
    <w:p>
      <w:pPr>
        <w:pStyle w:val="BodyText"/>
      </w:pPr>
      <w:r>
        <w:t xml:space="preserve">Ecco invece quello che il referto</w:t>
      </w:r>
      <w:r>
        <w:t xml:space="preserve"> </w:t>
      </w:r>
      <w:r>
        <w:rPr>
          <w:b/>
          <w:bCs/>
        </w:rPr>
        <w:t xml:space="preserve">non</w:t>
      </w:r>
      <w:r>
        <w:t xml:space="preserve"> </w:t>
      </w:r>
      <w:r>
        <w:t xml:space="preserve">dice: se quel disco è la causa del dolore di oggi, se il quadro sta migliorando, quanto è infiammata la radice. La risonanza fotografa la geometria. Il dolore dipende anche dalla chimica e dallo stato del sistema nervoso, e nessuna delle due si vede in un’immagine.</w:t>
      </w:r>
    </w:p>
    <w:p>
      <w:pPr>
        <w:pStyle w:val="BlockText"/>
      </w:pPr>
      <w:r>
        <w:rPr>
          <w:b/>
          <w:bCs/>
        </w:rPr>
        <w:t xml:space="preserve">Attenzione.</w:t>
      </w:r>
      <w:r>
        <w:t xml:space="preserve"> </w:t>
      </w:r>
      <w:r>
        <w:t xml:space="preserve">La diagnosi è atto medico. Qui impari a</w:t>
      </w:r>
      <w:r>
        <w:t xml:space="preserve"> </w:t>
      </w:r>
      <w:r>
        <w:rPr>
          <w:b/>
          <w:bCs/>
        </w:rPr>
        <w:t xml:space="preserve">leggere</w:t>
      </w:r>
      <w:r>
        <w:t xml:space="preserve"> </w:t>
      </w:r>
      <w:r>
        <w:t xml:space="preserve">un referto per capire cosa non spiega, non a formularne uno. La frase</w:t>
      </w:r>
      <w:r>
        <w:t xml:space="preserve"> </w:t>
      </w:r>
      <w:r>
        <w:rPr>
          <w:i/>
          <w:iCs/>
        </w:rPr>
        <w:t xml:space="preserve">“la sua risonanza mostra che…”</w:t>
      </w:r>
      <w:r>
        <w:t xml:space="preserve"> </w:t>
      </w:r>
      <w:r>
        <w:t xml:space="preserve">non è tua, in nessuna forma.</w:t>
      </w:r>
    </w:p>
    <w:bookmarkEnd w:id="19"/>
    <w:bookmarkStart w:id="20" w:name="cosa-non-è"/>
    <w:p>
      <w:pPr>
        <w:pStyle w:val="Heading3"/>
      </w:pPr>
      <w:r>
        <w:t xml:space="preserve">Cosa non è</w:t>
      </w:r>
    </w:p>
    <w:p>
      <w:pPr>
        <w:pStyle w:val="Compact"/>
        <w:numPr>
          <w:ilvl w:val="0"/>
          <w:numId w:val="1003"/>
        </w:numPr>
      </w:pPr>
      <w:r>
        <w:rPr>
          <w:b/>
          <w:bCs/>
        </w:rPr>
        <w:t xml:space="preserve">Non è la stenosi del canale lombare</w:t>
      </w:r>
      <w:r>
        <w:t xml:space="preserve">: dolore alle gambe camminando, che passa sedendosi, sopra i sessant’anni.</w:t>
      </w:r>
    </w:p>
    <w:p>
      <w:pPr>
        <w:pStyle w:val="Compact"/>
        <w:numPr>
          <w:ilvl w:val="0"/>
          <w:numId w:val="1003"/>
        </w:numPr>
      </w:pPr>
      <w:r>
        <w:rPr>
          <w:b/>
          <w:bCs/>
        </w:rPr>
        <w:t xml:space="preserve">Non è una sindrome del gluteo profondo</w:t>
      </w:r>
      <w:r>
        <w:t xml:space="preserve">: dolore gluteo che peggiora da seduti, senza distribuzione radicolare né deficit.</w:t>
      </w:r>
    </w:p>
    <w:p>
      <w:pPr>
        <w:pStyle w:val="Compact"/>
        <w:numPr>
          <w:ilvl w:val="0"/>
          <w:numId w:val="1003"/>
        </w:numPr>
      </w:pPr>
      <w:r>
        <w:rPr>
          <w:b/>
          <w:bCs/>
        </w:rPr>
        <w:t xml:space="preserve">Non è dolore riferito da sacroiliaca o faccette</w:t>
      </w:r>
      <w:r>
        <w:t xml:space="preserve">: scende, ma raramente sotto il ginocchio, e non segue un territorio nervoso.</w:t>
      </w:r>
    </w:p>
    <w:p>
      <w:pPr>
        <w:pStyle w:val="Compact"/>
        <w:numPr>
          <w:ilvl w:val="0"/>
          <w:numId w:val="1003"/>
        </w:numPr>
      </w:pPr>
      <w:r>
        <w:rPr>
          <w:b/>
          <w:bCs/>
        </w:rPr>
        <w:t xml:space="preserve">Non è una stenosi foraminale</w:t>
      </w:r>
      <w:r>
        <w:t xml:space="preserve">: dolore radicolare che peggiora in estensione e in stazione eretta prolungata, migliora in flessione, sopra i cinquant’anni. Il restringimento è osseo e non regredisce.</w:t>
      </w:r>
    </w:p>
    <w:p>
      <w:pPr>
        <w:pStyle w:val="Compact"/>
        <w:numPr>
          <w:ilvl w:val="0"/>
          <w:numId w:val="1003"/>
        </w:numPr>
      </w:pPr>
      <w:r>
        <w:rPr>
          <w:b/>
          <w:bCs/>
        </w:rPr>
        <w:t xml:space="preserve">Non è una claudicatio vascolare</w:t>
      </w:r>
      <w:r>
        <w:t xml:space="preserve">: dolore al polpaccio a distanza fissa di cammino, polsi periferici ridotti.</w:t>
      </w:r>
    </w:p>
    <w:p>
      <w:pPr>
        <w:pStyle w:val="Compact"/>
        <w:numPr>
          <w:ilvl w:val="0"/>
          <w:numId w:val="1003"/>
        </w:numPr>
      </w:pPr>
      <w:r>
        <w:rPr>
          <w:b/>
          <w:bCs/>
        </w:rPr>
        <w:t xml:space="preserve">Non è un dolore d’anca</w:t>
      </w:r>
      <w:r>
        <w:t xml:space="preserve">: la coxartrosi dà dolore inguinale, si riproduce ruotando l’anca e non tossendo.</w:t>
      </w:r>
    </w:p>
    <w:p>
      <w:pPr>
        <w:pStyle w:val="Compact"/>
        <w:numPr>
          <w:ilvl w:val="0"/>
          <w:numId w:val="1003"/>
        </w:numPr>
      </w:pPr>
      <w:r>
        <w:rPr>
          <w:b/>
          <w:bCs/>
        </w:rPr>
        <w:t xml:space="preserve">Non è un aneurisma aortico o un dolore viscerale riferito</w:t>
      </w:r>
      <w:r>
        <w:t xml:space="preserve">: dolore che pulsa, massa addominale pulsante, dolore al fianco, nessuna posizione lo cambia.</w:t>
      </w:r>
    </w:p>
    <w:p>
      <w:pPr>
        <w:pStyle w:val="Compact"/>
        <w:numPr>
          <w:ilvl w:val="0"/>
          <w:numId w:val="1003"/>
        </w:numPr>
      </w:pPr>
      <w:r>
        <w:rPr>
          <w:b/>
          <w:bCs/>
        </w:rPr>
        <w:t xml:space="preserve">Non è un’amiotrofia diabetica né un ematoma epidurale</w:t>
      </w:r>
      <w:r>
        <w:t xml:space="preserve">: la prima è un dolore improvviso a coscia e anca in un diabetico, seguito da debolezza progressiva. Il secondo è un dolore violento e improvviso in un anticoagulato, seguito in poche ore da un deficit.</w:t>
      </w:r>
    </w:p>
    <w:p>
      <w:pPr>
        <w:pStyle w:val="FirstParagraph"/>
      </w:pPr>
      <w:r>
        <w:rPr>
          <w:b/>
          <w:bCs/>
        </w:rPr>
        <w:t xml:space="preserve">Ogni voce di questo elenco che sia una condizione da inviare ha la sua riga nelle tabelle di «Dove finisce il nostro campo», con destinatario e tempi.</w:t>
      </w:r>
      <w:r>
        <w:t xml:space="preserve"> </w:t>
      </w:r>
      <w:r>
        <w:t xml:space="preserve">Una differenziale insegnata senza indirizzo d’invio è un ritardo diagnostico scritto in cartella.</w:t>
      </w:r>
    </w:p>
    <w:p>
      <w:pPr>
        <w:pStyle w:val="BodyText"/>
      </w:pPr>
      <w:r>
        <w:rPr>
          <w:b/>
          <w:bCs/>
        </w:rPr>
        <w:t xml:space="preserve">Le tre cose da ricordare, più una</w:t>
      </w:r>
    </w:p>
    <w:p>
      <w:pPr>
        <w:pStyle w:val="Compact"/>
        <w:numPr>
          <w:ilvl w:val="0"/>
          <w:numId w:val="1004"/>
        </w:numPr>
      </w:pPr>
      <w:r>
        <w:t xml:space="preserve">L’ernia è materiale uscito dal disco, la radicolopatia è il sintomo: non coincidono.</w:t>
      </w:r>
    </w:p>
    <w:p>
      <w:pPr>
        <w:pStyle w:val="Compact"/>
        <w:numPr>
          <w:ilvl w:val="0"/>
          <w:numId w:val="1004"/>
        </w:numPr>
      </w:pPr>
      <w:r>
        <w:t xml:space="preserve">Più il materiale è uscito, più è probabile che si riassorba: 70% per le estrusioni, 96% per i sequestri.</w:t>
      </w:r>
    </w:p>
    <w:p>
      <w:pPr>
        <w:pStyle w:val="Compact"/>
        <w:numPr>
          <w:ilvl w:val="0"/>
          <w:numId w:val="1004"/>
        </w:numPr>
      </w:pPr>
      <w:r>
        <w:t xml:space="preserve">Il disco migliora nella maggioranza dei casi, la persona in poco più della metà. Il tuo lavoro sta sulla differenza.</w:t>
      </w:r>
    </w:p>
    <w:p>
      <w:pPr>
        <w:pStyle w:val="Compact"/>
        <w:numPr>
          <w:ilvl w:val="0"/>
          <w:numId w:val="1004"/>
        </w:numPr>
      </w:pPr>
      <w:r>
        <w:rPr>
          <w:b/>
          <w:bCs/>
        </w:rPr>
        <w:t xml:space="preserve">Perché ci sei tu.</w:t>
      </w:r>
      <w:r>
        <w:t xml:space="preserve"> </w:t>
      </w:r>
      <w:r>
        <w:t xml:space="preserve">La protrusione discale si vede nel 29% dei ventenni</w:t>
      </w:r>
      <w:r>
        <w:t xml:space="preserve"> </w:t>
      </w:r>
      <w:r>
        <w:rPr>
          <w:b/>
          <w:bCs/>
        </w:rPr>
        <w:t xml:space="preserve">senza alcun dolore</w:t>
      </w:r>
      <w:r>
        <w:t xml:space="preserve"> </w:t>
      </w:r>
      <w:r>
        <w:t xml:space="preserve">(Brinjikji,</w:t>
      </w:r>
      <w:r>
        <w:t xml:space="preserve"> </w:t>
      </w:r>
      <w:r>
        <w:rPr>
          <w:i/>
          <w:iCs/>
        </w:rPr>
        <w:t xml:space="preserve">AJNR</w:t>
      </w:r>
      <w:r>
        <w:t xml:space="preserve"> </w:t>
      </w:r>
      <w:r>
        <w:t xml:space="preserve">2015, PMID 25430861). Questo ti autorizza a togliere peso al referto e a spostare il paziente dall’immagine al corpo, alla prima seduta e non alla terza. Non ti autorizza a dire che la risonanza non serviva: è quella che ha escluso le cose che non tratti.</w:t>
      </w:r>
    </w:p>
    <w:p>
      <w:r>
        <w:pict>
          <v:rect style="width:0;height:1.5pt" o:hralign="center" o:hrstd="t" o:hr="t"/>
        </w:pict>
      </w:r>
    </w:p>
    <w:bookmarkEnd w:id="20"/>
    <w:bookmarkEnd w:id="21"/>
    <w:bookmarkStart w:id="28" w:name="capitolo-3-le-strutture-in-gioco"/>
    <w:p>
      <w:pPr>
        <w:pStyle w:val="Heading2"/>
      </w:pPr>
      <w:r>
        <w:t xml:space="preserve">Capitolo 3 — Le strutture in gioco</w:t>
      </w:r>
    </w:p>
    <w:p>
      <w:pPr>
        <w:pStyle w:val="BlockText"/>
      </w:pPr>
      <w:r>
        <w:rPr>
          <w:b/>
          <w:bCs/>
        </w:rPr>
        <w:t xml:space="preserve">In una riga:</w:t>
      </w:r>
      <w:r>
        <w:t xml:space="preserve"> </w:t>
      </w:r>
      <w:r>
        <w:t xml:space="preserve">il disco è quello che si vede, ma il dolore lo fanno la radice, il suo sangue e tutto quello che aumenta la pressione attorno.</w:t>
      </w:r>
    </w:p>
    <w:p>
      <w:pPr>
        <w:pStyle w:val="FirstParagraph"/>
      </w:pPr>
      <w:r>
        <w:t xml:space="preserve">Sei strutture, ognuna presente in almeno un meccanismo del capitolo seguente. Se non serve a spiegare un guasto, qui non entra.</w:t>
      </w:r>
    </w:p>
    <w:bookmarkStart w:id="22" w:name="lanello-fibroso-e-il-suo-nervo"/>
    <w:p>
      <w:pPr>
        <w:pStyle w:val="Heading3"/>
      </w:pPr>
      <w:r>
        <w:t xml:space="preserve">1. L’anello fibroso, e il suo nervo</w:t>
      </w:r>
    </w:p>
    <w:p>
      <w:pPr>
        <w:pStyle w:val="FirstParagraph"/>
      </w:pPr>
      <w:r>
        <w:rPr>
          <w:b/>
          <w:bCs/>
        </w:rPr>
        <w:t xml:space="preserve">Cos’è.</w:t>
      </w:r>
      <w:r>
        <w:t xml:space="preserve"> </w:t>
      </w:r>
      <w:r>
        <w:t xml:space="preserve">Venti strati concentrici di fibre di collagene che chiudono il disco.</w:t>
      </w:r>
      <w:r>
        <w:t xml:space="preserve"> </w:t>
      </w:r>
      <w:r>
        <w:rPr>
          <w:b/>
          <w:bCs/>
        </w:rPr>
        <w:t xml:space="preserve">Cosa fa.</w:t>
      </w:r>
      <w:r>
        <w:t xml:space="preserve"> </w:t>
      </w:r>
      <w:r>
        <w:t xml:space="preserve">Trattiene il nucleo e converte il carico verticale in tensione circolare.</w:t>
      </w:r>
      <w:r>
        <w:t xml:space="preserve"> </w:t>
      </w:r>
      <w:r>
        <w:rPr>
          <w:b/>
          <w:bCs/>
        </w:rPr>
        <w:t xml:space="preserve">Perché conta qui.</w:t>
      </w:r>
      <w:r>
        <w:t xml:space="preserve"> </w:t>
      </w:r>
      <w:r>
        <w:t xml:space="preserve">Solo il</w:t>
      </w:r>
      <w:r>
        <w:t xml:space="preserve"> </w:t>
      </w:r>
      <w:r>
        <w:rPr>
          <w:b/>
          <w:bCs/>
        </w:rPr>
        <w:t xml:space="preserve">terzo esterno dell’anello è innervato</w:t>
      </w:r>
      <w:r>
        <w:t xml:space="preserve">, dal nervo senovertebrale di Luschka. Il nucleo, in un disco sano, non ha nervi. Ne seguono due conseguenze:</w:t>
      </w:r>
      <w:r>
        <w:t xml:space="preserve"> </w:t>
      </w:r>
      <w:r>
        <w:rPr>
          <w:b/>
          <w:bCs/>
        </w:rPr>
        <w:t xml:space="preserve">una fissurazione dell’anello può far male senza che nulla comprima una radice</w:t>
      </w:r>
      <w:r>
        <w:t xml:space="preserve">, e un’ernia grande può non far male affatto.</w:t>
      </w:r>
    </w:p>
    <w:p>
      <w:pPr>
        <w:pStyle w:val="BodyText"/>
      </w:pPr>
      <w:r>
        <w:rPr>
          <w:i/>
          <w:iCs/>
        </w:rPr>
        <w:t xml:space="preserve">E c’è una cosa da sapere: nel disco degenerato le terminazioni nervose e i vasi</w:t>
      </w:r>
      <w:r>
        <w:rPr>
          <w:i/>
          <w:iCs/>
        </w:rPr>
        <w:t xml:space="preserve"> </w:t>
      </w:r>
      <w:r>
        <w:rPr>
          <w:b/>
          <w:bCs/>
          <w:i/>
          <w:iCs/>
        </w:rPr>
        <w:t xml:space="preserve">crescono verso l’interno</w:t>
      </w:r>
      <w:r>
        <w:rPr>
          <w:i/>
          <w:iCs/>
        </w:rPr>
        <w:t xml:space="preserve">, dentro un tessuto che normalmente li esclude. È la ragione per cui un disco malandato può diventare dolente da solo, indipendentemente dalla radice.</w:t>
      </w:r>
    </w:p>
    <w:bookmarkEnd w:id="22"/>
    <w:bookmarkStart w:id="23" w:name="la-radice-nervosa-e-il-suo-ganglio"/>
    <w:p>
      <w:pPr>
        <w:pStyle w:val="Heading3"/>
      </w:pPr>
      <w:r>
        <w:t xml:space="preserve">2. La radice nervosa e il suo ganglio</w:t>
      </w:r>
    </w:p>
    <w:p>
      <w:pPr>
        <w:pStyle w:val="FirstParagraph"/>
      </w:pPr>
      <w:r>
        <w:rPr>
          <w:b/>
          <w:bCs/>
        </w:rPr>
        <w:t xml:space="preserve">Cos’è.</w:t>
      </w:r>
      <w:r>
        <w:t xml:space="preserve"> </w:t>
      </w:r>
      <w:r>
        <w:t xml:space="preserve">Il tratto in cui la radice esce dal sacco durale e imbocca il forame, più il rigonfiamento che contiene i corpi cellulari dei neuroni sensitivi.</w:t>
      </w:r>
      <w:r>
        <w:t xml:space="preserve"> </w:t>
      </w:r>
      <w:r>
        <w:rPr>
          <w:b/>
          <w:bCs/>
        </w:rPr>
        <w:t xml:space="preserve">Cosa fa.</w:t>
      </w:r>
      <w:r>
        <w:t xml:space="preserve"> </w:t>
      </w:r>
      <w:r>
        <w:t xml:space="preserve">Porta il segnale motorio giù e quello sensitivo su.</w:t>
      </w:r>
      <w:r>
        <w:t xml:space="preserve"> </w:t>
      </w:r>
      <w:r>
        <w:rPr>
          <w:b/>
          <w:bCs/>
        </w:rPr>
        <w:t xml:space="preserve">Perché conta qui.</w:t>
      </w:r>
      <w:r>
        <w:t xml:space="preserve"> </w:t>
      </w:r>
      <w:r>
        <w:t xml:space="preserve">Rispetto a un nervo periferico la radice è</w:t>
      </w:r>
      <w:r>
        <w:t xml:space="preserve"> </w:t>
      </w:r>
      <w:r>
        <w:rPr>
          <w:b/>
          <w:bCs/>
        </w:rPr>
        <w:t xml:space="preserve">poco protetta</w:t>
      </w:r>
      <w:r>
        <w:t xml:space="preserve">: ha un rivestimento sottile e una barriera meno efficace. Il ganglio è la struttura</w:t>
      </w:r>
      <w:r>
        <w:t xml:space="preserve"> </w:t>
      </w:r>
      <w:r>
        <w:rPr>
          <w:b/>
          <w:bCs/>
        </w:rPr>
        <w:t xml:space="preserve">più sensibile</w:t>
      </w:r>
      <w:r>
        <w:t xml:space="preserve"> </w:t>
      </w:r>
      <w:r>
        <w:t xml:space="preserve">dell’intero tratto, sul piano meccanico e su quello chimico. Il dolore radicolare che non passa spesso vive qui, non dove il referto indica.</w:t>
      </w:r>
    </w:p>
    <w:p>
      <w:pPr>
        <w:pStyle w:val="BodyText"/>
      </w:pPr>
      <w:r>
        <w:rPr>
          <w:b/>
          <w:bCs/>
        </w:rPr>
        <w:t xml:space="preserve">Quale radice fa cosa.</w:t>
      </w:r>
      <w:r>
        <w:t xml:space="preserve"> </w:t>
      </w:r>
      <w:r>
        <w:t xml:space="preserve">Senza questa tabella non sai come applicare la frase «territorio coerente con una radice», che ti serve tre volte.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Radice</w:t>
            </w:r>
          </w:p>
        </w:tc>
        <w:tc>
          <w:tcPr/>
          <w:p>
            <w:pPr>
              <w:pStyle w:val="Compact"/>
            </w:pPr>
            <w:r>
              <w:t xml:space="preserve">Dove sente</w:t>
            </w:r>
          </w:p>
        </w:tc>
        <w:tc>
          <w:tcPr/>
          <w:p>
            <w:pPr>
              <w:pStyle w:val="Compact"/>
            </w:pPr>
            <w:r>
              <w:t xml:space="preserve">Muscolo chiave</w:t>
            </w:r>
          </w:p>
        </w:tc>
        <w:tc>
          <w:tcPr/>
          <w:p>
            <w:pPr>
              <w:pStyle w:val="Compact"/>
            </w:pPr>
            <w:r>
              <w:t xml:space="preserve">Riflesso</w:t>
            </w:r>
          </w:p>
        </w:tc>
      </w:tr>
      <w:tr>
        <w:tc>
          <w:tcPr/>
          <w:p>
            <w:pPr>
              <w:pStyle w:val="Compact"/>
            </w:pPr>
            <w:r>
              <w:t xml:space="preserve">L4</w:t>
            </w:r>
          </w:p>
        </w:tc>
        <w:tc>
          <w:tcPr/>
          <w:p>
            <w:pPr>
              <w:pStyle w:val="Compact"/>
            </w:pPr>
            <w:r>
              <w:t xml:space="preserve">Coscia anteriore, ginocchio</w:t>
            </w:r>
          </w:p>
        </w:tc>
        <w:tc>
          <w:tcPr/>
          <w:p>
            <w:pPr>
              <w:pStyle w:val="Compact"/>
            </w:pPr>
            <w:r>
              <w:t xml:space="preserve">Quadricipite</w:t>
            </w:r>
          </w:p>
        </w:tc>
        <w:tc>
          <w:tcPr/>
          <w:p>
            <w:pPr>
              <w:pStyle w:val="Compact"/>
            </w:pPr>
            <w:r>
              <w:t xml:space="preserve">Rotuleo</w:t>
            </w:r>
          </w:p>
        </w:tc>
      </w:tr>
      <w:tr>
        <w:tc>
          <w:tcPr/>
          <w:p>
            <w:pPr>
              <w:pStyle w:val="Compact"/>
            </w:pPr>
            <w:r>
              <w:t xml:space="preserve">L5</w:t>
            </w:r>
          </w:p>
        </w:tc>
        <w:tc>
          <w:tcPr/>
          <w:p>
            <w:pPr>
              <w:pStyle w:val="Compact"/>
            </w:pPr>
            <w:r>
              <w:t xml:space="preserve">Dorso del piede, alluce</w:t>
            </w:r>
          </w:p>
        </w:tc>
        <w:tc>
          <w:tcPr/>
          <w:p>
            <w:pPr>
              <w:pStyle w:val="Compact"/>
            </w:pPr>
            <w:r>
              <w:t xml:space="preserve">Estensore lungo dell’alluce, medio gluteo</w:t>
            </w:r>
          </w:p>
        </w:tc>
        <w:tc>
          <w:tcPr/>
          <w:p>
            <w:pPr>
              <w:pStyle w:val="Compact"/>
            </w:pPr>
            <w:r>
              <w:t xml:space="preserve">Nessuno proprio</w:t>
            </w:r>
          </w:p>
        </w:tc>
      </w:tr>
      <w:tr>
        <w:tc>
          <w:tcPr/>
          <w:p>
            <w:pPr>
              <w:pStyle w:val="Compact"/>
            </w:pPr>
            <w:r>
              <w:t xml:space="preserve">S1</w:t>
            </w:r>
          </w:p>
        </w:tc>
        <w:tc>
          <w:tcPr/>
          <w:p>
            <w:pPr>
              <w:pStyle w:val="Compact"/>
            </w:pPr>
            <w:r>
              <w:t xml:space="preserve">Bordo laterale e pianta</w:t>
            </w:r>
          </w:p>
        </w:tc>
        <w:tc>
          <w:tcPr/>
          <w:p>
            <w:pPr>
              <w:pStyle w:val="Compact"/>
            </w:pPr>
            <w:r>
              <w:t xml:space="preserve">Tricipite surale</w:t>
            </w:r>
          </w:p>
        </w:tc>
        <w:tc>
          <w:tcPr/>
          <w:p>
            <w:pPr>
              <w:pStyle w:val="Compact"/>
            </w:pPr>
            <w:r>
              <w:t xml:space="preserve">Achilleo</w:t>
            </w:r>
          </w:p>
        </w:tc>
      </w:tr>
    </w:tbl>
    <w:p>
      <w:pPr>
        <w:pStyle w:val="BodyText"/>
      </w:pPr>
      <w:r>
        <w:t xml:space="preserve">Senza strumenti:</w:t>
      </w:r>
      <w:r>
        <w:t xml:space="preserve"> </w:t>
      </w:r>
      <w:r>
        <w:rPr>
          <w:b/>
          <w:bCs/>
        </w:rPr>
        <w:t xml:space="preserve">camminare sui talloni</w:t>
      </w:r>
      <w:r>
        <w:t xml:space="preserve"> </w:t>
      </w:r>
      <w:r>
        <w:t xml:space="preserve">carica L5,</w:t>
      </w:r>
      <w:r>
        <w:t xml:space="preserve"> </w:t>
      </w:r>
      <w:r>
        <w:rPr>
          <w:b/>
          <w:bCs/>
        </w:rPr>
        <w:t xml:space="preserve">sulle punte</w:t>
      </w:r>
      <w:r>
        <w:t xml:space="preserve"> </w:t>
      </w:r>
      <w:r>
        <w:t xml:space="preserve">carica S1.</w:t>
      </w:r>
    </w:p>
    <w:p>
      <w:pPr>
        <w:pStyle w:val="BlockText"/>
      </w:pPr>
      <w:r>
        <w:rPr>
          <w:b/>
          <w:bCs/>
        </w:rPr>
        <w:t xml:space="preserve">Attenzione.</w:t>
      </w:r>
      <w:r>
        <w:t xml:space="preserve"> </w:t>
      </w:r>
      <w:r>
        <w:t xml:space="preserve">La debolezza di S1 produce il danno permanente, ed è</w:t>
      </w:r>
      <w:r>
        <w:t xml:space="preserve"> </w:t>
      </w:r>
      <w:r>
        <w:rPr>
          <w:b/>
          <w:bCs/>
        </w:rPr>
        <w:t xml:space="preserve">quella che alla mano sembra normale</w:t>
      </w:r>
      <w:r>
        <w:t xml:space="preserve">: il tricipite surale è più forte del braccio di chi lo testa. Si smaschera solo confrontando fra i due lati i</w:t>
      </w:r>
      <w:r>
        <w:t xml:space="preserve"> </w:t>
      </w:r>
      <w:r>
        <w:rPr>
          <w:b/>
          <w:bCs/>
        </w:rPr>
        <w:t xml:space="preserve">sollevamenti ripetuti sul singolo tallone</w:t>
      </w:r>
      <w:r>
        <w:t xml:space="preserve">, e il numero si scrive in cartella.</w:t>
      </w:r>
    </w:p>
    <w:p>
      <w:pPr>
        <w:pStyle w:val="FirstParagraph"/>
      </w:pPr>
      <w:r>
        <w:t xml:space="preserve">La mappa serve a giudicare la coerenza del quadro</w:t>
      </w:r>
      <w:r>
        <w:t xml:space="preserve"> </w:t>
      </w:r>
      <w:r>
        <w:rPr>
          <w:b/>
          <w:bCs/>
        </w:rPr>
        <w:t xml:space="preserve">dentro la tua testa</w:t>
      </w:r>
      <w:r>
        <w:t xml:space="preserve">. Non si pronuncia al paziente, perché nominare un livello è una diagnosi di sede.</w:t>
      </w:r>
    </w:p>
    <w:bookmarkEnd w:id="23"/>
    <w:bookmarkStart w:id="24" w:name="il-legamento-longitudinale-posteriore"/>
    <w:p>
      <w:pPr>
        <w:pStyle w:val="Heading3"/>
      </w:pPr>
      <w:r>
        <w:t xml:space="preserve">3. Il legamento longitudinale posteriore</w:t>
      </w:r>
    </w:p>
    <w:p>
      <w:pPr>
        <w:pStyle w:val="FirstParagraph"/>
      </w:pPr>
      <w:r>
        <w:rPr>
          <w:b/>
          <w:bCs/>
        </w:rPr>
        <w:t xml:space="preserve">Cos’è.</w:t>
      </w:r>
      <w:r>
        <w:t xml:space="preserve"> </w:t>
      </w:r>
      <w:r>
        <w:t xml:space="preserve">Il nastro che corre dietro ai corpi vertebrali, dentro il canale.</w:t>
      </w:r>
      <w:r>
        <w:t xml:space="preserve"> </w:t>
      </w:r>
      <w:r>
        <w:rPr>
          <w:b/>
          <w:bCs/>
        </w:rPr>
        <w:t xml:space="preserve">Cosa fa.</w:t>
      </w:r>
      <w:r>
        <w:t xml:space="preserve"> </w:t>
      </w:r>
      <w:r>
        <w:t xml:space="preserve">Limita la flessione e chiude il disco posteriormente.</w:t>
      </w:r>
      <w:r>
        <w:t xml:space="preserve"> </w:t>
      </w:r>
      <w:r>
        <w:rPr>
          <w:b/>
          <w:bCs/>
        </w:rPr>
        <w:t xml:space="preserve">Perché conta qui.</w:t>
      </w:r>
      <w:r>
        <w:t xml:space="preserve"> </w:t>
      </w:r>
      <w:r>
        <w:t xml:space="preserve">In basso è</w:t>
      </w:r>
      <w:r>
        <w:t xml:space="preserve"> </w:t>
      </w:r>
      <w:r>
        <w:rPr>
          <w:b/>
          <w:bCs/>
        </w:rPr>
        <w:t xml:space="preserve">sottile al centro e quasi assente ai lati</w:t>
      </w:r>
      <w:r>
        <w:t xml:space="preserve">. È il motivo per cui quasi tutte le ernie lombari escono</w:t>
      </w:r>
      <w:r>
        <w:t xml:space="preserve"> </w:t>
      </w:r>
      <w:r>
        <w:rPr>
          <w:b/>
          <w:bCs/>
        </w:rPr>
        <w:t xml:space="preserve">postero-lateralmente</w:t>
      </w:r>
      <w:r>
        <w:t xml:space="preserve">, cioè dove passa la radice.</w:t>
      </w:r>
    </w:p>
    <w:bookmarkEnd w:id="24"/>
    <w:bookmarkStart w:id="25" w:name="X318c96802020cd100b1ce0a3498572fed922bc8"/>
    <w:p>
      <w:pPr>
        <w:pStyle w:val="Heading3"/>
      </w:pPr>
      <w:r>
        <w:t xml:space="preserve">4. Il nervo sciatico e la sua capacità di scorrere</w:t>
      </w:r>
    </w:p>
    <w:p>
      <w:pPr>
        <w:pStyle w:val="FirstParagraph"/>
      </w:pPr>
      <w:r>
        <w:rPr>
          <w:b/>
          <w:bCs/>
        </w:rPr>
        <w:t xml:space="preserve">Cos’è.</w:t>
      </w:r>
      <w:r>
        <w:t xml:space="preserve"> </w:t>
      </w:r>
      <w:r>
        <w:t xml:space="preserve">Il tronco che raccoglie le radici da L4 a S3 e scende dietro l’anca fino al piede.</w:t>
      </w:r>
      <w:r>
        <w:t xml:space="preserve"> </w:t>
      </w:r>
      <w:r>
        <w:rPr>
          <w:b/>
          <w:bCs/>
        </w:rPr>
        <w:t xml:space="preserve">Cosa fa.</w:t>
      </w:r>
      <w:r>
        <w:t xml:space="preserve"> </w:t>
      </w:r>
      <w:r>
        <w:t xml:space="preserve">Durante il movimento</w:t>
      </w:r>
      <w:r>
        <w:t xml:space="preserve"> </w:t>
      </w:r>
      <w:r>
        <w:rPr>
          <w:b/>
          <w:bCs/>
        </w:rPr>
        <w:t xml:space="preserve">non si allunga: scorre</w:t>
      </w:r>
      <w:r>
        <w:t xml:space="preserve"> </w:t>
      </w:r>
      <w:r>
        <w:t xml:space="preserve">nel suo letto, di alcuni millimetri a ogni passo.</w:t>
      </w:r>
      <w:r>
        <w:t xml:space="preserve"> </w:t>
      </w:r>
      <w:r>
        <w:rPr>
          <w:b/>
          <w:bCs/>
        </w:rPr>
        <w:t xml:space="preserve">Perché conta qui.</w:t>
      </w:r>
      <w:r>
        <w:t xml:space="preserve"> </w:t>
      </w:r>
      <w:r>
        <w:t xml:space="preserve">Tollera bene la trazione se può scivolare, e male se è tenuto fermo in un punto qualsiasi del percorso. È il razionale dei test di tensione e della mobilizzazione neurale.</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t xml:space="preserve">La catena che conta qui è quella del nervo: radice, forame, passaggio sotto il piriforme, cavo popliteo, testa del perone. Un attrito in un punto qualsiasi si paga a monte.</w:t>
      </w:r>
    </w:p>
    <w:p>
      <w:pPr>
        <w:pStyle w:val="BlockText"/>
      </w:pPr>
      <w:r>
        <w:rPr>
          <w:b/>
          <w:bCs/>
        </w:rPr>
        <w:t xml:space="preserve">Attenzione.</w:t>
      </w:r>
      <w:r>
        <w:t xml:space="preserve"> </w:t>
      </w:r>
      <w:r>
        <w:t xml:space="preserve">Due punti di questa catena non sono tessuto molle come gli altri. Il</w:t>
      </w:r>
      <w:r>
        <w:t xml:space="preserve"> </w:t>
      </w:r>
      <w:r>
        <w:rPr>
          <w:b/>
          <w:bCs/>
        </w:rPr>
        <w:t xml:space="preserve">cavo popliteo</w:t>
      </w:r>
      <w:r>
        <w:t xml:space="preserve"> </w:t>
      </w:r>
      <w:r>
        <w:t xml:space="preserve">è l’unica finestra superficiale su arteria e vena poplitea e sul nervo tibiale: su una gamba poco mobilizzata da settimane la pressione profonda è il gesto che non si fa, perché una trombosi venosa misconosciuta si mobilizza (Sutham, PMID 32321459). Alla</w:t>
      </w:r>
      <w:r>
        <w:t xml:space="preserve"> </w:t>
      </w:r>
      <w:r>
        <w:rPr>
          <w:b/>
          <w:bCs/>
        </w:rPr>
        <w:t xml:space="preserve">testa del perone</w:t>
      </w:r>
      <w:r>
        <w:t xml:space="preserve"> </w:t>
      </w:r>
      <w:r>
        <w:t xml:space="preserve">il peroneo comune sta fra pelle e osso: la sola compressione manuale sulla coscia posteriore ha prodotto un piede cadente (Radawski, PMID 21768840; Fortier, PMID 34745471). Un piede cadente che hai fatto tu verrebbe letto come un’ernia che peggiora.</w:t>
      </w:r>
    </w:p>
    <w:bookmarkEnd w:id="25"/>
    <w:bookmarkStart w:id="26" w:name="il-diaframma-e-la-parete-addominale"/>
    <w:p>
      <w:pPr>
        <w:pStyle w:val="Heading3"/>
      </w:pPr>
      <w:r>
        <w:t xml:space="preserve">5. Il diaframma e la parete addominale</w:t>
      </w:r>
    </w:p>
    <w:p>
      <w:pPr>
        <w:pStyle w:val="FirstParagraph"/>
      </w:pPr>
      <w:r>
        <w:rPr>
          <w:b/>
          <w:bCs/>
        </w:rPr>
        <w:t xml:space="preserve">Cos’è.</w:t>
      </w:r>
      <w:r>
        <w:t xml:space="preserve"> </w:t>
      </w:r>
      <w:r>
        <w:t xml:space="preserve">Il pavimento del torace, più il cilindro muscolare che chiude l’addome.</w:t>
      </w:r>
      <w:r>
        <w:t xml:space="preserve"> </w:t>
      </w:r>
      <w:r>
        <w:rPr>
          <w:b/>
          <w:bCs/>
        </w:rPr>
        <w:t xml:space="preserve">Cosa fa.</w:t>
      </w:r>
      <w:r>
        <w:t xml:space="preserve"> </w:t>
      </w:r>
      <w:r>
        <w:t xml:space="preserve">Insieme generano la</w:t>
      </w:r>
      <w:r>
        <w:t xml:space="preserve"> </w:t>
      </w:r>
      <w:r>
        <w:rPr>
          <w:b/>
          <w:bCs/>
        </w:rPr>
        <w:t xml:space="preserve">pressione intra-addominale</w:t>
      </w:r>
      <w:r>
        <w:t xml:space="preserve">, un elemento portante della colonna: è la lattina chiusa, che regge il peso finché è piena e si accartoccia appena la apri.</w:t>
      </w:r>
      <w:r>
        <w:t xml:space="preserve"> </w:t>
      </w:r>
      <w:r>
        <w:rPr>
          <w:b/>
          <w:bCs/>
        </w:rPr>
        <w:t xml:space="preserve">Perché conta qui.</w:t>
      </w:r>
      <w:r>
        <w:t xml:space="preserve"> </w:t>
      </w:r>
      <w:r>
        <w:t xml:space="preserve">In laboratorio si sono stimolati elettricamente i nervi frenici, alzando la pressione in pancia</w:t>
      </w:r>
      <w:r>
        <w:t xml:space="preserve"> </w:t>
      </w:r>
      <w:r>
        <w:rPr>
          <w:b/>
          <w:bCs/>
        </w:rPr>
        <w:t xml:space="preserve">senza</w:t>
      </w:r>
      <w:r>
        <w:t xml:space="preserve"> </w:t>
      </w:r>
      <w:r>
        <w:t xml:space="preserve">contrarre addominali né estensori. La rigidità lombare in vivo cresce</w:t>
      </w:r>
      <w:r>
        <w:t xml:space="preserve"> </w:t>
      </w:r>
      <w:r>
        <w:rPr>
          <w:b/>
          <w:bCs/>
        </w:rPr>
        <w:t xml:space="preserve">di una quota fra l’8% e il 31%</w:t>
      </w:r>
      <w:r>
        <w:t xml:space="preserve"> </w:t>
      </w:r>
      <w:r>
        <w:t xml:space="preserve">(Hodges,</w:t>
      </w:r>
      <w:r>
        <w:t xml:space="preserve"> </w:t>
      </w:r>
      <w:r>
        <w:rPr>
          <w:i/>
          <w:iCs/>
        </w:rPr>
        <w:t xml:space="preserve">J Biomech</w:t>
      </w:r>
      <w:r>
        <w:t xml:space="preserve"> </w:t>
      </w:r>
      <w:r>
        <w:t xml:space="preserve">2005, PMID 16023475:</w:t>
      </w:r>
      <w:r>
        <w:t xml:space="preserve"> </w:t>
      </w:r>
      <w:r>
        <w:rPr>
          <w:b/>
          <w:bCs/>
        </w:rPr>
        <w:t xml:space="preserve">tre soggetti</w:t>
      </w:r>
      <w:r>
        <w:t xml:space="preserve">, cinque secondi di stimolazione). È laboratorio, non qualcosa che fai tu. Ma un paziente che respira alto e tiene la pancia in tensione tutto il giorno usa questo sistema male e senza pause.</w:t>
      </w:r>
    </w:p>
    <w:p>
      <w:pPr>
        <w:pStyle w:val="BlockText"/>
      </w:pPr>
      <w:r>
        <w:rPr>
          <w:b/>
          <w:bCs/>
        </w:rPr>
        <w:t xml:space="preserve">Attenzione.</w:t>
      </w:r>
      <w:r>
        <w:t xml:space="preserve"> </w:t>
      </w:r>
      <w:r>
        <w:t xml:space="preserve">Davanti a questa struttura passa l’</w:t>
      </w:r>
      <w:r>
        <w:rPr>
          <w:b/>
          <w:bCs/>
        </w:rPr>
        <w:t xml:space="preserve">aorta addominale</w:t>
      </w:r>
      <w:r>
        <w:t xml:space="preserve">. Prima di qualunque contatto profondo sull’addome, fatti tre domande: c’è una massa pulsante, c’è un dolore che batte al ritmo del polso, c’è un dolore che nessuna posizione modifica? Su 1.000 pazienti arrivati in pronto soccorso per dolore lombare, la patologia grave</w:t>
      </w:r>
      <w:r>
        <w:t xml:space="preserve"> </w:t>
      </w:r>
      <w:r>
        <w:rPr>
          <w:b/>
          <w:bCs/>
        </w:rPr>
        <w:t xml:space="preserve">non spinale</w:t>
      </w:r>
      <w:r>
        <w:t xml:space="preserve"> </w:t>
      </w:r>
      <w:r>
        <w:t xml:space="preserve">era il 14,6%, contro il 3,3% di quella spinale (Shaw, PMID 32495276).</w:t>
      </w:r>
    </w:p>
    <w:bookmarkEnd w:id="26"/>
    <w:bookmarkStart w:id="27" w:name="lanca-e-il-bacino"/>
    <w:p>
      <w:pPr>
        <w:pStyle w:val="Heading3"/>
      </w:pPr>
      <w:r>
        <w:t xml:space="preserve">6. L’anca e il bacino</w:t>
      </w:r>
    </w:p>
    <w:p>
      <w:pPr>
        <w:pStyle w:val="FirstParagraph"/>
      </w:pPr>
      <w:r>
        <w:rPr>
          <w:b/>
          <w:bCs/>
        </w:rPr>
        <w:t xml:space="preserve">Cos’è.</w:t>
      </w:r>
      <w:r>
        <w:t xml:space="preserve"> </w:t>
      </w:r>
      <w:r>
        <w:t xml:space="preserve">Le articolazioni sotto il segmento malato.</w:t>
      </w:r>
      <w:r>
        <w:t xml:space="preserve"> </w:t>
      </w:r>
      <w:r>
        <w:rPr>
          <w:b/>
          <w:bCs/>
        </w:rPr>
        <w:t xml:space="preserve">Cosa fa.</w:t>
      </w:r>
      <w:r>
        <w:t xml:space="preserve"> </w:t>
      </w:r>
      <w:r>
        <w:t xml:space="preserve">Assorbono la maggior parte della flessione quando ci si china e ci si rialza.</w:t>
      </w:r>
      <w:r>
        <w:t xml:space="preserve"> </w:t>
      </w:r>
      <w:r>
        <w:rPr>
          <w:b/>
          <w:bCs/>
        </w:rPr>
        <w:t xml:space="preserve">Perché conta qui.</w:t>
      </w:r>
      <w:r>
        <w:t xml:space="preserve"> </w:t>
      </w:r>
      <w:r>
        <w:t xml:space="preserve">Se l’anca perde escursione, quel movimento deve uscire dai segmenti lombari bassi — cioè L4-L5 e L5-S1, dove sta quasi sempre l’ernia. È la struttura che più spesso trovi bloccata e che nessuno ha valutato.</w:t>
      </w:r>
    </w:p>
    <w:p>
      <w:pPr>
        <w:pStyle w:val="BodyText"/>
      </w:pPr>
      <w:r>
        <w:rPr>
          <w:b/>
          <w:bCs/>
        </w:rPr>
        <w:t xml:space="preserve">E la direzione che cerchi è una sola.</w:t>
      </w:r>
      <w:r>
        <w:t xml:space="preserve"> </w:t>
      </w:r>
      <w:r>
        <w:t xml:space="preserve">In 24 studi trasversali che confrontano lombalgia aspecifica e controlli sani, fra tutte le direzioni testate</w:t>
      </w:r>
      <w:r>
        <w:t xml:space="preserve"> </w:t>
      </w:r>
      <w:r>
        <w:rPr>
          <w:b/>
          <w:bCs/>
        </w:rPr>
        <w:t xml:space="preserve">solo la rotazione interna</w:t>
      </w:r>
      <w:r>
        <w:t xml:space="preserve"> </w:t>
      </w:r>
      <w:r>
        <w:t xml:space="preserve">risulta ridotta in modo costante. Sull’</w:t>
      </w:r>
      <w:r>
        <w:rPr>
          <w:b/>
          <w:bCs/>
        </w:rPr>
        <w:t xml:space="preserve">estensione</w:t>
      </w:r>
      <w:r>
        <w:t xml:space="preserve">, misurata in tredici studi, il dato</w:t>
      </w:r>
      <w:r>
        <w:t xml:space="preserve"> </w:t>
      </w:r>
      <w:r>
        <w:rPr>
          <w:b/>
          <w:bCs/>
        </w:rPr>
        <w:t xml:space="preserve">non converge</w:t>
      </w:r>
      <w:r>
        <w:t xml:space="preserve">, e la qualità complessiva dell’evidenza è</w:t>
      </w:r>
      <w:r>
        <w:t xml:space="preserve"> </w:t>
      </w:r>
      <w:r>
        <w:rPr>
          <w:b/>
          <w:bCs/>
        </w:rPr>
        <w:t xml:space="preserve">molto bassa</w:t>
      </w:r>
      <w:r>
        <w:t xml:space="preserve"> </w:t>
      </w:r>
      <w:r>
        <w:t xml:space="preserve">(Avman,</w:t>
      </w:r>
      <w:r>
        <w:t xml:space="preserve"> </w:t>
      </w:r>
      <w:r>
        <w:rPr>
          <w:i/>
          <w:iCs/>
        </w:rPr>
        <w:t xml:space="preserve">Musculoskelet Sci Pract</w:t>
      </w:r>
      <w:r>
        <w:t xml:space="preserve"> </w:t>
      </w:r>
      <w:r>
        <w:t xml:space="preserve">2019, PMID 31030110). In 54 studi osservazionali la riduzione si conferma soprattutto in rotazione interna. Insieme a quella compaiono tempi più lunghi nel sedersi-alzarsi, e debolezza di abduttori ed estensori d’anca (Pizol,</w:t>
      </w:r>
      <w:r>
        <w:t xml:space="preserve"> </w:t>
      </w:r>
      <w:r>
        <w:rPr>
          <w:i/>
          <w:iCs/>
        </w:rPr>
        <w:t xml:space="preserve">BMC Musculoskelet Disord</w:t>
      </w:r>
      <w:r>
        <w:t xml:space="preserve"> </w:t>
      </w:r>
      <w:r>
        <w:t xml:space="preserve">2024, PMID 38807086).</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sull’</w:t>
      </w:r>
      <w:r>
        <w:rPr>
          <w:b/>
          <w:bCs/>
        </w:rPr>
        <w:t xml:space="preserve">associazione</w:t>
      </w:r>
      <w:r>
        <w:t xml:space="preserve"> </w:t>
      </w:r>
      <w:r>
        <w:t xml:space="preserve">fra anca ridotta e dolore lombare. IPOTESI</w:t>
      </w:r>
      <w:r>
        <w:t xml:space="preserve"> </w:t>
      </w:r>
      <w:r>
        <w:rPr>
          <w:i/>
          <w:iCs/>
        </w:rPr>
        <w:t xml:space="preserve">(meccanismo coerente, nessuno studio)</w:t>
      </w:r>
      <w:r>
        <w:t xml:space="preserve"> </w:t>
      </w:r>
      <w:r>
        <w:t xml:space="preserve">sulla direzione causale.</w:t>
      </w:r>
      <w:r>
        <w:t xml:space="preserve"> </w:t>
      </w:r>
      <w:r>
        <w:rPr>
          <w:b/>
          <w:bCs/>
        </w:rPr>
        <w:t xml:space="preserve">Misurato su lombalgia aspecifica in studi trasversali, non su radicolopatia da ernia, e nessuno di questi studi dice che l’anca venga prima del dolore.</w:t>
      </w:r>
    </w:p>
    <w:p>
      <w:pPr>
        <w:pStyle w:val="BlockText"/>
      </w:pPr>
      <w:r>
        <w:rPr>
          <w:b/>
          <w:bCs/>
        </w:rPr>
        <w:t xml:space="preserve">Cosa cambia per te.</w:t>
      </w:r>
      <w:r>
        <w:t xml:space="preserve"> </w:t>
      </w:r>
      <w:r>
        <w:t xml:space="preserve">Misuri entrambe le direzioni e scrivi i gradi. Ma l’</w:t>
      </w:r>
      <w:r>
        <w:rPr>
          <w:b/>
          <w:bCs/>
        </w:rPr>
        <w:t xml:space="preserve">estensione ridotta non è un reperto atteso</w:t>
      </w:r>
      <w:r>
        <w:t xml:space="preserve">: se non la trovi, non hai sbagliato a cercare. La rotazione interna sì.</w:t>
      </w:r>
    </w:p>
    <w:p>
      <w:pPr>
        <w:pStyle w:val="FirstParagraph"/>
      </w:pPr>
      <w:r>
        <w:rPr>
          <w:b/>
          <w:bCs/>
        </w:rPr>
        <w:t xml:space="preserve">Le tre cose da ricordare, più una</w:t>
      </w:r>
    </w:p>
    <w:p>
      <w:pPr>
        <w:pStyle w:val="Compact"/>
        <w:numPr>
          <w:ilvl w:val="0"/>
          <w:numId w:val="1005"/>
        </w:numPr>
      </w:pPr>
      <w:r>
        <w:t xml:space="preserve">Solo il terzo esterno dell’anello ha nervi: un disco può far male senza comprimere niente.</w:t>
      </w:r>
    </w:p>
    <w:p>
      <w:pPr>
        <w:pStyle w:val="Compact"/>
        <w:numPr>
          <w:ilvl w:val="0"/>
          <w:numId w:val="1005"/>
        </w:numPr>
      </w:pPr>
      <w:r>
        <w:t xml:space="preserve">Le ernie escono postero-lateralmente perché il legamento posteriore è sottile ai lati.</w:t>
      </w:r>
    </w:p>
    <w:p>
      <w:pPr>
        <w:pStyle w:val="Compact"/>
        <w:numPr>
          <w:ilvl w:val="0"/>
          <w:numId w:val="1005"/>
        </w:numPr>
      </w:pPr>
      <w:r>
        <w:t xml:space="preserve">Il nervo non si allunga, scorre: è il razionale di ogni test di tensione e di ogni leva neurale.</w:t>
      </w:r>
    </w:p>
    <w:p>
      <w:pPr>
        <w:pStyle w:val="Compact"/>
        <w:numPr>
          <w:ilvl w:val="0"/>
          <w:numId w:val="1005"/>
        </w:numPr>
      </w:pPr>
      <w:r>
        <w:rPr>
          <w:b/>
          <w:bCs/>
        </w:rPr>
        <w:t xml:space="preserve">Perché ci sei tu.</w:t>
      </w:r>
      <w:r>
        <w:t xml:space="preserve"> </w:t>
      </w:r>
      <w:r>
        <w:t xml:space="preserve">La sola pressione intra-addominale aumenta la rigidità lombare dell’8-31%: è una misura diretta in vivo sull’uomo, ma su</w:t>
      </w:r>
      <w:r>
        <w:t xml:space="preserve"> </w:t>
      </w:r>
      <w:r>
        <w:rPr>
          <w:b/>
          <w:bCs/>
        </w:rPr>
        <w:t xml:space="preserve">tre soggetti</w:t>
      </w:r>
      <w:r>
        <w:t xml:space="preserve"> </w:t>
      </w:r>
      <w:r>
        <w:t xml:space="preserve">(Hodges,</w:t>
      </w:r>
      <w:r>
        <w:t xml:space="preserve"> </w:t>
      </w:r>
      <w:r>
        <w:rPr>
          <w:i/>
          <w:iCs/>
        </w:rPr>
        <w:t xml:space="preserve">J Biomech</w:t>
      </w:r>
      <w:r>
        <w:t xml:space="preserve"> </w:t>
      </w:r>
      <w:r>
        <w:t xml:space="preserve">2005, PMID 16023475). Questo ti autorizza a mettere il respiro nel ragionamento sul carico lombare come elemento meccanico, non come tecnica di rilassamento. Non ti autorizza a dire che il respiro riduce un’ernia.</w:t>
      </w:r>
    </w:p>
    <w:p>
      <w:r>
        <w:pict>
          <v:rect style="width:0;height:1.5pt" o:hralign="center" o:hrstd="t" o:hr="t"/>
        </w:pict>
      </w:r>
    </w:p>
    <w:bookmarkEnd w:id="27"/>
    <w:bookmarkEnd w:id="28"/>
    <w:bookmarkStart w:id="29"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disco sano lavora a pressione, si nutre per scambio e non fa mai male da solo.</w:t>
      </w:r>
    </w:p>
    <w:p>
      <w:pPr>
        <w:pStyle w:val="FirstParagraph"/>
      </w:pPr>
      <w:r>
        <w:t xml:space="preserve">Non si capisce un guasto senza conoscere il funzionamento. Ecco la sequenza normale, in cinque passaggi.</w:t>
      </w:r>
    </w:p>
    <w:p>
      <w:pPr>
        <w:pStyle w:val="BodyText"/>
      </w:pPr>
      <w:r>
        <w:rPr>
          <w:b/>
          <w:bCs/>
        </w:rPr>
        <w:t xml:space="preserve">1. Il disco regge il carico come un sistema idraulico.</w:t>
      </w:r>
      <w:r>
        <w:t xml:space="preserve"> </w:t>
      </w:r>
      <w:r>
        <w:t xml:space="preserve">Il nucleo è un gel ricco d’acqua, quasi incomprimibile. Quando la colonna carica, il nucleo spinge in tutte le direzioni e l’anello si mette in tensione. Il carico verticale diventa tensione circolare, e il segmento resta stabile.</w:t>
      </w:r>
    </w:p>
    <w:p>
      <w:pPr>
        <w:pStyle w:val="BodyText"/>
      </w:pPr>
      <w:r>
        <w:rPr>
          <w:b/>
          <w:bCs/>
        </w:rPr>
        <w:t xml:space="preserve">2. La pressione dentro il disco cambia in continuazione, e di molto.</w:t>
      </w:r>
      <w:r>
        <w:t xml:space="preserve"> </w:t>
      </w:r>
      <w:r>
        <w:t xml:space="preserve">È stata misurata direttamente nel nucleo di un disco L4-L5 sano, per ventiquattro ore: 0,1 megapascal da prono, 0,5 in piedi rilassato, 0,46 seduto senza appoggio, 0,83 seduto in flessione massima, 1,1 in piedi flesso in avanti, 2,3 sollevando venti chili con la schiena curva e 1,1 tenendo lo stesso carico vicino al corpo (Wilke,</w:t>
      </w:r>
      <w:r>
        <w:t xml:space="preserve"> </w:t>
      </w:r>
      <w:r>
        <w:rPr>
          <w:i/>
          <w:iCs/>
        </w:rPr>
        <w:t xml:space="preserve">Spine</w:t>
      </w:r>
      <w:r>
        <w:t xml:space="preserve"> </w:t>
      </w:r>
      <w:r>
        <w:t xml:space="preserve">1999, PMID 10222525).</w:t>
      </w:r>
    </w:p>
    <w:p>
      <w:pPr>
        <w:pStyle w:val="BodyText"/>
      </w:pPr>
      <w:r>
        <w:rPr>
          <w:b/>
          <w:bCs/>
        </w:rPr>
        <w:t xml:space="preserve">Per te:</w:t>
      </w:r>
      <w:r>
        <w:t xml:space="preserve"> </w:t>
      </w:r>
      <w:r>
        <w:t xml:space="preserve">due cose qui ribaltano quello che il paziente ha sentito dire. La prima:</w:t>
      </w:r>
      <w:r>
        <w:t xml:space="preserve"> </w:t>
      </w:r>
      <w:r>
        <w:rPr>
          <w:b/>
          <w:bCs/>
        </w:rPr>
        <w:t xml:space="preserve">stare seduti non carica il disco più che stare in piedi</w:t>
      </w:r>
      <w:r>
        <w:t xml:space="preserve"> </w:t>
      </w:r>
      <w:r>
        <w:t xml:space="preserve">— 0,46 contro 0,5. Quello che alza la pressione è la</w:t>
      </w:r>
      <w:r>
        <w:t xml:space="preserve"> </w:t>
      </w:r>
      <w:r>
        <w:rPr>
          <w:b/>
          <w:bCs/>
        </w:rPr>
        <w:t xml:space="preserve">flessione</w:t>
      </w:r>
      <w:r>
        <w:t xml:space="preserve">, non la sedia. La seconda: fra sollevare venti chili lontano dal corpo o vicino, la pressione si dimezza.</w:t>
      </w:r>
      <w:r>
        <w:t xml:space="preserve"> </w:t>
      </w:r>
      <w:r>
        <w:rPr>
          <w:b/>
          <w:bCs/>
        </w:rPr>
        <w:t xml:space="preserve">La variabile su cui puoi davvero insegnare qualcosa è la distanza del carico dal corpo, non la lista dei movimenti vietati.</w:t>
      </w:r>
      <w:r>
        <w:t xml:space="preserve"> </w:t>
      </w:r>
      <w:r>
        <w:t xml:space="preserve">È la cassa d’acqua portata a braccia tese invece che contro il petto: stesso peso, fatica doppia.</w:t>
      </w:r>
    </w:p>
    <w:p>
      <w:pPr>
        <w:pStyle w:val="BodyText"/>
      </w:pPr>
      <w:r>
        <w:rPr>
          <w:b/>
          <w:bCs/>
        </w:rPr>
        <w:t xml:space="preserve">3. Il disco si nutre muovendosi.</w:t>
      </w:r>
      <w:r>
        <w:t xml:space="preserve"> </w:t>
      </w:r>
      <w:r>
        <w:t xml:space="preserve">Non ha vasi propri: acqua e nutrienti passano dai piatti vertebrali, spinti dall’alternanza di carico e scarico. Di notte il disco si reidrata, e la pressione notturna sale da 0,1 a 0,24 megapascal proprio perché si riempie.</w:t>
      </w:r>
      <w:r>
        <w:t xml:space="preserve"> </w:t>
      </w:r>
      <w:r>
        <w:rPr>
          <w:b/>
          <w:bCs/>
        </w:rPr>
        <w:t xml:space="preserve">Il movimento non è un rischio per il disco: è il suo modo di mangiare.</w:t>
      </w:r>
    </w:p>
    <w:p>
      <w:pPr>
        <w:pStyle w:val="BodyText"/>
      </w:pPr>
      <w:r>
        <w:rPr>
          <w:b/>
          <w:bCs/>
        </w:rPr>
        <w:t xml:space="preserve">4. La radice scorre invece di tirare.</w:t>
      </w:r>
      <w:r>
        <w:t xml:space="preserve"> </w:t>
      </w:r>
      <w:r>
        <w:t xml:space="preserve">A ogni flessione dell’anca il nervo scivola nel suo letto di qualche millimetro. Un nervo sano tollera bene</w:t>
      </w:r>
      <w:r>
        <w:t xml:space="preserve"> </w:t>
      </w:r>
      <w:r>
        <w:rPr>
          <w:b/>
          <w:bCs/>
        </w:rPr>
        <w:t xml:space="preserve">sia lo scorrimento sia una quota di tensione</w:t>
      </w:r>
      <w:r>
        <w:t xml:space="preserve">: il tiraggio non è di per sé patologico. Nel paziente non cambia quanto il nervo si muove. Cambia la</w:t>
      </w:r>
      <w:r>
        <w:t xml:space="preserve"> </w:t>
      </w:r>
      <w:r>
        <w:rPr>
          <w:b/>
          <w:bCs/>
        </w:rPr>
        <w:t xml:space="preserve">soglia</w:t>
      </w:r>
      <w:r>
        <w:t xml:space="preserve"> </w:t>
      </w:r>
      <w:r>
        <w:t xml:space="preserve">a cui quel movimento diventa dolente.</w:t>
      </w:r>
    </w:p>
    <w:p>
      <w:pPr>
        <w:pStyle w:val="BodyText"/>
      </w:pPr>
      <w:r>
        <w:rPr>
          <w:b/>
          <w:bCs/>
        </w:rPr>
        <w:t xml:space="preserve">5. Quando qualcosa irrita la radice, il sistema si difende e poi si spegne.</w:t>
      </w:r>
      <w:r>
        <w:t xml:space="preserve"> </w:t>
      </w:r>
      <w:r>
        <w:t xml:space="preserve">I muscoli si contraggono, il movimento si riduce, l’infiammazione fa il suo corso. I macrofagi rimuovono il materiale estraneo, il dolore cala e la difesa si rilascia. Nella maggior parte delle persone finisce così.</w:t>
      </w:r>
    </w:p>
    <w:p>
      <w:pPr>
        <w:pStyle w:val="BodyText"/>
      </w:pPr>
      <w:r>
        <w:t xml:space="preserve">Questo è il sistema che funziona. Ora vediamo dove si rompe.</w:t>
      </w:r>
    </w:p>
    <w:p>
      <w:pPr>
        <w:pStyle w:val="BodyText"/>
      </w:pPr>
      <w:r>
        <w:rPr>
          <w:b/>
          <w:bCs/>
        </w:rPr>
        <w:t xml:space="preserve">Le tre cose da ricordare, più una</w:t>
      </w:r>
    </w:p>
    <w:p>
      <w:pPr>
        <w:pStyle w:val="Compact"/>
        <w:numPr>
          <w:ilvl w:val="0"/>
          <w:numId w:val="1006"/>
        </w:numPr>
      </w:pPr>
      <w:r>
        <w:t xml:space="preserve">Il disco si nutre col movimento: fermarsi lo danneggia più che muoversi.</w:t>
      </w:r>
    </w:p>
    <w:p>
      <w:pPr>
        <w:pStyle w:val="Compact"/>
        <w:numPr>
          <w:ilvl w:val="0"/>
          <w:numId w:val="1006"/>
        </w:numPr>
      </w:pPr>
      <w:r>
        <w:t xml:space="preserve">Non è la sedia ad alzare la pressione discale: è la flessione, e la distanza del carico dal corpo.</w:t>
      </w:r>
    </w:p>
    <w:p>
      <w:pPr>
        <w:pStyle w:val="Compact"/>
        <w:numPr>
          <w:ilvl w:val="0"/>
          <w:numId w:val="1006"/>
        </w:numPr>
      </w:pPr>
      <w:r>
        <w:t xml:space="preserve">La difesa muscolare non è il guasto: è la reazione normale, che di solito si spegne da sola.</w:t>
      </w:r>
    </w:p>
    <w:p>
      <w:pPr>
        <w:pStyle w:val="Compact"/>
        <w:numPr>
          <w:ilvl w:val="0"/>
          <w:numId w:val="1006"/>
        </w:numPr>
      </w:pPr>
      <w:r>
        <w:rPr>
          <w:b/>
          <w:bCs/>
        </w:rPr>
        <w:t xml:space="preserve">Perché ci sei tu.</w:t>
      </w:r>
      <w:r>
        <w:t xml:space="preserve"> </w:t>
      </w:r>
      <w:r>
        <w:t xml:space="preserve">Sollevare venti chili con la schiena curva porta la pressione dentro il disco a 2,3 megapascal. Tenere lo stesso peso vicino al corpo la porta a 1,1 (Wilke,</w:t>
      </w:r>
      <w:r>
        <w:t xml:space="preserve"> </w:t>
      </w:r>
      <w:r>
        <w:rPr>
          <w:i/>
          <w:iCs/>
        </w:rPr>
        <w:t xml:space="preserve">Spine</w:t>
      </w:r>
      <w:r>
        <w:t xml:space="preserve"> </w:t>
      </w:r>
      <w:r>
        <w:t xml:space="preserve">1999, PMID 10222525).</w:t>
      </w:r>
      <w:r>
        <w:t xml:space="preserve"> </w:t>
      </w:r>
      <w:r>
        <w:rPr>
          <w:b/>
          <w:bCs/>
        </w:rPr>
        <w:t xml:space="preserve">Per te:</w:t>
      </w:r>
      <w:r>
        <w:t xml:space="preserve"> </w:t>
      </w:r>
      <w:r>
        <w:t xml:space="preserve">al paziente che chiede</w:t>
      </w:r>
      <w:r>
        <w:t xml:space="preserve"> </w:t>
      </w:r>
      <w:r>
        <w:rPr>
          <w:i/>
          <w:iCs/>
        </w:rPr>
        <w:t xml:space="preserve">“posso sollevare mio figlio?”</w:t>
      </w:r>
      <w:r>
        <w:t xml:space="preserve"> </w:t>
      </w:r>
      <w:r>
        <w:t xml:space="preserve">la risposta non è sì o no, è</w:t>
      </w:r>
      <w:r>
        <w:t xml:space="preserve"> </w:t>
      </w:r>
      <w:r>
        <w:rPr>
          <w:b/>
          <w:bCs/>
        </w:rPr>
        <w:t xml:space="preserve">dove</w:t>
      </w:r>
      <w:r>
        <w:t xml:space="preserve"> </w:t>
      </w:r>
      <w:r>
        <w:t xml:space="preserve">lo tiene. Questo ti autorizza a insegnare la geometria del carico. Non ti autorizza a stilare liste di movimenti proibiti, che è precisamente ciò che gli ha tolto la fiducia nel proprio corpo.</w:t>
      </w:r>
    </w:p>
    <w:p>
      <w:r>
        <w:pict>
          <v:rect style="width:0;height:1.5pt" o:hralign="center" o:hrstd="t" o:hr="t"/>
        </w:pict>
      </w:r>
    </w:p>
    <w:bookmarkEnd w:id="29"/>
    <w:bookmarkStart w:id="36"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separate tengono in piedi questo dolore, e solo una si vede sulla risonanza.</w:t>
      </w:r>
    </w:p>
    <w:p>
      <w:pPr>
        <w:pStyle w:val="FirstParagraph"/>
      </w:pPr>
      <w:r>
        <w:t xml:space="preserve">Cinque meccanismi, dal più solido al meno solido. Convivono quasi sempre: il tuo lavoro è capire</w:t>
      </w:r>
      <w:r>
        <w:t xml:space="preserve"> </w:t>
      </w:r>
      <w:r>
        <w:rPr>
          <w:b/>
          <w:bCs/>
        </w:rPr>
        <w:t xml:space="preserve">quale comanda oggi</w:t>
      </w:r>
      <w:r>
        <w:t xml:space="preserve">.</w:t>
      </w:r>
    </w:p>
    <w:bookmarkStart w:id="30" w:name="prima-di-che-dolore-stiamo-parlando"/>
    <w:p>
      <w:pPr>
        <w:pStyle w:val="Heading3"/>
      </w:pPr>
      <w:r>
        <w:t xml:space="preserve">Prima, di che dolore stiamo parlando</w:t>
      </w:r>
    </w:p>
    <w:p>
      <w:pPr>
        <w:pStyle w:val="FirstParagraph"/>
      </w:pPr>
      <w:r>
        <w:t xml:space="preserve">Le classi sono tre, portano nomi tecnici standard, e distinguerle è la chiave che apre i sottotipi.</w:t>
      </w:r>
    </w:p>
    <w:p>
      <w:pPr>
        <w:pStyle w:val="BodyText"/>
      </w:pPr>
      <w:r>
        <w:t xml:space="preserve">Il</w:t>
      </w:r>
      <w:r>
        <w:t xml:space="preserve"> </w:t>
      </w:r>
      <w:r>
        <w:rPr>
          <w:b/>
          <w:bCs/>
        </w:rPr>
        <w:t xml:space="preserve">nocicettivo</w:t>
      </w:r>
      <w:r>
        <w:t xml:space="preserve"> </w:t>
      </w:r>
      <w:r>
        <w:t xml:space="preserve">cambia con carico e posizione. Il</w:t>
      </w:r>
      <w:r>
        <w:t xml:space="preserve"> </w:t>
      </w:r>
      <w:r>
        <w:rPr>
          <w:b/>
          <w:bCs/>
        </w:rPr>
        <w:t xml:space="preserve">neuropatico</w:t>
      </w:r>
      <w:r>
        <w:t xml:space="preserve"> </w:t>
      </w:r>
      <w:r>
        <w:t xml:space="preserve">brucia, dà scosse, lascia un’area che sente meno e segue il territorio di una radice. Il</w:t>
      </w:r>
      <w:r>
        <w:t xml:space="preserve"> </w:t>
      </w:r>
      <w:r>
        <w:rPr>
          <w:b/>
          <w:bCs/>
        </w:rPr>
        <w:t xml:space="preserve">nociplastico</w:t>
      </w:r>
      <w:r>
        <w:t xml:space="preserve"> </w:t>
      </w:r>
      <w:r>
        <w:t xml:space="preserve">ha una topografia più ampia di quanto l’innervazione giustifichi. E porta con sé un segno di ipersensibilità, per esempio il tocco leggero che dà fastidio (criteri IASP; Nijs 2021, PMID 34361986).</w:t>
      </w:r>
    </w:p>
    <w:p>
      <w:pPr>
        <w:pStyle w:val="BodyText"/>
      </w:pPr>
      <w:r>
        <w:t xml:space="preserve">Il neuropatico riguarda</w:t>
      </w:r>
      <w:r>
        <w:t xml:space="preserve"> </w:t>
      </w:r>
      <w:r>
        <w:rPr>
          <w:b/>
          <w:bCs/>
        </w:rPr>
        <w:t xml:space="preserve">fra il 48% e il 74%</w:t>
      </w:r>
      <w:r>
        <w:t xml:space="preserve"> </w:t>
      </w:r>
      <w:r>
        <w:t xml:space="preserve">dei pazienti di medicina generale con dolore alla gamba. A quattro mesi quattro su dieci ce l’hanno ancora, e stanno peggio fino a tre anni.</w:t>
      </w:r>
      <w:r>
        <w:t xml:space="preserve"> </w:t>
      </w:r>
      <w:r>
        <w:rPr>
          <w:b/>
          <w:bCs/>
        </w:rPr>
        <w:t xml:space="preserve">La risonanza non lo predice</w:t>
      </w:r>
      <w:r>
        <w:t xml:space="preserve"> </w:t>
      </w:r>
      <w:r>
        <w:t xml:space="preserve">(Harrisson,</w:t>
      </w:r>
      <w:r>
        <w:t xml:space="preserve"> </w:t>
      </w:r>
      <w:r>
        <w:rPr>
          <w:i/>
          <w:iCs/>
        </w:rPr>
        <w:t xml:space="preserve">Clin J Pain</w:t>
      </w:r>
      <w:r>
        <w:t xml:space="preserve"> </w:t>
      </w:r>
      <w:r>
        <w:t xml:space="preserve">2020, PMID 32841967 e</w:t>
      </w:r>
      <w:r>
        <w:t xml:space="preserve"> </w:t>
      </w:r>
      <w:r>
        <w:rPr>
          <w:i/>
          <w:iCs/>
        </w:rPr>
        <w:t xml:space="preserve">J Pain</w:t>
      </w:r>
      <w:r>
        <w:t xml:space="preserve"> </w:t>
      </w:r>
      <w:r>
        <w:t xml:space="preserve">2024, PMID 37778405).</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prevalenza e peso prognostico. RAGIONAMENTO</w:t>
      </w:r>
      <w:r>
        <w:t xml:space="preserve"> </w:t>
      </w:r>
      <w:r>
        <w:rPr>
          <w:i/>
          <w:iCs/>
        </w:rPr>
        <w:t xml:space="preserve">(cornice clinica, non una prova)</w:t>
      </w:r>
      <w:r>
        <w:t xml:space="preserve"> </w:t>
      </w:r>
      <w:r>
        <w:t xml:space="preserve">per l’uso come chiave dei sottotipi.</w:t>
      </w:r>
    </w:p>
    <w:bookmarkEnd w:id="30"/>
    <w:bookmarkStart w:id="31" w:name="Xa1fcff8805a68ef96ddeaa9f3ca452a5bd893f9"/>
    <w:p>
      <w:pPr>
        <w:pStyle w:val="Heading3"/>
      </w:pPr>
      <w:r>
        <w:t xml:space="preserve">1. La chimica arriva prima della compressione</w:t>
      </w:r>
    </w:p>
    <w:p>
      <w:pPr>
        <w:pStyle w:val="FirstParagraph"/>
      </w:pPr>
      <w:r>
        <w:t xml:space="preserve">La catena:</w:t>
      </w:r>
    </w:p>
    <w:p>
      <w:pPr>
        <w:pStyle w:val="Compact"/>
        <w:numPr>
          <w:ilvl w:val="0"/>
          <w:numId w:val="1007"/>
        </w:numPr>
      </w:pPr>
      <w:r>
        <w:t xml:space="preserve">L’anello si fissura, postero-lateralmente, dove il legamento longitudinale posteriore è più sottile. Il materiale del nucleo raggiunge lo spazio epidurale.</w:t>
      </w:r>
    </w:p>
    <w:p>
      <w:pPr>
        <w:pStyle w:val="Compact"/>
        <w:numPr>
          <w:ilvl w:val="0"/>
          <w:numId w:val="1007"/>
        </w:numPr>
      </w:pPr>
      <w:r>
        <w:t xml:space="preserve">Quel materiale è</w:t>
      </w:r>
      <w:r>
        <w:t xml:space="preserve"> </w:t>
      </w:r>
      <w:r>
        <w:rPr>
          <w:b/>
          <w:bCs/>
        </w:rPr>
        <w:t xml:space="preserve">estraneo</w:t>
      </w:r>
      <w:r>
        <w:t xml:space="preserve">: il sistema immunitario non l’ha mai incontrato, perché il nucleo è isolato fin dalla nascita.</w:t>
      </w:r>
    </w:p>
    <w:p>
      <w:pPr>
        <w:pStyle w:val="Compact"/>
        <w:numPr>
          <w:ilvl w:val="0"/>
          <w:numId w:val="1007"/>
        </w:numPr>
      </w:pPr>
      <w:r>
        <w:t xml:space="preserve">Le cellule del nucleo producono</w:t>
      </w:r>
      <w:r>
        <w:t xml:space="preserve"> </w:t>
      </w:r>
      <w:r>
        <w:rPr>
          <w:b/>
          <w:bCs/>
        </w:rPr>
        <w:t xml:space="preserve">TNF-alfa</w:t>
      </w:r>
      <w:r>
        <w:t xml:space="preserve">, una citochina infiammatoria.</w:t>
      </w:r>
    </w:p>
    <w:p>
      <w:pPr>
        <w:pStyle w:val="Compact"/>
        <w:numPr>
          <w:ilvl w:val="0"/>
          <w:numId w:val="1007"/>
        </w:numPr>
      </w:pPr>
      <w:r>
        <w:rPr>
          <w:b/>
          <w:bCs/>
        </w:rPr>
        <w:t xml:space="preserve">Il ganglio della radice diventa ipereccitabile</w:t>
      </w:r>
      <w:r>
        <w:t xml:space="preserve">: comincia a scaricare da solo, e la sua soglia meccanica crolla. È questo che fa il dolore.</w:t>
      </w:r>
    </w:p>
    <w:p>
      <w:pPr>
        <w:pStyle w:val="Compact"/>
        <w:numPr>
          <w:ilvl w:val="0"/>
          <w:numId w:val="1007"/>
        </w:numPr>
      </w:pPr>
      <w:r>
        <w:rPr>
          <w:b/>
          <w:bCs/>
        </w:rPr>
        <w:t xml:space="preserve">In parallelo la conduzione rallenta.</w:t>
      </w:r>
      <w:r>
        <w:t xml:space="preserve"> </w:t>
      </w:r>
      <w:r>
        <w:t xml:space="preserve">È quella, non il dolore, a dare il territorio che sente meno e il piede che formicola.</w:t>
      </w:r>
    </w:p>
    <w:p>
      <w:pPr>
        <w:pStyle w:val="FirstParagraph"/>
      </w:pPr>
      <w:r>
        <w:t xml:space="preserve">Il paziente porta due segni che nascono da anelli diversi: il bruciore viene dal ganglio che scarica, l’intorpidimento dalla conduzione rallentata. Confonderli fa leggere male ogni miglioramento parziale.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dimostrato nell’animale in modo pulito. Nucleo polposo autologo sulle radici della cauda equina di maiali,</w:t>
      </w:r>
      <w:r>
        <w:t xml:space="preserve"> </w:t>
      </w:r>
      <w:r>
        <w:rPr>
          <w:b/>
          <w:bCs/>
        </w:rPr>
        <w:t xml:space="preserve">senza nessuna compressione meccanica</w:t>
      </w:r>
      <w:r>
        <w:t xml:space="preserve">: la conduzione crolla entro uno-sette giorni, con danno istologico (Olmarker,</w:t>
      </w:r>
      <w:r>
        <w:t xml:space="preserve"> </w:t>
      </w:r>
      <w:r>
        <w:rPr>
          <w:i/>
          <w:iCs/>
        </w:rPr>
        <w:t xml:space="preserve">Spine</w:t>
      </w:r>
      <w:r>
        <w:t xml:space="preserve"> </w:t>
      </w:r>
      <w:r>
        <w:t xml:space="preserve">1993, PMID 8235812). Nel ratto l’attività spontanea del ganglio sale</w:t>
      </w:r>
      <w:r>
        <w:t xml:space="preserve"> </w:t>
      </w:r>
      <w:r>
        <w:rPr>
          <w:b/>
          <w:bCs/>
        </w:rPr>
        <w:t xml:space="preserve">fra le due ore e mezza e le sei</w:t>
      </w:r>
      <w:r>
        <w:t xml:space="preserve"> </w:t>
      </w:r>
      <w:r>
        <w:t xml:space="preserve">(Takebayashi,</w:t>
      </w:r>
      <w:r>
        <w:t xml:space="preserve"> </w:t>
      </w:r>
      <w:r>
        <w:rPr>
          <w:i/>
          <w:iCs/>
        </w:rPr>
        <w:t xml:space="preserve">Spine</w:t>
      </w:r>
      <w:r>
        <w:t xml:space="preserve"> </w:t>
      </w:r>
      <w:r>
        <w:t xml:space="preserve">2001, PMID 11317117). Il TNF-alfa è stato identificato dentro le cellule del nucleo. Bloccarlo con un anticorpo selettivo ha</w:t>
      </w:r>
      <w:r>
        <w:t xml:space="preserve"> </w:t>
      </w:r>
      <w:r>
        <w:rPr>
          <w:b/>
          <w:bCs/>
        </w:rPr>
        <w:t xml:space="preserve">limitato</w:t>
      </w:r>
      <w:r>
        <w:t xml:space="preserve"> </w:t>
      </w:r>
      <w:r>
        <w:t xml:space="preserve">il calo di conduzione,</w:t>
      </w:r>
      <w:r>
        <w:t xml:space="preserve"> </w:t>
      </w:r>
      <w:r>
        <w:rPr>
          <w:b/>
          <w:bCs/>
        </w:rPr>
        <w:t xml:space="preserve">senza raggiungere la significatività</w:t>
      </w:r>
      <w:r>
        <w:t xml:space="preserve">, su 13 maiali. La doxiciclina, che non è selettiva, lo ha bloccato in modo significativo (Olmarker e Larsson,</w:t>
      </w:r>
      <w:r>
        <w:t xml:space="preserve"> </w:t>
      </w:r>
      <w:r>
        <w:rPr>
          <w:i/>
          <w:iCs/>
        </w:rPr>
        <w:t xml:space="preserve">Spine</w:t>
      </w:r>
      <w:r>
        <w:t xml:space="preserve"> </w:t>
      </w:r>
      <w:r>
        <w:t xml:space="preserve">1998, PMID 9854752). Nell’uomo il ponte è farmacologico e misto: l’etanercept ha ridotto il dolore alla gamba contro placebo in 5 studi su 184 pazienti, senza migliorare la disabilità (Jing 2017, PMID 28779960); l’infliximab no (Korhonen 2005, PMID 16371894). La chimica come causa regge;</w:t>
      </w:r>
      <w:r>
        <w:t xml:space="preserve"> </w:t>
      </w:r>
      <w:r>
        <w:rPr>
          <w:b/>
          <w:bCs/>
        </w:rPr>
        <w:t xml:space="preserve">il TNF come bersaglio terapeutico no.</w:t>
      </w:r>
    </w:p>
    <w:p>
      <w:pPr>
        <w:pStyle w:val="FirstParagraph"/>
      </w:pPr>
      <w:r>
        <w:rPr>
          <w:b/>
          <w:bCs/>
        </w:rPr>
        <w:t xml:space="preserve">Come si vede addosso al paziente.</w:t>
      </w:r>
      <w:r>
        <w:t xml:space="preserve"> </w:t>
      </w:r>
      <w:r>
        <w:t xml:space="preserve">Il dolore alla gamba brucia invece di pesare, e peggiora nelle ore invece che nei movimenti. Il cortisone spesso lo attenua: è un dato anamnestico utile,</w:t>
      </w:r>
      <w:r>
        <w:t xml:space="preserve"> </w:t>
      </w:r>
      <w:r>
        <w:rPr>
          <w:b/>
          <w:bCs/>
        </w:rPr>
        <w:t xml:space="preserve">non un segno che identifica il meccanismo</w:t>
      </w:r>
      <w:r>
        <w:t xml:space="preserve">. Nessuno ne ha misurato il valore diagnostico, e negli studi il cortisone orale non riduce il dolore alla gamba (vedi «Cosa fanno i farmaci»). La contrattura di difesa</w:t>
      </w:r>
      <w:r>
        <w:t xml:space="preserve"> </w:t>
      </w:r>
      <w:r>
        <w:rPr>
          <w:b/>
          <w:bCs/>
        </w:rPr>
        <w:t xml:space="preserve">ritorna identica entro ventiquattro-quarantotto ore</w:t>
      </w:r>
      <w:r>
        <w:t xml:space="preserve"> </w:t>
      </w:r>
      <w:r>
        <w:t xml:space="preserve">da qualunque cosa tu faccia: la cinetica del ganglio ipereccitabile prevede proprio questo.</w:t>
      </w:r>
    </w:p>
    <w:p>
      <w:pPr>
        <w:pStyle w:val="BodyText"/>
      </w:pPr>
      <w:r>
        <w:rPr>
          <w:b/>
          <w:bCs/>
        </w:rPr>
        <w:t xml:space="preserve">È una perdita d’olio che cola su un cavo elettrico scoperto: il problema non è l’ingombro del pezzo rotto, è il liquido che tocca dove non deve.</w:t>
      </w:r>
    </w:p>
    <w:bookmarkEnd w:id="31"/>
    <w:bookmarkStart w:id="32" w:name="il-materiale-se-ne-va-da-solo"/>
    <w:p>
      <w:pPr>
        <w:pStyle w:val="Heading3"/>
      </w:pPr>
      <w:r>
        <w:t xml:space="preserve">2. Il materiale se ne va da solo</w:t>
      </w:r>
    </w:p>
    <w:p>
      <w:pPr>
        <w:pStyle w:val="FirstParagraph"/>
      </w:pPr>
      <w:r>
        <w:t xml:space="preserve">La catena:</w:t>
      </w:r>
    </w:p>
    <w:p>
      <w:pPr>
        <w:pStyle w:val="Compact"/>
        <w:numPr>
          <w:ilvl w:val="0"/>
          <w:numId w:val="1008"/>
        </w:numPr>
      </w:pPr>
      <w:r>
        <w:t xml:space="preserve">Il materiale erniato è riconosciuto come estraneo.</w:t>
      </w:r>
    </w:p>
    <w:p>
      <w:pPr>
        <w:pStyle w:val="Compact"/>
        <w:numPr>
          <w:ilvl w:val="0"/>
          <w:numId w:val="1008"/>
        </w:numPr>
      </w:pPr>
      <w:r>
        <w:t xml:space="preserve">Arrivano vasi nuovi e macrofagi, che lo digeriscono.</w:t>
      </w:r>
    </w:p>
    <w:p>
      <w:pPr>
        <w:pStyle w:val="Compact"/>
        <w:numPr>
          <w:ilvl w:val="0"/>
          <w:numId w:val="1008"/>
        </w:numPr>
      </w:pPr>
      <w:r>
        <w:t xml:space="preserve">Più il materiale è uscito, più superficie offre a chi lo deve rimuovere.</w:t>
      </w:r>
    </w:p>
    <w:p>
      <w:pPr>
        <w:pStyle w:val="Compact"/>
        <w:numPr>
          <w:ilvl w:val="0"/>
          <w:numId w:val="1008"/>
        </w:numPr>
      </w:pPr>
      <w:r>
        <w:t xml:space="preserve">Il volume si riduce, spesso fino a sparire.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31 studi con risonanze ripetute nello stesso paziente in trattamento conservativo (Chiu,</w:t>
      </w:r>
      <w:r>
        <w:t xml:space="preserve"> </w:t>
      </w:r>
      <w:r>
        <w:rPr>
          <w:i/>
          <w:iCs/>
        </w:rPr>
        <w:t xml:space="preserve">Clin Rehabil</w:t>
      </w:r>
      <w:r>
        <w:t xml:space="preserve"> </w:t>
      </w:r>
      <w:r>
        <w:t xml:space="preserve">2015, PMID 25009200), con i numeri per tipo riportati in «Che cos’è davvero».</w:t>
      </w:r>
    </w:p>
    <w:p>
      <w:pPr>
        <w:pStyle w:val="FirstParagraph"/>
      </w:pPr>
      <w:r>
        <w:rPr>
          <w:b/>
          <w:bCs/>
        </w:rPr>
        <w:t xml:space="preserve">Come si vede addosso al paziente.</w:t>
      </w:r>
      <w:r>
        <w:t xml:space="preserve"> </w:t>
      </w:r>
      <w:r>
        <w:t xml:space="preserve">Il miglioramento va a scalini: settimane ferme, e poi un salto. E c’è il segno che il paziente non sa leggere:</w:t>
      </w:r>
      <w:r>
        <w:t xml:space="preserve"> </w:t>
      </w:r>
      <w:r>
        <w:rPr>
          <w:b/>
          <w:bCs/>
        </w:rPr>
        <w:t xml:space="preserve">il dolore risale verso la schiena mentre lascia il piede.</w:t>
      </w:r>
      <w:r>
        <w:t xml:space="preserve"> </w:t>
      </w:r>
      <w:r>
        <w:t xml:space="preserve">Per lui è confusione. Per te è la direzione giusta.</w:t>
      </w:r>
    </w:p>
    <w:p>
      <w:pPr>
        <w:pStyle w:val="BodyText"/>
      </w:pPr>
      <w:r>
        <w:rPr>
          <w:b/>
          <w:bCs/>
        </w:rPr>
        <w:t xml:space="preserve">È un livido: il giorno dopo la botta è al suo massimo, e nessuno pensa di doverlo togliere chirurgicamente.</w:t>
      </w:r>
    </w:p>
    <w:bookmarkEnd w:id="32"/>
    <w:bookmarkStart w:id="33" w:name="Xa7d0ddb177ad218145059888603ffd63c0f8680"/>
    <w:p>
      <w:pPr>
        <w:pStyle w:val="Heading3"/>
      </w:pPr>
      <w:r>
        <w:t xml:space="preserve">3. La radice diventa dolente a un’escursione normale</w:t>
      </w:r>
    </w:p>
    <w:p>
      <w:pPr>
        <w:pStyle w:val="FirstParagraph"/>
      </w:pPr>
      <w:r>
        <w:t xml:space="preserve">La catena:</w:t>
      </w:r>
    </w:p>
    <w:p>
      <w:pPr>
        <w:pStyle w:val="Compact"/>
        <w:numPr>
          <w:ilvl w:val="0"/>
          <w:numId w:val="1009"/>
        </w:numPr>
      </w:pPr>
      <w:r>
        <w:t xml:space="preserve">L’infiammazione porta liquido dentro il nervo.</w:t>
      </w:r>
    </w:p>
    <w:p>
      <w:pPr>
        <w:pStyle w:val="Compact"/>
        <w:numPr>
          <w:ilvl w:val="0"/>
          <w:numId w:val="1009"/>
        </w:numPr>
      </w:pPr>
      <w:r>
        <w:t xml:space="preserve">La pressione endoneurale sale, e con essa scende la</w:t>
      </w:r>
      <w:r>
        <w:t xml:space="preserve"> </w:t>
      </w:r>
      <w:r>
        <w:rPr>
          <w:b/>
          <w:bCs/>
        </w:rPr>
        <w:t xml:space="preserve">soglia meccanica</w:t>
      </w:r>
      <w:r>
        <w:t xml:space="preserve"> </w:t>
      </w:r>
      <w:r>
        <w:t xml:space="preserve">del tronco e del ganglio.</w:t>
      </w:r>
    </w:p>
    <w:p>
      <w:pPr>
        <w:pStyle w:val="Compact"/>
        <w:numPr>
          <w:ilvl w:val="0"/>
          <w:numId w:val="1009"/>
        </w:numPr>
      </w:pPr>
      <w:r>
        <w:t xml:space="preserve">Un’escursione che prima non si sentiva ora fa male, e il paziente si muove meno.</w:t>
      </w:r>
    </w:p>
    <w:p>
      <w:pPr>
        <w:pStyle w:val="Compact"/>
        <w:numPr>
          <w:ilvl w:val="0"/>
          <w:numId w:val="1009"/>
        </w:numPr>
      </w:pPr>
      <w:r>
        <w:t xml:space="preserve">Il liquido non si disperde. Col tempo, e solo col tempo, possono comparire aderenze.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L’idea che il nervo abbia smesso di scorrere</w:t>
      </w:r>
      <w:r>
        <w:t xml:space="preserve"> </w:t>
      </w:r>
      <w:r>
        <w:rPr>
          <w:b/>
          <w:bCs/>
        </w:rPr>
        <w:t xml:space="preserve">è stata misurata nell’uomo ed è risultata negativa</w:t>
      </w:r>
      <w:r>
        <w:t xml:space="preserve">: con ecografia in vivo su 16 asintomatici e 60 sintomatici, l’escursione dello sciatico nel dolore radicolare non differisce (Ridehalgh,</w:t>
      </w:r>
      <w:r>
        <w:t xml:space="preserve"> </w:t>
      </w:r>
      <w:r>
        <w:rPr>
          <w:i/>
          <w:iCs/>
        </w:rPr>
        <w:t xml:space="preserve">Man Ther</w:t>
      </w:r>
      <w:r>
        <w:t xml:space="preserve"> </w:t>
      </w:r>
      <w:r>
        <w:t xml:space="preserve">2015, PMID 25650068). Alterata è la</w:t>
      </w:r>
      <w:r>
        <w:t xml:space="preserve"> </w:t>
      </w:r>
      <w:r>
        <w:rPr>
          <w:b/>
          <w:bCs/>
        </w:rPr>
        <w:t xml:space="preserve">soglia</w:t>
      </w:r>
      <w:r>
        <w:t xml:space="preserve">, non la corsa: il termine è</w:t>
      </w:r>
      <w:r>
        <w:t xml:space="preserve"> </w:t>
      </w:r>
      <w:r>
        <w:rPr>
          <w:b/>
          <w:bCs/>
        </w:rPr>
        <w:t xml:space="preserve">meccanosensibilità</w:t>
      </w:r>
      <w:r>
        <w:t xml:space="preserve">. I test di tensione, che quella soglia la misurano, hanno una discreta resa: sensibilità 0,84 e specificità 0,78 per il Lasègue (Tawa,</w:t>
      </w:r>
      <w:r>
        <w:t xml:space="preserve"> </w:t>
      </w:r>
      <w:r>
        <w:rPr>
          <w:i/>
          <w:iCs/>
        </w:rPr>
        <w:t xml:space="preserve">BMC Musculoskelet Disord</w:t>
      </w:r>
      <w:r>
        <w:t xml:space="preserve"> </w:t>
      </w:r>
      <w:r>
        <w:t xml:space="preserve">2017, PMID 28231784).</w:t>
      </w:r>
    </w:p>
    <w:p>
      <w:pPr>
        <w:pStyle w:val="FirstParagraph"/>
      </w:pPr>
      <w:r>
        <w:rPr>
          <w:b/>
          <w:bCs/>
        </w:rPr>
        <w:t xml:space="preserve">Come si vede addosso al paziente.</w:t>
      </w:r>
      <w:r>
        <w:t xml:space="preserve"> </w:t>
      </w:r>
      <w:r>
        <w:t xml:space="preserve">Il dolore compare sempre allo stesso angolo, e cambia se muovi il collo o il piede mentre la gamba è sollevata. Non peggiora stando fermi: peggiora a ogni transizione — uscire dall’auto, alzarsi dal letto, mettersi le scarpe.</w:t>
      </w:r>
    </w:p>
    <w:p>
      <w:pPr>
        <w:pStyle w:val="BodyText"/>
      </w:pPr>
      <w:r>
        <w:rPr>
          <w:b/>
          <w:bCs/>
        </w:rPr>
        <w:t xml:space="preserve">È l’allarme di un’auto tarato troppo sensibile: la porta si apre come sempre, con la stessa corsa di sempre, ma adesso basta sfiorarla perché suoni.</w:t>
      </w:r>
    </w:p>
    <w:bookmarkEnd w:id="33"/>
    <w:bookmarkStart w:id="34" w:name="la-pressione-arriva-da-fuori"/>
    <w:p>
      <w:pPr>
        <w:pStyle w:val="Heading3"/>
      </w:pPr>
      <w:r>
        <w:t xml:space="preserve">4. La pressione arriva da fuori</w:t>
      </w:r>
    </w:p>
    <w:p>
      <w:pPr>
        <w:pStyle w:val="FirstParagraph"/>
      </w:pPr>
      <w:r>
        <w:t xml:space="preserve">La catena:</w:t>
      </w:r>
    </w:p>
    <w:p>
      <w:pPr>
        <w:pStyle w:val="Compact"/>
        <w:numPr>
          <w:ilvl w:val="0"/>
          <w:numId w:val="1010"/>
        </w:numPr>
      </w:pPr>
      <w:r>
        <w:t xml:space="preserve">Il carico sul disco dipende da come il corpo lo distribuisce, non dal disco.</w:t>
      </w:r>
    </w:p>
    <w:p>
      <w:pPr>
        <w:pStyle w:val="Compact"/>
        <w:numPr>
          <w:ilvl w:val="0"/>
          <w:numId w:val="1010"/>
        </w:numPr>
      </w:pPr>
      <w:r>
        <w:t xml:space="preserve">Un’anca che ha perso escursione scarica la flessione mancante sui segmenti lombari bassi.</w:t>
      </w:r>
    </w:p>
    <w:p>
      <w:pPr>
        <w:pStyle w:val="Compact"/>
        <w:numPr>
          <w:ilvl w:val="0"/>
          <w:numId w:val="1010"/>
        </w:numPr>
      </w:pPr>
      <w:r>
        <w:t xml:space="preserve">Un diaframma che non scende e una parete addominale sempre in tensione tengono alta la pressione in addome tutto il giorno.</w:t>
      </w:r>
    </w:p>
    <w:p>
      <w:pPr>
        <w:pStyle w:val="Compact"/>
        <w:numPr>
          <w:ilvl w:val="0"/>
          <w:numId w:val="1010"/>
        </w:numPr>
      </w:pPr>
      <w:r>
        <w:t xml:space="preserve">Ogni tosse, starnuto o sforzo aggiunge un picco su una zona già carica.</w:t>
      </w:r>
    </w:p>
    <w:p>
      <w:pPr>
        <w:pStyle w:val="Compact"/>
        <w:numPr>
          <w:ilvl w:val="0"/>
          <w:numId w:val="1010"/>
        </w:numPr>
      </w:pPr>
      <w:r>
        <w:t xml:space="preserve">Il segmento più esposto riceve, per anni, la quota di lavoro di qualcun altro.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le misure di base sono dirette sull’uomo. La pressione dentro il disco cambia di oltre venti volte fra prono e sollevamento scorretto (Wilke,</w:t>
      </w:r>
      <w:r>
        <w:t xml:space="preserve"> </w:t>
      </w:r>
      <w:r>
        <w:rPr>
          <w:i/>
          <w:iCs/>
        </w:rPr>
        <w:t xml:space="preserve">Spine</w:t>
      </w:r>
      <w:r>
        <w:t xml:space="preserve"> </w:t>
      </w:r>
      <w:r>
        <w:t xml:space="preserve">1999, PMID 10222525). E la sola pressione intra-addominale irrigidisce la colonna dell’8-31% (Hodges,</w:t>
      </w:r>
      <w:r>
        <w:t xml:space="preserve"> </w:t>
      </w:r>
      <w:r>
        <w:rPr>
          <w:i/>
          <w:iCs/>
        </w:rPr>
        <w:t xml:space="preserve">J Biomech</w:t>
      </w:r>
      <w:r>
        <w:t xml:space="preserve"> </w:t>
      </w:r>
      <w:r>
        <w:t xml:space="preserve">2005, PMID 16023475). Che</w:t>
      </w:r>
      <w:r>
        <w:t xml:space="preserve"> </w:t>
      </w:r>
      <w:r>
        <w:rPr>
          <w:b/>
          <w:bCs/>
        </w:rPr>
        <w:t xml:space="preserve">correggere</w:t>
      </w:r>
      <w:r>
        <w:t xml:space="preserve"> </w:t>
      </w:r>
      <w:r>
        <w:t xml:space="preserve">questa distribuzione riduca il dolore radicolare non è stato misurato.</w:t>
      </w:r>
    </w:p>
    <w:p>
      <w:pPr>
        <w:pStyle w:val="FirstParagraph"/>
      </w:pPr>
      <w:r>
        <w:rPr>
          <w:b/>
          <w:bCs/>
        </w:rPr>
        <w:t xml:space="preserve">Come si vede addosso al paziente.</w:t>
      </w:r>
      <w:r>
        <w:t xml:space="preserve"> </w:t>
      </w:r>
      <w:r>
        <w:t xml:space="preserve">L’anca del lato sintomatico è rigida in</w:t>
      </w:r>
      <w:r>
        <w:t xml:space="preserve"> </w:t>
      </w:r>
      <w:r>
        <w:rPr>
          <w:b/>
          <w:bCs/>
        </w:rPr>
        <w:t xml:space="preserve">rotazione interna</w:t>
      </w:r>
      <w:r>
        <w:t xml:space="preserve">, la direzione su cui il dato converge. Il respiro è apicale e l’addome sempre in tensione. L’escursione costale bassa è quasi assente. Il tronco è spostato di lato:</w:t>
      </w:r>
      <w:r>
        <w:t xml:space="preserve"> </w:t>
      </w:r>
      <w:r>
        <w:rPr>
          <w:i/>
          <w:iCs/>
        </w:rPr>
        <w:t xml:space="preserve">“mi accorgo di stare inclinato”</w:t>
      </w:r>
      <w:r>
        <w:t xml:space="preserve">.</w:t>
      </w:r>
    </w:p>
    <w:p>
      <w:pPr>
        <w:pStyle w:val="BodyText"/>
      </w:pPr>
      <w:r>
        <w:rPr>
          <w:b/>
          <w:bCs/>
        </w:rPr>
        <w:t xml:space="preserve">Il dolore alla tosse non è un segno di questo piano.</w:t>
      </w:r>
      <w:r>
        <w:t xml:space="preserve"> </w:t>
      </w:r>
      <w:r>
        <w:t xml:space="preserve">Tossire alza la pressione epidurale e carica il manicotto durale: è</w:t>
      </w:r>
      <w:r>
        <w:t xml:space="preserve"> </w:t>
      </w:r>
      <w:r>
        <w:rPr>
          <w:b/>
          <w:bCs/>
        </w:rPr>
        <w:t xml:space="preserve">meccanosensibilità radicolare</w:t>
      </w:r>
      <w:r>
        <w:t xml:space="preserve">, cioè piano neurologico. Separarlo lo rende più utile. Se tratti l’anca e la tosse cala, si è mosso un piano che</w:t>
      </w:r>
      <w:r>
        <w:t xml:space="preserve"> </w:t>
      </w:r>
      <w:r>
        <w:rPr>
          <w:b/>
          <w:bCs/>
        </w:rPr>
        <w:t xml:space="preserve">non hai toccato</w:t>
      </w:r>
      <w:r>
        <w:t xml:space="preserv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il razionale fisiologico regge, ma nessuno studio di accuratezza lo conferma.</w:t>
      </w:r>
    </w:p>
    <w:p>
      <w:pPr>
        <w:pStyle w:val="FirstParagraph"/>
      </w:pPr>
      <w:r>
        <w:rPr>
          <w:b/>
          <w:bCs/>
        </w:rPr>
        <w:t xml:space="preserve">È la pressione dell’acquedotto di casa: quando in rete la pressione sale, non cede un punto a caso — cede sempre lo stesso raccordo, il più debole.</w:t>
      </w:r>
    </w:p>
    <w:p>
      <w:pPr>
        <w:pStyle w:val="BodyText"/>
      </w:pPr>
      <w:r>
        <w:rPr>
          <w:b/>
          <w:bCs/>
        </w:rPr>
        <w:t xml:space="preserve">E c’è una direzione.</w:t>
      </w:r>
      <w:r>
        <w:t xml:space="preserve"> </w:t>
      </w:r>
      <w:r>
        <w:t xml:space="preserve">Questo paziente ha quasi sempre un movimento che porta il sintomo verso il centro, e uno che lo spinge in periferia. Non si osserva per caso:</w:t>
      </w:r>
      <w:r>
        <w:t xml:space="preserve"> </w:t>
      </w:r>
      <w:r>
        <w:rPr>
          <w:b/>
          <w:bCs/>
        </w:rPr>
        <w:t xml:space="preserve">si cerca</w:t>
      </w:r>
      <w:r>
        <w:t xml:space="preserve"> </w:t>
      </w:r>
      <w:r>
        <w:t xml:space="preserve">(i numeri stanno in «Cosa può fare il paziente da solo»). Due cose complicano il quadro.</w:t>
      </w:r>
      <w:r>
        <w:t xml:space="preserve"> </w:t>
      </w:r>
      <w:r>
        <w:rPr>
          <w:b/>
          <w:bCs/>
        </w:rPr>
        <w:t xml:space="preserve">Circa un’ernia su dieci è foraminale</w:t>
      </w:r>
      <w:r>
        <w:t xml:space="preserve">: prende la radice del livello</w:t>
      </w:r>
      <w:r>
        <w:t xml:space="preserve"> </w:t>
      </w:r>
      <w:r>
        <w:rPr>
          <w:b/>
          <w:bCs/>
        </w:rPr>
        <w:t xml:space="preserve">sopra</w:t>
      </w:r>
      <w:r>
        <w:t xml:space="preserve"> </w:t>
      </w:r>
      <w:r>
        <w:t xml:space="preserve">e si comporta al contrario, cioè peggiora in estensione e migliora in flessione. E</w:t>
      </w:r>
      <w:r>
        <w:t xml:space="preserve"> </w:t>
      </w:r>
      <w:r>
        <w:rPr>
          <w:b/>
          <w:bCs/>
        </w:rPr>
        <w:t xml:space="preserve">lo shift laterale</w:t>
      </w:r>
      <w:r>
        <w:t xml:space="preserve"> </w:t>
      </w:r>
      <w:r>
        <w:t xml:space="preserve">spiega perché quel paziente non tollera nessuna posizione che gli proponi.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il valore</w:t>
      </w:r>
      <w:r>
        <w:t xml:space="preserve"> </w:t>
      </w:r>
      <w:r>
        <w:rPr>
          <w:b/>
          <w:bCs/>
        </w:rPr>
        <w:t xml:space="preserve">prognostico</w:t>
      </w:r>
      <w:r>
        <w:t xml:space="preserve"> </w:t>
      </w:r>
      <w:r>
        <w:t xml:space="preserve">della centralizzazione (May, PMID 30273918). IPOTESI</w:t>
      </w:r>
      <w:r>
        <w:t xml:space="preserve"> </w:t>
      </w:r>
      <w:r>
        <w:rPr>
          <w:i/>
          <w:iCs/>
        </w:rPr>
        <w:t xml:space="preserve">(meccanismo coerente, nessuno studio)</w:t>
      </w:r>
      <w:r>
        <w:t xml:space="preserve"> </w:t>
      </w:r>
      <w:r>
        <w:t xml:space="preserve">per la preferenza direzionale come guida al trattamento. RAGIONAMENTO</w:t>
      </w:r>
      <w:r>
        <w:t xml:space="preserve"> </w:t>
      </w:r>
      <w:r>
        <w:rPr>
          <w:i/>
          <w:iCs/>
        </w:rPr>
        <w:t xml:space="preserve">(cornice clinica, non una prova)</w:t>
      </w:r>
      <w:r>
        <w:t xml:space="preserve"> </w:t>
      </w:r>
      <w:r>
        <w:t xml:space="preserve">per l’anatomia foraminale.</w:t>
      </w:r>
    </w:p>
    <w:bookmarkEnd w:id="34"/>
    <w:bookmarkStart w:id="35" w:name="Xffe2903e963d227d6d4d82b8b41c06aba62de6d"/>
    <w:p>
      <w:pPr>
        <w:pStyle w:val="Heading3"/>
      </w:pPr>
      <w:r>
        <w:t xml:space="preserve">5. L’allarme resta acceso quando il fatto è finito — il dolore nociplastico</w:t>
      </w:r>
    </w:p>
    <w:p>
      <w:pPr>
        <w:pStyle w:val="FirstParagraph"/>
      </w:pPr>
      <w:r>
        <w:t xml:space="preserve">La catena:</w:t>
      </w:r>
    </w:p>
    <w:p>
      <w:pPr>
        <w:pStyle w:val="Compact"/>
        <w:numPr>
          <w:ilvl w:val="0"/>
          <w:numId w:val="1011"/>
        </w:numPr>
      </w:pPr>
      <w:r>
        <w:t xml:space="preserve">Il dolore radicolare acuto è intenso, notturno e non controllabile con la posizione.</w:t>
      </w:r>
    </w:p>
    <w:p>
      <w:pPr>
        <w:pStyle w:val="Compact"/>
        <w:numPr>
          <w:ilvl w:val="0"/>
          <w:numId w:val="1011"/>
        </w:numPr>
      </w:pPr>
      <w:r>
        <w:rPr>
          <w:b/>
          <w:bCs/>
        </w:rPr>
        <w:t xml:space="preserve">Il riflesso di difesa</w:t>
      </w:r>
      <w:r>
        <w:t xml:space="preserve"> </w:t>
      </w:r>
      <w:r>
        <w:t xml:space="preserve">alza il tono attorno al segmento. Si riconosce dalla contrattura che ritorna identica in ventiquattro ore.</w:t>
      </w:r>
    </w:p>
    <w:p>
      <w:pPr>
        <w:pStyle w:val="Compact"/>
        <w:numPr>
          <w:ilvl w:val="0"/>
          <w:numId w:val="1011"/>
        </w:numPr>
      </w:pPr>
      <w:r>
        <w:rPr>
          <w:b/>
          <w:bCs/>
        </w:rPr>
        <w:t xml:space="preserve">La modulazione centrale perde efficacia e il guadagno sale.</w:t>
      </w:r>
      <w:r>
        <w:t xml:space="preserve"> </w:t>
      </w:r>
      <w:r>
        <w:t xml:space="preserve">Si riconosce dal dolore che esce dal territorio e dal tatto leggero che dà fastidio. È un piano diverso, con tempi diversi.</w:t>
      </w:r>
    </w:p>
    <w:p>
      <w:pPr>
        <w:pStyle w:val="Compact"/>
        <w:numPr>
          <w:ilvl w:val="0"/>
          <w:numId w:val="1011"/>
        </w:numPr>
      </w:pPr>
      <w:r>
        <w:t xml:space="preserve">Il paziente calcola ogni gesto, e la risonanza dà alla paura una forma e un nome.</w:t>
      </w:r>
    </w:p>
    <w:p>
      <w:pPr>
        <w:pStyle w:val="Compact"/>
        <w:numPr>
          <w:ilvl w:val="0"/>
          <w:numId w:val="1011"/>
        </w:numPr>
      </w:pPr>
      <w:r>
        <w:t xml:space="preserve">Quando la radice guarisce, il guadagno resta alzato — e il dolore resta con lui.</w:t>
      </w:r>
    </w:p>
    <w:p>
      <w:pPr>
        <w:pStyle w:val="FirstParagraph"/>
      </w:pPr>
      <w:r>
        <w:t xml:space="preserve">Questo fenomeno ha un nome e due criteri che vedi in studio:</w:t>
      </w:r>
      <w:r>
        <w:t xml:space="preserve"> </w:t>
      </w:r>
      <w:r>
        <w:rPr>
          <w:b/>
          <w:bCs/>
        </w:rPr>
        <w:t xml:space="preserve">dolore nociplastico</w:t>
      </w:r>
      <w:r>
        <w:t xml:space="preserve"> </w:t>
      </w:r>
      <w:r>
        <w:t xml:space="preserve">(Nijs 2021). Senza il nome non distingui questo paziente da uno spaventato, e i due non chiedono la stessa cosa.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quello che è ben misurato è il peso prognostico, non il meccanismo. Sono stati seguiti 609 pazienti di medicina generale per dodici mesi. La convinzione che il problema sarebbe durato a lungo era il fattore indipendente più associato al non migliorare, con odds ratio 0,27 (Konstantinou,</w:t>
      </w:r>
      <w:r>
        <w:t xml:space="preserve"> </w:t>
      </w:r>
      <w:r>
        <w:rPr>
          <w:i/>
          <w:iCs/>
        </w:rPr>
        <w:t xml:space="preserve">Spine J</w:t>
      </w:r>
      <w:r>
        <w:t xml:space="preserve"> </w:t>
      </w:r>
      <w:r>
        <w:t xml:space="preserve">2018, PMID 29174459). Che l’ipervigilanza</w:t>
      </w:r>
      <w:r>
        <w:t xml:space="preserve"> </w:t>
      </w:r>
      <w:r>
        <w:rPr>
          <w:i/>
          <w:iCs/>
        </w:rPr>
        <w:t xml:space="preserve">causi</w:t>
      </w:r>
      <w:r>
        <w:t xml:space="preserve"> </w:t>
      </w:r>
      <w:r>
        <w:t xml:space="preserve">il dolore persistente non è dimostrato: è documentato che lo predice.</w:t>
      </w:r>
    </w:p>
    <w:p>
      <w:pPr>
        <w:pStyle w:val="FirstParagraph"/>
      </w:pPr>
      <w:r>
        <w:rPr>
          <w:b/>
          <w:bCs/>
        </w:rPr>
        <w:t xml:space="preserve">E non è una condanna.</w:t>
      </w:r>
      <w:r>
        <w:t xml:space="preserve"> </w:t>
      </w:r>
      <w:r>
        <w:t xml:space="preserve">Su 100 operati di ernia, un punteggio alto di sensibilizzazione centrale si associava a un quadro peggiore in partenza.</w:t>
      </w:r>
      <w:r>
        <w:t xml:space="preserve"> </w:t>
      </w:r>
      <w:r>
        <w:rPr>
          <w:b/>
          <w:bCs/>
        </w:rPr>
        <w:t xml:space="preserve">Ma tutti sono migliorati lo stesso</w:t>
      </w:r>
      <w:r>
        <w:t xml:space="preserve"> </w:t>
      </w:r>
      <w:r>
        <w:t xml:space="preserve">(Yamada,</w:t>
      </w:r>
      <w:r>
        <w:t xml:space="preserve"> </w:t>
      </w:r>
      <w:r>
        <w:rPr>
          <w:i/>
          <w:iCs/>
        </w:rPr>
        <w:t xml:space="preserve">Global Spine J</w:t>
      </w:r>
      <w:r>
        <w:t xml:space="preserve"> </w:t>
      </w:r>
      <w:r>
        <w:t xml:space="preserve">2024, PMID 37293863).</w:t>
      </w:r>
    </w:p>
    <w:p>
      <w:pPr>
        <w:pStyle w:val="BodyText"/>
      </w:pPr>
      <w:r>
        <w:rPr>
          <w:b/>
          <w:bCs/>
        </w:rPr>
        <w:t xml:space="preserve">Come si vede addosso al paziente.</w:t>
      </w:r>
      <w:r>
        <w:t xml:space="preserve"> </w:t>
      </w:r>
      <w:r>
        <w:t xml:space="preserve">Racconta il dolore con le parole dell’immagine:</w:t>
      </w:r>
      <w:r>
        <w:t xml:space="preserve"> </w:t>
      </w:r>
      <w:r>
        <w:rPr>
          <w:i/>
          <w:iCs/>
        </w:rPr>
        <w:t xml:space="preserve">“ho un’ernia di otto millimetri.”</w:t>
      </w:r>
      <w:r>
        <w:t xml:space="preserve"> </w:t>
      </w:r>
      <w:r>
        <w:t xml:space="preserve">Ha una lista di movimenti proibiti che nessuno gli ha scritto. I tessuti reagiscono appena appoggi le mani. Il dolore esce dal territorio della radice, e migliora nei giorni in cui è distratto — cosa che lui vive come prova di non essere credibile.</w:t>
      </w:r>
    </w:p>
    <w:p>
      <w:pPr>
        <w:pStyle w:val="BodyText"/>
      </w:pPr>
      <w:r>
        <w:rPr>
          <w:b/>
          <w:bCs/>
        </w:rPr>
        <w:t xml:space="preserve">Le prime due cose le ha anche il paziente solo spaventato: a separarli sono le ultime due</w:t>
      </w:r>
      <w:r>
        <w:t xml:space="preserve">, cioè i tessuti che reagiscono al primo contatto e il dolore fuori dal territorio.</w:t>
      </w:r>
    </w:p>
    <w:p>
      <w:pPr>
        <w:pStyle w:val="BodyText"/>
      </w:pPr>
      <w:r>
        <w:rPr>
          <w:b/>
          <w:bCs/>
        </w:rPr>
        <w:t xml:space="preserve">È l’antifurto che continua a suonare mezz’ora dopo che il ladro se n’è andato: il rumore è reale, la minaccia no.</w:t>
      </w:r>
    </w:p>
    <w:p>
      <w:pPr>
        <w:pStyle w:val="BodyText"/>
      </w:pPr>
      <w:r>
        <w:rPr>
          <w:b/>
          <w:bCs/>
        </w:rPr>
        <w:t xml:space="preserve">Le tre cose da ricordare, più una</w:t>
      </w:r>
    </w:p>
    <w:p>
      <w:pPr>
        <w:pStyle w:val="Compact"/>
        <w:numPr>
          <w:ilvl w:val="0"/>
          <w:numId w:val="1012"/>
        </w:numPr>
      </w:pPr>
      <w:r>
        <w:t xml:space="preserve">Il primo meccanismo è chimico, non meccanico: il dolore lo fa il ganglio che scarica, non l’ingombro del pezzo.</w:t>
      </w:r>
    </w:p>
    <w:p>
      <w:pPr>
        <w:pStyle w:val="Compact"/>
        <w:numPr>
          <w:ilvl w:val="0"/>
          <w:numId w:val="1012"/>
        </w:numPr>
      </w:pPr>
      <w:r>
        <w:t xml:space="preserve">La contrattura che torna identica entro ventiquattro ore non è un fallimento tuo: è la firma della radice infiammata.</w:t>
      </w:r>
    </w:p>
    <w:p>
      <w:pPr>
        <w:pStyle w:val="Compact"/>
        <w:numPr>
          <w:ilvl w:val="0"/>
          <w:numId w:val="1012"/>
        </w:numPr>
      </w:pPr>
      <w:r>
        <w:t xml:space="preserve">Il dolore che risale dalla gamba verso la schiena è la direzione giusta, e il paziente non lo sa.</w:t>
      </w:r>
    </w:p>
    <w:p>
      <w:pPr>
        <w:pStyle w:val="Compact"/>
        <w:numPr>
          <w:ilvl w:val="0"/>
          <w:numId w:val="1012"/>
        </w:numPr>
      </w:pPr>
      <w:r>
        <w:rPr>
          <w:b/>
          <w:bCs/>
        </w:rPr>
        <w:t xml:space="preserve">Perché ci sei tu.</w:t>
      </w:r>
      <w:r>
        <w:t xml:space="preserve"> </w:t>
      </w:r>
      <w:r>
        <w:t xml:space="preserve">Il 70% delle estrusioni e il 96% dei sequestri si riducono senza chirurgia (Chiu,</w:t>
      </w:r>
      <w:r>
        <w:t xml:space="preserve"> </w:t>
      </w:r>
      <w:r>
        <w:rPr>
          <w:i/>
          <w:iCs/>
        </w:rPr>
        <w:t xml:space="preserve">Clin Rehabil</w:t>
      </w:r>
      <w:r>
        <w:t xml:space="preserve"> </w:t>
      </w:r>
      <w:r>
        <w:t xml:space="preserve">2015, PMID 25009200). Questo ti autorizza a sostenere la finestra conservativa con un argomento invece che con l’ottimismo, già alla prima seduta. Non ti autorizza ad attribuirti quel miglioramento quando arriva.</w:t>
      </w:r>
    </w:p>
    <w:p>
      <w:r>
        <w:pict>
          <v:rect style="width:0;height:1.5pt" o:hralign="center" o:hrstd="t" o:hr="t"/>
        </w:pict>
      </w:r>
    </w:p>
    <w:bookmarkEnd w:id="35"/>
    <w:bookmarkEnd w:id="36"/>
    <w:bookmarkStart w:id="44"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sotto la stessa risonanza ci sono sette pazienti diversi, e su due di loro il tuo spazio è quasi nullo.</w:t>
      </w:r>
    </w:p>
    <w:p>
      <w:pPr>
        <w:pStyle w:val="FirstParagraph"/>
      </w:pPr>
      <w:r>
        <w:t xml:space="preserve">In tabella la classe di dolore ha una colonna sua, perché decide se il tuo lavoro sul carico ha senso. Il meccanismo che comanda sta invece in ciascun paragrafo.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Classe di dolore</w:t>
            </w:r>
          </w:p>
        </w:tc>
        <w:tc>
          <w:tcPr/>
          <w:p>
            <w:pPr>
              <w:pStyle w:val="Compact"/>
            </w:pPr>
            <w:r>
              <w:t xml:space="preserve">Quanto puoi fare</w:t>
            </w:r>
          </w:p>
        </w:tc>
      </w:tr>
      <w:tr>
        <w:tc>
          <w:tcPr/>
          <w:p>
            <w:pPr>
              <w:pStyle w:val="Compact"/>
            </w:pPr>
            <w:r>
              <w:t xml:space="preserve">Radicolare acuto infiammatorio</w:t>
            </w:r>
          </w:p>
        </w:tc>
        <w:tc>
          <w:tcPr/>
          <w:p>
            <w:pPr>
              <w:pStyle w:val="Compact"/>
            </w:pPr>
            <w:r>
              <w:t xml:space="preserve">Gamba peggio della schiena, notturno</w:t>
            </w:r>
          </w:p>
        </w:tc>
        <w:tc>
          <w:tcPr/>
          <w:p>
            <w:pPr>
              <w:pStyle w:val="Compact"/>
            </w:pPr>
            <w:r>
              <w:t xml:space="preserve">Neuropatico</w:t>
            </w:r>
          </w:p>
        </w:tc>
        <w:tc>
          <w:tcPr/>
          <w:p>
            <w:pPr>
              <w:pStyle w:val="Compact"/>
            </w:pPr>
            <w:r>
              <w:t xml:space="preserve">Abbastanza</w:t>
            </w:r>
          </w:p>
        </w:tc>
      </w:tr>
      <w:tr>
        <w:tc>
          <w:tcPr/>
          <w:p>
            <w:pPr>
              <w:pStyle w:val="Compact"/>
            </w:pPr>
            <w:r>
              <w:t xml:space="preserve">Radicolare persistente</w:t>
            </w:r>
          </w:p>
        </w:tc>
        <w:tc>
          <w:tcPr/>
          <w:p>
            <w:pPr>
              <w:pStyle w:val="Compact"/>
            </w:pPr>
            <w:r>
              <w:t xml:space="preserve">Oltre tre mesi, angolo fisso</w:t>
            </w:r>
          </w:p>
        </w:tc>
        <w:tc>
          <w:tcPr/>
          <w:p>
            <w:pPr>
              <w:pStyle w:val="Compact"/>
            </w:pPr>
            <w:r>
              <w:t xml:space="preserve">Neuropatico, spesso con quota nociplastica</w:t>
            </w:r>
          </w:p>
        </w:tc>
        <w:tc>
          <w:tcPr/>
          <w:p>
            <w:pPr>
              <w:pStyle w:val="Compact"/>
            </w:pPr>
            <w:r>
              <w:t xml:space="preserve">Abbastanza</w:t>
            </w:r>
          </w:p>
        </w:tc>
      </w:tr>
      <w:tr>
        <w:tc>
          <w:tcPr/>
          <w:p>
            <w:pPr>
              <w:pStyle w:val="Compact"/>
            </w:pPr>
            <w:r>
              <w:t xml:space="preserve">Meccanico da distribuzione</w:t>
            </w:r>
          </w:p>
        </w:tc>
        <w:tc>
          <w:tcPr/>
          <w:p>
            <w:pPr>
              <w:pStyle w:val="Compact"/>
            </w:pPr>
            <w:r>
              <w:t xml:space="preserve">Anca rigida, respiro alto</w:t>
            </w:r>
          </w:p>
        </w:tc>
        <w:tc>
          <w:tcPr/>
          <w:p>
            <w:pPr>
              <w:pStyle w:val="Compact"/>
            </w:pPr>
            <w:r>
              <w:t xml:space="preserve">Nocicettivo</w:t>
            </w:r>
          </w:p>
        </w:tc>
        <w:tc>
          <w:tcPr/>
          <w:p>
            <w:pPr>
              <w:pStyle w:val="Compact"/>
            </w:pPr>
            <w:r>
              <w:t xml:space="preserve">Molto</w:t>
            </w:r>
          </w:p>
        </w:tc>
      </w:tr>
      <w:tr>
        <w:tc>
          <w:tcPr/>
          <w:p>
            <w:pPr>
              <w:pStyle w:val="Compact"/>
            </w:pPr>
            <w:r>
              <w:t xml:space="preserve">Dolore riferito non radicolare</w:t>
            </w:r>
          </w:p>
        </w:tc>
        <w:tc>
          <w:tcPr/>
          <w:p>
            <w:pPr>
              <w:pStyle w:val="Compact"/>
            </w:pPr>
            <w:r>
              <w:t xml:space="preserve">Non scende sotto il ginocchio</w:t>
            </w:r>
          </w:p>
        </w:tc>
        <w:tc>
          <w:tcPr/>
          <w:p>
            <w:pPr>
              <w:pStyle w:val="Compact"/>
            </w:pPr>
            <w:r>
              <w:t xml:space="preserve">Nocicettivo riferito</w:t>
            </w:r>
          </w:p>
        </w:tc>
        <w:tc>
          <w:tcPr/>
          <w:p>
            <w:pPr>
              <w:pStyle w:val="Compact"/>
            </w:pPr>
            <w:r>
              <w:t xml:space="preserve">Molto</w:t>
            </w:r>
          </w:p>
        </w:tc>
      </w:tr>
      <w:tr>
        <w:tc>
          <w:tcPr/>
          <w:p>
            <w:pPr>
              <w:pStyle w:val="Compact"/>
            </w:pPr>
            <w:r>
              <w:t xml:space="preserve">Post-discectomia e recidiva</w:t>
            </w:r>
          </w:p>
        </w:tc>
        <w:tc>
          <w:tcPr/>
          <w:p>
            <w:pPr>
              <w:pStyle w:val="Compact"/>
            </w:pPr>
            <w:r>
              <w:t xml:space="preserve">Cicatrice, intervallo libero, dolore diverso</w:t>
            </w:r>
          </w:p>
        </w:tc>
        <w:tc>
          <w:tcPr/>
          <w:p>
            <w:pPr>
              <w:pStyle w:val="Compact"/>
            </w:pPr>
            <w:r>
              <w:t xml:space="preserve">Neuropatico</w:t>
            </w:r>
          </w:p>
        </w:tc>
        <w:tc>
          <w:tcPr/>
          <w:p>
            <w:pPr>
              <w:pStyle w:val="Compact"/>
            </w:pPr>
            <w:r>
              <w:t xml:space="preserve">Poco finché l’inquadramento non è riaperto (Blocco B)</w:t>
            </w:r>
          </w:p>
        </w:tc>
      </w:tr>
      <w:tr>
        <w:tc>
          <w:tcPr/>
          <w:p>
            <w:pPr>
              <w:pStyle w:val="Compact"/>
            </w:pPr>
            <w:r>
              <w:t xml:space="preserve">Con deficit motorio ingravescente</w:t>
            </w:r>
          </w:p>
        </w:tc>
        <w:tc>
          <w:tcPr/>
          <w:p>
            <w:pPr>
              <w:pStyle w:val="Compact"/>
            </w:pPr>
            <w:r>
              <w:t xml:space="preserve">Forza che cala ogni settimana</w:t>
            </w:r>
          </w:p>
        </w:tc>
        <w:tc>
          <w:tcPr/>
          <w:p>
            <w:pPr>
              <w:pStyle w:val="Compact"/>
            </w:pPr>
            <w:r>
              <w:t xml:space="preserve">Neuropatico con danno assonale</w:t>
            </w:r>
          </w:p>
        </w:tc>
        <w:tc>
          <w:tcPr/>
          <w:p>
            <w:pPr>
              <w:pStyle w:val="Compact"/>
            </w:pPr>
            <w:r>
              <w:t xml:space="preserve">Poco, invio urgente</w:t>
            </w:r>
          </w:p>
        </w:tc>
      </w:tr>
      <w:tr>
        <w:tc>
          <w:tcPr/>
          <w:p>
            <w:pPr>
              <w:pStyle w:val="Compact"/>
            </w:pPr>
            <w:r>
              <w:t xml:space="preserve">Sospetta cauda equina</w:t>
            </w:r>
          </w:p>
        </w:tc>
        <w:tc>
          <w:tcPr/>
          <w:p>
            <w:pPr>
              <w:pStyle w:val="Compact"/>
            </w:pPr>
            <w:r>
              <w:t xml:space="preserve">Sella, sfinteri, bilateralità</w:t>
            </w:r>
          </w:p>
        </w:tc>
        <w:tc>
          <w:tcPr/>
          <w:p>
            <w:pPr>
              <w:pStyle w:val="Compact"/>
            </w:pPr>
            <w:r>
              <w:t xml:space="preserve">Compressione critica</w:t>
            </w:r>
          </w:p>
        </w:tc>
        <w:tc>
          <w:tcPr/>
          <w:p>
            <w:pPr>
              <w:pStyle w:val="Compact"/>
            </w:pPr>
            <w:r>
              <w:t xml:space="preserve">Niente, invio</w:t>
            </w:r>
          </w:p>
        </w:tc>
      </w:tr>
    </w:tbl>
    <w:bookmarkStart w:id="37" w:name="radicolare-acuto-infiammatorio"/>
    <w:p>
      <w:pPr>
        <w:pStyle w:val="Heading3"/>
      </w:pPr>
      <w:r>
        <w:t xml:space="preserve">Radicolare acuto infiammatorio</w:t>
      </w:r>
    </w:p>
    <w:p>
      <w:pPr>
        <w:pStyle w:val="FirstParagraph"/>
      </w:pPr>
      <w:r>
        <w:t xml:space="preserve">Prime sei settimane. Comanda la</w:t>
      </w:r>
      <w:r>
        <w:t xml:space="preserve"> </w:t>
      </w:r>
      <w:r>
        <w:rPr>
          <w:b/>
          <w:bCs/>
        </w:rPr>
        <w:t xml:space="preserve">chimica sulla radice</w:t>
      </w:r>
      <w:r>
        <w:t xml:space="preserve">: il dolore alla gamba domina, brucia, peggiora di notte, e nessuna posizione lo cambia. Il test di tensione è positivo a un angolo basso. Il tuo spazio è di accompagnamento: riduci la difesa, togli carico attorno,</w:t>
      </w:r>
      <w:r>
        <w:t xml:space="preserve"> </w:t>
      </w:r>
      <w:r>
        <w:rPr>
          <w:b/>
          <w:bCs/>
        </w:rPr>
        <w:t xml:space="preserve">tieni il paziente dentro la finestra conservativa</w:t>
      </w:r>
      <w:r>
        <w:t xml:space="preserve"> </w:t>
      </w:r>
      <w:r>
        <w:t xml:space="preserve">invece che dentro il letto.</w:t>
      </w:r>
    </w:p>
    <w:bookmarkEnd w:id="37"/>
    <w:bookmarkStart w:id="38" w:name="radicolare-persistente"/>
    <w:p>
      <w:pPr>
        <w:pStyle w:val="Heading3"/>
      </w:pPr>
      <w:r>
        <w:t xml:space="preserve">Radicolare persistente</w:t>
      </w:r>
    </w:p>
    <w:p>
      <w:pPr>
        <w:pStyle w:val="FirstParagraph"/>
      </w:pPr>
      <w:r>
        <w:t xml:space="preserve">Oltre i tre mesi. Comanda la</w:t>
      </w:r>
      <w:r>
        <w:t xml:space="preserve"> </w:t>
      </w:r>
      <w:r>
        <w:rPr>
          <w:b/>
          <w:bCs/>
        </w:rPr>
        <w:t xml:space="preserve">meccanosensibilità</w:t>
      </w:r>
      <w:r>
        <w:t xml:space="preserve">: il dolore ha perso intensità ed è diventato prevedibile, e compare sempre allo stesso gesto e allo stesso angolo. Il lavoro attivo pesa più di quello passivo. La quota</w:t>
      </w:r>
      <w:r>
        <w:t xml:space="preserve"> </w:t>
      </w:r>
      <w:r>
        <w:rPr>
          <w:b/>
          <w:bCs/>
        </w:rPr>
        <w:t xml:space="preserve">nociplastica</w:t>
      </w:r>
      <w:r>
        <w:t xml:space="preserve"> </w:t>
      </w:r>
      <w:r>
        <w:t xml:space="preserve">è quella che al carico locale non risponde.</w:t>
      </w:r>
    </w:p>
    <w:bookmarkEnd w:id="38"/>
    <w:bookmarkStart w:id="39" w:name="meccanico-da-distribuzione"/>
    <w:p>
      <w:pPr>
        <w:pStyle w:val="Heading3"/>
      </w:pPr>
      <w:r>
        <w:t xml:space="preserve">Meccanico da distribuzione</w:t>
      </w:r>
    </w:p>
    <w:p>
      <w:pPr>
        <w:pStyle w:val="FirstParagraph"/>
      </w:pPr>
      <w:r>
        <w:t xml:space="preserve">Il dolore lombare domina, e la gamba non scende oltre il polpaccio. Comanda la</w:t>
      </w:r>
      <w:r>
        <w:t xml:space="preserve"> </w:t>
      </w:r>
      <w:r>
        <w:rPr>
          <w:b/>
          <w:bCs/>
        </w:rPr>
        <w:t xml:space="preserve">pressione che arriva da fuori</w:t>
      </w:r>
      <w:r>
        <w:t xml:space="preserve">: anca rigida in rotazione interna, respiro alto, addome contratto, escursione costale bassa assente.</w:t>
      </w:r>
      <w:r>
        <w:t xml:space="preserve"> </w:t>
      </w:r>
      <w:r>
        <w:rPr>
          <w:b/>
          <w:bCs/>
        </w:rPr>
        <w:t xml:space="preserve">È il sottotipo su cui hai più da fare di chiunque altro nel percorso del paziente</w:t>
      </w:r>
      <w:r>
        <w:t xml:space="preserve">, ed è quello che il percorso standard non guarda.</w:t>
      </w:r>
    </w:p>
    <w:bookmarkEnd w:id="39"/>
    <w:bookmarkStart w:id="40" w:name="dolore-riferito-non-radicolare"/>
    <w:p>
      <w:pPr>
        <w:pStyle w:val="Heading3"/>
      </w:pPr>
      <w:r>
        <w:t xml:space="preserve">Dolore riferito non radicolare</w:t>
      </w:r>
    </w:p>
    <w:p>
      <w:pPr>
        <w:pStyle w:val="FirstParagraph"/>
      </w:pPr>
      <w:r>
        <w:t xml:space="preserve">Scende, ma non segue un territorio nervoso, e quasi mai supera il ginocchio. Nessun deficit, test di tensione negativo. Ha un’ernia in risonanza, e non è quella a fargli male: la cosa più utile che fai è</w:t>
      </w:r>
      <w:r>
        <w:t xml:space="preserve"> </w:t>
      </w:r>
      <w:r>
        <w:rPr>
          <w:b/>
          <w:bCs/>
        </w:rPr>
        <w:t xml:space="preserve">separare le due storie a voce alta</w:t>
      </w:r>
      <w:r>
        <w:t xml:space="preserve">.</w:t>
      </w:r>
    </w:p>
    <w:bookmarkEnd w:id="40"/>
    <w:bookmarkStart w:id="41" w:name="post-discectomia-e-recidiva"/>
    <w:p>
      <w:pPr>
        <w:pStyle w:val="Heading3"/>
      </w:pPr>
      <w:r>
        <w:t xml:space="preserve">Post-discectomia e recidiva</w:t>
      </w:r>
    </w:p>
    <w:p>
      <w:pPr>
        <w:pStyle w:val="FirstParagraph"/>
      </w:pPr>
      <w:r>
        <w:t xml:space="preserve">Arriva dicendo</w:t>
      </w:r>
      <w:r>
        <w:t xml:space="preserve"> </w:t>
      </w:r>
      <w:r>
        <w:rPr>
          <w:i/>
          <w:iCs/>
        </w:rPr>
        <w:t xml:space="preserve">“ho l’ernia”</w:t>
      </w:r>
      <w:r>
        <w:t xml:space="preserve"> </w:t>
      </w:r>
      <w:r>
        <w:t xml:space="preserve">e ha una cicatrice. Tre segnali lo identificano: l’intervento, l’intervallo libero, e un dolore che torna</w:t>
      </w:r>
      <w:r>
        <w:t xml:space="preserve"> </w:t>
      </w:r>
      <w:r>
        <w:rPr>
          <w:b/>
          <w:bCs/>
        </w:rPr>
        <w:t xml:space="preserve">diverso</w:t>
      </w:r>
      <w:r>
        <w:t xml:space="preserve">. Comanda la meccanosensibilità in un letto cicatriziale, e il livello adiacente porta un carico nuovo.</w:t>
      </w:r>
    </w:p>
    <w:p>
      <w:pPr>
        <w:pStyle w:val="BodyText"/>
      </w:pPr>
      <w:r>
        <w:rPr>
          <w:b/>
          <w:bCs/>
        </w:rPr>
        <w:t xml:space="preserve">Cambia soprattutto la soglia dell’invio.</w:t>
      </w:r>
      <w:r>
        <w:t xml:space="preserve"> </w:t>
      </w:r>
      <w:r>
        <w:t xml:space="preserve">Un dolore che ricompare dopo mesi di silenzio post-operatorio va inquadrato, e</w:t>
      </w:r>
      <w:r>
        <w:t xml:space="preserve"> </w:t>
      </w:r>
      <w:r>
        <w:rPr>
          <w:b/>
          <w:bCs/>
        </w:rPr>
        <w:t xml:space="preserve">fino a quel momento il sintomo radicolare non è il bersaglio: si lavora al più su un altro distretto</w:t>
      </w:r>
      <w:r>
        <w:t xml:space="preserve"> </w:t>
      </w:r>
      <w:r>
        <w:t xml:space="preserve">(è la riga del Blocco B in «Dove finisce il nostro campo»). Il segmento operato non è materia di tecnica ad alta velocità senza il parere del chirurgo.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è una regola di condotta ricavata dal buon senso chirurgico, non un dato di accuratezza né di efficacia.</w:t>
      </w:r>
    </w:p>
    <w:bookmarkEnd w:id="41"/>
    <w:bookmarkStart w:id="42" w:name="con-deficit-motorio-ingravescente"/>
    <w:p>
      <w:pPr>
        <w:pStyle w:val="Heading3"/>
      </w:pPr>
      <w:r>
        <w:t xml:space="preserve">Con deficit motorio ingravescente</w:t>
      </w:r>
    </w:p>
    <w:p>
      <w:pPr>
        <w:pStyle w:val="FirstParagraph"/>
      </w:pPr>
      <w:r>
        <w:t xml:space="preserve">La forza cala di settimana in settimana: il piede fatica a sollevarsi, la gamba cede sulle scale.</w:t>
      </w:r>
      <w:r>
        <w:t xml:space="preserve"> </w:t>
      </w:r>
      <w:r>
        <w:rPr>
          <w:b/>
          <w:bCs/>
        </w:rPr>
        <w:t xml:space="preserve">Un deficit importante comparso nelle ultime settimane sta nel Blocco A, non nel B</w:t>
      </w:r>
      <w:r>
        <w:t xml:space="preserve">: è un’urgenza. Il tuo spazio si stringe a due gesti,</w:t>
      </w:r>
      <w:r>
        <w:t xml:space="preserve"> </w:t>
      </w:r>
      <w:r>
        <w:rPr>
          <w:b/>
          <w:bCs/>
        </w:rPr>
        <w:t xml:space="preserve">riconoscere e documentare</w:t>
      </w:r>
      <w:r>
        <w:t xml:space="preserve">, e il paziente esce con un’indicazione medica scritta.</w:t>
      </w:r>
    </w:p>
    <w:bookmarkEnd w:id="42"/>
    <w:bookmarkStart w:id="43" w:name="sospetta-cauda-equina"/>
    <w:p>
      <w:pPr>
        <w:pStyle w:val="Heading3"/>
      </w:pPr>
      <w:r>
        <w:t xml:space="preserve">Sospetta cauda equina</w:t>
      </w:r>
    </w:p>
    <w:p>
      <w:pPr>
        <w:pStyle w:val="FirstParagraph"/>
      </w:pPr>
      <w:r>
        <w:t xml:space="preserve">Zona a sella addormentata, difficoltà a urinare, incontinenza nuova, sintomi bilaterali che peggiorano. Non è un sottotipo da trattare: è un’uscita di emergenza, e la trovi in «Dove finisce il nostro campo».</w:t>
      </w:r>
    </w:p>
    <w:p>
      <w:pPr>
        <w:pStyle w:val="BodyText"/>
      </w:pPr>
      <w:r>
        <w:rPr>
          <w:b/>
          <w:bCs/>
        </w:rPr>
        <w:t xml:space="preserve">Condizioni spesso associate.</w:t>
      </w:r>
      <w:r>
        <w:t xml:space="preserve"> </w:t>
      </w:r>
      <w:r>
        <w:t xml:space="preserve">Se il paziente ha anche dolore lombare cronico senza irradiazione, vedi la Bibbia della lombalgia: i due quadri condividono carico sui segmenti bassi, rigidità d’anca e assetto respiratorio. Se ha dolore gluteo profondo senza deficit, il terreno comune è il passaggio del nervo sotto il piriforme.</w:t>
      </w:r>
    </w:p>
    <w:p>
      <w:pPr>
        <w:pStyle w:val="BodyText"/>
      </w:pPr>
      <w:r>
        <w:rPr>
          <w:b/>
          <w:bCs/>
        </w:rPr>
        <w:t xml:space="preserve">Le tre cose da ricordare, più una</w:t>
      </w:r>
    </w:p>
    <w:p>
      <w:pPr>
        <w:pStyle w:val="Compact"/>
        <w:numPr>
          <w:ilvl w:val="0"/>
          <w:numId w:val="1013"/>
        </w:numPr>
      </w:pPr>
      <w:r>
        <w:t xml:space="preserve">Il sottotipo su cui puoi di più non è quello con l’ernia più grande: è quello in cui il problema è la distribuzione del carico.</w:t>
      </w:r>
    </w:p>
    <w:p>
      <w:pPr>
        <w:pStyle w:val="Compact"/>
        <w:numPr>
          <w:ilvl w:val="0"/>
          <w:numId w:val="1013"/>
        </w:numPr>
      </w:pPr>
      <w:r>
        <w:t xml:space="preserve">Il deficit che peggiora ogni settimana non è un caso difficile: è un caso di qualcun altro, e urgente.</w:t>
      </w:r>
    </w:p>
    <w:p>
      <w:pPr>
        <w:pStyle w:val="Compact"/>
        <w:numPr>
          <w:ilvl w:val="0"/>
          <w:numId w:val="1013"/>
        </w:numPr>
      </w:pPr>
      <w:r>
        <w:t xml:space="preserve">Un’ernia in risonanza non fa del dolore alla gamba un dolore radicolare: decidono il territorio e i test.</w:t>
      </w:r>
    </w:p>
    <w:p>
      <w:pPr>
        <w:pStyle w:val="Compact"/>
        <w:numPr>
          <w:ilvl w:val="0"/>
          <w:numId w:val="1013"/>
        </w:numPr>
      </w:pPr>
      <w:r>
        <w:rPr>
          <w:b/>
          <w:bCs/>
        </w:rPr>
        <w:t xml:space="preserve">Perché ci sei tu.</w:t>
      </w:r>
      <w:r>
        <w:t xml:space="preserve"> </w:t>
      </w:r>
      <w:r>
        <w:t xml:space="preserve">Su questi due sottotipi non ci sei: la sindrome della cauda equina compare nello 0,08% di chi si presenta al medico di base per lombalgia. E fra chi arriva in ospedale con il sospetto, solo il 19% ce l’ha davvero (Hoeritzauer,</w:t>
      </w:r>
      <w:r>
        <w:t xml:space="preserve"> </w:t>
      </w:r>
      <w:r>
        <w:rPr>
          <w:i/>
          <w:iCs/>
        </w:rPr>
        <w:t xml:space="preserve">J Neurosurg Spine</w:t>
      </w:r>
      <w:r>
        <w:t xml:space="preserve"> </w:t>
      </w:r>
      <w:r>
        <w:t xml:space="preserve">2020, PMID 32059184).</w:t>
      </w:r>
      <w:r>
        <w:t xml:space="preserve"> </w:t>
      </w:r>
      <w:r>
        <w:rPr>
          <w:b/>
          <w:bCs/>
        </w:rPr>
        <w:t xml:space="preserve">Per te:</w:t>
      </w:r>
      <w:r>
        <w:t xml:space="preserve"> </w:t>
      </w:r>
      <w:r>
        <w:t xml:space="preserve">la incontrerai raramente, e proprio per questo la riconoscerai solo se hai le tre domande a memoria. Questo ti autorizza a riconoscerla e a mandarla. Non ti autorizza a trattarla, né a decidere tu chi merita il pronto soccorso.</w:t>
      </w:r>
    </w:p>
    <w:p>
      <w:r>
        <w:pict>
          <v:rect style="width:0;height:1.5pt" o:hralign="center" o:hrstd="t" o:hr="t"/>
        </w:pict>
      </w:r>
    </w:p>
    <w:bookmarkEnd w:id="43"/>
    <w:bookmarkEnd w:id="44"/>
    <w:bookmarkStart w:id="50"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comanda il modello neurologico, due modelli lo affiancano con un razionale, e uno serve soprattutto a sapere cosa segnalare a qualcun altro.</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bookmarkStart w:id="45" w:name="neurologico"/>
    <w:p>
      <w:pPr>
        <w:pStyle w:val="Heading3"/>
      </w:pPr>
      <w:r>
        <w:t xml:space="preserve">Neurologico</w:t>
      </w:r>
    </w:p>
    <w:p>
      <w:pPr>
        <w:pStyle w:val="FirstParagraph"/>
      </w:pPr>
      <w:r>
        <w:rPr>
          <w:b/>
          <w:bCs/>
        </w:rPr>
        <w:t xml:space="preserve">Perché apre il capitolo.</w:t>
      </w:r>
      <w:r>
        <w:t xml:space="preserve"> </w:t>
      </w:r>
      <w:r>
        <w:t xml:space="preserve">Questa è una radicolopatia: tre dei cinque meccanismi sono suoi, e la prova controllata più solida della Bibbia sta qui.</w:t>
      </w:r>
    </w:p>
    <w:p>
      <w:pPr>
        <w:pStyle w:val="BodyText"/>
      </w:pPr>
      <w:r>
        <w:rPr>
          <w:b/>
          <w:bCs/>
        </w:rPr>
        <w:t xml:space="preserve">Cosa governa qui.</w:t>
      </w:r>
      <w:r>
        <w:t xml:space="preserve"> </w:t>
      </w:r>
      <w:r>
        <w:t xml:space="preserve">Lo stato della radice — infiammazione, meccanosensibilità, eccitabilità del ganglio — e il guadagno con cui il sistema tratta quel segnale.</w:t>
      </w:r>
      <w:r>
        <w:t xml:space="preserve"> </w:t>
      </w:r>
      <w:r>
        <w:rPr>
          <w:b/>
          <w:bCs/>
        </w:rPr>
        <w:t xml:space="preserve">Gli attori.</w:t>
      </w:r>
      <w:r>
        <w:t xml:space="preserve"> </w:t>
      </w:r>
      <w:r>
        <w:t xml:space="preserve">Radice e manicotto durale,</w:t>
      </w:r>
      <w:r>
        <w:t xml:space="preserve"> </w:t>
      </w:r>
      <w:r>
        <w:rPr>
          <w:b/>
          <w:bCs/>
        </w:rPr>
        <w:t xml:space="preserve">ganglio della radice dorsale</w:t>
      </w:r>
      <w:r>
        <w:t xml:space="preserve">, tronco sciatico e le sue interfacce.</w:t>
      </w:r>
      <w:r>
        <w:t xml:space="preserve"> </w:t>
      </w:r>
      <w:r>
        <w:rPr>
          <w:b/>
          <w:bCs/>
        </w:rPr>
        <w:t xml:space="preserve">I segnali.</w:t>
      </w:r>
      <w:r>
        <w:t xml:space="preserve"> </w:t>
      </w:r>
      <w:r>
        <w:t xml:space="preserve">Territorio coerente con una radice. Test di tensione positivo a un angolo riproducibile. Riflessi o sensibilità alterati. Dolore bruciante e notturno. Dolore alla tosse. Topografia più ampia dell’innervazione, quando la quota nociplastica è alta.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 parte infiammatoria (Olmarker 1993, PMID 8235812; ponte umano farmacologico misto, Jing 2017 e Korhonen 2005).</w:t>
      </w:r>
      <w:r>
        <w:t xml:space="preserve"> </w:t>
      </w:r>
      <w:r>
        <w:rPr>
          <w:b/>
          <w:bCs/>
        </w:rPr>
        <w:t xml:space="preserve">PROBABILE</w:t>
      </w:r>
      <w:r>
        <w:t xml:space="preserve"> </w:t>
      </w:r>
      <w:r>
        <w:rPr>
          <w:i/>
          <w:iCs/>
        </w:rPr>
        <w:t xml:space="preserve">(razionale forte, prove parziali)</w:t>
      </w:r>
      <w:r>
        <w:t xml:space="preserve"> </w:t>
      </w:r>
      <w:r>
        <w:t xml:space="preserve">anche per la mobilizzazione neurale</w:t>
      </w:r>
      <w:r>
        <w:t xml:space="preserve"> </w:t>
      </w:r>
      <w:r>
        <w:rPr>
          <w:b/>
          <w:bCs/>
        </w:rPr>
        <w:t xml:space="preserve">come intervento</w:t>
      </w:r>
      <w:r>
        <w:t xml:space="preserve">: 20 studi controllati, 877 partecipanti, con eterogeneità alta e bias di pubblicazione dichiarati (Lin,</w:t>
      </w:r>
      <w:r>
        <w:t xml:space="preserve"> </w:t>
      </w:r>
      <w:r>
        <w:rPr>
          <w:i/>
          <w:iCs/>
        </w:rPr>
        <w:t xml:space="preserve">Life</w:t>
      </w:r>
      <w:r>
        <w:t xml:space="preserve"> </w:t>
      </w:r>
      <w:r>
        <w:t xml:space="preserve">2023, PMID 38137856 — il dettaglio in «Cosa può fare il paziente da solo»). Resta</w:t>
      </w:r>
      <w:r>
        <w:t xml:space="preserve"> </w:t>
      </w:r>
      <w:r>
        <w:rPr>
          <w:b/>
          <w:bCs/>
        </w:rPr>
        <w:t xml:space="preserve">IPOTESI</w:t>
      </w:r>
      <w:r>
        <w:t xml:space="preserve"> </w:t>
      </w:r>
      <w:r>
        <w:rPr>
          <w:i/>
          <w:iCs/>
        </w:rPr>
        <w:t xml:space="preserve">(meccanismo coerente, nessuno studio)</w:t>
      </w:r>
      <w:r>
        <w:t xml:space="preserve"> </w:t>
      </w:r>
      <w:r>
        <w:t xml:space="preserve">che una mano modifichi lo scorrimento della radice nell’uomo — e lì la misura in vivo è negativa (Ridehalgh 2015).</w:t>
      </w:r>
    </w:p>
    <w:bookmarkEnd w:id="45"/>
    <w:bookmarkStart w:id="46" w:name="biomeccanico-strutturale"/>
    <w:p>
      <w:pPr>
        <w:pStyle w:val="Heading3"/>
      </w:pPr>
      <w:r>
        <w:t xml:space="preserve">Biomeccanico-Strutturale</w:t>
      </w:r>
    </w:p>
    <w:p>
      <w:pPr>
        <w:pStyle w:val="FirstParagraph"/>
      </w:pPr>
      <w:r>
        <w:rPr>
          <w:b/>
          <w:bCs/>
        </w:rPr>
        <w:t xml:space="preserve">Cosa governa qui.</w:t>
      </w:r>
      <w:r>
        <w:t xml:space="preserve"> </w:t>
      </w:r>
      <w:r>
        <w:t xml:space="preserve">La distribuzione del carico fra anca, bacino, segmenti lombari e torace.</w:t>
      </w:r>
      <w:r>
        <w:t xml:space="preserve"> </w:t>
      </w:r>
      <w:r>
        <w:rPr>
          <w:b/>
          <w:bCs/>
        </w:rPr>
        <w:t xml:space="preserve">Gli attori.</w:t>
      </w:r>
      <w:r>
        <w:t xml:space="preserve"> </w:t>
      </w:r>
      <w:r>
        <w:t xml:space="preserve">Anca, sacroiliaca, cerniera dorso-lombare, multifido, ileopsoas,</w:t>
      </w:r>
      <w:r>
        <w:t xml:space="preserve"> </w:t>
      </w:r>
      <w:r>
        <w:rPr>
          <w:b/>
          <w:bCs/>
        </w:rPr>
        <w:t xml:space="preserve">il segmento lombare sintomatico</w:t>
      </w:r>
      <w:r>
        <w:t xml:space="preserve">.</w:t>
      </w:r>
      <w:r>
        <w:t xml:space="preserve"> </w:t>
      </w:r>
      <w:r>
        <w:rPr>
          <w:b/>
          <w:bCs/>
        </w:rPr>
        <w:t xml:space="preserve">I segnali.</w:t>
      </w:r>
      <w:r>
        <w:t xml:space="preserve"> </w:t>
      </w:r>
      <w:r>
        <w:t xml:space="preserve">Perdita netta di</w:t>
      </w:r>
      <w:r>
        <w:t xml:space="preserve"> </w:t>
      </w:r>
      <w:r>
        <w:rPr>
          <w:b/>
          <w:bCs/>
        </w:rPr>
        <w:t xml:space="preserve">rotazione interna</w:t>
      </w:r>
      <w:r>
        <w:t xml:space="preserve"> </w:t>
      </w:r>
      <w:r>
        <w:t xml:space="preserve">d’anca dal lato sintomatico, che è l’unica direzione su cui la letteratura converge (Avman 2019). Tronco spostato di lato. Il paziente si china con la schiena, perché l’anca non lo accompagna.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manipolazione attiva</w:t>
      </w:r>
      <w:r>
        <w:t xml:space="preserve"> </w:t>
      </w:r>
      <w:r>
        <w:rPr>
          <w:b/>
          <w:bCs/>
        </w:rPr>
        <w:t xml:space="preserve">del segmento lombare sintomatico</w:t>
      </w:r>
      <w:r>
        <w:t xml:space="preserve"> </w:t>
      </w:r>
      <w:r>
        <w:t xml:space="preserve">ha superato quella simulata sul dolore irradiato (Santilli,</w:t>
      </w:r>
      <w:r>
        <w:t xml:space="preserve"> </w:t>
      </w:r>
      <w:r>
        <w:rPr>
          <w:i/>
          <w:iCs/>
        </w:rPr>
        <w:t xml:space="preserve">Spine J</w:t>
      </w:r>
      <w:r>
        <w:t xml:space="preserve"> </w:t>
      </w:r>
      <w:r>
        <w:t xml:space="preserve">2006, PMID 16517383; i numeri in «Cosa dice la scienza»). La manipolazione spinale nel dolore lombare cronico dà effetti simili alle terapie raccomandate (Rubinstein,</w:t>
      </w:r>
      <w:r>
        <w:t xml:space="preserve"> </w:t>
      </w:r>
      <w:r>
        <w:rPr>
          <w:i/>
          <w:iCs/>
        </w:rPr>
        <w:t xml:space="preserve">BMJ</w:t>
      </w:r>
      <w:r>
        <w:t xml:space="preserve"> </w:t>
      </w:r>
      <w:r>
        <w:t xml:space="preserve">2019, PMID 30867144),</w:t>
      </w:r>
      <w:r>
        <w:t xml:space="preserve"> </w:t>
      </w:r>
      <w:r>
        <w:rPr>
          <w:b/>
          <w:bCs/>
        </w:rPr>
        <w:t xml:space="preserve">ma quella revisione ha escluso per protocollo gli studi sulla sciatica</w:t>
      </w:r>
      <w:r>
        <w:t xml:space="preserve">. Che l’effetto passi per la distribuzione del carico non è stato misurato.</w:t>
      </w:r>
    </w:p>
    <w:bookmarkEnd w:id="46"/>
    <w:bookmarkStart w:id="47" w:name="respiratorio-circolatorio"/>
    <w:p>
      <w:pPr>
        <w:pStyle w:val="Heading3"/>
      </w:pPr>
      <w:r>
        <w:t xml:space="preserve">Respiratorio-Circolatorio</w:t>
      </w:r>
    </w:p>
    <w:p>
      <w:pPr>
        <w:pStyle w:val="FirstParagraph"/>
      </w:pPr>
      <w:r>
        <w:rPr>
          <w:b/>
          <w:bCs/>
        </w:rPr>
        <w:t xml:space="preserve">Cosa governa qui.</w:t>
      </w:r>
      <w:r>
        <w:t xml:space="preserve"> </w:t>
      </w:r>
      <w:r>
        <w:t xml:space="preserve">La meccanica ventilatoria e la pressione dentro l’addome, cioè quanta rigidità la colonna riceve dal contenitore.</w:t>
      </w:r>
      <w:r>
        <w:t xml:space="preserve"> </w:t>
      </w:r>
      <w:r>
        <w:rPr>
          <w:b/>
          <w:bCs/>
        </w:rPr>
        <w:t xml:space="preserve">Gli attori.</w:t>
      </w:r>
      <w:r>
        <w:t xml:space="preserve"> </w:t>
      </w:r>
      <w:r>
        <w:t xml:space="preserve">Diaframma, parete addominale, pavimento pelvico, cerniera dorso-lombare, coste basse.</w:t>
      </w:r>
      <w:r>
        <w:t xml:space="preserve"> </w:t>
      </w:r>
      <w:r>
        <w:rPr>
          <w:b/>
          <w:bCs/>
        </w:rPr>
        <w:t xml:space="preserve">I segnali.</w:t>
      </w:r>
      <w:r>
        <w:t xml:space="preserve"> </w:t>
      </w:r>
      <w:r>
        <w:t xml:space="preserve">Respiro apicale con escursione costale bassa quasi assente. Addome in tensione a riposo. Il paziente trattiene il fiato mentre lo muovi.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pressione intra-addominale aumenta la rigidità lombare in vivo dell’8-31%, su</w:t>
      </w:r>
      <w:r>
        <w:t xml:space="preserve"> </w:t>
      </w:r>
      <w:r>
        <w:rPr>
          <w:b/>
          <w:bCs/>
        </w:rPr>
        <w:t xml:space="preserve">tre soggetti</w:t>
      </w:r>
      <w:r>
        <w:t xml:space="preserve"> </w:t>
      </w:r>
      <w:r>
        <w:t xml:space="preserve">(Hodges,</w:t>
      </w:r>
      <w:r>
        <w:t xml:space="preserve"> </w:t>
      </w:r>
      <w:r>
        <w:rPr>
          <w:i/>
          <w:iCs/>
        </w:rPr>
        <w:t xml:space="preserve">J Biomech</w:t>
      </w:r>
      <w:r>
        <w:t xml:space="preserve"> </w:t>
      </w:r>
      <w:r>
        <w:t xml:space="preserve">2005, PMID 16023475). E otto settimane di allenamento inspiratorio hanno ridotto la gravità del dolore lombare in 28 pazienti (Janssens, PMID 24870567).</w:t>
      </w:r>
      <w:r>
        <w:t xml:space="preserve"> </w:t>
      </w:r>
      <w:r>
        <w:rPr>
          <w:b/>
          <w:bCs/>
        </w:rPr>
        <w:t xml:space="preserve">Quel secondo dato viene da un allenamento svolto dai partecipanti, non da un trattamento manuale del diaframma: è ripetizione, e non trasferisce alla singola seduta.</w:t>
      </w:r>
      <w:r>
        <w:t xml:space="preserve"> </w:t>
      </w:r>
      <w:r>
        <w:t xml:space="preserve">Della metà</w:t>
      </w:r>
      <w:r>
        <w:t xml:space="preserve"> </w:t>
      </w:r>
      <w:r>
        <w:rPr>
          <w:b/>
          <w:bCs/>
        </w:rPr>
        <w:t xml:space="preserve">circolatoria</w:t>
      </w:r>
      <w:r>
        <w:t xml:space="preserve"> </w:t>
      </w:r>
      <w:r>
        <w:t xml:space="preserve">del modello qui non si parla: nessuno l’ha misurata su questa regione, e un razionale anatomico non è una leva.</w:t>
      </w:r>
    </w:p>
    <w:bookmarkEnd w:id="47"/>
    <w:bookmarkStart w:id="48"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Quello che il paziente crede del proprio disco, e quanto quella convinzione governa i suoi movimenti.</w:t>
      </w:r>
      <w:r>
        <w:t xml:space="preserve"> </w:t>
      </w:r>
      <w:r>
        <w:rPr>
          <w:b/>
          <w:bCs/>
        </w:rPr>
        <w:t xml:space="preserve">Gli attori.</w:t>
      </w:r>
      <w:r>
        <w:t xml:space="preserve"> </w:t>
      </w:r>
      <w:r>
        <w:t xml:space="preserve">Le parole del referto, la frase</w:t>
      </w:r>
      <w:r>
        <w:t xml:space="preserve"> </w:t>
      </w:r>
      <w:r>
        <w:rPr>
          <w:i/>
          <w:iCs/>
        </w:rPr>
        <w:t xml:space="preserve">“prima o poi bisogna operare”</w:t>
      </w:r>
      <w:r>
        <w:t xml:space="preserve">, la paura del formicolio, i gesti evitati.</w:t>
      </w:r>
      <w:r>
        <w:t xml:space="preserve"> </w:t>
      </w:r>
      <w:r>
        <w:rPr>
          <w:b/>
          <w:bCs/>
        </w:rPr>
        <w:t xml:space="preserve">I segnali.</w:t>
      </w:r>
      <w:r>
        <w:t xml:space="preserve"> </w:t>
      </w:r>
      <w:r>
        <w:t xml:space="preserve">Descrive il corpo in millimetri. Ha una lista di gesti proibiti che nessuno gli ha scritto. Sta meglio quando è distratto. Chiede il permesso prima di ogni movimento.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 peso prognostico: la convinzione che il problema durerà a lungo è il predittore indipendente più forte di mancato miglioramento a un anno (Konstantinou,</w:t>
      </w:r>
      <w:r>
        <w:t xml:space="preserve"> </w:t>
      </w:r>
      <w:r>
        <w:rPr>
          <w:i/>
          <w:iCs/>
        </w:rPr>
        <w:t xml:space="preserve">Spine J</w:t>
      </w:r>
      <w:r>
        <w:t xml:space="preserve"> </w:t>
      </w:r>
      <w:r>
        <w:t xml:space="preserve">2018, PMID 29174459). Sull’</w:t>
      </w:r>
      <w:r>
        <w:rPr>
          <w:b/>
          <w:bCs/>
        </w:rPr>
        <w:t xml:space="preserve">intervento</w:t>
      </w:r>
      <w:r>
        <w:t xml:space="preserve"> </w:t>
      </w:r>
      <w:r>
        <w:t xml:space="preserve">le prove sono deboli ma non nulle: il trattamento manuale osteopatico ha ridotto la depressione (g −0,47), e di più nelle popolazioni con dolore (g −0,61). Ansia e stress invece non si sono mossi, e la conduttanza cutanea</w:t>
      </w:r>
      <w:r>
        <w:t xml:space="preserve"> </w:t>
      </w:r>
      <w:r>
        <w:rPr>
          <w:b/>
          <w:bCs/>
        </w:rPr>
        <w:t xml:space="preserve">saliva</w:t>
      </w:r>
      <w:r>
        <w:t xml:space="preserve"> </w:t>
      </w:r>
      <w:r>
        <w:t xml:space="preserve">(Gordon,</w:t>
      </w:r>
      <w:r>
        <w:t xml:space="preserve"> </w:t>
      </w:r>
      <w:r>
        <w:rPr>
          <w:i/>
          <w:iCs/>
        </w:rPr>
        <w:t xml:space="preserve">BMJ Open</w:t>
      </w:r>
      <w:r>
        <w:t xml:space="preserve"> </w:t>
      </w:r>
      <w:r>
        <w:t xml:space="preserve">2025, PMID 39920074). Popolazioni miste, non pazienti con ernia discale. Ma sul</w:t>
      </w:r>
      <w:r>
        <w:t xml:space="preserve"> </w:t>
      </w:r>
      <w:r>
        <w:rPr>
          <w:b/>
          <w:bCs/>
        </w:rPr>
        <w:t xml:space="preserve">piano comportamentale come piano trattabile</w:t>
      </w:r>
      <w:r>
        <w:t xml:space="preserve"> </w:t>
      </w:r>
      <w:r>
        <w:t xml:space="preserve">l’evidenza migliore del campo esiste, e non è nostra: su 492 adulti con lombalgia cronica disabilitante, sette sedute di terapia funzionale cognitiva hanno battuto le cure abituali di 4,6 punti su 24 alla Roland Morris a tre mesi. L’effetto era ancora presente a</w:t>
      </w:r>
      <w:r>
        <w:t xml:space="preserve"> </w:t>
      </w:r>
      <w:r>
        <w:rPr>
          <w:b/>
          <w:bCs/>
        </w:rPr>
        <w:t xml:space="preserve">tre anni</w:t>
      </w:r>
      <w:r>
        <w:t xml:space="preserve">, ed era maggiore in chi partiva più disabile (Kent,</w:t>
      </w:r>
      <w:r>
        <w:t xml:space="preserve"> </w:t>
      </w:r>
      <w:r>
        <w:rPr>
          <w:i/>
          <w:iCs/>
        </w:rPr>
        <w:t xml:space="preserve">Lancet</w:t>
      </w:r>
      <w:r>
        <w:t xml:space="preserve"> </w:t>
      </w:r>
      <w:r>
        <w:t xml:space="preserve">2023, PMID 37146623; Hancock,</w:t>
      </w:r>
      <w:r>
        <w:t xml:space="preserve"> </w:t>
      </w:r>
      <w:r>
        <w:rPr>
          <w:i/>
          <w:iCs/>
        </w:rPr>
        <w:t xml:space="preserve">Lancet Rheumatol</w:t>
      </w:r>
      <w:r>
        <w:t xml:space="preserve"> </w:t>
      </w:r>
      <w:r>
        <w:t xml:space="preserve">2025, PMID 40780241; Hancock,</w:t>
      </w:r>
      <w:r>
        <w:t xml:space="preserve"> </w:t>
      </w:r>
      <w:r>
        <w:rPr>
          <w:i/>
          <w:iCs/>
        </w:rPr>
        <w:t xml:space="preserve">J Physiother</w:t>
      </w:r>
      <w:r>
        <w:t xml:space="preserve"> </w:t>
      </w:r>
      <w:r>
        <w:t xml:space="preserve">2024, PMID 39327170).</w:t>
      </w:r>
      <w:r>
        <w:t xml:space="preserve"> </w:t>
      </w:r>
      <w:r>
        <w:rPr>
          <w:b/>
          <w:bCs/>
        </w:rPr>
        <w:t xml:space="preserve">Misurato su lombalgia cronica disabilitante, da fisioterapisti formati apposta e in un percorso di sette sedute — non su radicolopatia da ernia, e non con il trattamento manuale: dice che quel piano si muove, non che lo muovi tu toccando.</w:t>
      </w:r>
    </w:p>
    <w:bookmarkEnd w:id="48"/>
    <w:bookmarkStart w:id="49" w:name="metabolico-energetico"/>
    <w:p>
      <w:pPr>
        <w:pStyle w:val="Heading3"/>
      </w:pPr>
      <w:r>
        <w:t xml:space="preserve">Metabolico-Energetico</w:t>
      </w:r>
    </w:p>
    <w:p>
      <w:pPr>
        <w:pStyle w:val="FirstParagraph"/>
      </w:pPr>
      <w:r>
        <w:rPr>
          <w:b/>
          <w:bCs/>
        </w:rPr>
        <w:t xml:space="preserve">Cosa governa qui.</w:t>
      </w:r>
      <w:r>
        <w:t xml:space="preserve"> </w:t>
      </w:r>
      <w:r>
        <w:t xml:space="preserve">Il terreno su cui il disco lavora: peso, sonno, fumo, carico allostatico.</w:t>
      </w:r>
      <w:r>
        <w:t xml:space="preserve"> </w:t>
      </w:r>
      <w:r>
        <w:rPr>
          <w:b/>
          <w:bCs/>
        </w:rPr>
        <w:t xml:space="preserve">Gli attori.</w:t>
      </w:r>
      <w:r>
        <w:t xml:space="preserve"> </w:t>
      </w:r>
      <w:r>
        <w:t xml:space="preserve">Non strutture, ma abitudini.</w:t>
      </w:r>
      <w:r>
        <w:t xml:space="preserve"> </w:t>
      </w:r>
      <w:r>
        <w:rPr>
          <w:b/>
          <w:bCs/>
        </w:rPr>
        <w:t xml:space="preserve">I segnali.</w:t>
      </w:r>
      <w:r>
        <w:t xml:space="preserve"> </w:t>
      </w:r>
      <w:r>
        <w:t xml:space="preserve">Sonno rotto da mesi. Aumento di peso importante nell’anno precedente. Fumo. Lavoro pesante senza pause di scarico.</w:t>
      </w:r>
    </w:p>
    <w:p>
      <w:pPr>
        <w:pStyle w:val="BlockText"/>
      </w:pPr>
      <w:r>
        <w:rPr>
          <w:b/>
          <w:bCs/>
        </w:rPr>
        <w:t xml:space="preserve">Quanto è solido:</w:t>
      </w:r>
      <w:r>
        <w:t xml:space="preserve"> </w:t>
      </w:r>
      <w:r>
        <w:t xml:space="preserve">etichetta doppia.</w:t>
      </w:r>
      <w:r>
        <w:t xml:space="preserve"> </w:t>
      </w:r>
      <w:r>
        <w:rPr>
          <w:b/>
          <w:bCs/>
        </w:rPr>
        <w:t xml:space="preserve">PROBABILE</w:t>
      </w:r>
      <w:r>
        <w:t xml:space="preserve"> </w:t>
      </w:r>
      <w:r>
        <w:rPr>
          <w:i/>
          <w:iCs/>
        </w:rPr>
        <w:t xml:space="preserve">(razionale forte, prove parziali)</w:t>
      </w:r>
      <w:r>
        <w:t xml:space="preserve"> </w:t>
      </w:r>
      <w:r>
        <w:t xml:space="preserve">sull’</w:t>
      </w:r>
      <w:r>
        <w:rPr>
          <w:b/>
          <w:bCs/>
        </w:rPr>
        <w:t xml:space="preserve">associazione di rischio e prognosi</w:t>
      </w:r>
      <w:r>
        <w:t xml:space="preserve">: obesità associata a sciatica (OR 1,31) e a chirurgia per ernia (OR 1,89) (Shiri,</w:t>
      </w:r>
      <w:r>
        <w:t xml:space="preserve"> </w:t>
      </w:r>
      <w:r>
        <w:rPr>
          <w:i/>
          <w:iCs/>
        </w:rPr>
        <w:t xml:space="preserve">Am J Epidemiol</w:t>
      </w:r>
      <w:r>
        <w:t xml:space="preserve"> </w:t>
      </w:r>
      <w:r>
        <w:t xml:space="preserve">2014, PMID 24569641); fumo associato a recidiva (OR 1,99) e diabete pure (OR 1,19) (Huang,</w:t>
      </w:r>
      <w:r>
        <w:t xml:space="preserve"> </w:t>
      </w:r>
      <w:r>
        <w:rPr>
          <w:i/>
          <w:iCs/>
        </w:rPr>
        <w:t xml:space="preserve">Medicine</w:t>
      </w:r>
      <w:r>
        <w:t xml:space="preserve"> </w:t>
      </w:r>
      <w:r>
        <w:t xml:space="preserve">2016, PMID 26765413).</w:t>
      </w:r>
      <w:r>
        <w:t xml:space="preserve"> </w:t>
      </w:r>
      <w:r>
        <w:rPr>
          <w:b/>
          <w:bCs/>
        </w:rPr>
        <w:t xml:space="preserve">RAGIONAMENTO</w:t>
      </w:r>
      <w:r>
        <w:t xml:space="preserve"> </w:t>
      </w:r>
      <w:r>
        <w:rPr>
          <w:i/>
          <w:iCs/>
        </w:rPr>
        <w:t xml:space="preserve">(cornice clinica, non una prova)</w:t>
      </w:r>
      <w:r>
        <w:t xml:space="preserve"> </w:t>
      </w:r>
      <w:r>
        <w:t xml:space="preserve">sulla</w:t>
      </w:r>
      <w:r>
        <w:t xml:space="preserve"> </w:t>
      </w:r>
      <w:r>
        <w:rPr>
          <w:b/>
          <w:bCs/>
        </w:rPr>
        <w:t xml:space="preserve">leva</w:t>
      </w:r>
      <w:r>
        <w:t xml:space="preserve">: nessuno ha misurato un intervento metabolico sul dolore radicolare da ernia. Con le mani qui non si tratta niente; il carico e il recupero che il paziente gestisce da solo stanno in «Cosa può fare il paziente da solo».</w:t>
      </w:r>
    </w:p>
    <w:p>
      <w:pPr>
        <w:pStyle w:val="FirstParagraph"/>
      </w:pPr>
      <w:r>
        <w:rPr>
          <w:b/>
          <w:bCs/>
        </w:rPr>
        <w:t xml:space="preserve">Le tre cose da ricordare, più una</w:t>
      </w:r>
    </w:p>
    <w:p>
      <w:pPr>
        <w:pStyle w:val="Compact"/>
        <w:numPr>
          <w:ilvl w:val="0"/>
          <w:numId w:val="1014"/>
        </w:numPr>
      </w:pPr>
      <w:r>
        <w:t xml:space="preserve">Su questa condizione comanda il Neurologico, e le sue prove migliori riguardano l’intervento attivo, non la mano.</w:t>
      </w:r>
    </w:p>
    <w:p>
      <w:pPr>
        <w:pStyle w:val="Compact"/>
        <w:numPr>
          <w:ilvl w:val="0"/>
          <w:numId w:val="1014"/>
        </w:numPr>
      </w:pPr>
      <w:r>
        <w:t xml:space="preserve">La metà circolatoria del modello respiratorio non si invoca: non è stata misurata, e va detto.</w:t>
      </w:r>
    </w:p>
    <w:p>
      <w:pPr>
        <w:pStyle w:val="Compact"/>
        <w:numPr>
          <w:ilvl w:val="0"/>
          <w:numId w:val="1014"/>
        </w:numPr>
      </w:pPr>
      <w:r>
        <w:t xml:space="preserve">Il Metabolico ha prove di rischio e prognosi, ma nessuna leva tua: è la casella in cui decidi cosa segnalare al curante.</w:t>
      </w:r>
    </w:p>
    <w:p>
      <w:pPr>
        <w:pStyle w:val="Compact"/>
        <w:numPr>
          <w:ilvl w:val="0"/>
          <w:numId w:val="1014"/>
        </w:numPr>
      </w:pPr>
      <w:r>
        <w:rPr>
          <w:b/>
          <w:bCs/>
        </w:rPr>
        <w:t xml:space="preserve">Perché ci sei tu.</w:t>
      </w:r>
      <w:r>
        <w:t xml:space="preserve"> </w:t>
      </w:r>
      <w:r>
        <w:t xml:space="preserve">La conduttanza cutanea</w:t>
      </w:r>
      <w:r>
        <w:t xml:space="preserve"> </w:t>
      </w:r>
      <w:r>
        <w:rPr>
          <w:b/>
          <w:bCs/>
        </w:rPr>
        <w:t xml:space="preserve">aumentava</w:t>
      </w:r>
      <w:r>
        <w:t xml:space="preserve"> </w:t>
      </w:r>
      <w:r>
        <w:t xml:space="preserve">invece di ridursi, ansia e stress non si muovevano, e l’unico esito migliorato è stato la depressione (Gordon,</w:t>
      </w:r>
      <w:r>
        <w:t xml:space="preserve"> </w:t>
      </w:r>
      <w:r>
        <w:rPr>
          <w:i/>
          <w:iCs/>
        </w:rPr>
        <w:t xml:space="preserve">BMJ Open</w:t>
      </w:r>
      <w:r>
        <w:t xml:space="preserve"> </w:t>
      </w:r>
      <w:r>
        <w:t xml:space="preserve">2025, PMID 39920074). Misurato su popolazioni miste, non su pazienti con ernia discale. Questo ti autorizza a lavorare sull’attivazione con un’aspettativa modesta e verificata su un segno tuo. Non ti autorizza a dire al paziente che il trattamento</w:t>
      </w:r>
      <w:r>
        <w:t xml:space="preserve"> </w:t>
      </w:r>
      <w:r>
        <w:t xml:space="preserve">“riequilibra il sistema nervoso”</w:t>
      </w:r>
      <w:r>
        <w:t xml:space="preserve">.</w:t>
      </w:r>
    </w:p>
    <w:p>
      <w:r>
        <w:pict>
          <v:rect style="width:0;height:1.5pt" o:hralign="center" o:hrstd="t" o:hr="t"/>
        </w:pict>
      </w:r>
    </w:p>
    <w:bookmarkEnd w:id="49"/>
    <w:bookmarkEnd w:id="50"/>
    <w:bookmarkStart w:id="57"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decidi da cosa parti, e lo decidi guardando quello che comanda oggi, non quello che si vede in risonanza.</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tutto questo capitolo è il modo in cui scegli su quale modello agire per primo. Non è una prova di efficacia, e non va presentato al paziente come tale.</w:t>
      </w:r>
    </w:p>
    <w:bookmarkStart w:id="51" w:name="la-punta-e-il-sommerso"/>
    <w:p>
      <w:pPr>
        <w:pStyle w:val="Heading3"/>
      </w:pPr>
      <w:r>
        <w:t xml:space="preserve">La punta e il sommerso</w:t>
      </w:r>
    </w:p>
    <w:p>
      <w:pPr>
        <w:pStyle w:val="FirstParagraph"/>
      </w:pPr>
      <w:r>
        <w:t xml:space="preserve">Il paziente porta la punta: il dolore che scende nella gamba. Sotto ci sono cose diverse in persone diverse, e la punta identica non dice niente sul sommerso.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Definizione.</w:t>
      </w:r>
      <w:r>
        <w:t xml:space="preserve"> </w:t>
      </w:r>
      <w:r>
        <w:t xml:space="preserve">Il</w:t>
      </w:r>
      <w:r>
        <w:t xml:space="preserve"> </w:t>
      </w:r>
      <w:r>
        <w:rPr>
          <w:b/>
          <w:bCs/>
        </w:rPr>
        <w:t xml:space="preserve">livello di attivazione</w:t>
      </w:r>
      <w:r>
        <w:t xml:space="preserve"> </w:t>
      </w:r>
      <w:r>
        <w:t xml:space="preserve">è quanto il sistema nervoso di questo paziente tiene alzato il guadagno: reattività dei tessuti al contatto, respiro trattenuto, gesti calcolati. Si osserva, non si misura, e nella forma più marcata prende il nome di dolore nociplastico.</w:t>
      </w:r>
    </w:p>
    <w:p>
      <w:pPr>
        <w:pStyle w:val="FirstParagraph"/>
      </w:pPr>
      <w:r>
        <w:rPr>
          <w:b/>
          <w:bCs/>
        </w:rPr>
        <w:t xml:space="preserve">Paziente A — quarantadue anni, estrusione L5-S1 da tre settimane.</w:t>
      </w:r>
      <w:r>
        <w:t xml:space="preserve"> </w:t>
      </w:r>
      <w:r>
        <w:t xml:space="preserve">Dolore bruciante fino al piede, notturno. Test di tensione positivo a venticinque gradi. Nessun deficit. Comanda la</w:t>
      </w:r>
      <w:r>
        <w:t xml:space="preserve"> </w:t>
      </w:r>
      <w:r>
        <w:rPr>
          <w:b/>
          <w:bCs/>
        </w:rPr>
        <w:t xml:space="preserve">chimica sulla radice</w:t>
      </w:r>
      <w:r>
        <w:t xml:space="preserve">.</w:t>
      </w:r>
    </w:p>
    <w:p>
      <w:pPr>
        <w:pStyle w:val="BodyText"/>
      </w:pPr>
      <w:r>
        <w:t xml:space="preserve">Cosa fai: lavori sulla difesa muscolare e sull’anca per togliere carico al segmento, e usi il dato del riassorbimento per tenerlo in movimento invece che a letto. Esito che dichiari e segui:</w:t>
      </w:r>
      <w:r>
        <w:t xml:space="preserve"> </w:t>
      </w:r>
      <w:r>
        <w:rPr>
          <w:b/>
          <w:bCs/>
        </w:rPr>
        <w:t xml:space="preserve">la distanza del dolore che risale</w:t>
      </w:r>
      <w:r>
        <w:t xml:space="preserve">, non il dolore che sparisce. Marker fuori piano, quello che decide: l’angolo al Lasègue.</w:t>
      </w:r>
    </w:p>
    <w:p>
      <w:pPr>
        <w:pStyle w:val="BodyText"/>
      </w:pPr>
      <w:r>
        <w:rPr>
          <w:b/>
          <w:bCs/>
        </w:rPr>
        <w:t xml:space="preserve">Paziente B — cinquantacinque anni, protrusione L4-L5, dolore da otto mesi.</w:t>
      </w:r>
      <w:r>
        <w:t xml:space="preserve"> </w:t>
      </w:r>
      <w:r>
        <w:t xml:space="preserve">Dolore soprattutto lombare, che arriva al polpaccio. Anca destra rigida in rotazione interna, e anche in estensione. Respiro apicale, addome contratto, escursione costale bassa assente. Comanda la</w:t>
      </w:r>
      <w:r>
        <w:t xml:space="preserve"> </w:t>
      </w:r>
      <w:r>
        <w:rPr>
          <w:b/>
          <w:bCs/>
        </w:rPr>
        <w:t xml:space="preserve">distribuzione della pressione</w:t>
      </w:r>
      <w:r>
        <w:t xml:space="preserve">.</w:t>
      </w:r>
    </w:p>
    <w:p>
      <w:pPr>
        <w:pStyle w:val="BodyText"/>
      </w:pPr>
      <w:r>
        <w:t xml:space="preserve">Cosa fai: recuperi escursione all’anca e alla cerniera dorso-lombare, e lavori su diaframma e parete addominale. Marker fuori piano:</w:t>
      </w:r>
      <w:r>
        <w:t xml:space="preserve"> </w:t>
      </w:r>
      <w:r>
        <w:rPr>
          <w:b/>
          <w:bCs/>
        </w:rPr>
        <w:t xml:space="preserve">il dolore alla tosse</w:t>
      </w:r>
      <w:r>
        <w:t xml:space="preserve">. Appartiene al piano neurologico e non a quello che hai trattato, e per questo, se scende, ti dice qualcosa che non sapevi già. È il paziente in cui il tuo margine è il più ampio.</w:t>
      </w:r>
    </w:p>
    <w:p>
      <w:pPr>
        <w:pStyle w:val="BodyText"/>
      </w:pPr>
      <w:r>
        <w:rPr>
          <w:b/>
          <w:bCs/>
        </w:rPr>
        <w:t xml:space="preserve">Paziente C — trentotto anni, protrusione L5-S1, dolore da sette mesi, iniziato la settimana in cui è morto suo padre.</w:t>
      </w:r>
      <w:r>
        <w:t xml:space="preserve"> </w:t>
      </w:r>
      <w:r>
        <w:t xml:space="preserve">Ha una lista di venti gesti che non fa più, e descrive il proprio corpo in millimetri. I tessuti si irrigidiscono appena appoggi le mani, e il dolore esce dal territorio della radice: c’è una quota</w:t>
      </w:r>
      <w:r>
        <w:t xml:space="preserve"> </w:t>
      </w:r>
      <w:r>
        <w:rPr>
          <w:b/>
          <w:bCs/>
        </w:rPr>
        <w:t xml:space="preserve">nociplastica</w:t>
      </w:r>
      <w:r>
        <w:t xml:space="preserve">.</w:t>
      </w:r>
    </w:p>
    <w:p>
      <w:pPr>
        <w:pStyle w:val="BodyText"/>
      </w:pPr>
      <w:r>
        <w:t xml:space="preserve">Comanda il</w:t>
      </w:r>
      <w:r>
        <w:t xml:space="preserve"> </w:t>
      </w:r>
      <w:r>
        <w:rPr>
          <w:b/>
          <w:bCs/>
        </w:rPr>
        <w:t xml:space="preserve">livello di attivazione</w:t>
      </w:r>
      <w:r>
        <w:t xml:space="preserve">, e non è un capolinea:</w:t>
      </w:r>
      <w:r>
        <w:t xml:space="preserve"> </w:t>
      </w:r>
      <w:r>
        <w:rPr>
          <w:b/>
          <w:bCs/>
        </w:rPr>
        <w:t xml:space="preserve">è l’indicazione più chiara che esista per la leva che agisce sull’attivazione</w:t>
      </w:r>
      <w:r>
        <w:t xml:space="preserve">. Cosa fai: contatto lento, ritmo del respiro, tempo dedicato, e movimento riportato dentro il perimetro partendo dal gesto che gli manca di più. Con l’etichetta reale, che trovi in «Perché le mani possono cambiare qualcosa». Marker fuori piano:</w:t>
      </w:r>
      <w:r>
        <w:t xml:space="preserve"> </w:t>
      </w:r>
      <w:r>
        <w:rPr>
          <w:b/>
          <w:bCs/>
        </w:rPr>
        <w:t xml:space="preserve">la soglia di pressione dolorosa dal lato sano</w:t>
      </w:r>
      <w:r>
        <w:t xml:space="preserve">, l’unica misura del documento capace di dire se questo meccanismo si sta muovendo. È</w:t>
      </w:r>
      <w:r>
        <w:t xml:space="preserve"> </w:t>
      </w:r>
      <w:r>
        <w:rPr>
          <w:b/>
          <w:bCs/>
        </w:rPr>
        <w:t xml:space="preserve">il paziente in cui hai più da fare, non meno</w:t>
      </w:r>
      <w:r>
        <w:t xml:space="preserve">.</w:t>
      </w:r>
    </w:p>
    <w:p>
      <w:pPr>
        <w:pStyle w:val="BodyText"/>
      </w:pPr>
      <w:r>
        <w:rPr>
          <w:b/>
          <w:bCs/>
        </w:rPr>
        <w:t xml:space="preserve">E il B e il C si confondono: due dolori da mesi, due pazienti che si muovono poco.</w:t>
      </w:r>
      <w:r>
        <w:t xml:space="preserve"> </w:t>
      </w:r>
      <w:r>
        <w:t xml:space="preserve">A separarli sono le due osservazioni del C, cioè i tessuti che reagiscono al primo contatto e il dolore fuori dal territorio della radice. Se mancano, comanda la distribuzione, non l’attivazione.</w:t>
      </w:r>
    </w:p>
    <w:bookmarkEnd w:id="51"/>
    <w:bookmarkStart w:id="52" w:name="perché-si-indaga-da-monte"/>
    <w:p>
      <w:pPr>
        <w:pStyle w:val="Heading3"/>
      </w:pPr>
      <w:r>
        <w:t xml:space="preserve">Perché si indaga da monte</w:t>
      </w:r>
    </w:p>
    <w:p>
      <w:pPr>
        <w:pStyle w:val="FirstParagraph"/>
      </w:pPr>
      <w:r>
        <w:t xml:space="preserve">Il corpo sacrifica il comfort per proteggere le funzioni che non può perdere. Fra i piani disfunzionali, quello che comanda è di norma il più</w:t>
      </w:r>
      <w:r>
        <w:t xml:space="preserve"> </w:t>
      </w:r>
      <w:r>
        <w:rPr>
          <w:b/>
          <w:bCs/>
        </w:rPr>
        <w:t xml:space="preserve">a monte nella funzione</w:t>
      </w:r>
      <w:r>
        <w:t xml:space="preserve">.</w:t>
      </w:r>
    </w:p>
    <w:p>
      <w:pPr>
        <w:pStyle w:val="BodyText"/>
      </w:pPr>
      <w:r>
        <w:rPr>
          <w:b/>
          <w:bCs/>
        </w:rPr>
        <w:t xml:space="preserve">“A monte”</w:t>
      </w:r>
      <w:r>
        <w:rPr>
          <w:b/>
          <w:bCs/>
        </w:rPr>
        <w:t xml:space="preserve"> </w:t>
      </w:r>
      <w:r>
        <w:rPr>
          <w:b/>
          <w:bCs/>
        </w:rPr>
        <w:t xml:space="preserve">non è una coordinata anatomica: non vuol dire più vicino alla testa.</w:t>
      </w:r>
      <w:r>
        <w:t xml:space="preserve"> </w:t>
      </w:r>
      <w:r>
        <w:t xml:space="preserve">Qui a monte ci sono il contenitore — respiro e pressione — e lo stato di attivazione. Il segmento erniato è quasi sempre</w:t>
      </w:r>
      <w:r>
        <w:t xml:space="preserve"> </w:t>
      </w:r>
      <w:r>
        <w:rPr>
          <w:b/>
          <w:bCs/>
        </w:rPr>
        <w:t xml:space="preserve">a valle</w:t>
      </w:r>
      <w:r>
        <w:t xml:space="preserve">, cioè il posto che paga.</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FirstParagraph"/>
      </w:pPr>
      <w:r>
        <w:t xml:space="preserve">C’è un principio, di tradizione fasciale, che dice di cercare sempre a monte del punto che duole. Su questa condizione</w:t>
      </w:r>
      <w:r>
        <w:t xml:space="preserve"> </w:t>
      </w:r>
      <w:r>
        <w:rPr>
          <w:b/>
          <w:bCs/>
        </w:rPr>
        <w:t xml:space="preserve">vale per la ricerca, non per la scelta del bersaglio</w:t>
      </w:r>
      <w:r>
        <w:t xml:space="preserve">: l’intervento con le prove migliori si applica proprio sulla regione lombare sintomatica (Santilli 2006). Serve a capire</w:t>
      </w:r>
      <w:r>
        <w:t xml:space="preserve"> </w:t>
      </w:r>
      <w:r>
        <w:rPr>
          <w:b/>
          <w:bCs/>
        </w:rPr>
        <w:t xml:space="preserve">da dove viene</w:t>
      </w:r>
      <w:r>
        <w:t xml:space="preserve"> </w:t>
      </w:r>
      <w:r>
        <w:t xml:space="preserve">il sovraccarico, e non decide dove metti le mani. E vale il rovescio:</w:t>
      </w:r>
      <w:r>
        <w:t xml:space="preserve"> </w:t>
      </w:r>
      <w:r>
        <w:rPr>
          <w:b/>
          <w:bCs/>
        </w:rPr>
        <w:t xml:space="preserve">la leva locale non ti esonera dal trattare il piano a monte</w:t>
      </w:r>
      <w:r>
        <w:t xml:space="preserve">, o il risultato torna a scadenza.</w:t>
      </w:r>
    </w:p>
    <w:bookmarkEnd w:id="52"/>
    <w:bookmarkStart w:id="53" w:name="la-prova-della-chiave-di-volta"/>
    <w:p>
      <w:pPr>
        <w:pStyle w:val="Heading3"/>
      </w:pPr>
      <w:r>
        <w:t xml:space="preserve">La prova della chiave di volta</w:t>
      </w:r>
    </w:p>
    <w:p>
      <w:pPr>
        <w:pStyle w:val="FirstParagraph"/>
      </w:pPr>
      <w:r>
        <w:t xml:space="preserve">Tratti in prova il piano che sospetti dominante, e poi rivaluti.</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rPr>
          <w:b/>
          <w:bCs/>
        </w:rPr>
        <w:t xml:space="preserve">Il dettaglio che distingue una verifica da un auto-inganno: il marker con cui rivaluti deve appartenere a un piano che non hai trattato.</w:t>
      </w:r>
      <w:r>
        <w:t xml:space="preserve"> </w:t>
      </w:r>
      <w:r>
        <w:t xml:space="preserve">La regola per sceglierlo è sotto la tabella dei marker. Rimisurare quello che hai appena trattato è pesarsi sulla bilancia che hai regolato tu un minuto prima.</w:t>
      </w:r>
    </w:p>
    <w:bookmarkEnd w:id="53"/>
    <w:bookmarkStart w:id="54" w:name="i-marker-di-questa-condizione"/>
    <w:p>
      <w:pPr>
        <w:pStyle w:val="Heading3"/>
      </w:pPr>
      <w:r>
        <w:t xml:space="preserve">I marker di questa condizione</w:t>
      </w:r>
    </w:p>
    <w:p>
      <w:pPr>
        <w:pStyle w:val="FirstParagraph"/>
      </w:pPr>
      <w:r>
        <w:t xml:space="preserve">Cinque marker, concreti, ognuno misurabile in meno di un minuto con lo stesso metodo prima e dopo. Accanto a ciascuno trovi</w:t>
      </w:r>
      <w:r>
        <w:t xml:space="preserve"> </w:t>
      </w:r>
      <w:r>
        <w:rPr>
          <w:b/>
          <w:bCs/>
        </w:rPr>
        <w:t xml:space="preserve">il piano a cui appartiene</w:t>
      </w:r>
      <w:r>
        <w:t xml:space="preserve">: serve a scegliere quello fuori piano.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 che conta</w:t>
            </w:r>
          </w:p>
        </w:tc>
        <w:tc>
          <w:tcPr/>
          <w:p>
            <w:pPr>
              <w:pStyle w:val="Compact"/>
            </w:pPr>
            <w:r>
              <w:t xml:space="preserve">Piano</w:t>
            </w:r>
          </w:p>
        </w:tc>
      </w:tr>
      <w:tr>
        <w:tc>
          <w:tcPr/>
          <w:p>
            <w:pPr>
              <w:pStyle w:val="Compact"/>
            </w:pPr>
            <w:r>
              <w:t xml:space="preserve">Punto più distale del sintomo</w:t>
            </w:r>
          </w:p>
        </w:tc>
        <w:tc>
          <w:tcPr/>
          <w:p>
            <w:pPr>
              <w:pStyle w:val="Compact"/>
            </w:pPr>
            <w:r>
              <w:t xml:space="preserve">Sulla scala a gradini, penna</w:t>
            </w:r>
          </w:p>
        </w:tc>
        <w:tc>
          <w:tcPr/>
          <w:p>
            <w:pPr>
              <w:pStyle w:val="Compact"/>
            </w:pPr>
            <w:r>
              <w:t xml:space="preserve">Sale di un gradino</w:t>
            </w:r>
          </w:p>
        </w:tc>
        <w:tc>
          <w:tcPr/>
          <w:p>
            <w:pPr>
              <w:pStyle w:val="Compact"/>
            </w:pPr>
            <w:r>
              <w:t xml:space="preserve">Neurologico</w:t>
            </w:r>
          </w:p>
        </w:tc>
      </w:tr>
      <w:tr>
        <w:tc>
          <w:tcPr/>
          <w:p>
            <w:pPr>
              <w:pStyle w:val="Compact"/>
            </w:pPr>
            <w:r>
              <w:t xml:space="preserve">Angolo di comparsa al Lasègue</w:t>
            </w:r>
          </w:p>
        </w:tc>
        <w:tc>
          <w:tcPr/>
          <w:p>
            <w:pPr>
              <w:pStyle w:val="Compact"/>
            </w:pPr>
            <w:r>
              <w:t xml:space="preserve">Gradi, stesso operatore</w:t>
            </w:r>
          </w:p>
        </w:tc>
        <w:tc>
          <w:tcPr/>
          <w:p>
            <w:pPr>
              <w:pStyle w:val="Compact"/>
            </w:pPr>
            <w:r>
              <w:t xml:space="preserve">Almeno 20 gradi</w:t>
            </w:r>
          </w:p>
        </w:tc>
        <w:tc>
          <w:tcPr/>
          <w:p>
            <w:pPr>
              <w:pStyle w:val="Compact"/>
            </w:pPr>
            <w:r>
              <w:t xml:space="preserve">Neurologico</w:t>
            </w:r>
          </w:p>
        </w:tc>
      </w:tr>
      <w:tr>
        <w:tc>
          <w:tcPr/>
          <w:p>
            <w:pPr>
              <w:pStyle w:val="Compact"/>
            </w:pPr>
            <w:r>
              <w:t xml:space="preserve">Dolore alla tosse da seduto</w:t>
            </w:r>
          </w:p>
        </w:tc>
        <w:tc>
          <w:tcPr/>
          <w:p>
            <w:pPr>
              <w:pStyle w:val="Compact"/>
            </w:pPr>
            <w:r>
              <w:t xml:space="preserve">Scala 0-10, tosse volontaria</w:t>
            </w:r>
          </w:p>
        </w:tc>
        <w:tc>
          <w:tcPr/>
          <w:p>
            <w:pPr>
              <w:pStyle w:val="Compact"/>
            </w:pPr>
            <w:r>
              <w:t xml:space="preserve">Almeno 2 punti</w:t>
            </w:r>
          </w:p>
        </w:tc>
        <w:tc>
          <w:tcPr/>
          <w:p>
            <w:pPr>
              <w:pStyle w:val="Compact"/>
            </w:pPr>
            <w:r>
              <w:t xml:space="preserve">Neurologico</w:t>
            </w:r>
          </w:p>
        </w:tc>
      </w:tr>
      <w:tr>
        <w:tc>
          <w:tcPr/>
          <w:p>
            <w:pPr>
              <w:pStyle w:val="Compact"/>
            </w:pPr>
            <w:r>
              <w:t xml:space="preserve">Alzarsi da seduto cinque volte</w:t>
            </w:r>
          </w:p>
        </w:tc>
        <w:tc>
          <w:tcPr/>
          <w:p>
            <w:pPr>
              <w:pStyle w:val="Compact"/>
            </w:pPr>
            <w:r>
              <w:t xml:space="preserve">Secondi, stessa sedia</w:t>
            </w:r>
          </w:p>
        </w:tc>
        <w:tc>
          <w:tcPr/>
          <w:p>
            <w:pPr>
              <w:pStyle w:val="Compact"/>
            </w:pPr>
            <w:r>
              <w:t xml:space="preserve">Almeno il 20% in meno</w:t>
            </w:r>
          </w:p>
        </w:tc>
        <w:tc>
          <w:tcPr/>
          <w:p>
            <w:pPr>
              <w:pStyle w:val="Compact"/>
            </w:pPr>
            <w:r>
              <w:t xml:space="preserve">Biomeccanico</w:t>
            </w:r>
          </w:p>
        </w:tc>
      </w:tr>
      <w:tr>
        <w:tc>
          <w:tcPr/>
          <w:p>
            <w:pPr>
              <w:pStyle w:val="Compact"/>
            </w:pPr>
            <w:r>
              <w:t xml:space="preserve">Soglia dolorosa dal lato sano</w:t>
            </w:r>
          </w:p>
        </w:tc>
        <w:tc>
          <w:tcPr/>
          <w:p>
            <w:pPr>
              <w:pStyle w:val="Compact"/>
            </w:pPr>
            <w:r>
              <w:t xml:space="preserve">Pollice o algometro, 5 secondi</w:t>
            </w:r>
          </w:p>
        </w:tc>
        <w:tc>
          <w:tcPr/>
          <w:p>
            <w:pPr>
              <w:pStyle w:val="Compact"/>
            </w:pPr>
            <w:r>
              <w:t xml:space="preserve">Sale in settimane, non a fine seduta</w:t>
            </w:r>
          </w:p>
        </w:tc>
        <w:tc>
          <w:tcPr/>
          <w:p>
            <w:pPr>
              <w:pStyle w:val="Compact"/>
            </w:pPr>
            <w:r>
              <w:t xml:space="preserve">Attivazione (Comportamentale)</w:t>
            </w:r>
          </w:p>
        </w:tc>
      </w:tr>
    </w:tbl>
    <w:p>
      <w:pPr>
        <w:pStyle w:val="BodyText"/>
      </w:pPr>
      <w:r>
        <w:rPr>
          <w:b/>
          <w:bCs/>
        </w:rPr>
        <w:t xml:space="preserve">La scala a gradini del primo marker</w:t>
      </w:r>
      <w:r>
        <w:t xml:space="preserve">, per non dover indovinare cosa vuol dire</w:t>
      </w:r>
      <w:r>
        <w:t xml:space="preserve"> </w:t>
      </w:r>
      <w:r>
        <w:t xml:space="preserve">“risale”</w:t>
      </w:r>
      <w:r>
        <w:t xml:space="preserve">:</w:t>
      </w:r>
      <w:r>
        <w:t xml:space="preserve"> </w:t>
      </w:r>
      <w:r>
        <w:rPr>
          <w:i/>
          <w:iCs/>
        </w:rPr>
        <w:t xml:space="preserve">piede → polpaccio → coscia posteriore → gluteo → lombare</w:t>
      </w:r>
      <w:r>
        <w:t xml:space="preserve">. Un gradino è un cambiamento, mezzo è rumore, e si segna</w:t>
      </w:r>
      <w:r>
        <w:t xml:space="preserve"> </w:t>
      </w:r>
      <w:r>
        <w:rPr>
          <w:b/>
          <w:bCs/>
        </w:rPr>
        <w:t xml:space="preserve">con una penna sulla pelle</w:t>
      </w:r>
      <w:r>
        <w:t xml:space="preserve">.</w:t>
      </w:r>
    </w:p>
    <w:p>
      <w:pPr>
        <w:pStyle w:val="BodyText"/>
      </w:pPr>
      <w:r>
        <w:t xml:space="preserve">Quella risalita si chiama</w:t>
      </w:r>
      <w:r>
        <w:t xml:space="preserve"> </w:t>
      </w:r>
      <w:r>
        <w:rPr>
          <w:b/>
          <w:bCs/>
        </w:rPr>
        <w:t xml:space="preserve">centralizzazione</w:t>
      </w:r>
      <w:r>
        <w:t xml:space="preserve">. Compare in circa quattro pazienti su dieci ed è un fattore prognostico positivo confermato. L’affidabilità fra operatori è però scarsa,</w:t>
      </w:r>
      <w:r>
        <w:t xml:space="preserve"> </w:t>
      </w:r>
      <w:r>
        <w:rPr>
          <w:b/>
          <w:bCs/>
        </w:rPr>
        <w:t xml:space="preserve">e non c’è nessuna prova che sia un indicatore dell’effetto del trattamento</w:t>
      </w:r>
      <w:r>
        <w:t xml:space="preserve"> </w:t>
      </w:r>
      <w:r>
        <w:t xml:space="preserve">(May,</w:t>
      </w:r>
      <w:r>
        <w:t xml:space="preserve"> </w:t>
      </w:r>
      <w:r>
        <w:rPr>
          <w:i/>
          <w:iCs/>
        </w:rPr>
        <w:t xml:space="preserve">Musculoskelet Sci Pract</w:t>
      </w:r>
      <w:r>
        <w:t xml:space="preserve"> </w:t>
      </w:r>
      <w:r>
        <w:t xml:space="preserve">2018, PMID 30273918). Dice che</w:t>
      </w:r>
      <w:r>
        <w:t xml:space="preserve"> </w:t>
      </w:r>
      <w:r>
        <w:rPr>
          <w:b/>
          <w:bCs/>
        </w:rPr>
        <w:t xml:space="preserve">questo paziente ha una prognosi buona</w:t>
      </w:r>
      <w:r>
        <w:t xml:space="preserve">, non che ce l’hai messo tu.</w:t>
      </w:r>
    </w:p>
    <w:p>
      <w:pPr>
        <w:pStyle w:val="BodyText"/>
      </w:pPr>
      <w:r>
        <w:rPr>
          <w:b/>
          <w:bCs/>
        </w:rPr>
        <w:t xml:space="preserve">Il quinto marker è quello che mancava:</w:t>
      </w:r>
      <w:r>
        <w:t xml:space="preserve"> </w:t>
      </w:r>
      <w:r>
        <w:t xml:space="preserve">gli altri quattro vivono sulla gamba dolente o sul rachide lombare, e il quinto meccanismo produce cambiamenti</w:t>
      </w:r>
      <w:r>
        <w:t xml:space="preserve"> </w:t>
      </w:r>
      <w:r>
        <w:rPr>
          <w:b/>
          <w:bCs/>
        </w:rPr>
        <w:t xml:space="preserve">lontano dal sintomo</w:t>
      </w:r>
      <w:r>
        <w:t xml:space="preserve">.</w:t>
      </w:r>
    </w:p>
    <w:p>
      <w:pPr>
        <w:pStyle w:val="BlockText"/>
      </w:pPr>
      <w:r>
        <w:rPr>
          <w:b/>
          <w:bCs/>
        </w:rPr>
        <w:t xml:space="preserve">Cosa cambia per te.</w:t>
      </w:r>
      <w:r>
        <w:t xml:space="preserve"> </w:t>
      </w:r>
      <w:r>
        <w:t xml:space="preserve">Nessun marker è</w:t>
      </w:r>
      <w:r>
        <w:t xml:space="preserve"> </w:t>
      </w:r>
      <w:r>
        <w:t xml:space="preserve">“fuori piano”</w:t>
      </w:r>
      <w:r>
        <w:t xml:space="preserve"> </w:t>
      </w:r>
      <w:r>
        <w:t xml:space="preserve">per sempre:</w:t>
      </w:r>
      <w:r>
        <w:t xml:space="preserve"> </w:t>
      </w:r>
      <w:r>
        <w:rPr>
          <w:b/>
          <w:bCs/>
        </w:rPr>
        <w:t xml:space="preserve">lo diventa in funzione di cosa hai deciso di trattare.</w:t>
      </w:r>
      <w:r>
        <w:t xml:space="preserve"> </w:t>
      </w:r>
      <w:r>
        <w:t xml:space="preserve">Scegli prima il bersaglio, poi il marker fra quelli che non appartengono a quel piano. Se lavori sull’anca e rimisuri l’anca, hai verificato che il tessuto mobilizzato si è mosso — non che comandava.</w:t>
      </w:r>
    </w:p>
    <w:p>
      <w:pPr>
        <w:pStyle w:val="FirstParagraph"/>
      </w:pPr>
      <w:r>
        <w:t xml:space="preserve">Le soglie dal terzo al quinto marker sono</w:t>
      </w:r>
      <w:r>
        <w:t xml:space="preserve"> </w:t>
      </w:r>
      <w:r>
        <w:rPr>
          <w:b/>
          <w:bCs/>
        </w:rPr>
        <w:t xml:space="preserve">convenzioni interne, non dati di letteratura</w:t>
      </w:r>
      <w:r>
        <w:t xml:space="preserve">. Senza una soglia dichiarata prima, ogni oscillazione diventa una conferma.</w:t>
      </w:r>
    </w:p>
    <w:p>
      <w:pPr>
        <w:pStyle w:val="BodyText"/>
      </w:pPr>
      <w:r>
        <w:rPr>
          <w:b/>
          <w:bCs/>
        </w:rPr>
        <w:t xml:space="preserve">Perché al Lasègue la soglia è venti gradi e non dieci.</w:t>
      </w:r>
      <w:r>
        <w:t xml:space="preserve"> </w:t>
      </w:r>
      <w:r>
        <w:t xml:space="preserve">Fra operatori diversi, la più piccola differenza davvero rilevabile su quel test sta</w:t>
      </w:r>
      <w:r>
        <w:t xml:space="preserve"> </w:t>
      </w:r>
      <w:r>
        <w:rPr>
          <w:b/>
          <w:bCs/>
        </w:rPr>
        <w:t xml:space="preserve">fra 13 e 20 gradi</w:t>
      </w:r>
      <w:r>
        <w:t xml:space="preserve">. Gli autori concludono che quell’errore di misura probabilmente impedisce di usare i gradi del Lasègue per decidere (Nee,</w:t>
      </w:r>
      <w:r>
        <w:t xml:space="preserve"> </w:t>
      </w:r>
      <w:r>
        <w:rPr>
          <w:i/>
          <w:iCs/>
        </w:rPr>
        <w:t xml:space="preserve">Musculoskelet Sci Pract</w:t>
      </w:r>
      <w:r>
        <w:t xml:space="preserve"> </w:t>
      </w:r>
      <w:r>
        <w:t xml:space="preserve">2022, PMID 35245880). La revisione contava 15 studi e 189 partecipanti con dolore riferito alla gamba.</w:t>
      </w:r>
      <w:r>
        <w:t xml:space="preserve"> </w:t>
      </w:r>
      <w:r>
        <w:rPr>
          <w:b/>
          <w:bCs/>
        </w:rPr>
        <w:t xml:space="preserve">Un guadagno di dieci gradi non è un risultato: è rumore dello strumento.</w:t>
      </w:r>
    </w:p>
    <w:p>
      <w:pPr>
        <w:pStyle w:val="BodyText"/>
      </w:pPr>
      <w:r>
        <w:t xml:space="preserve">Da qui escono due condizioni operative. Il test lo ripete</w:t>
      </w:r>
      <w:r>
        <w:t xml:space="preserve"> </w:t>
      </w:r>
      <w:r>
        <w:rPr>
          <w:b/>
          <w:bCs/>
        </w:rPr>
        <w:t xml:space="preserve">lo stesso operatore, alla stessa velocità</w:t>
      </w:r>
      <w:r>
        <w:t xml:space="preserve">. E si esegue</w:t>
      </w:r>
      <w:r>
        <w:t xml:space="preserve"> </w:t>
      </w:r>
      <w:r>
        <w:rPr>
          <w:b/>
          <w:bCs/>
        </w:rPr>
        <w:t xml:space="preserve">sempre con una manovra di differenziazione strutturale</w:t>
      </w:r>
      <w:r>
        <w:t xml:space="preserve"> </w:t>
      </w:r>
      <w:r>
        <w:t xml:space="preserve">— per esempio la dorsiflessione di caviglia — perché è l’unica condizione in cui l’affidabilità arriva almeno a moderata.</w:t>
      </w:r>
      <w:r>
        <w:t xml:space="preserve"> </w:t>
      </w:r>
      <w:r>
        <w:rPr>
          <w:i/>
          <w:iCs/>
        </w:rPr>
        <w:t xml:space="preserve">Misurato fra operatori diversi; per lo stesso operatore nella stessa seduta quella revisione non riporta un valore, quindi la soglia si alza per prudenza, non si abbassa per comodità.</w:t>
      </w:r>
    </w:p>
    <w:p>
      <w:pPr>
        <w:pStyle w:val="BodyText"/>
      </w:pPr>
      <w:r>
        <w:rPr>
          <w:b/>
          <w:bCs/>
        </w:rPr>
        <w:t xml:space="preserve">E il quinto marker si legge in settimane, non a fine seduta.</w:t>
      </w:r>
      <w:r>
        <w:t xml:space="preserve"> </w:t>
      </w:r>
      <w:r>
        <w:t xml:space="preserve">In 22 studi randomizzati la terapia manuale spinale</w:t>
      </w:r>
      <w:r>
        <w:t xml:space="preserve"> </w:t>
      </w:r>
      <w:r>
        <w:rPr>
          <w:b/>
          <w:bCs/>
        </w:rPr>
        <w:t xml:space="preserve">non</w:t>
      </w:r>
      <w:r>
        <w:t xml:space="preserve"> </w:t>
      </w:r>
      <w:r>
        <w:t xml:space="preserve">ha prodotto un effetto immediato sulla soglia di pressione dolorosa, né sotto le mani né a distanza (Jung,</w:t>
      </w:r>
      <w:r>
        <w:t xml:space="preserve"> </w:t>
      </w:r>
      <w:r>
        <w:rPr>
          <w:i/>
          <w:iCs/>
        </w:rPr>
        <w:t xml:space="preserve">Phys Ther</w:t>
      </w:r>
      <w:r>
        <w:t xml:space="preserve"> </w:t>
      </w:r>
      <w:r>
        <w:t xml:space="preserve">2023, PMID 37172128).</w:t>
      </w:r>
      <w:r>
        <w:t xml:space="preserve"> </w:t>
      </w:r>
      <w:r>
        <w:rPr>
          <w:b/>
          <w:bCs/>
        </w:rPr>
        <w:t xml:space="preserve">Misurato su dolore muscolo-scheletrico cronico e su soggetti sani, non su radicolopatia da ernia.</w:t>
      </w:r>
      <w:r>
        <w:t xml:space="preserve"> </w:t>
      </w:r>
      <w:r>
        <w:t xml:space="preserve">Ne segue una conseguenza:</w:t>
      </w:r>
      <w:r>
        <w:t xml:space="preserve"> </w:t>
      </w:r>
      <w:r>
        <w:rPr>
          <w:b/>
          <w:bCs/>
        </w:rPr>
        <w:t xml:space="preserve">una soglia che non si muove a fine seduta non smentisce niente</w:t>
      </w:r>
      <w:r>
        <w:t xml:space="preserve">, perché stai misurando un parametro che a fine seduta non si muove comunque.</w:t>
      </w:r>
    </w:p>
    <w:p>
      <w:pPr>
        <w:pStyle w:val="BodyText"/>
      </w:pPr>
      <w:r>
        <w:rPr>
          <w:b/>
          <w:bCs/>
        </w:rPr>
        <w:t xml:space="preserve">In fase chimica il marker dentro la seduta si muove e poi torna. Quello fra una seduta e l’altra si legge come tendenza su settimane.</w:t>
      </w:r>
      <w:r>
        <w:t xml:space="preserve"> </w:t>
      </w:r>
      <w:r>
        <w:t xml:space="preserve">Non è un fallimento: chi non fa questa distinzione conclude di aver sbagliato bersaglio proprio sul paziente che si comporta da manuale.</w:t>
      </w:r>
    </w:p>
    <w:bookmarkEnd w:id="54"/>
    <w:bookmarkStart w:id="55" w:name="la-road-map"/>
    <w:p>
      <w:pPr>
        <w:pStyle w:val="Heading3"/>
      </w:pPr>
      <w:r>
        <w:t xml:space="preserve">La Road Map</w:t>
      </w:r>
    </w:p>
    <w:p>
      <w:pPr>
        <w:pStyle w:val="FirstParagraph"/>
      </w:pPr>
      <w:r>
        <w:t xml:space="preserve">Sette domande, in quest’ordine.</w:t>
      </w:r>
    </w:p>
    <w:p>
      <w:pPr>
        <w:pStyle w:val="Compact"/>
        <w:numPr>
          <w:ilvl w:val="0"/>
          <w:numId w:val="1015"/>
        </w:numPr>
      </w:pPr>
      <w:r>
        <w:rPr>
          <w:b/>
          <w:bCs/>
        </w:rPr>
        <w:t xml:space="preserve">C’è una bandiera rossa?</w:t>
      </w:r>
      <w:r>
        <w:t xml:space="preserve"> </w:t>
      </w:r>
      <w:r>
        <w:t xml:space="preserve">Sfinteri, sella, deficit bilaterale, forza che peggiora, febbre, procedura spinale recente, storia di tumore. Se sì, si esce. Sta per prima per urgenza, non per gerarchia funzionale.</w:t>
      </w:r>
    </w:p>
    <w:p>
      <w:pPr>
        <w:pStyle w:val="Compact"/>
        <w:numPr>
          <w:ilvl w:val="0"/>
          <w:numId w:val="1015"/>
        </w:numPr>
      </w:pPr>
      <w:r>
        <w:rPr>
          <w:b/>
          <w:bCs/>
        </w:rPr>
        <w:t xml:space="preserve">Il dolore è davvero radicolare?</w:t>
      </w:r>
      <w:r>
        <w:t xml:space="preserve"> </w:t>
      </w:r>
      <w:r>
        <w:t xml:space="preserve">Territorio secondo la mappa L4/L5/S1, test di tensione, riflessi, sensibilità. Se non lo è, il piano cambia.</w:t>
      </w:r>
    </w:p>
    <w:p>
      <w:pPr>
        <w:pStyle w:val="Compact"/>
        <w:numPr>
          <w:ilvl w:val="0"/>
          <w:numId w:val="1015"/>
        </w:numPr>
      </w:pPr>
      <w:r>
        <w:rPr>
          <w:b/>
          <w:bCs/>
        </w:rPr>
        <w:t xml:space="preserve">La fase chimica è accesa?</w:t>
      </w:r>
      <w:r>
        <w:t xml:space="preserve"> </w:t>
      </w:r>
      <w:r>
        <w:t xml:space="preserve">Bruciore invece di peso, notturno, contrattura che ritorna identica in ventiquattro-quarantotto ore. Se sì, il bersaglio è la difesa muscolare e il carico attorno. E quello che segui è la distanza del sintomo, che dice come sta andando questo paziente, non che ce l’hai messo tu (vedi May 2018, sotto la tabella dei marker).</w:t>
      </w:r>
    </w:p>
    <w:p>
      <w:pPr>
        <w:pStyle w:val="Compact"/>
        <w:numPr>
          <w:ilvl w:val="0"/>
          <w:numId w:val="1015"/>
        </w:numPr>
      </w:pPr>
      <w:r>
        <w:rPr>
          <w:b/>
          <w:bCs/>
        </w:rPr>
        <w:t xml:space="preserve">Qual è il livello di attivazione?</w:t>
      </w:r>
      <w:r>
        <w:t xml:space="preserve"> </w:t>
      </w:r>
      <w:r>
        <w:t xml:space="preserve">Tessuti reattivi, respiro trattenuto, dolore fuori dal territorio. Se comanda questo, è il primo bersaglio e non l’ultimo.</w:t>
      </w:r>
    </w:p>
    <w:p>
      <w:pPr>
        <w:pStyle w:val="Compact"/>
        <w:numPr>
          <w:ilvl w:val="0"/>
          <w:numId w:val="1015"/>
        </w:numPr>
      </w:pPr>
      <w:r>
        <w:rPr>
          <w:b/>
          <w:bCs/>
        </w:rPr>
        <w:t xml:space="preserve">Il contenitore lavora?</w:t>
      </w:r>
      <w:r>
        <w:t xml:space="preserve"> </w:t>
      </w:r>
      <w:r>
        <w:t xml:space="preserve">Escursione diaframmatica e costale bassa, tensione addominale a riposo.</w:t>
      </w:r>
    </w:p>
    <w:p>
      <w:pPr>
        <w:pStyle w:val="Compact"/>
        <w:numPr>
          <w:ilvl w:val="0"/>
          <w:numId w:val="1015"/>
        </w:numPr>
      </w:pPr>
      <w:r>
        <w:rPr>
          <w:b/>
          <w:bCs/>
        </w:rPr>
        <w:t xml:space="preserve">Chi non fa la sua parte sotto e sopra?</w:t>
      </w:r>
      <w:r>
        <w:t xml:space="preserve"> </w:t>
      </w:r>
      <w:r>
        <w:t xml:space="preserve">Anca, sacroiliaca, cerniera dorso-lombare.</w:t>
      </w:r>
    </w:p>
    <w:p>
      <w:pPr>
        <w:pStyle w:val="Compact"/>
        <w:numPr>
          <w:ilvl w:val="0"/>
          <w:numId w:val="1015"/>
        </w:numPr>
      </w:pPr>
      <w:r>
        <w:rPr>
          <w:b/>
          <w:bCs/>
        </w:rPr>
        <w:t xml:space="preserve">La soglia del nervo è abbassata?</w:t>
      </w:r>
      <w:r>
        <w:t xml:space="preserve"> </w:t>
      </w:r>
      <w:r>
        <w:t xml:space="preserve">Angolo di comparsa, manovre di differenziazione a distanza.</w:t>
      </w:r>
    </w:p>
    <w:p>
      <w:pPr>
        <w:pStyle w:val="FirstParagraph"/>
      </w:pPr>
      <w:r>
        <w:rPr>
          <w:b/>
          <w:bCs/>
        </w:rPr>
        <w:t xml:space="preserve">Quando più passi sono positivi — cioè quasi sempre — si agisce sul più a monte fra i positivi</w:t>
      </w:r>
      <w:r>
        <w:t xml:space="preserve">, con una clausola di precedenza:</w:t>
      </w:r>
      <w:r>
        <w:t xml:space="preserve"> </w:t>
      </w:r>
      <w:r>
        <w:rPr>
          <w:b/>
          <w:bCs/>
        </w:rPr>
        <w:t xml:space="preserve">la fase chimica attiva non chiude il lavoro, cambia la priorità e quello che segui.</w:t>
      </w:r>
    </w:p>
    <w:p>
      <w:pPr>
        <w:pStyle w:val="BodyText"/>
      </w:pPr>
      <w:r>
        <w:t xml:space="preserve">La leva manuale in questa fase</w:t>
      </w:r>
      <w:r>
        <w:t xml:space="preserve"> </w:t>
      </w:r>
      <w:r>
        <w:rPr>
          <w:b/>
          <w:bCs/>
        </w:rPr>
        <w:t xml:space="preserve">esiste, e ha la prova migliore del documento</w:t>
      </w:r>
      <w:r>
        <w:t xml:space="preserve">: manipolazione attiva contro simulata su pazienti acuti —</w:t>
      </w:r>
      <w:r>
        <w:t xml:space="preserve"> </w:t>
      </w:r>
      <w:r>
        <w:rPr>
          <w:b/>
          <w:bCs/>
        </w:rPr>
        <w:t xml:space="preserve">un solo studio, solo protrusioni</w:t>
      </w:r>
      <w:r>
        <w:t xml:space="preserve"> </w:t>
      </w:r>
      <w:r>
        <w:t xml:space="preserve">(Santilli 2006). Il dettaglio, leva per leva, sta in «Perché le mani possono cambiare qualcosa».</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è il bersaglio del tuo lavoro.</w:t>
      </w:r>
    </w:p>
    <w:bookmarkEnd w:id="55"/>
    <w:bookmarkStart w:id="56" w:name="i-tre-stati-del-paziente"/>
    <w:p>
      <w:pPr>
        <w:pStyle w:val="Heading3"/>
      </w:pPr>
      <w:r>
        <w:t xml:space="preserve">I tre stati del paziente</w:t>
      </w:r>
    </w:p>
    <w:p>
      <w:pPr>
        <w:pStyle w:val="Compact"/>
        <w:numPr>
          <w:ilvl w:val="0"/>
          <w:numId w:val="1016"/>
        </w:numPr>
      </w:pPr>
      <w:r>
        <w:rPr>
          <w:b/>
          <w:bCs/>
        </w:rPr>
        <w:t xml:space="preserve">In difesa</w:t>
      </w:r>
      <w:r>
        <w:t xml:space="preserve"> </w:t>
      </w:r>
      <w:r>
        <w:t xml:space="preserve">— è teso e chiede il permesso prima di ogni movimento. Dichiara cosa farai prima di farlo, e non toccare per primo il punto che teme.</w:t>
      </w:r>
    </w:p>
    <w:p>
      <w:pPr>
        <w:pStyle w:val="Compact"/>
        <w:numPr>
          <w:ilvl w:val="0"/>
          <w:numId w:val="1016"/>
        </w:numPr>
      </w:pPr>
      <w:r>
        <w:rPr>
          <w:b/>
          <w:bCs/>
        </w:rPr>
        <w:t xml:space="preserve">Emotivo</w:t>
      </w:r>
      <w:r>
        <w:t xml:space="preserve"> </w:t>
      </w:r>
      <w:r>
        <w:t xml:space="preserve">— associa il dolore a un periodo della vita.</w:t>
      </w:r>
      <w:r>
        <w:t xml:space="preserve"> </w:t>
      </w:r>
      <w:r>
        <w:rPr>
          <w:b/>
          <w:bCs/>
        </w:rPr>
        <w:t xml:space="preserve">Spesso è qui che il livello di attivazione comanda.</w:t>
      </w:r>
    </w:p>
    <w:p>
      <w:pPr>
        <w:pStyle w:val="Compact"/>
        <w:numPr>
          <w:ilvl w:val="0"/>
          <w:numId w:val="1016"/>
        </w:numPr>
      </w:pPr>
      <w:r>
        <w:rPr>
          <w:b/>
          <w:bCs/>
        </w:rPr>
        <w:t xml:space="preserve">Razionale</w:t>
      </w:r>
      <w:r>
        <w:t xml:space="preserve"> </w:t>
      </w:r>
      <w:r>
        <w:t xml:space="preserve">— arriva con la risonanza e chiede numeri. Mostragli il marker prima e dopo, e il dato del riassorbimento.</w:t>
      </w:r>
    </w:p>
    <w:p>
      <w:pPr>
        <w:pStyle w:val="FirstParagraph"/>
      </w:pPr>
      <w:r>
        <w:rPr>
          <w:b/>
          <w:bCs/>
        </w:rPr>
        <w:t xml:space="preserve">Le tre cose da ricordare, più una</w:t>
      </w:r>
    </w:p>
    <w:p>
      <w:pPr>
        <w:pStyle w:val="Compact"/>
        <w:numPr>
          <w:ilvl w:val="0"/>
          <w:numId w:val="1017"/>
        </w:numPr>
      </w:pPr>
      <w:r>
        <w:t xml:space="preserve">“A monte”</w:t>
      </w:r>
      <w:r>
        <w:t xml:space="preserve"> </w:t>
      </w:r>
      <w:r>
        <w:t xml:space="preserve">non vuol dire più in alto nel corpo: qui a monte c’è il contenitore, e il disco è a valle.</w:t>
      </w:r>
    </w:p>
    <w:p>
      <w:pPr>
        <w:pStyle w:val="Compact"/>
        <w:numPr>
          <w:ilvl w:val="0"/>
          <w:numId w:val="1017"/>
        </w:numPr>
      </w:pPr>
      <w:r>
        <w:t xml:space="preserve">Il marker che decide deve stare su un piano che non hai trattato, altrimenti misuri la tua stessa mano.</w:t>
      </w:r>
    </w:p>
    <w:p>
      <w:pPr>
        <w:pStyle w:val="Compact"/>
        <w:numPr>
          <w:ilvl w:val="0"/>
          <w:numId w:val="1017"/>
        </w:numPr>
      </w:pPr>
      <w:r>
        <w:t xml:space="preserve">Il paziente in cui comanda l’allarme è quello in cui hai più da fare: la leva è il contatto lento e il movimento riportato dentro il perimetro.</w:t>
      </w:r>
    </w:p>
    <w:p>
      <w:pPr>
        <w:pStyle w:val="Compact"/>
        <w:numPr>
          <w:ilvl w:val="0"/>
          <w:numId w:val="1017"/>
        </w:numPr>
      </w:pPr>
      <w:r>
        <w:rPr>
          <w:b/>
          <w:bCs/>
        </w:rPr>
        <w:t xml:space="preserve">Perché ci sei tu.</w:t>
      </w:r>
      <w:r>
        <w:t xml:space="preserve"> </w:t>
      </w:r>
      <w:r>
        <w:t xml:space="preserve">Il test di Lasègue ha sensibilità media 0,84 e specificità 0,78. Il test dei riflessi arriva a 0,93 di specificità, ma con sensibilità bassa (Tawa,</w:t>
      </w:r>
      <w:r>
        <w:t xml:space="preserve"> </w:t>
      </w:r>
      <w:r>
        <w:rPr>
          <w:i/>
          <w:iCs/>
        </w:rPr>
        <w:t xml:space="preserve">BMC Musculoskelet Disord</w:t>
      </w:r>
      <w:r>
        <w:t xml:space="preserve"> </w:t>
      </w:r>
      <w:r>
        <w:t xml:space="preserve">2017, PMID 28231784).</w:t>
      </w:r>
      <w:r>
        <w:t xml:space="preserve"> </w:t>
      </w:r>
      <w:r>
        <w:rPr>
          <w:b/>
          <w:bCs/>
        </w:rPr>
        <w:t xml:space="preserve">La sensibilità dice quanti malati il test trova; la specificità quanti sani non allarma.</w:t>
      </w:r>
      <w:r>
        <w:t xml:space="preserve"> </w:t>
      </w:r>
      <w:r>
        <w:t xml:space="preserve">Un Lasègue negativo, quindi, rende improbabile il quadro; un riflesso alterato lo rende probabile. Questo ti autorizza a usare i test come</w:t>
      </w:r>
      <w:r>
        <w:t xml:space="preserve"> </w:t>
      </w:r>
      <w:r>
        <w:rPr>
          <w:b/>
          <w:bCs/>
        </w:rPr>
        <w:t xml:space="preserve">marker ripetibili</w:t>
      </w:r>
      <w:r>
        <w:t xml:space="preserve">, buoni per vedere se qualcosa si muove. Non ti autorizza a dire a quale livello sta l’ernia.</w:t>
      </w:r>
    </w:p>
    <w:p>
      <w:r>
        <w:pict>
          <v:rect style="width:0;height:1.5pt" o:hralign="center" o:hrstd="t" o:hr="t"/>
        </w:pict>
      </w:r>
    </w:p>
    <w:bookmarkEnd w:id="56"/>
    <w:bookmarkEnd w:id="57"/>
    <w:bookmarkStart w:id="65"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l’errore che costa non è trattare male, è trattare mentre qualcosa peggiora.</w:t>
      </w:r>
    </w:p>
    <w:bookmarkStart w:id="58" w:name="le-bandiere-rosse"/>
    <w:p>
      <w:pPr>
        <w:pStyle w:val="Heading3"/>
      </w:pPr>
      <w:r>
        <w:t xml:space="preserve">Le bandiere rosse</w:t>
      </w:r>
    </w:p>
    <w:p>
      <w:pPr>
        <w:pStyle w:val="FirstParagraph"/>
      </w:pPr>
      <w:r>
        <w:t xml:space="preserve">Sono quelle che le linee guida di riferimento segnalano come indicazione all’accertamento specialistico: NICE NG59 e la linea guida della North American Spine Society sull’ernia discale lombare con radicolopatia (Kreiner,</w:t>
      </w:r>
      <w:r>
        <w:t xml:space="preserve"> </w:t>
      </w:r>
      <w:r>
        <w:rPr>
          <w:i/>
          <w:iCs/>
        </w:rPr>
        <w:t xml:space="preserve">Spine J</w:t>
      </w:r>
      <w:r>
        <w:t xml:space="preserve"> </w:t>
      </w:r>
      <w:r>
        <w:t xml:space="preserve">2014, PMID 24239490). I due blocchi separano comportamenti, non gravità.</w:t>
      </w:r>
    </w:p>
    <w:p>
      <w:pPr>
        <w:pStyle w:val="BodyText"/>
      </w:pPr>
      <w:r>
        <w:rPr>
          <w:b/>
          <w:bCs/>
        </w:rPr>
        <w:t xml:space="preserve">Blocco A — rosso immediato. Non si tratta nulla, in nessun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Ritenzione o incontinenza urinaria nuova</w:t>
            </w:r>
          </w:p>
        </w:tc>
        <w:tc>
          <w:tcPr/>
          <w:p>
            <w:pPr>
              <w:pStyle w:val="Compact"/>
            </w:pPr>
            <w:r>
              <w:t xml:space="preserve">Pronto soccorso</w:t>
            </w:r>
          </w:p>
        </w:tc>
        <w:tc>
          <w:tcPr/>
          <w:p>
            <w:pPr>
              <w:pStyle w:val="Compact"/>
            </w:pPr>
            <w:r>
              <w:t xml:space="preserve">112</w:t>
            </w:r>
          </w:p>
        </w:tc>
      </w:tr>
      <w:tr>
        <w:tc>
          <w:tcPr/>
          <w:p>
            <w:pPr>
              <w:pStyle w:val="Compact"/>
            </w:pPr>
            <w:r>
              <w:t xml:space="preserve">Zona a sella o perineo addormentati</w:t>
            </w:r>
          </w:p>
        </w:tc>
        <w:tc>
          <w:tcPr/>
          <w:p>
            <w:pPr>
              <w:pStyle w:val="Compact"/>
            </w:pPr>
            <w:r>
              <w:t xml:space="preserve">Pronto soccorso</w:t>
            </w:r>
          </w:p>
        </w:tc>
        <w:tc>
          <w:tcPr/>
          <w:p>
            <w:pPr>
              <w:pStyle w:val="Compact"/>
            </w:pPr>
            <w:r>
              <w:t xml:space="preserve">112</w:t>
            </w:r>
          </w:p>
        </w:tc>
      </w:tr>
      <w:tr>
        <w:tc>
          <w:tcPr/>
          <w:p>
            <w:pPr>
              <w:pStyle w:val="Compact"/>
            </w:pPr>
            <w:r>
              <w:t xml:space="preserve">Deficit motorio nuovo a entrambe le gambe</w:t>
            </w:r>
          </w:p>
        </w:tc>
        <w:tc>
          <w:tcPr/>
          <w:p>
            <w:pPr>
              <w:pStyle w:val="Compact"/>
            </w:pPr>
            <w:r>
              <w:t xml:space="preserve">Pronto soccorso</w:t>
            </w:r>
          </w:p>
        </w:tc>
        <w:tc>
          <w:tcPr/>
          <w:p>
            <w:pPr>
              <w:pStyle w:val="Compact"/>
            </w:pPr>
            <w:r>
              <w:t xml:space="preserve">112</w:t>
            </w:r>
          </w:p>
        </w:tc>
      </w:tr>
      <w:tr>
        <w:tc>
          <w:tcPr/>
          <w:p>
            <w:pPr>
              <w:pStyle w:val="Compact"/>
            </w:pPr>
            <w:r>
              <w:t xml:space="preserve">Forza che cala di giorno in giorno</w:t>
            </w:r>
          </w:p>
        </w:tc>
        <w:tc>
          <w:tcPr/>
          <w:p>
            <w:pPr>
              <w:pStyle w:val="Compact"/>
            </w:pPr>
            <w:r>
              <w:t xml:space="preserve">Pronto soccorso, neurochirurgia</w:t>
            </w:r>
          </w:p>
        </w:tc>
        <w:tc>
          <w:tcPr/>
          <w:p>
            <w:pPr>
              <w:pStyle w:val="Compact"/>
            </w:pPr>
            <w:r>
              <w:t xml:space="preserve">Urgente</w:t>
            </w:r>
          </w:p>
        </w:tc>
      </w:tr>
      <w:tr>
        <w:tc>
          <w:tcPr/>
          <w:p>
            <w:pPr>
              <w:pStyle w:val="Compact"/>
            </w:pPr>
            <w:r>
              <w:t xml:space="preserve">Deficit importante nelle ultime settimane</w:t>
            </w:r>
          </w:p>
        </w:tc>
        <w:tc>
          <w:tcPr/>
          <w:p>
            <w:pPr>
              <w:pStyle w:val="Compact"/>
            </w:pPr>
            <w:r>
              <w:t xml:space="preserve">Pronto soccorso, neurochirurgia</w:t>
            </w:r>
          </w:p>
        </w:tc>
        <w:tc>
          <w:tcPr/>
          <w:p>
            <w:pPr>
              <w:pStyle w:val="Compact"/>
            </w:pPr>
            <w:r>
              <w:t xml:space="preserve">Urgente</w:t>
            </w:r>
          </w:p>
        </w:tc>
      </w:tr>
      <w:tr>
        <w:tc>
          <w:tcPr/>
          <w:p>
            <w:pPr>
              <w:pStyle w:val="Compact"/>
            </w:pPr>
            <w:r>
              <w:t xml:space="preserve">Sospetta infezione spinale (vedi sotto)</w:t>
            </w:r>
          </w:p>
        </w:tc>
        <w:tc>
          <w:tcPr/>
          <w:p>
            <w:pPr>
              <w:pStyle w:val="Compact"/>
            </w:pPr>
            <w:r>
              <w:t xml:space="preserve">Pronto soccorso, infettivologo</w:t>
            </w:r>
          </w:p>
        </w:tc>
        <w:tc>
          <w:tcPr/>
          <w:p>
            <w:pPr>
              <w:pStyle w:val="Compact"/>
            </w:pPr>
            <w:r>
              <w:t xml:space="preserve">Urgente</w:t>
            </w:r>
          </w:p>
        </w:tc>
      </w:tr>
      <w:tr>
        <w:tc>
          <w:tcPr/>
          <w:p>
            <w:pPr>
              <w:pStyle w:val="Compact"/>
            </w:pPr>
            <w:r>
              <w:t xml:space="preserve">Massa o dolore addominale pulsante</w:t>
            </w:r>
          </w:p>
        </w:tc>
        <w:tc>
          <w:tcPr/>
          <w:p>
            <w:pPr>
              <w:pStyle w:val="Compact"/>
            </w:pPr>
            <w:r>
              <w:t xml:space="preserve">Pronto soccorso</w:t>
            </w:r>
          </w:p>
        </w:tc>
        <w:tc>
          <w:tcPr/>
          <w:p>
            <w:pPr>
              <w:pStyle w:val="Compact"/>
            </w:pPr>
            <w:r>
              <w:t xml:space="preserve">Urgente</w:t>
            </w:r>
          </w:p>
        </w:tc>
      </w:tr>
      <w:tr>
        <w:tc>
          <w:tcPr/>
          <w:p>
            <w:pPr>
              <w:pStyle w:val="Compact"/>
            </w:pPr>
            <w:r>
              <w:t xml:space="preserve">Dolore che nessuna posizione modifica</w:t>
            </w:r>
          </w:p>
        </w:tc>
        <w:tc>
          <w:tcPr/>
          <w:p>
            <w:pPr>
              <w:pStyle w:val="Compact"/>
            </w:pPr>
            <w:r>
              <w:t xml:space="preserve">Pronto soccorso</w:t>
            </w:r>
          </w:p>
        </w:tc>
        <w:tc>
          <w:tcPr/>
          <w:p>
            <w:pPr>
              <w:pStyle w:val="Compact"/>
            </w:pPr>
            <w:r>
              <w:t xml:space="preserve">Urgente</w:t>
            </w:r>
          </w:p>
        </w:tc>
      </w:tr>
      <w:tr>
        <w:tc>
          <w:tcPr/>
          <w:p>
            <w:pPr>
              <w:pStyle w:val="Compact"/>
            </w:pPr>
            <w:r>
              <w:t xml:space="preserve">Dolore violento e improvviso in anticoagulato</w:t>
            </w:r>
          </w:p>
        </w:tc>
        <w:tc>
          <w:tcPr/>
          <w:p>
            <w:pPr>
              <w:pStyle w:val="Compact"/>
            </w:pPr>
            <w:r>
              <w:t xml:space="preserve">Pronto soccorso</w:t>
            </w:r>
          </w:p>
        </w:tc>
        <w:tc>
          <w:tcPr/>
          <w:p>
            <w:pPr>
              <w:pStyle w:val="Compact"/>
            </w:pPr>
            <w:r>
              <w:t xml:space="preserve">Urgente</w:t>
            </w:r>
          </w:p>
        </w:tc>
      </w:tr>
      <w:tr>
        <w:tc>
          <w:tcPr/>
          <w:p>
            <w:pPr>
              <w:pStyle w:val="Compact"/>
            </w:pPr>
            <w:r>
              <w:t xml:space="preserve">Trauma importante</w:t>
            </w:r>
          </w:p>
        </w:tc>
        <w:tc>
          <w:tcPr/>
          <w:p>
            <w:pPr>
              <w:pStyle w:val="Compact"/>
            </w:pPr>
            <w:r>
              <w:t xml:space="preserve">Pronto soccorso</w:t>
            </w:r>
          </w:p>
        </w:tc>
        <w:tc>
          <w:tcPr/>
          <w:p>
            <w:pPr>
              <w:pStyle w:val="Compact"/>
            </w:pPr>
            <w:r>
              <w:t xml:space="preserve">Urgente</w:t>
            </w:r>
          </w:p>
        </w:tc>
      </w:tr>
      <w:tr>
        <w:tc>
          <w:tcPr/>
          <w:p>
            <w:pPr>
              <w:pStyle w:val="Compact"/>
            </w:pPr>
            <w:r>
              <w:t xml:space="preserve">Trauma anche lieve in osso fragile</w:t>
            </w:r>
          </w:p>
        </w:tc>
        <w:tc>
          <w:tcPr/>
          <w:p>
            <w:pPr>
              <w:pStyle w:val="Compact"/>
            </w:pPr>
            <w:r>
              <w:t xml:space="preserve">Pronto soccorso</w:t>
            </w:r>
          </w:p>
        </w:tc>
        <w:tc>
          <w:tcPr/>
          <w:p>
            <w:pPr>
              <w:pStyle w:val="Compact"/>
            </w:pPr>
            <w:r>
              <w:t xml:space="preserve">Urgente</w:t>
            </w:r>
          </w:p>
        </w:tc>
      </w:tr>
    </w:tbl>
    <w:p>
      <w:pPr>
        <w:pStyle w:val="BodyText"/>
      </w:pPr>
      <w:r>
        <w:rPr>
          <w:b/>
          <w:bCs/>
        </w:rPr>
        <w:t xml:space="preserve">Su due righe di questa tabella c’è un dettaglio che non ci sta in una cella.</w:t>
      </w:r>
      <w:r>
        <w:t xml:space="preserve"> </w:t>
      </w:r>
      <w:r>
        <w:rPr>
          <w:i/>
          <w:iCs/>
        </w:rPr>
        <w:t xml:space="preserve">Osso fragile</w:t>
      </w:r>
      <w:r>
        <w:t xml:space="preserve"> </w:t>
      </w:r>
      <w:r>
        <w:t xml:space="preserve">vuol dire osteoporosi nota, cortisone prolungato o menopausa precoce. E</w:t>
      </w:r>
      <w:r>
        <w:t xml:space="preserve"> </w:t>
      </w:r>
      <w:r>
        <w:rPr>
          <w:rStyle w:val="VerbatimChar"/>
        </w:rPr>
        <w:t xml:space="preserve">Urgente</w:t>
      </w:r>
      <w:r>
        <w:t xml:space="preserve"> </w:t>
      </w:r>
      <w:r>
        <w:t xml:space="preserve">qui significa</w:t>
      </w:r>
      <w:r>
        <w:t xml:space="preserve"> </w:t>
      </w:r>
      <w:r>
        <w:rPr>
          <w:b/>
          <w:bCs/>
        </w:rPr>
        <w:t xml:space="preserve">nella stessa giornata</w:t>
      </w:r>
      <w:r>
        <w:t xml:space="preserve">: sul deficit motorio recente la finestra chirurgica dipende dal tempo, e un invio che slitta di due giorni è un invio diverso.</w:t>
      </w:r>
    </w:p>
    <w:p>
      <w:pPr>
        <w:pStyle w:val="BlockText"/>
      </w:pPr>
      <w:r>
        <w:rPr>
          <w:b/>
          <w:bCs/>
        </w:rPr>
        <w:t xml:space="preserve">Attenzione — perché la febbre non basta.</w:t>
      </w:r>
      <w:r>
        <w:t xml:space="preserve"> </w:t>
      </w:r>
      <w:r>
        <w:t xml:space="preserve">Nell’ascesso epidurale spinale la triade dolore-febbre-deficit compare in circa</w:t>
      </w:r>
      <w:r>
        <w:t xml:space="preserve"> </w:t>
      </w:r>
      <w:r>
        <w:rPr>
          <w:b/>
          <w:bCs/>
        </w:rPr>
        <w:t xml:space="preserve">un caso su dieci</w:t>
      </w:r>
      <w:r>
        <w:t xml:space="preserve"> </w:t>
      </w:r>
      <w:r>
        <w:t xml:space="preserve">(Durant,</w:t>
      </w:r>
      <w:r>
        <w:t xml:space="preserve"> </w:t>
      </w:r>
      <w:r>
        <w:rPr>
          <w:i/>
          <w:iCs/>
        </w:rPr>
        <w:t xml:space="preserve">West J Emerg Med</w:t>
      </w:r>
      <w:r>
        <w:t xml:space="preserve"> </w:t>
      </w:r>
      <w:r>
        <w:t xml:space="preserve">2025, PMID 40562008).</w:t>
      </w:r>
      <w:r>
        <w:t xml:space="preserve"> </w:t>
      </w:r>
      <w:r>
        <w:rPr>
          <w:b/>
          <w:bCs/>
        </w:rPr>
        <w:t xml:space="preserve">L’assenza di febbre non esclude un’infezione spinale.</w:t>
      </w:r>
      <w:r>
        <w:t xml:space="preserve"> </w:t>
      </w:r>
      <w:r>
        <w:t xml:space="preserve">Contano altri criteri: procedura sul rachide negli ultimi novanta giorni, diabete, immunodepressione, cortisone cronico, droghe iniettive, infezione recente — insieme a un dolore che peggiora e che nessuna posizione modifica. È il paziente reduce da infiltrazioni o ozonoterapia di «Chi ti trova davanti».</w:t>
      </w:r>
    </w:p>
    <w:p>
      <w:pPr>
        <w:pStyle w:val="FirstParagraph"/>
      </w:pPr>
      <w:r>
        <w:rPr>
          <w:b/>
          <w:bCs/>
        </w:rPr>
        <w:t xml:space="preserve">Con una bandiera del Blocco A si sospende anche il lavoro attivo già consegnato</w:t>
      </w:r>
      <w:r>
        <w:t xml:space="preserve">, e lo si dice per iscritto: il deficit progredisce quando nessuno lo sta guardando.</w:t>
      </w:r>
    </w:p>
    <w:p>
      <w:pPr>
        <w:pStyle w:val="BodyText"/>
      </w:pPr>
      <w:r>
        <w:rPr>
          <w:b/>
          <w:bCs/>
        </w:rPr>
        <w:t xml:space="preserve">Blocco B — invio non differibile. Si tratta al più un altro distretto, mai il sintomo radicolare.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Storia di tumore, calo di peso, dolore notturno</w:t>
            </w:r>
          </w:p>
        </w:tc>
        <w:tc>
          <w:tcPr/>
          <w:p>
            <w:pPr>
              <w:pStyle w:val="Compact"/>
            </w:pPr>
            <w:r>
              <w:t xml:space="preserve">Medico curante, oncologo</w:t>
            </w:r>
          </w:p>
        </w:tc>
        <w:tc>
          <w:tcPr/>
          <w:p>
            <w:pPr>
              <w:pStyle w:val="Compact"/>
            </w:pPr>
            <w:r>
              <w:t xml:space="preserve">Invio, non attendere</w:t>
            </w:r>
          </w:p>
        </w:tc>
      </w:tr>
      <w:tr>
        <w:tc>
          <w:tcPr/>
          <w:p>
            <w:pPr>
              <w:pStyle w:val="Compact"/>
            </w:pPr>
            <w:r>
              <w:t xml:space="preserve">Deficit motorio importante ma</w:t>
            </w:r>
            <w:r>
              <w:t xml:space="preserve"> </w:t>
            </w:r>
            <w:r>
              <w:rPr>
                <w:b/>
                <w:bCs/>
              </w:rPr>
              <w:t xml:space="preserve">stabile da mesi</w:t>
            </w:r>
          </w:p>
        </w:tc>
        <w:tc>
          <w:tcPr/>
          <w:p>
            <w:pPr>
              <w:pStyle w:val="Compact"/>
            </w:pPr>
            <w:r>
              <w:t xml:space="preserve">Medico curante, neurochirurgo</w:t>
            </w:r>
          </w:p>
        </w:tc>
        <w:tc>
          <w:tcPr/>
          <w:p>
            <w:pPr>
              <w:pStyle w:val="Compact"/>
            </w:pPr>
            <w:r>
              <w:t xml:space="preserve">Invio, non attendere</w:t>
            </w:r>
          </w:p>
        </w:tc>
      </w:tr>
      <w:tr>
        <w:tc>
          <w:tcPr/>
          <w:p>
            <w:pPr>
              <w:pStyle w:val="Compact"/>
            </w:pPr>
            <w:r>
              <w:t xml:space="preserve">Dolore radicolare invariato oltre sei-otto settimane</w:t>
            </w:r>
          </w:p>
        </w:tc>
        <w:tc>
          <w:tcPr/>
          <w:p>
            <w:pPr>
              <w:pStyle w:val="Compact"/>
            </w:pPr>
            <w:r>
              <w:t xml:space="preserve">Medico curante, fisiatra</w:t>
            </w:r>
          </w:p>
        </w:tc>
        <w:tc>
          <w:tcPr/>
          <w:p>
            <w:pPr>
              <w:pStyle w:val="Compact"/>
            </w:pPr>
            <w:r>
              <w:t xml:space="preserve">Invio</w:t>
            </w:r>
          </w:p>
        </w:tc>
      </w:tr>
      <w:tr>
        <w:tc>
          <w:tcPr/>
          <w:p>
            <w:pPr>
              <w:pStyle w:val="Compact"/>
            </w:pPr>
            <w:r>
              <w:t xml:space="preserve">Disturbi nuovi dell’andatura o dell’equilibrio</w:t>
            </w:r>
          </w:p>
        </w:tc>
        <w:tc>
          <w:tcPr/>
          <w:p>
            <w:pPr>
              <w:pStyle w:val="Compact"/>
            </w:pPr>
            <w:r>
              <w:t xml:space="preserve">Medico curante, neurologo</w:t>
            </w:r>
          </w:p>
        </w:tc>
        <w:tc>
          <w:tcPr/>
          <w:p>
            <w:pPr>
              <w:pStyle w:val="Compact"/>
            </w:pPr>
            <w:r>
              <w:t xml:space="preserve">Invio</w:t>
            </w:r>
          </w:p>
        </w:tc>
      </w:tr>
      <w:tr>
        <w:tc>
          <w:tcPr/>
          <w:p>
            <w:pPr>
              <w:pStyle w:val="Compact"/>
            </w:pPr>
            <w:r>
              <w:t xml:space="preserve">Primo episodio radicolare dopo i cinquant’anni</w:t>
            </w:r>
          </w:p>
        </w:tc>
        <w:tc>
          <w:tcPr/>
          <w:p>
            <w:pPr>
              <w:pStyle w:val="Compact"/>
            </w:pPr>
            <w:r>
              <w:t xml:space="preserve">Medico curante</w:t>
            </w:r>
          </w:p>
        </w:tc>
        <w:tc>
          <w:tcPr/>
          <w:p>
            <w:pPr>
              <w:pStyle w:val="Compact"/>
            </w:pPr>
            <w:r>
              <w:t xml:space="preserve">Invio programmato</w:t>
            </w:r>
          </w:p>
        </w:tc>
      </w:tr>
      <w:tr>
        <w:tc>
          <w:tcPr/>
          <w:p>
            <w:pPr>
              <w:pStyle w:val="Compact"/>
            </w:pPr>
            <w:r>
              <w:t xml:space="preserve">Dolore al polpaccio a distanza fissa, polsi ridotti</w:t>
            </w:r>
          </w:p>
        </w:tc>
        <w:tc>
          <w:tcPr/>
          <w:p>
            <w:pPr>
              <w:pStyle w:val="Compact"/>
            </w:pPr>
            <w:r>
              <w:t xml:space="preserve">Medico curante, chirurgo vascolare</w:t>
            </w:r>
          </w:p>
        </w:tc>
        <w:tc>
          <w:tcPr/>
          <w:p>
            <w:pPr>
              <w:pStyle w:val="Compact"/>
            </w:pPr>
            <w:r>
              <w:t xml:space="preserve">Invio, non attendere</w:t>
            </w:r>
          </w:p>
        </w:tc>
      </w:tr>
      <w:tr>
        <w:tc>
          <w:tcPr/>
          <w:p>
            <w:pPr>
              <w:pStyle w:val="Compact"/>
            </w:pPr>
            <w:r>
              <w:t xml:space="preserve">Dolore ricomparso dopo intervallo libero da chirurgia discale</w:t>
            </w:r>
          </w:p>
        </w:tc>
        <w:tc>
          <w:tcPr/>
          <w:p>
            <w:pPr>
              <w:pStyle w:val="Compact"/>
            </w:pPr>
            <w:r>
              <w:t xml:space="preserve">Medico curante, chirurgo che ha operato</w:t>
            </w:r>
          </w:p>
        </w:tc>
        <w:tc>
          <w:tcPr/>
          <w:p>
            <w:pPr>
              <w:pStyle w:val="Compact"/>
            </w:pPr>
            <w:r>
              <w:t xml:space="preserve">Invio, non attendere</w:t>
            </w:r>
          </w:p>
        </w:tc>
      </w:tr>
    </w:tbl>
    <w:p>
      <w:pPr>
        <w:pStyle w:val="BodyText"/>
      </w:pPr>
      <w:r>
        <w:rPr>
          <w:b/>
          <w:bCs/>
        </w:rPr>
        <w:t xml:space="preserve">Il dolore notturno che conta è quello che non cambia con la posizione.</w:t>
      </w:r>
      <w:r>
        <w:t xml:space="preserve"> </w:t>
      </w:r>
      <w:r>
        <w:t xml:space="preserve">La notte radicolare peggiora da sdraiati e si allevia alzandosi; quella che ti manda dall’oncologo resta uguale comunque tu ti metta.</w:t>
      </w:r>
    </w:p>
    <w:p>
      <w:pPr>
        <w:pStyle w:val="BodyText"/>
      </w:pPr>
      <w:r>
        <w:rPr>
          <w:b/>
          <w:bCs/>
        </w:rPr>
        <w:t xml:space="preserve">Il deficit motorio è sdoppiato apposta.</w:t>
      </w:r>
      <w:r>
        <w:t xml:space="preserve"> </w:t>
      </w:r>
      <w:r>
        <w:t xml:space="preserve">Un piede cadente comparso nelle ultime settimane ha una finestra chirurgica che dipende dal tempo, e sta nel Blocco A. Uno stabilizzato da mesi sta qui. Trattarli insieme significa aprire un ciclo nel paziente in cui l’attesa costa.</w:t>
      </w:r>
    </w:p>
    <w:p>
      <w:pPr>
        <w:pStyle w:val="BlockText"/>
      </w:pPr>
      <w:r>
        <w:rPr>
          <w:b/>
          <w:bCs/>
        </w:rPr>
        <w:t xml:space="preserve">Attenzione.</w:t>
      </w:r>
      <w:r>
        <w:t xml:space="preserve"> </w:t>
      </w:r>
      <w:r>
        <w:t xml:space="preserve">Le tre domande del Blocco A si fanno</w:t>
      </w:r>
      <w:r>
        <w:t xml:space="preserve"> </w:t>
      </w:r>
      <w:r>
        <w:rPr>
          <w:b/>
          <w:bCs/>
        </w:rPr>
        <w:t xml:space="preserve">a ogni seduta</w:t>
      </w:r>
      <w:r>
        <w:t xml:space="preserve">, e la risposta si scrive. Non è un adempimento: l’incidenza della cauda equina è più alta</w:t>
      </w:r>
      <w:r>
        <w:t xml:space="preserve"> </w:t>
      </w:r>
      <w:r>
        <w:rPr>
          <w:b/>
          <w:bCs/>
        </w:rPr>
        <w:t xml:space="preserve">nelle prime due settimane di sintomo</w:t>
      </w:r>
      <w:r>
        <w:t xml:space="preserve">, sia dopo terapia manuale sia dopo valutazione fisioterapica (Trager,</w:t>
      </w:r>
      <w:r>
        <w:t xml:space="preserve"> </w:t>
      </w:r>
      <w:r>
        <w:rPr>
          <w:i/>
          <w:iCs/>
        </w:rPr>
        <w:t xml:space="preserve">PLoS One</w:t>
      </w:r>
      <w:r>
        <w:t xml:space="preserve"> </w:t>
      </w:r>
      <w:r>
        <w:t xml:space="preserve">2024, PMID 38466710). Ed è la fase in cui questi pazienti arrivano da noi. Chiedi anche di peso e stato generale: il quadro cambia fra una seduta e l’altra, ed è quello che il paziente non pensa di raccontarti.</w:t>
      </w:r>
    </w:p>
    <w:bookmarkEnd w:id="58"/>
    <w:bookmarkStart w:id="59" w:name="X8a45cb57d60ab7f3bfcd15a48a80fd288c8db58"/>
    <w:p>
      <w:pPr>
        <w:pStyle w:val="Heading3"/>
      </w:pPr>
      <w:r>
        <w:t xml:space="preserve">Il cancello d’ingresso: un triage a tre uscite</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odyText"/>
      </w:pPr>
      <w:r>
        <w:rPr>
          <w:b/>
          <w:bCs/>
        </w:rPr>
        <w:t xml:space="preserve">Il mandato clinico</w:t>
      </w:r>
      <w:r>
        <w:t xml:space="preserve"> </w:t>
      </w:r>
      <w:r>
        <w:t xml:space="preserve">— cioè avere qualcosa da trattare oggi — nasce da un reperto disfunzionale documentato e da un marker che si muove quando lo tratti.</w:t>
      </w:r>
      <w:r>
        <w:t xml:space="preserve"> </w:t>
      </w:r>
      <w:r>
        <w:rPr>
          <w:b/>
          <w:bCs/>
        </w:rPr>
        <w:t xml:space="preserve">Se non hai quelli, non hai un motivo per lavorare nemmeno con la risonanza in mano.</w:t>
      </w:r>
      <w:r>
        <w:t xml:space="preserve"> </w:t>
      </w:r>
      <w:r>
        <w:t xml:space="preserve">La cornice professionale è il profilo del DPR 131/2021. Il mandato nasce dal reperto che documenti, non da una diagnosi altrui, e il sintomo non riconducibile a una disfunzione somatica si rinvia. Quando l’inquadramento manca, il canale medico si attiva</w:t>
      </w:r>
      <w:r>
        <w:t xml:space="preserve"> </w:t>
      </w:r>
      <w:r>
        <w:rPr>
          <w:b/>
          <w:bCs/>
        </w:rPr>
        <w:t xml:space="preserve">contestualmente</w:t>
      </w:r>
      <w:r>
        <w:t xml:space="preserve">, non dopo.</w:t>
      </w:r>
    </w:p>
    <w:p>
      <w:pPr>
        <w:pStyle w:val="BodyText"/>
      </w:pPr>
      <w:r>
        <w:t xml:space="preserve">E il contrappeso, attaccato al principio:</w:t>
      </w:r>
    </w:p>
    <w:p>
      <w:pPr>
        <w:pStyle w:val="BlockText"/>
      </w:pPr>
      <w:r>
        <w:rPr>
          <w:b/>
          <w:bCs/>
        </w:rPr>
        <w:t xml:space="preserve">Un reperto positivo giustifica il tuo lavoro, non sostituisce l’inquadramento medico.</w:t>
      </w:r>
      <w:r>
        <w:t xml:space="preserve"> </w:t>
      </w:r>
      <w:r>
        <w:t xml:space="preserve">Trovare un’anca bloccata, un diaframma che non scende e un test di tensione positivo non esclude nulla.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FirstParagraph"/>
      </w:pPr>
      <w:r>
        <w:rPr>
          <w:b/>
          <w:bCs/>
        </w:rPr>
        <w:t xml:space="preserve">🔴 ROSSO — Stop.</w:t>
      </w:r>
      <w:r>
        <w:t xml:space="preserve"> </w:t>
      </w:r>
      <w:r>
        <w:t xml:space="preserve">Basta una sola bandiera rossa del Blocco A. Il paziente esce con un’indicazione medica</w:t>
      </w:r>
      <w:r>
        <w:t xml:space="preserve"> </w:t>
      </w:r>
      <w:r>
        <w:rPr>
          <w:b/>
          <w:bCs/>
        </w:rPr>
        <w:t xml:space="preserve">esplicita e scritta</w:t>
      </w:r>
      <w:r>
        <w:t xml:space="preserve">, con i tempi dichiarati: non si apre un ciclo e non si rimanda alla prossima seduta. Con una bandiera del Blocco B si può trattare una disfunzione autonoma in un altro distretto. Ma il documento del trattamento dichiara che il sintomo radicolare è in attesa di inquadramento, e che</w:t>
      </w:r>
      <w:r>
        <w:t xml:space="preserve"> </w:t>
      </w:r>
      <w:r>
        <w:rPr>
          <w:b/>
          <w:bCs/>
        </w:rPr>
        <w:t xml:space="preserve">non è il bersaglio</w:t>
      </w:r>
      <w:r>
        <w:t xml:space="preserve">.</w:t>
      </w:r>
      <w:r>
        <w:t xml:space="preserve"> </w:t>
      </w:r>
      <w:r>
        <w:rPr>
          <w:b/>
          <w:bCs/>
        </w:rPr>
        <w:t xml:space="preserve">Nessun reperto positivo scavalca questa uscita.</w:t>
      </w:r>
    </w:p>
    <w:p>
      <w:pPr>
        <w:pStyle w:val="BodyText"/>
      </w:pPr>
      <w:r>
        <w:rPr>
          <w:b/>
          <w:bCs/>
        </w:rPr>
        <w:t xml:space="preserve">🟡 GIALLO — Si lavora, in parallelo.</w:t>
      </w:r>
      <w:r>
        <w:t xml:space="preserve"> </w:t>
      </w:r>
      <w:r>
        <w:t xml:space="preserve">Nessuna bandiera rossa, e inquadramento assente o incompleto: nessuna risonanza, una risonanza vecchia di anni, un referto che nessuno gli ha letto.</w:t>
      </w:r>
      <w:r>
        <w:t xml:space="preserve"> </w:t>
      </w:r>
      <w:r>
        <w:rPr>
          <w:b/>
          <w:bCs/>
        </w:rPr>
        <w:t xml:space="preserve">È la situazione più frequente, e non è un motivo per rimandare il paziente fuori.</w:t>
      </w:r>
      <w:r>
        <w:t xml:space="preserve"> </w:t>
      </w:r>
      <w:r>
        <w:t xml:space="preserve">Quattro condizioni, tutte verificabili.</w:t>
      </w:r>
    </w:p>
    <w:p>
      <w:pPr>
        <w:pStyle w:val="Compact"/>
        <w:numPr>
          <w:ilvl w:val="0"/>
          <w:numId w:val="1018"/>
        </w:numPr>
      </w:pPr>
      <w:r>
        <w:rPr>
          <w:b/>
          <w:bCs/>
        </w:rPr>
        <w:t xml:space="preserve">Un reperto tuo, positivo e scritto in cartella</w:t>
      </w:r>
      <w:r>
        <w:t xml:space="preserve"> </w:t>
      </w:r>
      <w:r>
        <w:t xml:space="preserve">— non</w:t>
      </w:r>
      <w:r>
        <w:t xml:space="preserve"> </w:t>
      </w:r>
      <w:r>
        <w:t xml:space="preserve">“il paziente ha un’ernia”</w:t>
      </w:r>
      <w:r>
        <w:t xml:space="preserve">, ma l’escursione d’anca in gradi, l’angolo del test di tensione, l’escursione costale bassa.</w:t>
      </w:r>
    </w:p>
    <w:p>
      <w:pPr>
        <w:pStyle w:val="Compact"/>
        <w:numPr>
          <w:ilvl w:val="0"/>
          <w:numId w:val="1018"/>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Il dolore alla gamba va comunque inquadrato dal tuo medico, e nel frattempo io non aspetto.»</w:t>
      </w:r>
    </w:p>
    <w:p>
      <w:pPr>
        <w:pStyle w:val="Compact"/>
        <w:numPr>
          <w:ilvl w:val="0"/>
          <w:numId w:val="1018"/>
        </w:numPr>
      </w:pPr>
      <w:r>
        <w:rPr>
          <w:b/>
          <w:bCs/>
        </w:rPr>
        <w:t xml:space="preserve">Canale medico attivato senza interrompere il lavoro</w:t>
      </w:r>
      <w:r>
        <w:t xml:space="preserve"> </w:t>
      </w:r>
      <w:r>
        <w:t xml:space="preserve">— una comunicazione scritta al curante, non un rinvio del paziente.</w:t>
      </w:r>
    </w:p>
    <w:p>
      <w:pPr>
        <w:pStyle w:val="Compact"/>
        <w:numPr>
          <w:ilvl w:val="0"/>
          <w:numId w:val="1018"/>
        </w:numPr>
      </w:pPr>
      <w:r>
        <w:rPr>
          <w:b/>
          <w:bCs/>
        </w:rPr>
        <w:t xml:space="preserve">Tempo definito, con il tetto scritto qui: il parallelo non supera in nessun caso le sei-otto settimane dall’inizio.</w:t>
      </w:r>
      <w:r>
        <w:t xml:space="preserve"> </w:t>
      </w:r>
      <w:r>
        <w:t xml:space="preserve">È la stessa soglia oltre la quale un dolore radicolare invariato è già una riga del Blocco B. Il numero di sedute dentro quel tetto lo dà la Procedura; il tetto no.</w:t>
      </w:r>
    </w:p>
    <w:p>
      <w:pPr>
        <w:pStyle w:val="FirstParagraph"/>
      </w:pPr>
      <w:r>
        <w:rPr>
          <w:b/>
          <w:bCs/>
        </w:rPr>
        <w:t xml:space="preserve">Se il tempo scade e il marker non si è mosso</w:t>
      </w:r>
      <w:r>
        <w:t xml:space="preserve">, non è una rinuncia: è un’informazione. Il tuo reperto non era quello che comandava, e la spinta sul canale medico da parallela diventa prioritaria.</w:t>
      </w:r>
    </w:p>
    <w:p>
      <w:pPr>
        <w:pStyle w:val="BodyText"/>
      </w:pPr>
      <w:r>
        <w:rPr>
          <w:b/>
          <w:bCs/>
        </w:rPr>
        <w:t xml:space="preserve">E se il marker si muove?</w:t>
      </w:r>
      <w:r>
        <w:t xml:space="preserve"> </w:t>
      </w:r>
      <w:r>
        <w:t xml:space="preserve">Si continua, ma</w:t>
      </w:r>
      <w:r>
        <w:t xml:space="preserve"> </w:t>
      </w:r>
      <w:r>
        <w:rPr>
          <w:b/>
          <w:bCs/>
        </w:rPr>
        <w:t xml:space="preserve">non si passa a VERDE</w:t>
      </w:r>
      <w:r>
        <w:t xml:space="preserve">: al VERDE si arriva solo con l’inquadramento medico. Un marker che migliora non annulla la lettera al curante e non sposta il tetto.</w:t>
      </w:r>
    </w:p>
    <w:p>
      <w:pPr>
        <w:pStyle w:val="BodyText"/>
      </w:pPr>
      <w:r>
        <w:rPr>
          <w:b/>
          <w:bCs/>
        </w:rPr>
        <w:t xml:space="preserve">🟢 VERDE — Si procede.</w:t>
      </w:r>
      <w:r>
        <w:t xml:space="preserve"> </w:t>
      </w:r>
      <w:r>
        <w:t xml:space="preserve">Nessuna bandiera rossa, e una di queste tre condizioni: risonanza recente già letta dallo specialista; ciclo di terapia medica o fisica in corso o appena concluso; accertamenti coerenti. Si annota</w:t>
      </w:r>
      <w:r>
        <w:t xml:space="preserve"> </w:t>
      </w:r>
      <w:r>
        <w:rPr>
          <w:b/>
          <w:bCs/>
        </w:rPr>
        <w:t xml:space="preserve">quale accertamento hai visto, di che data, chi lo ha letto</w:t>
      </w:r>
      <w:r>
        <w:t xml:space="preserve">: un’uscita senza traccia non è un’uscita. Il ciclo si apre secondo Procedura.</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dolore cambia carattere, sede o intensità rispetto all’ultima valutazione medica. Su questa condizione decade anche se compare un deficit di forza che prima non c’era. E decade</w:t>
      </w:r>
      <w:r>
        <w:t xml:space="preserve"> </w:t>
      </w:r>
      <w:r>
        <w:rPr>
          <w:b/>
          <w:bCs/>
        </w:rPr>
        <w:t xml:space="preserve">se il segmento è già stato operato e il dolore è ricomparso dopo un intervallo libero</w:t>
      </w:r>
      <w:r>
        <w:t xml:space="preserve">: quel paziente riparte dal triage. Un quadro che cambia forma</w:t>
      </w:r>
      <w:r>
        <w:t xml:space="preserve"> </w:t>
      </w:r>
      <w:r>
        <w:rPr>
          <w:b/>
          <w:bCs/>
        </w:rPr>
        <w:t xml:space="preserve">torna al triage, dall’inizio</w:t>
      </w:r>
      <w:r>
        <w:t xml:space="preserve">.</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w:t>
      </w:r>
      <w:r>
        <w:t xml:space="preserve"> </w:t>
      </w:r>
      <w:r>
        <w:rPr>
          <w:b/>
          <w:bCs/>
        </w:rPr>
        <w:t xml:space="preserve">quello che non è scritto non esiste</w:t>
      </w:r>
      <w:r>
        <w:t xml:space="preserve">, e un triage non documentato è un’intenzione.</w:t>
      </w:r>
    </w:p>
    <w:p>
      <w:pPr>
        <w:pStyle w:val="BodyText"/>
      </w:pPr>
      <w:r>
        <w:rPr>
          <w:b/>
          <w:bCs/>
        </w:rPr>
        <w:t xml:space="preserve">Perché questo cancello protegge di più, non di meno.</w:t>
      </w:r>
      <w:r>
        <w:t xml:space="preserve"> </w:t>
      </w:r>
      <w:r>
        <w:t xml:space="preserve">Il cancello binario dichiarava un requisito — l’inquadramento medico prima del trattamento — e poi veniva aggirato davanti al paziente reale che arriva senza.</w:t>
      </w:r>
      <w:r>
        <w:t xml:space="preserve"> </w:t>
      </w:r>
      <w:r>
        <w:rPr>
          <w:b/>
          <w:bCs/>
        </w:rPr>
        <w:t xml:space="preserve">Una regola scritta e disattesa vale meno di nessuna regola</w:t>
      </w:r>
      <w:r>
        <w:t xml:space="preserve">, perché fa credere che un controllo esista. Il triage a tre uscite dichiara invece cosa fai davvero in ciascuna situazione. Tiene il ROSSO assolutamente rigido, e mette per iscritto l’unica cosa che rende difendibile il GIALLO: il reperto tuo, il marker, il canale medico attivato, il tempo definito. Il GIALLO non è una concessione: è lo standard più alto dei tre, perché è l’unico che ti obbliga a scrivere quattro cose invece di una.</w:t>
      </w:r>
    </w:p>
    <w:bookmarkEnd w:id="59"/>
    <w:bookmarkStart w:id="60" w:name="cosa-fanno-i-farmaci-che-ha-in-tasca"/>
    <w:p>
      <w:pPr>
        <w:pStyle w:val="Heading3"/>
      </w:pPr>
      <w:r>
        <w:t xml:space="preserve">Cosa fanno i farmaci che ha in tasca</w:t>
      </w:r>
    </w:p>
    <w:p>
      <w:pPr>
        <w:pStyle w:val="FirstParagraph"/>
      </w:pPr>
      <w:r>
        <w:t xml:space="preserve">I FANS agiscono su infiammazione e dolore, e non cambiano il materiale erniato.</w:t>
      </w:r>
    </w:p>
    <w:p>
      <w:pPr>
        <w:pStyle w:val="BodyText"/>
      </w:pPr>
      <w:r>
        <w:t xml:space="preserve">I</w:t>
      </w:r>
      <w:r>
        <w:t xml:space="preserve"> </w:t>
      </w:r>
      <w:r>
        <w:rPr>
          <w:b/>
          <w:bCs/>
        </w:rPr>
        <w:t xml:space="preserve">cortisonici per bocca</w:t>
      </w:r>
      <w:r>
        <w:t xml:space="preserve"> </w:t>
      </w:r>
      <w:r>
        <w:t xml:space="preserve">sono stati studiati su questa esatta popolazione: 269 adulti con radicolopatia recente ed ernia confermata. Migliorano in modo modesto la</w:t>
      </w:r>
      <w:r>
        <w:t xml:space="preserve"> </w:t>
      </w:r>
      <w:r>
        <w:rPr>
          <w:b/>
          <w:bCs/>
        </w:rPr>
        <w:t xml:space="preserve">funzione</w:t>
      </w:r>
      <w:r>
        <w:t xml:space="preserve">, e</w:t>
      </w:r>
      <w:r>
        <w:t xml:space="preserve"> </w:t>
      </w:r>
      <w:r>
        <w:rPr>
          <w:b/>
          <w:bCs/>
        </w:rPr>
        <w:t xml:space="preserve">non riducono il dolore alla gamba</w:t>
      </w:r>
      <w:r>
        <w:t xml:space="preserve"> </w:t>
      </w:r>
      <w:r>
        <w:t xml:space="preserve">rispetto al placebo. Almeno un evento avverso è comparso nel 49,2% contro il 23,9% (Goldberg,</w:t>
      </w:r>
      <w:r>
        <w:t xml:space="preserve"> </w:t>
      </w:r>
      <w:r>
        <w:rPr>
          <w:i/>
          <w:iCs/>
        </w:rPr>
        <w:t xml:space="preserve">JAMA</w:t>
      </w:r>
      <w:r>
        <w:t xml:space="preserve"> </w:t>
      </w:r>
      <w:r>
        <w:t xml:space="preserve">2015, PMID 25988461).</w:t>
      </w:r>
      <w:r>
        <w:t xml:space="preserve"> </w:t>
      </w:r>
      <w:r>
        <w:rPr>
          <w:b/>
          <w:bCs/>
        </w:rPr>
        <w:t xml:space="preserve">Per te:</w:t>
      </w:r>
      <w:r>
        <w:t xml:space="preserve"> </w:t>
      </w:r>
      <w:r>
        <w:t xml:space="preserve">quando il paziente dice che il cortisone gli ha fatto poco sulla gamba, sta descrivendo il dato medio, non minimizzando. E in quello studio un paziente su due ha avuto almeno un effetto indesiderato.</w:t>
      </w:r>
    </w:p>
    <w:p>
      <w:pPr>
        <w:pStyle w:val="BodyText"/>
      </w:pPr>
      <w:r>
        <w:t xml:space="preserve">Cortisone</w:t>
      </w:r>
      <w:r>
        <w:t xml:space="preserve"> </w:t>
      </w:r>
      <w:r>
        <w:rPr>
          <w:b/>
          <w:bCs/>
        </w:rPr>
        <w:t xml:space="preserve">sistemico</w:t>
      </w:r>
      <w:r>
        <w:t xml:space="preserve"> </w:t>
      </w:r>
      <w:r>
        <w:t xml:space="preserve">e</w:t>
      </w:r>
      <w:r>
        <w:t xml:space="preserve"> </w:t>
      </w:r>
      <w:r>
        <w:rPr>
          <w:b/>
          <w:bCs/>
        </w:rPr>
        <w:t xml:space="preserve">infiltrazione peridurale</w:t>
      </w:r>
      <w:r>
        <w:t xml:space="preserve"> </w:t>
      </w:r>
      <w:r>
        <w:t xml:space="preserve">sono due cose diverse, con prove diverse. In 17 studi l’infiltrazione peridurale di steroide</w:t>
      </w:r>
      <w:r>
        <w:t xml:space="preserve"> </w:t>
      </w:r>
      <w:r>
        <w:rPr>
          <w:b/>
          <w:bCs/>
        </w:rPr>
        <w:t xml:space="preserve">supera il placebo peridurale</w:t>
      </w:r>
      <w:r>
        <w:t xml:space="preserve">: sul dolore alla gamba a sei settimane e a tre mesi, e sulla funzione a sei settimane.</w:t>
      </w:r>
      <w:r>
        <w:t xml:space="preserve"> </w:t>
      </w:r>
      <w:r>
        <w:rPr>
          <w:b/>
          <w:bCs/>
        </w:rPr>
        <w:t xml:space="preserve">Ma non raggiunge la differenza minima clinicamente importante.</w:t>
      </w:r>
      <w:r>
        <w:t xml:space="preserve"> </w:t>
      </w:r>
      <w:r>
        <w:t xml:space="preserve">Le proporzioni di successo non differiscono, e le complicanze sono rare (Verheijen,</w:t>
      </w:r>
      <w:r>
        <w:t xml:space="preserve"> </w:t>
      </w:r>
      <w:r>
        <w:rPr>
          <w:i/>
          <w:iCs/>
        </w:rPr>
        <w:t xml:space="preserve">Eur Spine J</w:t>
      </w:r>
      <w:r>
        <w:t xml:space="preserve"> </w:t>
      </w:r>
      <w:r>
        <w:t xml:space="preserve">2021, PMID 33974132).</w:t>
      </w:r>
      <w:r>
        <w:t xml:space="preserve"> </w:t>
      </w:r>
      <w:r>
        <w:rPr>
          <w:b/>
          <w:bCs/>
        </w:rPr>
        <w:t xml:space="preserve">Non è una leva tua: è il termine di paragone, e resta materiale per lo specialista, non per la stanza.</w:t>
      </w:r>
      <w:r>
        <w:t xml:space="preserve"> </w:t>
      </w:r>
      <w:r>
        <w:t xml:space="preserve">Serve a non raccontare né che l’infiltrazione risolve, né che non serve a niente.</w:t>
      </w:r>
    </w:p>
    <w:p>
      <w:pPr>
        <w:pStyle w:val="BodyText"/>
      </w:pPr>
      <w:r>
        <w:rPr>
          <w:b/>
          <w:bCs/>
        </w:rPr>
        <w:t xml:space="preserve">Nessuna valutazione, nessun suggerimento di modifica, nemmeno in forma dubitativa.</w:t>
      </w:r>
      <w:r>
        <w:t xml:space="preserve"> </w:t>
      </w:r>
      <w:r>
        <w:t xml:space="preserve">Decide il prescrittore. La tentazione ha una forma precisa: il paziente ti dirà che vuole smettere il cortisone, e ti chiederà se può. La risposta passa dal suo medico.</w:t>
      </w:r>
      <w:r>
        <w:t xml:space="preserve"> </w:t>
      </w:r>
      <w:r>
        <w:rPr>
          <w:b/>
          <w:bCs/>
        </w:rPr>
        <w:t xml:space="preserve">Nessun farmaco si sospende o si riduce sulla parola dell’osteopata, e gabapentinoidi e oppioidi non si sospendono mai bruscamente</w:t>
      </w:r>
      <w:r>
        <w:t xml:space="preserve">, perché danno una sindrome da astinenza.</w:t>
      </w:r>
    </w:p>
    <w:p>
      <w:pPr>
        <w:pStyle w:val="BodyText"/>
      </w:pPr>
      <w:r>
        <w:rPr>
          <w:b/>
          <w:bCs/>
        </w:rPr>
        <w:t xml:space="preserve">Cosa segnali al curante.</w:t>
      </w:r>
      <w:r>
        <w:t xml:space="preserve"> </w:t>
      </w:r>
      <w:r>
        <w:t xml:space="preserve">L’anziano confuso, instabile o sonnolento da quando prende un gabapentinoide, con funzione renale ridotta (Muanda,</w:t>
      </w:r>
      <w:r>
        <w:t xml:space="preserve"> </w:t>
      </w:r>
      <w:r>
        <w:rPr>
          <w:i/>
          <w:iCs/>
        </w:rPr>
        <w:t xml:space="preserve">Am J Kidney Dis</w:t>
      </w:r>
      <w:r>
        <w:t xml:space="preserve"> </w:t>
      </w:r>
      <w:r>
        <w:t xml:space="preserve">2022, PMID 34979160). Chi è in FANS a dose piena da settimane, se iperteso, over 65, anticoagulato o nefropatico. Il diabetico a cui stanno per proporre un altro ciclo di cortisone.</w:t>
      </w:r>
    </w:p>
    <w:bookmarkEnd w:id="60"/>
    <w:bookmarkStart w:id="61" w:name="X1ac5a1b3cdf7e22e51df529af64ae60c55cc369"/>
    <w:p>
      <w:pPr>
        <w:pStyle w:val="Heading3"/>
      </w:pPr>
      <w:r>
        <w:t xml:space="preserve">Cosa dichiari nel consenso, su questa condizione</w:t>
      </w:r>
    </w:p>
    <w:p>
      <w:pPr>
        <w:pStyle w:val="FirstParagraph"/>
      </w:pPr>
      <w:r>
        <w:t xml:space="preserve">Tre cose che qui aggiungi e che in un’altra Bibbia non scriveresti.</w:t>
      </w:r>
    </w:p>
    <w:p>
      <w:pPr>
        <w:pStyle w:val="Compact"/>
        <w:numPr>
          <w:ilvl w:val="0"/>
          <w:numId w:val="1019"/>
        </w:numPr>
      </w:pPr>
      <w:r>
        <w:rPr>
          <w:b/>
          <w:bCs/>
        </w:rPr>
        <w:t xml:space="preserve">L’oggetto del trattamento è la disfunzione somatica documentata, non l’ernia discale.</w:t>
      </w:r>
      <w:r>
        <w:t xml:space="preserve"> </w:t>
      </w:r>
      <w:r>
        <w:t xml:space="preserve">Il trattamento non ha lo scopo di ridurre, riposizionare o riassorbire il materiale erniato.</w:t>
      </w:r>
    </w:p>
    <w:p>
      <w:pPr>
        <w:pStyle w:val="Compact"/>
        <w:numPr>
          <w:ilvl w:val="0"/>
          <w:numId w:val="1019"/>
        </w:numPr>
      </w:pPr>
      <w:r>
        <w:rPr>
          <w:b/>
          <w:bCs/>
        </w:rPr>
        <w:t xml:space="preserve">La condizione può evolvere in un quadro che richiede una valutazione urgente.</w:t>
      </w:r>
      <w:r>
        <w:t xml:space="preserve"> </w:t>
      </w:r>
      <w:r>
        <w:t xml:space="preserve">Il paziente riceve per iscritto i tre segnali per cui va in pronto soccorso senza passare da te: sfinteri, zona a sella, forza che cala rapidamente.</w:t>
      </w:r>
    </w:p>
    <w:p>
      <w:pPr>
        <w:pStyle w:val="Compact"/>
        <w:numPr>
          <w:ilvl w:val="0"/>
          <w:numId w:val="1019"/>
        </w:numPr>
      </w:pPr>
      <w:r>
        <w:rPr>
          <w:b/>
          <w:bCs/>
        </w:rPr>
        <w:t xml:space="preserve">Il trattamento si affianca alla terapia medica e non la sostituisce</w:t>
      </w:r>
      <w:r>
        <w:t xml:space="preserve">, e la decisione sull’intervento resta dello specialista.</w:t>
      </w:r>
    </w:p>
    <w:bookmarkEnd w:id="61"/>
    <w:bookmarkStart w:id="62" w:name="il-confine-di-atto"/>
    <w:p>
      <w:pPr>
        <w:pStyle w:val="Heading3"/>
      </w:pPr>
      <w:r>
        <w:t xml:space="preserve">Il confine di atto</w:t>
      </w:r>
    </w:p>
    <w:p>
      <w:pPr>
        <w:pStyle w:val="FirstParagraph"/>
      </w:pPr>
      <w:r>
        <w:t xml:space="preserve">Tre gesti verbali che qui sconfinerebbero nella diagnosi.</w:t>
      </w:r>
    </w:p>
    <w:p>
      <w:pPr>
        <w:pStyle w:val="Compact"/>
        <w:numPr>
          <w:ilvl w:val="0"/>
          <w:numId w:val="1020"/>
        </w:numPr>
      </w:pPr>
      <w:r>
        <w:rPr>
          <w:b/>
          <w:bCs/>
        </w:rPr>
        <w:t xml:space="preserve">Leggere la risonanza al paziente.</w:t>
      </w:r>
      <w:r>
        <w:t xml:space="preserve"> </w:t>
      </w:r>
      <w:r>
        <w:t xml:space="preserve">Descrivere il referto è già interpretarlo. Si può dire cosa quel referto</w:t>
      </w:r>
      <w:r>
        <w:t xml:space="preserve"> </w:t>
      </w:r>
      <w:r>
        <w:rPr>
          <w:b/>
          <w:bCs/>
        </w:rPr>
        <w:t xml:space="preserve">non</w:t>
      </w:r>
      <w:r>
        <w:t xml:space="preserve"> </w:t>
      </w:r>
      <w:r>
        <w:t xml:space="preserve">spiega; non cosa mostra.</w:t>
      </w:r>
    </w:p>
    <w:p>
      <w:pPr>
        <w:pStyle w:val="Compact"/>
        <w:numPr>
          <w:ilvl w:val="0"/>
          <w:numId w:val="1020"/>
        </w:numPr>
      </w:pPr>
      <w:r>
        <w:rPr>
          <w:b/>
          <w:bCs/>
        </w:rPr>
        <w:t xml:space="preserve">Attribuire il dolore a un livello.</w:t>
      </w:r>
      <w:r>
        <w:t xml:space="preserve"> </w:t>
      </w:r>
      <w:r>
        <w:rPr>
          <w:i/>
          <w:iCs/>
        </w:rPr>
        <w:t xml:space="preserve">“È la L5 che ti dà il formicolio”</w:t>
      </w:r>
      <w:r>
        <w:t xml:space="preserve"> </w:t>
      </w:r>
      <w:r>
        <w:t xml:space="preserve">è una diagnosi di sede.</w:t>
      </w:r>
    </w:p>
    <w:p>
      <w:pPr>
        <w:pStyle w:val="Compact"/>
        <w:numPr>
          <w:ilvl w:val="0"/>
          <w:numId w:val="1020"/>
        </w:numPr>
      </w:pPr>
      <w:r>
        <w:rPr>
          <w:b/>
          <w:bCs/>
        </w:rPr>
        <w:t xml:space="preserve">Esprimersi sull’indicazione chirurgica</w:t>
      </w:r>
      <w:r>
        <w:t xml:space="preserve">, in qualunque direzione.</w:t>
      </w:r>
      <w:r>
        <w:t xml:space="preserve"> </w:t>
      </w:r>
      <w:r>
        <w:rPr>
          <w:i/>
          <w:iCs/>
        </w:rPr>
        <w:t xml:space="preserve">“Secondo me non serve operare”</w:t>
      </w:r>
      <w:r>
        <w:t xml:space="preserve"> </w:t>
      </w:r>
      <w:r>
        <w:t xml:space="preserve">è la frase più pericolosa del documento, perché è quella che il paziente vuole sentirsi dire.</w:t>
      </w:r>
      <w:r>
        <w:t xml:space="preserve"> </w:t>
      </w:r>
      <w:r>
        <w:rPr>
          <w:b/>
          <w:bCs/>
        </w:rPr>
        <w:t xml:space="preserve">Riportare al paziente i dati di confronto fra chirurgia e attesa rientra in questo divieto</w:t>
      </w:r>
      <w:r>
        <w:t xml:space="preserve">, salvo che siano dati completi e rinviati esplicitamente allo specialista.</w:t>
      </w:r>
    </w:p>
    <w:bookmarkEnd w:id="62"/>
    <w:bookmarkStart w:id="63" w:name="il-rapporto-con-chi-prescrive"/>
    <w:p>
      <w:pPr>
        <w:pStyle w:val="Heading3"/>
      </w:pPr>
      <w:r>
        <w:t xml:space="preserve">Il rapporto con chi prescrive</w:t>
      </w:r>
    </w:p>
    <w:p>
      <w:pPr>
        <w:pStyle w:val="FirstParagraph"/>
      </w:pPr>
      <w:r>
        <w:t xml:space="preserve">Qui il prescrittore non è uno solo. C’è il curante che ha impostato la terapia, e spesso un fisiatra o un neurochirurgo che decide sull’intervento.</w:t>
      </w:r>
      <w:r>
        <w:t xml:space="preserve"> </w:t>
      </w:r>
      <w:r>
        <w:rPr>
          <w:b/>
          <w:bCs/>
        </w:rPr>
        <w:t xml:space="preserve">La comunicazione scritta va a chi ha il quadro in mano</w:t>
      </w:r>
      <w:r>
        <w:t xml:space="preserve">, e contiene il reperto, il marker con la sua soglia e la data della revisione.</w:t>
      </w:r>
    </w:p>
    <w:bookmarkEnd w:id="63"/>
    <w:bookmarkStart w:id="64" w:name="se-sbagli-campo"/>
    <w:p>
      <w:pPr>
        <w:pStyle w:val="Heading3"/>
      </w:pPr>
      <w:r>
        <w:t xml:space="preserve">Se sbagli campo</w:t>
      </w:r>
    </w:p>
    <w:p>
      <w:pPr>
        <w:pStyle w:val="FirstParagraph"/>
      </w:pPr>
      <w:r>
        <w:t xml:space="preserve">Il rischio non è il danno diretto: è il</w:t>
      </w:r>
      <w:r>
        <w:t xml:space="preserve"> </w:t>
      </w:r>
      <w:r>
        <w:rPr>
          <w:b/>
          <w:bCs/>
        </w:rPr>
        <w:t xml:space="preserve">tempo</w:t>
      </w:r>
      <w:r>
        <w:t xml:space="preserve">. Un deficit motorio che progredisce mentre il paziente viene da te per la quinta seduta è il modo in cui questa condizione produce un danno permanente.</w:t>
      </w:r>
    </w:p>
    <w:p>
      <w:pPr>
        <w:pStyle w:val="BodyText"/>
      </w:pPr>
      <w:r>
        <w:rPr>
          <w:b/>
          <w:bCs/>
        </w:rPr>
        <w:t xml:space="preserve">Le tre cose da ricordare, più una</w:t>
      </w:r>
    </w:p>
    <w:p>
      <w:pPr>
        <w:pStyle w:val="Compact"/>
        <w:numPr>
          <w:ilvl w:val="0"/>
          <w:numId w:val="1021"/>
        </w:numPr>
      </w:pPr>
      <w:r>
        <w:t xml:space="preserve">Le tre domande del Blocco A si rifanno a ogni seduta, e la risposta si scrive.</w:t>
      </w:r>
    </w:p>
    <w:p>
      <w:pPr>
        <w:pStyle w:val="Compact"/>
        <w:numPr>
          <w:ilvl w:val="0"/>
          <w:numId w:val="1021"/>
        </w:numPr>
      </w:pPr>
      <w:r>
        <w:t xml:space="preserve">Il GIALLO è la situazione più frequente e si lavora, a quattro condizioni tutte scritte.</w:t>
      </w:r>
    </w:p>
    <w:p>
      <w:pPr>
        <w:pStyle w:val="Compact"/>
        <w:numPr>
          <w:ilvl w:val="0"/>
          <w:numId w:val="1021"/>
        </w:numPr>
      </w:pPr>
      <w:r>
        <w:t xml:space="preserve">Non si legge un referto al paziente, non si nomina un livello, non ci si esprime sull’intervento.</w:t>
      </w:r>
    </w:p>
    <w:p>
      <w:pPr>
        <w:pStyle w:val="Compact"/>
        <w:numPr>
          <w:ilvl w:val="0"/>
          <w:numId w:val="1021"/>
        </w:numPr>
      </w:pPr>
      <w:r>
        <w:rPr>
          <w:b/>
          <w:bCs/>
        </w:rPr>
        <w:t xml:space="preserve">Perché ci sei tu.</w:t>
      </w:r>
      <w:r>
        <w:t xml:space="preserve"> </w:t>
      </w:r>
      <w:r>
        <w:t xml:space="preserve">Fra chi si presenta per un dolore lombare, le patologie gravi della colonna sono il 2,9%. Ma sono solo lo</w:t>
      </w:r>
      <w:r>
        <w:t xml:space="preserve"> </w:t>
      </w:r>
      <w:r>
        <w:rPr>
          <w:b/>
          <w:bCs/>
        </w:rPr>
        <w:t xml:space="preserve">0,8% in medicina generale</w:t>
      </w:r>
      <w:r>
        <w:t xml:space="preserve">, contro il 6,9% nei centri di terzo livello (Reginato,</w:t>
      </w:r>
      <w:r>
        <w:t xml:space="preserve"> </w:t>
      </w:r>
      <w:r>
        <w:rPr>
          <w:i/>
          <w:iCs/>
        </w:rPr>
        <w:t xml:space="preserve">Pain Med</w:t>
      </w:r>
      <w:r>
        <w:t xml:space="preserve"> </w:t>
      </w:r>
      <w:r>
        <w:t xml:space="preserve">2026, PMID 40581763).</w:t>
      </w:r>
      <w:r>
        <w:t xml:space="preserve"> </w:t>
      </w:r>
      <w:r>
        <w:rPr>
          <w:b/>
          <w:bCs/>
        </w:rPr>
        <w:t xml:space="preserve">Per te:</w:t>
      </w:r>
      <w:r>
        <w:t xml:space="preserve"> </w:t>
      </w:r>
      <w:r>
        <w:t xml:space="preserve">i tuoi pazienti arrivano dal medico di base, quindi lavori su una probabilità di partenza bassa. Questo ti autorizza a prendere in carico invece di rimandare fuori tutti. Non ti autorizza a saltare lo screening: quella probabilità bassa vale solo finché qualcuno continua a fare le domande.</w:t>
      </w:r>
    </w:p>
    <w:p>
      <w:r>
        <w:pict>
          <v:rect style="width:0;height:1.5pt" o:hralign="center" o:hrstd="t" o:hr="t"/>
        </w:pict>
      </w:r>
    </w:p>
    <w:bookmarkEnd w:id="64"/>
    <w:bookmarkEnd w:id="65"/>
    <w:bookmarkStart w:id="71" w:name="capitolo-10-cosa-dice-la-scienza"/>
    <w:p>
      <w:pPr>
        <w:pStyle w:val="Heading2"/>
      </w:pPr>
      <w:r>
        <w:t xml:space="preserve">Capitolo 10 — Cosa dice la scienza</w:t>
      </w:r>
    </w:p>
    <w:p>
      <w:pPr>
        <w:pStyle w:val="BlockText"/>
      </w:pPr>
      <w:r>
        <w:rPr>
          <w:b/>
          <w:bCs/>
        </w:rPr>
        <w:t xml:space="preserve">In una riga:</w:t>
      </w:r>
      <w:r>
        <w:t xml:space="preserve"> </w:t>
      </w:r>
      <w:r>
        <w:t xml:space="preserve">sulla storia naturale le prove sono forti, sui nostri interventi sono deboli, e le due cose vanno dette nello stesso respiro.</w:t>
      </w:r>
    </w:p>
    <w:bookmarkStart w:id="66" w:name="le-due-ancore"/>
    <w:p>
      <w:pPr>
        <w:pStyle w:val="Heading3"/>
      </w:pPr>
      <w:r>
        <w:t xml:space="preserve">Le due ancore</w:t>
      </w:r>
    </w:p>
    <w:p>
      <w:pPr>
        <w:pStyle w:val="FirstParagraph"/>
      </w:pPr>
      <w:r>
        <w:t xml:space="preserve">Nessun ricercatore ha validato la terapia manuale su questa condizione. Di ancore, quindi, ne servono due, e dichiararlo è più forte che gonfiarne una.</w:t>
      </w:r>
    </w:p>
    <w:p>
      <w:pPr>
        <w:pStyle w:val="BodyText"/>
      </w:pPr>
      <w:r>
        <w:rPr>
          <w:b/>
          <w:bCs/>
        </w:rPr>
        <w:t xml:space="preserve">L’ancora clinica è Bart Koes</w:t>
      </w:r>
      <w:r>
        <w:t xml:space="preserve">, epidemiologo clinico all’Erasmus MC. Ha costruito la base di prove delle linee guida internazionali sulla sciatica, e</w:t>
      </w:r>
      <w:r>
        <w:t xml:space="preserve"> </w:t>
      </w:r>
      <w:r>
        <w:rPr>
          <w:b/>
          <w:bCs/>
        </w:rPr>
        <w:t xml:space="preserve">ha misurato quanto poco funziona quello che diamo per scontato</w:t>
      </w:r>
      <w:r>
        <w:t xml:space="preserve">, farmaci compresi.</w:t>
      </w:r>
    </w:p>
    <w:p>
      <w:pPr>
        <w:pStyle w:val="BodyText"/>
      </w:pPr>
      <w:r>
        <w:rPr>
          <w:b/>
          <w:bCs/>
        </w:rPr>
        <w:t xml:space="preserve">L’ancora fisiologica è Kjell Olmarker</w:t>
      </w:r>
      <w:r>
        <w:t xml:space="preserve">, dell’Università di Göteborg. Ha stabilito che il nucleo polposo danneggia una radice nervosa</w:t>
      </w:r>
      <w:r>
        <w:t xml:space="preserve"> </w:t>
      </w:r>
      <w:r>
        <w:rPr>
          <w:b/>
          <w:bCs/>
        </w:rPr>
        <w:t xml:space="preserve">anche senza comprimerla</w:t>
      </w:r>
      <w:r>
        <w:t xml:space="preserve">, e ha identificato il TNF-alfa come mediatore. È la scoperta che ha spostato l’ernia da problema di ingombro a problema di chimica.</w:t>
      </w:r>
    </w:p>
    <w:p>
      <w:pPr>
        <w:pStyle w:val="BodyText"/>
      </w:pPr>
      <w:r>
        <w:t xml:space="preserve">Le due ancore non si classificano fra loro: una tiene la clinica, l’altra la fisiologia.</w:t>
      </w:r>
    </w:p>
    <w:bookmarkEnd w:id="66"/>
    <w:bookmarkStart w:id="67"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Chiu 2015 (25009200)</w:t>
            </w:r>
          </w:p>
        </w:tc>
        <w:tc>
          <w:tcPr/>
          <w:p>
            <w:pPr>
              <w:pStyle w:val="Compact"/>
            </w:pPr>
            <w:r>
              <w:t xml:space="preserve">Regressione spontanea, 31 studi</w:t>
            </w:r>
          </w:p>
        </w:tc>
        <w:tc>
          <w:tcPr/>
          <w:p>
            <w:pPr>
              <w:pStyle w:val="Compact"/>
            </w:pPr>
            <w:r>
              <w:t xml:space="preserve">Sostenere l’attesa con un numero</w:t>
            </w:r>
          </w:p>
        </w:tc>
      </w:tr>
      <w:tr>
        <w:tc>
          <w:tcPr/>
          <w:p>
            <w:pPr>
              <w:pStyle w:val="Compact"/>
            </w:pPr>
            <w:r>
              <w:t xml:space="preserve">Olmarker 1993 (8235812)</w:t>
            </w:r>
          </w:p>
        </w:tc>
        <w:tc>
          <w:tcPr/>
          <w:p>
            <w:pPr>
              <w:pStyle w:val="Compact"/>
            </w:pPr>
            <w:r>
              <w:t xml:space="preserve">Nucleo su radice, senza compressione</w:t>
            </w:r>
          </w:p>
        </w:tc>
        <w:tc>
          <w:tcPr/>
          <w:p>
            <w:pPr>
              <w:pStyle w:val="Compact"/>
            </w:pPr>
            <w:r>
              <w:t xml:space="preserve">Spiegare i giorni buoni e cattivi</w:t>
            </w:r>
          </w:p>
        </w:tc>
      </w:tr>
      <w:tr>
        <w:tc>
          <w:tcPr/>
          <w:p>
            <w:pPr>
              <w:pStyle w:val="Compact"/>
            </w:pPr>
            <w:r>
              <w:t xml:space="preserve">Peul 2007 (17538084)</w:t>
            </w:r>
          </w:p>
        </w:tc>
        <w:tc>
          <w:tcPr/>
          <w:p>
            <w:pPr>
              <w:pStyle w:val="Compact"/>
            </w:pPr>
            <w:r>
              <w:t xml:space="preserve">Chirurgia precoce contro attesa, 283</w:t>
            </w:r>
          </w:p>
        </w:tc>
        <w:tc>
          <w:tcPr/>
          <w:p>
            <w:pPr>
              <w:pStyle w:val="Compact"/>
            </w:pPr>
            <w:r>
              <w:t xml:space="preserve">Descrivere la finestra conservativa</w:t>
            </w:r>
          </w:p>
        </w:tc>
      </w:tr>
      <w:tr>
        <w:tc>
          <w:tcPr/>
          <w:p>
            <w:pPr>
              <w:pStyle w:val="Compact"/>
            </w:pPr>
            <w:r>
              <w:t xml:space="preserve">Konstantinou 2018 (29174459)</w:t>
            </w:r>
          </w:p>
        </w:tc>
        <w:tc>
          <w:tcPr/>
          <w:p>
            <w:pPr>
              <w:pStyle w:val="Compact"/>
            </w:pPr>
            <w:r>
              <w:t xml:space="preserve">Prognosi a 12 mesi, 609 pazienti</w:t>
            </w:r>
          </w:p>
        </w:tc>
        <w:tc>
          <w:tcPr/>
          <w:p>
            <w:pPr>
              <w:pStyle w:val="Compact"/>
            </w:pPr>
            <w:r>
              <w:t xml:space="preserve">Chiedere cosa crede il paziente</w:t>
            </w:r>
          </w:p>
        </w:tc>
      </w:tr>
      <w:tr>
        <w:tc>
          <w:tcPr/>
          <w:p>
            <w:pPr>
              <w:pStyle w:val="Compact"/>
            </w:pPr>
            <w:r>
              <w:t xml:space="preserve">Santilli 2006 (16517383)</w:t>
            </w:r>
          </w:p>
        </w:tc>
        <w:tc>
          <w:tcPr/>
          <w:p>
            <w:pPr>
              <w:pStyle w:val="Compact"/>
            </w:pPr>
            <w:r>
              <w:t xml:space="preserve">Manipolazione contro finta, 102</w:t>
            </w:r>
          </w:p>
        </w:tc>
        <w:tc>
          <w:tcPr/>
          <w:p>
            <w:pPr>
              <w:pStyle w:val="Compact"/>
            </w:pPr>
            <w:r>
              <w:t xml:space="preserve">Proporre la leva nell’acuto senza deficit</w:t>
            </w:r>
          </w:p>
        </w:tc>
      </w:tr>
      <w:tr>
        <w:tc>
          <w:tcPr/>
          <w:p>
            <w:pPr>
              <w:pStyle w:val="Compact"/>
            </w:pPr>
            <w:r>
              <w:t xml:space="preserve">Burton 2000 (10905437)</w:t>
            </w:r>
          </w:p>
        </w:tc>
        <w:tc>
          <w:tcPr/>
          <w:p>
            <w:pPr>
              <w:pStyle w:val="Compact"/>
            </w:pPr>
            <w:r>
              <w:t xml:space="preserve">OMT contro chemonucleolisi, 40</w:t>
            </w:r>
          </w:p>
        </w:tc>
        <w:tc>
          <w:tcPr/>
          <w:p>
            <w:pPr>
              <w:pStyle w:val="Compact"/>
            </w:pPr>
            <w:r>
              <w:t xml:space="preserve">Dire che gli studi controllati sono due</w:t>
            </w:r>
          </w:p>
        </w:tc>
      </w:tr>
      <w:tr>
        <w:tc>
          <w:tcPr/>
          <w:p>
            <w:pPr>
              <w:pStyle w:val="Compact"/>
            </w:pPr>
            <w:r>
              <w:t xml:space="preserve">Zhu 2025 (40373933)</w:t>
            </w:r>
          </w:p>
        </w:tc>
        <w:tc>
          <w:tcPr/>
          <w:p>
            <w:pPr>
              <w:pStyle w:val="Compact"/>
            </w:pPr>
            <w:r>
              <w:t xml:space="preserve">50 studi, 4.920 partecipanti</w:t>
            </w:r>
          </w:p>
        </w:tc>
        <w:tc>
          <w:tcPr/>
          <w:p>
            <w:pPr>
              <w:pStyle w:val="Compact"/>
            </w:pPr>
            <w:r>
              <w:t xml:space="preserve">Dichiarare che nessuno vince</w:t>
            </w:r>
          </w:p>
        </w:tc>
      </w:tr>
      <w:tr>
        <w:tc>
          <w:tcPr/>
          <w:p>
            <w:pPr>
              <w:pStyle w:val="Compact"/>
            </w:pPr>
            <w:r>
              <w:t xml:space="preserve">Ezzatvar 2024 (38602164)</w:t>
            </w:r>
          </w:p>
        </w:tc>
        <w:tc>
          <w:tcPr/>
          <w:p>
            <w:pPr>
              <w:pStyle w:val="Compact"/>
            </w:pPr>
            <w:r>
              <w:t xml:space="preserve">Quota non specifica dell’effetto</w:t>
            </w:r>
          </w:p>
        </w:tc>
        <w:tc>
          <w:tcPr/>
          <w:p>
            <w:pPr>
              <w:pStyle w:val="Compact"/>
            </w:pPr>
            <w:r>
              <w:t xml:space="preserve">Curare il contesto come lavoro</w:t>
            </w:r>
          </w:p>
        </w:tc>
      </w:tr>
    </w:tbl>
    <w:bookmarkEnd w:id="67"/>
    <w:bookmarkStart w:id="68" w:name="i-tre-cerchi"/>
    <w:p>
      <w:pPr>
        <w:pStyle w:val="Heading3"/>
      </w:pPr>
      <w:r>
        <w:t xml:space="preserve">I tre cerchi</w:t>
      </w:r>
    </w:p>
    <w:p>
      <w:pPr>
        <w:pStyle w:val="FirstParagraph"/>
      </w:pPr>
      <w:r>
        <w:rPr>
          <w:b/>
          <w:bCs/>
        </w:rPr>
        <w:t xml:space="preserve">Cerchio 1 — l’evidenza specifica.</w:t>
      </w:r>
      <w:r>
        <w:t xml:space="preserve"> </w:t>
      </w:r>
      <w:r>
        <w:t xml:space="preserve">Lo studio più vicino a quello che fai è Santilli: 102 pazienti con protrusione documentata, randomizzati in doppio cieco a manipolazione attiva o simulata. A fine trattamento il 55% del gruppo attivo era senza dolore irradiato, contro il 20% del gruppo simulato, e senza eventi avversi (</w:t>
      </w:r>
      <w:r>
        <w:rPr>
          <w:i/>
          <w:iCs/>
        </w:rPr>
        <w:t xml:space="preserve">Spine J</w:t>
      </w:r>
      <w:r>
        <w:t xml:space="preserve"> </w:t>
      </w:r>
      <w:r>
        <w:t xml:space="preserve">2006, PMID 16517383). È il dato migliore che abbiamo, su pazienti acuti e senza deficit.</w:t>
      </w:r>
      <w:r>
        <w:t xml:space="preserve"> </w:t>
      </w:r>
      <w:r>
        <w:rPr>
          <w:b/>
          <w:bCs/>
        </w:rPr>
        <w:t xml:space="preserve">Per te:</w:t>
      </w:r>
      <w:r>
        <w:t xml:space="preserve"> </w:t>
      </w:r>
      <w:r>
        <w:t xml:space="preserve">è l’unico numero del documento che confronta la tua leva con una finta. Vale per il paziente acuto con protrusione, non per l’estrusione grande e non per chi ha un deficit.</w:t>
      </w:r>
    </w:p>
    <w:p>
      <w:pPr>
        <w:pStyle w:val="BodyText"/>
      </w:pPr>
      <w:r>
        <w:rPr>
          <w:b/>
          <w:bCs/>
        </w:rPr>
        <w:t xml:space="preserve">E non è uno studio solo.</w:t>
      </w:r>
      <w:r>
        <w:t xml:space="preserve"> </w:t>
      </w:r>
      <w:r>
        <w:t xml:space="preserve">Gli studi controllati su questa condizione con imaging confermato sono</w:t>
      </w:r>
      <w:r>
        <w:t xml:space="preserve"> </w:t>
      </w:r>
      <w:r>
        <w:rPr>
          <w:b/>
          <w:bCs/>
        </w:rPr>
        <w:t xml:space="preserve">due</w:t>
      </w:r>
      <w:r>
        <w:t xml:space="preserve">, e il secondo è l’unico in cui la tecnica testata era</w:t>
      </w:r>
      <w:r>
        <w:t xml:space="preserve"> </w:t>
      </w:r>
      <w:r>
        <w:rPr>
          <w:b/>
          <w:bCs/>
        </w:rPr>
        <w:t xml:space="preserve">manipolazione osteopatica</w:t>
      </w:r>
      <w:r>
        <w:t xml:space="preserve">: 40 pazienti con sciatica da ernia confermata, randomizzati a trattamento manipolativo osteopatico o a chemonucleolisi. L’esito era equivalente a dodici mesi, con un miglioramento maggiore su dolore lombare e disabilità nelle prime settimane e nessuna complicanza grave (Burton,</w:t>
      </w:r>
      <w:r>
        <w:t xml:space="preserve"> </w:t>
      </w:r>
      <w:r>
        <w:rPr>
          <w:i/>
          <w:iCs/>
        </w:rPr>
        <w:t xml:space="preserve">Eur Spine J</w:t>
      </w:r>
      <w:r>
        <w:t xml:space="preserve"> </w:t>
      </w:r>
      <w:r>
        <w:t xml:space="preserve">2000, PMID 10905437).</w:t>
      </w:r>
      <w:r>
        <w:t xml:space="preserve"> </w:t>
      </w:r>
      <w:r>
        <w:rPr>
          <w:b/>
          <w:bCs/>
        </w:rPr>
        <w:t xml:space="preserve">Quaranta pazienti e nessun braccio placebo: il confronto è con un trattamento attivo, quindi lo studio non dice quanto di quel risultato sarebbe arrivato comunque. E l’equivalenza a dodici mesi non è una dimostrazione di equivalenza — è l’assenza di una differenza che uno studio così piccolo non aveva la potenza di trovare.</w:t>
      </w:r>
    </w:p>
    <w:p>
      <w:pPr>
        <w:pStyle w:val="BodyText"/>
      </w:pPr>
      <w:r>
        <w:t xml:space="preserve">La sintesi più ampia raffredda l’entusiasmo. Su 50 studi controllati e 4.920 partecipanti con sciatica cronica, la manipolazione spinale e l’esercizio con mobilizzazione neurale mostrano le riduzioni maggiori del dolore alla gamba a breve termine. Ma</w:t>
      </w:r>
      <w:r>
        <w:t xml:space="preserve"> </w:t>
      </w:r>
      <w:r>
        <w:rPr>
          <w:b/>
          <w:bCs/>
        </w:rPr>
        <w:t xml:space="preserve">tutta l’evidenza è di confidenza molto bassa</w:t>
      </w:r>
      <w:r>
        <w:t xml:space="preserve">: il risultato vero potrebbe essere molto diverso da quello misurato. E nessun intervento non chirurgico risulta superiore agli altri (Zhu,</w:t>
      </w:r>
      <w:r>
        <w:t xml:space="preserve"> </w:t>
      </w:r>
      <w:r>
        <w:rPr>
          <w:i/>
          <w:iCs/>
        </w:rPr>
        <w:t xml:space="preserve">J Pain</w:t>
      </w:r>
      <w:r>
        <w:t xml:space="preserve"> </w:t>
      </w:r>
      <w:r>
        <w:t xml:space="preserve">2025, PMID 40373933).</w:t>
      </w:r>
      <w:r>
        <w:t xml:space="preserve"> </w:t>
      </w:r>
      <w:r>
        <w:rPr>
          <w:b/>
          <w:bCs/>
        </w:rPr>
        <w:t xml:space="preserve">Per te:</w:t>
      </w:r>
      <w:r>
        <w:t xml:space="preserve"> </w:t>
      </w:r>
      <w:r>
        <w:t xml:space="preserve">“confidenza molto bassa”</w:t>
      </w:r>
      <w:r>
        <w:t xml:space="preserve"> </w:t>
      </w:r>
      <w:r>
        <w:t xml:space="preserve">non vuol dire che non funziona. Vuol dire che il numero pubblicato non ti dice cosa succederà a questa persona. L’unica verifica che ti resta è quella che fai tu, su un marker, prima e dopo.</w:t>
      </w:r>
    </w:p>
    <w:p>
      <w:pPr>
        <w:pStyle w:val="BlockText"/>
      </w:pPr>
      <w:r>
        <w:rPr>
          <w:b/>
          <w:bCs/>
        </w:rPr>
        <w:t xml:space="preserve">Attenzione — il profilo di sicurezza, per intero.</w:t>
      </w:r>
      <w:r>
        <w:t xml:space="preserve"> </w:t>
      </w:r>
      <w:r>
        <w:t xml:space="preserve">Gli eventi avversi gravi dopo manipolazione lombopelvica sono rari: rischio stimato</w:t>
      </w:r>
      <w:r>
        <w:t xml:space="preserve"> </w:t>
      </w:r>
      <w:r>
        <w:rPr>
          <w:b/>
          <w:bCs/>
        </w:rPr>
        <w:t xml:space="preserve">sotto uno su 3,7 milioni</w:t>
      </w:r>
      <w:r>
        <w:t xml:space="preserve"> </w:t>
      </w:r>
      <w:r>
        <w:t xml:space="preserve">(Oliphant,</w:t>
      </w:r>
      <w:r>
        <w:t xml:space="preserve"> </w:t>
      </w:r>
      <w:r>
        <w:rPr>
          <w:i/>
          <w:iCs/>
        </w:rPr>
        <w:t xml:space="preserve">JMPT</w:t>
      </w:r>
      <w:r>
        <w:t xml:space="preserve"> </w:t>
      </w:r>
      <w:r>
        <w:t xml:space="preserve">2004, PMID 15129202). E nella popolazione esatta di questa Bibbia la</w:t>
      </w:r>
      <w:r>
        <w:t xml:space="preserve"> </w:t>
      </w:r>
      <w:r>
        <w:rPr>
          <w:b/>
          <w:bCs/>
        </w:rPr>
        <w:t xml:space="preserve">sindrome della cauda equina</w:t>
      </w:r>
      <w:r>
        <w:t xml:space="preserve"> </w:t>
      </w:r>
      <w:r>
        <w:t xml:space="preserve">dopo manipolazione non è risultata più frequente che dopo esercizio guidato da fisioterapista, su 34.376 pazienti per gruppo.</w:t>
      </w:r>
      <w:r>
        <w:t xml:space="preserve"> </w:t>
      </w:r>
      <w:r>
        <w:rPr>
          <w:b/>
          <w:bCs/>
        </w:rPr>
        <w:t xml:space="preserve">Ma l’intervallo di confidenza è ampio, da 0,43 a 1,79, e non esclude un rischio quasi doppio</w:t>
      </w:r>
      <w:r>
        <w:t xml:space="preserve"> </w:t>
      </w:r>
      <w:r>
        <w:t xml:space="preserve">(RR 0,88; Trager,</w:t>
      </w:r>
      <w:r>
        <w:t xml:space="preserve"> </w:t>
      </w:r>
      <w:r>
        <w:rPr>
          <w:i/>
          <w:iCs/>
        </w:rPr>
        <w:t xml:space="preserve">PM R</w:t>
      </w:r>
      <w:r>
        <w:t xml:space="preserve"> </w:t>
      </w:r>
      <w:r>
        <w:t xml:space="preserve">2026, PMID 41482869). Quello studio ha misurato la cauda equina, non gli eventi avversi in generale: è una rassicurazione su un esito, non sul resto.</w:t>
      </w:r>
      <w:r>
        <w:t xml:space="preserve"> </w:t>
      </w:r>
      <w:r>
        <w:rPr>
          <w:b/>
          <w:bCs/>
        </w:rPr>
        <w:t xml:space="preserve">Quando però accadono, i due più frequenti sono cauda equina — 29 casi su 77 — ed ernia peggiorata — 23 su 77</w:t>
      </w:r>
      <w:r>
        <w:t xml:space="preserve"> </w:t>
      </w:r>
      <w:r>
        <w:t xml:space="preserve">(Hebert,</w:t>
      </w:r>
      <w:r>
        <w:t xml:space="preserve"> </w:t>
      </w:r>
      <w:r>
        <w:rPr>
          <w:i/>
          <w:iCs/>
        </w:rPr>
        <w:t xml:space="preserve">JMPT</w:t>
      </w:r>
      <w:r>
        <w:t xml:space="preserve"> </w:t>
      </w:r>
      <w:r>
        <w:t xml:space="preserve">2015, PMID 23787298). Chi legge solo la metà rassicurante esce convinto che queste tecniche non abbiano eventi avversi, e non è così.</w:t>
      </w:r>
    </w:p>
    <w:p>
      <w:pPr>
        <w:pStyle w:val="FirstParagraph"/>
      </w:pPr>
      <w:r>
        <w:t xml:space="preserve">Lo studio americano più ampio sulla chirurgia</w:t>
      </w:r>
      <w:r>
        <w:t xml:space="preserve"> </w:t>
      </w:r>
      <w:r>
        <w:rPr>
          <w:b/>
          <w:bCs/>
        </w:rPr>
        <w:t xml:space="preserve">non permette di concludere né superiorità né equivalenza, e sono i suoi autori a dirlo.</w:t>
      </w:r>
      <w:r>
        <w:t xml:space="preserve"> </w:t>
      </w:r>
      <w:r>
        <w:t xml:space="preserve">Su 501 candidati, metà del gruppo chirurgico non è stata operata entro tre mesi e un terzo del gruppo conservativo sì. L’analisi per intenzione di trattare, quindi, non regge nessuna delle due conclusioni (Weinstein,</w:t>
      </w:r>
      <w:r>
        <w:t xml:space="preserve"> </w:t>
      </w:r>
      <w:r>
        <w:rPr>
          <w:i/>
          <w:iCs/>
        </w:rPr>
        <w:t xml:space="preserve">JAMA</w:t>
      </w:r>
      <w:r>
        <w:t xml:space="preserve"> </w:t>
      </w:r>
      <w:r>
        <w:t xml:space="preserve">2006, PMID 17119140).</w:t>
      </w:r>
    </w:p>
    <w:p>
      <w:pPr>
        <w:pStyle w:val="BodyText"/>
      </w:pPr>
      <w:r>
        <w:rPr>
          <w:b/>
          <w:bCs/>
        </w:rPr>
        <w:t xml:space="preserve">Cerchio 2 — l’evidenza sul meccanismo.</w:t>
      </w:r>
      <w:r>
        <w:t xml:space="preserve"> </w:t>
      </w:r>
      <w:r>
        <w:t xml:space="preserve">Qui i dati sono migliori, e nessuno di essi riguarda pazienti con ernia discale.</w:t>
      </w:r>
    </w:p>
    <w:p>
      <w:pPr>
        <w:pStyle w:val="BodyText"/>
      </w:pPr>
      <w:r>
        <w:t xml:space="preserve">Una meta-analisi ha raccolto 54 studi controllati con placebo. L’88% dell’effetto immediato della mobilizzazione sul dolore, e il 46% di quello dell’esercizio, non si spiegano con l’effetto specifico della tecnica (Ezzatvar,</w:t>
      </w:r>
      <w:r>
        <w:t xml:space="preserve"> </w:t>
      </w:r>
      <w:r>
        <w:rPr>
          <w:i/>
          <w:iCs/>
        </w:rPr>
        <w:t xml:space="preserve">J Orthop Sports Phys Ther</w:t>
      </w:r>
      <w:r>
        <w:t xml:space="preserve"> </w:t>
      </w:r>
      <w:r>
        <w:t xml:space="preserve">2024, PMID 38602164).</w:t>
      </w:r>
      <w:r>
        <w:t xml:space="preserve"> </w:t>
      </w:r>
      <w:r>
        <w:rPr>
          <w:b/>
          <w:bCs/>
        </w:rPr>
        <w:t xml:space="preserve">Non vuol dire che l’88% del tuo lavoro è finto:</w:t>
      </w:r>
      <w:r>
        <w:t xml:space="preserve"> </w:t>
      </w:r>
      <w:r>
        <w:t xml:space="preserve">quasi tutto il sollievo immediato arriva da qualcosa che non è la manovra, e quel qualcosa è parte del lavoro.</w:t>
      </w:r>
      <w:r>
        <w:t xml:space="preserve"> </w:t>
      </w:r>
      <w:r>
        <w:rPr>
          <w:b/>
          <w:bCs/>
        </w:rPr>
        <w:t xml:space="preserve">Misurato su dolore muscolo-scheletrico in generale, non su pazienti con ernia discale.</w:t>
      </w:r>
    </w:p>
    <w:p>
      <w:pPr>
        <w:pStyle w:val="BodyText"/>
      </w:pPr>
      <w:r>
        <w:t xml:space="preserve">Sul contatto la direzione non è quella che il senso comune suppone. In 20 studi controllati la</w:t>
      </w:r>
      <w:r>
        <w:t xml:space="preserve"> </w:t>
      </w:r>
      <w:r>
        <w:rPr>
          <w:b/>
          <w:bCs/>
        </w:rPr>
        <w:t xml:space="preserve">conduttanza cutanea</w:t>
      </w:r>
      <w:r>
        <w:t xml:space="preserve"> </w:t>
      </w:r>
      <w:r>
        <w:t xml:space="preserve">— che sale quando il sistema si attiva —</w:t>
      </w:r>
      <w:r>
        <w:t xml:space="preserve"> </w:t>
      </w:r>
      <w:r>
        <w:rPr>
          <w:b/>
          <w:bCs/>
        </w:rPr>
        <w:t xml:space="preserve">aumenta</w:t>
      </w:r>
      <w:r>
        <w:t xml:space="preserve"> </w:t>
      </w:r>
      <w:r>
        <w:t xml:space="preserve">invece di ridursi. Ansia e stress non si muovono, e il solo esito migliorato è la depressione, di più nelle popolazioni con dolore (Gordon,</w:t>
      </w:r>
      <w:r>
        <w:t xml:space="preserve"> </w:t>
      </w:r>
      <w:r>
        <w:rPr>
          <w:i/>
          <w:iCs/>
        </w:rPr>
        <w:t xml:space="preserve">BMJ Open</w:t>
      </w:r>
      <w:r>
        <w:t xml:space="preserve"> </w:t>
      </w:r>
      <w:r>
        <w:t xml:space="preserve">2025, PMID 39920074).</w:t>
      </w:r>
      <w:r>
        <w:t xml:space="preserve"> </w:t>
      </w:r>
      <w:r>
        <w:rPr>
          <w:b/>
          <w:bCs/>
        </w:rPr>
        <w:t xml:space="preserve">Popolazioni miste, non pazienti con ernia discale.</w:t>
      </w:r>
    </w:p>
    <w:p>
      <w:pPr>
        <w:pStyle w:val="BodyText"/>
      </w:pPr>
      <w:r>
        <w:t xml:space="preserve">Sul respiro il dato è più incoraggiante. La respirazione lenta sotto i dieci atti al minuto aumenta la variabilità della frequenza cardiaca (Zaccaro,</w:t>
      </w:r>
      <w:r>
        <w:t xml:space="preserve"> </w:t>
      </w:r>
      <w:r>
        <w:rPr>
          <w:i/>
          <w:iCs/>
        </w:rPr>
        <w:t xml:space="preserve">Front Hum Neurosci</w:t>
      </w:r>
      <w:r>
        <w:t xml:space="preserve"> </w:t>
      </w:r>
      <w:r>
        <w:t xml:space="preserve">2018, PMID 30245619) —</w:t>
      </w:r>
      <w:r>
        <w:t xml:space="preserve"> </w:t>
      </w:r>
      <w:r>
        <w:rPr>
          <w:b/>
          <w:bCs/>
        </w:rPr>
        <w:t xml:space="preserve">misurato su soggetti sani, non su pazienti con ernia discale</w:t>
      </w:r>
      <w:r>
        <w:t xml:space="preserve">. E otto settimane di allenamento inspiratorio ad alta intensità hanno ridotto la gravità del dolore lombare in 28 pazienti con lombalgia ricorrente: 14 per braccio, contro un allenamento a bassa intensità, senza cambiamenti sulla disabilità (Janssens,</w:t>
      </w:r>
      <w:r>
        <w:t xml:space="preserve"> </w:t>
      </w:r>
      <w:r>
        <w:rPr>
          <w:i/>
          <w:iCs/>
        </w:rPr>
        <w:t xml:space="preserve">Med Sci Sports Exerc</w:t>
      </w:r>
      <w:r>
        <w:t xml:space="preserve"> </w:t>
      </w:r>
      <w:r>
        <w:t xml:space="preserve">2015, PMID 24870567).</w:t>
      </w:r>
      <w:r>
        <w:t xml:space="preserve"> </w:t>
      </w:r>
      <w:r>
        <w:rPr>
          <w:b/>
          <w:bCs/>
        </w:rPr>
        <w:t xml:space="preserve">Quel lavoro l’hanno fatto i partecipanti, non le mani di un operatore: è un effetto di ripetizione e non trasferisce alla singola seduta.</w:t>
      </w:r>
    </w:p>
    <w:p>
      <w:pPr>
        <w:pStyle w:val="BodyText"/>
      </w:pPr>
      <w:r>
        <w:t xml:space="preserve">Sul tocco lento esiste una base neurofisiologica: le fibre C-tattili rispondono al massimo a velocità fra uno e dieci centimetri al secondo, le stesse percepite come più piacevoli (Löken,</w:t>
      </w:r>
      <w:r>
        <w:t xml:space="preserve"> </w:t>
      </w:r>
      <w:r>
        <w:rPr>
          <w:i/>
          <w:iCs/>
        </w:rPr>
        <w:t xml:space="preserve">Nat Neurosci</w:t>
      </w:r>
      <w:r>
        <w:t xml:space="preserve"> </w:t>
      </w:r>
      <w:r>
        <w:t xml:space="preserve">2009, PMID 19363489).</w:t>
      </w:r>
      <w:r>
        <w:t xml:space="preserve"> </w:t>
      </w:r>
      <w:r>
        <w:rPr>
          <w:b/>
          <w:bCs/>
        </w:rPr>
        <w:t xml:space="preserve">Misurato su soggetti sani e su lombalgia aspecifica, non su radicolopatia da ernia.</w:t>
      </w:r>
    </w:p>
    <w:p>
      <w:pPr>
        <w:pStyle w:val="BodyText"/>
      </w:pPr>
      <w:r>
        <w:t xml:space="preserve">E spiegare non è una scorciatoia: due ore di educazione intensiva sul dolore non hanno battuto un’educazione placebo sull’intensità del dolore a tre mesi, su 202 pazienti (Traeger,</w:t>
      </w:r>
      <w:r>
        <w:t xml:space="preserve"> </w:t>
      </w:r>
      <w:r>
        <w:rPr>
          <w:i/>
          <w:iCs/>
        </w:rPr>
        <w:t xml:space="preserve">JAMA Neurol</w:t>
      </w:r>
      <w:r>
        <w:t xml:space="preserve"> </w:t>
      </w:r>
      <w:r>
        <w:t xml:space="preserve">2019, PMID 30398542).</w:t>
      </w:r>
      <w:r>
        <w:t xml:space="preserve"> </w:t>
      </w:r>
      <w:r>
        <w:rPr>
          <w:b/>
          <w:bCs/>
        </w:rPr>
        <w:t xml:space="preserve">Misurato su lombalgia acuta, non su radicolopatia da ernia.</w:t>
      </w:r>
    </w:p>
    <w:p>
      <w:pPr>
        <w:pStyle w:val="BodyText"/>
      </w:pPr>
      <w:r>
        <w:rPr>
          <w:b/>
          <w:bCs/>
        </w:rPr>
        <w:t xml:space="preserve">Cerchio 3 — la fisiologia.</w:t>
      </w:r>
      <w:r>
        <w:t xml:space="preserve"> </w:t>
      </w:r>
      <w:r>
        <w:t xml:space="preserve">È il cerchio più solido, e regge il razionale senza toccare l’efficacia: la chimica del nucleo sulla radice (Olmarker 1993 e 1998), la pressione dentro il disco (Wilke 1999), la rigidità lombare da pressione addominale (Hodges 2005).</w:t>
      </w:r>
    </w:p>
    <w:bookmarkEnd w:id="68"/>
    <w:bookmarkStart w:id="69" w:name="cosa-possiamo-dire-e-cosa-no"/>
    <w:p>
      <w:pPr>
        <w:pStyle w:val="Heading3"/>
      </w:pPr>
      <w:r>
        <w:t xml:space="preserve">Cosa possiamo dire, e cosa no</w:t>
      </w:r>
    </w:p>
    <w:p>
      <w:pPr>
        <w:pStyle w:val="FirstParagraph"/>
      </w:pPr>
      <w:r>
        <w:rPr>
          <w:b/>
          <w:bCs/>
        </w:rPr>
        <w:t xml:space="preserve">Possiamo dire:</w:t>
      </w:r>
      <w:r>
        <w:t xml:space="preserve"> </w:t>
      </w:r>
      <w:r>
        <w:t xml:space="preserve">- Che il materiale erniato si riassorbe da solo nella maggioranza dei casi, con i numeri per tipo.</w:t>
      </w:r>
      <w:r>
        <w:t xml:space="preserve"> </w:t>
      </w:r>
      <w:r>
        <w:t xml:space="preserve">- Che la protrusione si vede in molte persone senza dolore, con la percentuale per età.</w:t>
      </w:r>
      <w:r>
        <w:t xml:space="preserve"> </w:t>
      </w:r>
      <w:r>
        <w:t xml:space="preserve">- Che a un anno la quota di chi si dichiara guarito è simile fra chirurgia precoce e attesa, nei pazienti senza deficit importanti.</w:t>
      </w:r>
      <w:r>
        <w:t xml:space="preserve"> </w:t>
      </w:r>
      <w:r>
        <w:rPr>
          <w:b/>
          <w:bCs/>
        </w:rPr>
        <w:t xml:space="preserve">E che chi opera subito arriva prima al sollievo del dolore alla gamba</w:t>
      </w:r>
      <w:r>
        <w:t xml:space="preserve"> </w:t>
      </w:r>
      <w:r>
        <w:t xml:space="preserve">(Peul 2007, PMID 17538084). Su 24 studi controllati il vantaggio della discectomia sul dolore alla gamba è</w:t>
      </w:r>
      <w:r>
        <w:t xml:space="preserve"> </w:t>
      </w:r>
      <w:r>
        <w:rPr>
          <w:b/>
          <w:bCs/>
        </w:rPr>
        <w:t xml:space="preserve">moderato nell’immediato, piccolo a medio termine e trascurabile a dodici mesi</w:t>
      </w:r>
      <w:r>
        <w:t xml:space="preserve">. Gli effetti sulla disabilità sono piccoli o nulli, e la</w:t>
      </w:r>
      <w:r>
        <w:t xml:space="preserve"> </w:t>
      </w:r>
      <w:r>
        <w:rPr>
          <w:b/>
          <w:bCs/>
        </w:rPr>
        <w:t xml:space="preserve">certezza dell’evidenza va da molto bassa a bassa</w:t>
      </w:r>
      <w:r>
        <w:t xml:space="preserve"> </w:t>
      </w:r>
      <w:r>
        <w:t xml:space="preserve">(Liu,</w:t>
      </w:r>
      <w:r>
        <w:t xml:space="preserve"> </w:t>
      </w:r>
      <w:r>
        <w:rPr>
          <w:i/>
          <w:iCs/>
        </w:rPr>
        <w:t xml:space="preserve">BMJ</w:t>
      </w:r>
      <w:r>
        <w:t xml:space="preserve"> </w:t>
      </w:r>
      <w:r>
        <w:t xml:space="preserve">2023, PMID 37076169).</w:t>
      </w:r>
      <w:r>
        <w:t xml:space="preserve"> </w:t>
      </w:r>
      <w:r>
        <w:rPr>
          <w:b/>
          <w:bCs/>
        </w:rPr>
        <w:t xml:space="preserve">Non è una leva tua: è il termine di paragone</w:t>
      </w:r>
      <w:r>
        <w:t xml:space="preserve">, e «Dove finisce il nostro campo» consente di riportarli al paziente</w:t>
      </w:r>
      <w:r>
        <w:t xml:space="preserve"> </w:t>
      </w:r>
      <w:r>
        <w:rPr>
          <w:b/>
          <w:bCs/>
        </w:rPr>
        <w:t xml:space="preserve">solo se sono completi</w:t>
      </w:r>
      <w:r>
        <w:t xml:space="preserve">.</w:t>
      </w:r>
      <w:r>
        <w:t xml:space="preserve"> </w:t>
      </w:r>
      <w:r>
        <w:t xml:space="preserve">- Che la manipolazione ha superato quella finta in uno studio su pazienti acuti con protrusione.</w:t>
      </w:r>
      <w:r>
        <w:t xml:space="preserve"> </w:t>
      </w:r>
      <w:r>
        <w:t xml:space="preserve">- Che la convinzione del paziente sulla durata predice l’esito a dodici mesi.</w:t>
      </w:r>
    </w:p>
    <w:p>
      <w:pPr>
        <w:pStyle w:val="BodyText"/>
      </w:pPr>
      <w:r>
        <w:rPr>
          <w:b/>
          <w:bCs/>
        </w:rPr>
        <w:t xml:space="preserve">Non possiamo dire:</w:t>
      </w:r>
      <w:r>
        <w:t xml:space="preserve"> </w:t>
      </w:r>
      <w:r>
        <w:t xml:space="preserve">- Che il trattamento manuale riduce, sposta o riassorbe un’ernia.</w:t>
      </w:r>
      <w:r>
        <w:t xml:space="preserve"> </w:t>
      </w:r>
      <w:r>
        <w:t xml:space="preserve">- Che il nostro lavoro evita un intervento.</w:t>
      </w:r>
      <w:r>
        <w:t xml:space="preserve"> </w:t>
      </w:r>
      <w:r>
        <w:t xml:space="preserve">- Che gli studi confermano l’efficacia dell’osteopatia qui: due studi piccoli — uno contro finta, uno contro un trattamento attivo — non sono una letteratura.</w:t>
      </w:r>
      <w:r>
        <w:t xml:space="preserve"> </w:t>
      </w:r>
      <w:r>
        <w:t xml:space="preserve">- Che modifichiamo lo scorrimento della radice: nessuno l’ha misurato.</w:t>
      </w:r>
      <w:r>
        <w:t xml:space="preserve"> </w:t>
      </w:r>
      <w:r>
        <w:t xml:space="preserve">- Che il miglioramento è merito nostro e non del riassorbimento spontaneo, senza un marker misurato prima.</w:t>
      </w:r>
      <w:r>
        <w:t xml:space="preserve"> </w:t>
      </w:r>
      <w:r>
        <w:t xml:space="preserve">- Che la centralizzazione dimostri che il trattamento ha funzionato: è un segno prognostico, e non è un indicatore d’effetto (May 2018).</w:t>
      </w:r>
      <w:r>
        <w:t xml:space="preserve"> </w:t>
      </w:r>
      <w:r>
        <w:t xml:space="preserve">- Che mettere in trazione questo paziente serva. Nella lombalgia</w:t>
      </w:r>
      <w:r>
        <w:t xml:space="preserve"> </w:t>
      </w:r>
      <w:r>
        <w:rPr>
          <w:b/>
          <w:bCs/>
        </w:rPr>
        <w:t xml:space="preserve">con sciatica</w:t>
      </w:r>
      <w:r>
        <w:t xml:space="preserve"> </w:t>
      </w:r>
      <w:r>
        <w:t xml:space="preserve">la trazione non modifica dolore, funzione né miglioramento globale. E fra gli eventi avversi riportati ci sono l’aggravamento dei segni neurologici e la chirurgia successiva (Wegner,</w:t>
      </w:r>
      <w:r>
        <w:t xml:space="preserve"> </w:t>
      </w:r>
      <w:r>
        <w:rPr>
          <w:i/>
          <w:iCs/>
        </w:rPr>
        <w:t xml:space="preserve">Cochrane</w:t>
      </w:r>
      <w:r>
        <w:t xml:space="preserve"> </w:t>
      </w:r>
      <w:r>
        <w:t xml:space="preserve">2013, PMID 23959683 — 32 studi, 2.762 partecipanti).</w:t>
      </w:r>
      <w:r>
        <w:t xml:space="preserve"> </w:t>
      </w:r>
      <w:r>
        <w:rPr>
          <w:b/>
          <w:bCs/>
        </w:rPr>
        <w:t xml:space="preserve">Quella revisione include la trazione manuale: non è un dato su una macchina che riguarda qualcun altro.</w:t>
      </w:r>
      <w:r>
        <w:t xml:space="preserve"> </w:t>
      </w:r>
      <w:r>
        <w:t xml:space="preserve">- Che una seduta alzi la soglia di pressione dolorosa. Dove è stato misurato, l’effetto immediato della terapia manuale spinale non c’è: né sotto le mani, né a distanza (Jung,</w:t>
      </w:r>
      <w:r>
        <w:t xml:space="preserve"> </w:t>
      </w:r>
      <w:r>
        <w:rPr>
          <w:i/>
          <w:iCs/>
        </w:rPr>
        <w:t xml:space="preserve">Phys Ther</w:t>
      </w:r>
      <w:r>
        <w:t xml:space="preserve"> </w:t>
      </w:r>
      <w:r>
        <w:t xml:space="preserve">2023, PMID 37172128 — 22 studi randomizzati).</w:t>
      </w:r>
      <w:r>
        <w:t xml:space="preserve"> </w:t>
      </w:r>
      <w:r>
        <w:rPr>
          <w:b/>
          <w:bCs/>
        </w:rPr>
        <w:t xml:space="preserve">Misurato su dolore cronico e soggetti sani, non su radicolopatia da ernia.</w:t>
      </w:r>
    </w:p>
    <w:p>
      <w:pPr>
        <w:pStyle w:val="BodyText"/>
      </w:pPr>
      <w:r>
        <w:t xml:space="preserve">Le ultime due voci sono diverse dalle altre, e la differenza conta. Le prime sei dicono</w:t>
      </w:r>
      <w:r>
        <w:t xml:space="preserve"> </w:t>
      </w:r>
      <w:r>
        <w:rPr>
          <w:i/>
          <w:iCs/>
        </w:rPr>
        <w:t xml:space="preserve">“nessuno l’ha misurato”</w:t>
      </w:r>
      <w:r>
        <w:t xml:space="preserve">. Queste due dicono</w:t>
      </w:r>
      <w:r>
        <w:t xml:space="preserve"> </w:t>
      </w:r>
      <w:r>
        <w:rPr>
          <w:i/>
          <w:iCs/>
        </w:rPr>
        <w:t xml:space="preserve">“è stato misurato e non funziona”</w:t>
      </w:r>
      <w:r>
        <w:t xml:space="preserve">.</w:t>
      </w:r>
    </w:p>
    <w:bookmarkEnd w:id="69"/>
    <w:bookmarkStart w:id="70" w:name="quando-la-scienza-tace"/>
    <w:p>
      <w:pPr>
        <w:pStyle w:val="Heading3"/>
      </w:pPr>
      <w:r>
        <w:t xml:space="preserve">Quando la scienza tace</w:t>
      </w:r>
    </w:p>
    <w:p>
      <w:pPr>
        <w:pStyle w:val="FirstParagraph"/>
      </w:pPr>
      <w:r>
        <w:t xml:space="preserve">Sulla terapia manuale nell’ernia discale la letteratura è sottile: uno studio controllato buono, e alcune sintesi che non riescono a concludere. Il lettore che si ferma a</w:t>
      </w:r>
      <w:r>
        <w:t xml:space="preserve"> </w:t>
      </w:r>
      <w:r>
        <w:rPr>
          <w:i/>
          <w:iCs/>
        </w:rPr>
        <w:t xml:space="preserve">“le prove sono deboli”</w:t>
      </w:r>
      <w:r>
        <w:t xml:space="preserve"> </w:t>
      </w:r>
      <w:r>
        <w:t xml:space="preserve">conclude, sbagliando, che allora non si tratta.</w:t>
      </w:r>
    </w:p>
    <w:p>
      <w:pPr>
        <w:pStyle w:val="BodyText"/>
      </w:pPr>
      <w:r>
        <w:rPr>
          <w:b/>
          <w:bCs/>
        </w:rPr>
        <w:t xml:space="preserve">1. Assenza di prove non è prova di assenza.</w:t>
      </w:r>
      <w:r>
        <w:t xml:space="preserve"> </w:t>
      </w:r>
      <w:r>
        <w:t xml:space="preserve">Che nessuno abbia misurato l’effetto di una tecnica su questa condizione non dice niente sulla sua efficacia: dice che nessuno l’ha misurata. Confondere le due cose è un errore di logica, non un eccesso di prudenza.</w:t>
      </w:r>
    </w:p>
    <w:p>
      <w:pPr>
        <w:pStyle w:val="BodyText"/>
      </w:pPr>
      <w:r>
        <w:rPr>
          <w:b/>
          <w:bCs/>
        </w:rPr>
        <w:t xml:space="preserve">2. Perché quella letteratura non esiste.</w:t>
      </w:r>
      <w:r>
        <w:t xml:space="preserve"> </w:t>
      </w:r>
      <w:r>
        <w:t xml:space="preserve">Quasi mai perché gli studi sono stati fatti e sono risultati negativi —</w:t>
      </w:r>
      <w:r>
        <w:t xml:space="preserve"> </w:t>
      </w:r>
      <w:r>
        <w:rPr>
          <w:b/>
          <w:bCs/>
        </w:rPr>
        <w:t xml:space="preserve">con un’eccezione che va detta</w:t>
      </w:r>
      <w:r>
        <w:t xml:space="preserve">. Su alcune leve gli studi ci sono, e sono negativi: la trazione, l’effetto immediato sulla soglia di pressione dolorosa, l’educazione intensiva, il riposo a letto contro il restare attivi. Quelli non sono silenzio: sono risposte, e stanno in «Cosa non possiamo dire». Per il resto le ragioni sono tre.</w:t>
      </w:r>
      <w:r>
        <w:t xml:space="preserve"> </w:t>
      </w:r>
      <w:r>
        <w:rPr>
          <w:b/>
          <w:bCs/>
        </w:rPr>
        <w:t xml:space="preserve">Il riassorbimento spontaneo è così frequente che serve un campione enorme</w:t>
      </w:r>
      <w:r>
        <w:t xml:space="preserve"> </w:t>
      </w:r>
      <w:r>
        <w:t xml:space="preserve">per distinguere un effetto dal decorso naturale. Non esiste un placebo credibile per il tocco. E i finanziamenti vanno a confrontare tecniche chirurgiche, non mani.</w:t>
      </w:r>
    </w:p>
    <w:p>
      <w:pPr>
        <w:pStyle w:val="BodyText"/>
      </w:pPr>
      <w:r>
        <w:rPr>
          <w:b/>
          <w:bCs/>
        </w:rPr>
        <w:t xml:space="preserve">3. Su cosa ti basi allora</w:t>
      </w:r>
      <w:r>
        <w:t xml:space="preserve">, in ordine di forza. Sul</w:t>
      </w:r>
      <w:r>
        <w:t xml:space="preserve"> </w:t>
      </w:r>
      <w:r>
        <w:rPr>
          <w:b/>
          <w:bCs/>
        </w:rPr>
        <w:t xml:space="preserve">meccanismo fisiologico documentato</w:t>
      </w:r>
      <w:r>
        <w:t xml:space="preserve">: la chimica sulla radice, la pressione discale, la rigidità da pressione addominale. Sul</w:t>
      </w:r>
      <w:r>
        <w:t xml:space="preserve"> </w:t>
      </w:r>
      <w:r>
        <w:rPr>
          <w:b/>
          <w:bCs/>
        </w:rPr>
        <w:t xml:space="preserve">ragionamento clinico</w:t>
      </w:r>
      <w:r>
        <w:t xml:space="preserve">, dichiarato come tale. Sulla</w:t>
      </w:r>
      <w:r>
        <w:t xml:space="preserve"> </w:t>
      </w:r>
      <w:r>
        <w:rPr>
          <w:b/>
          <w:bCs/>
        </w:rPr>
        <w:t xml:space="preserve">verifica sul singolo paziente</w:t>
      </w:r>
      <w:r>
        <w:t xml:space="preserve">: un marker scelto</w:t>
      </w:r>
      <w:r>
        <w:t xml:space="preserve"> </w:t>
      </w:r>
      <w:r>
        <w:rPr>
          <w:i/>
          <w:iCs/>
        </w:rPr>
        <w:t xml:space="preserve">prima</w:t>
      </w:r>
      <w:r>
        <w:t xml:space="preserve"> </w:t>
      </w:r>
      <w:r>
        <w:t xml:space="preserve">di trattare, con la sua soglia, misurato prima e dopo.</w:t>
      </w:r>
    </w:p>
    <w:p>
      <w:pPr>
        <w:pStyle w:val="BodyText"/>
      </w:pPr>
      <w:r>
        <w:rPr>
          <w:b/>
          <w:bCs/>
        </w:rPr>
        <w:t xml:space="preserve">4. Cosa separa questo dal pensiero magico.</w:t>
      </w:r>
      <w:r>
        <w:t xml:space="preserve"> </w:t>
      </w:r>
      <w:r>
        <w:t xml:space="preserve">La verifica, e nient’altro. Scegliere il marker prima e accettarne il verdetto è scienza applicata a un caso singolo; sceglierlo dopo aver visto il paziente migliorare, no.</w:t>
      </w:r>
      <w:r>
        <w:t xml:space="preserve"> </w:t>
      </w:r>
      <w:r>
        <w:rPr>
          <w:b/>
          <w:bCs/>
        </w:rPr>
        <w:t xml:space="preserve">Qui la regola è più stringente che altrove</w:t>
      </w:r>
      <w:r>
        <w:t xml:space="preserve">, perché il decorso naturale migliora da solo nella maggior parte dei casi: senza una misura di partenza, il miglioramento che vedi non è attribuibile a niente.</w:t>
      </w:r>
    </w:p>
    <w:p>
      <w:pPr>
        <w:pStyle w:val="BodyText"/>
      </w:pPr>
      <w:r>
        <w:rPr>
          <w:b/>
          <w:bCs/>
        </w:rPr>
        <w:t xml:space="preserve">5. Cosa non autorizza.</w:t>
      </w:r>
      <w:r>
        <w:t xml:space="preserve"> </w:t>
      </w:r>
      <w:r>
        <w:t xml:space="preserve">Non autorizza a promettere un esito. Non autorizza a scrivere DIMOSTRATO dove c’è IPOTESI. Non autorizza a dire al paziente che gli studi lo confermano. La libertà che questo ragionamento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22"/>
        </w:numPr>
      </w:pPr>
      <w:r>
        <w:t xml:space="preserve">Sulla storia naturale le prove sono forti, sui nostri interventi deboli: le due cose si dicono insieme.</w:t>
      </w:r>
    </w:p>
    <w:p>
      <w:pPr>
        <w:pStyle w:val="Compact"/>
        <w:numPr>
          <w:ilvl w:val="0"/>
          <w:numId w:val="1022"/>
        </w:numPr>
      </w:pPr>
      <w:r>
        <w:t xml:space="preserve">Ogni dato del cerchio 2 porta la frase che dichiara il salto: misurato su chi, e non su questi pazienti.</w:t>
      </w:r>
    </w:p>
    <w:p>
      <w:pPr>
        <w:pStyle w:val="Compact"/>
        <w:numPr>
          <w:ilvl w:val="0"/>
          <w:numId w:val="1022"/>
        </w:numPr>
      </w:pPr>
      <w:r>
        <w:t xml:space="preserve">Il riassorbimento spontaneo è la ragione per cui qui il marker scelto prima non è un formalismo.</w:t>
      </w:r>
    </w:p>
    <w:p>
      <w:pPr>
        <w:pStyle w:val="Compact"/>
        <w:numPr>
          <w:ilvl w:val="0"/>
          <w:numId w:val="1022"/>
        </w:numPr>
      </w:pPr>
      <w:r>
        <w:rPr>
          <w:b/>
          <w:bCs/>
        </w:rPr>
        <w:t xml:space="preserve">Perché ci sei tu.</w:t>
      </w:r>
      <w:r>
        <w:t xml:space="preserve"> </w:t>
      </w:r>
      <w:r>
        <w:rPr>
          <w:b/>
          <w:bCs/>
        </w:rPr>
        <w:t xml:space="preserve">Nessun intervento non chirurgico ha prove di confidenza alta</w:t>
      </w:r>
      <w:r>
        <w:t xml:space="preserve">, incluso tutto quello che facciamo noi (Zhu,</w:t>
      </w:r>
      <w:r>
        <w:t xml:space="preserve"> </w:t>
      </w:r>
      <w:r>
        <w:rPr>
          <w:i/>
          <w:iCs/>
        </w:rPr>
        <w:t xml:space="preserve">J Pain</w:t>
      </w:r>
      <w:r>
        <w:t xml:space="preserve"> </w:t>
      </w:r>
      <w:r>
        <w:t xml:space="preserve">2025, PMID 40373933).</w:t>
      </w:r>
      <w:r>
        <w:t xml:space="preserve"> </w:t>
      </w:r>
      <w:r>
        <w:rPr>
          <w:b/>
          <w:bCs/>
        </w:rPr>
        <w:t xml:space="preserve">Per te:</w:t>
      </w:r>
      <w:r>
        <w:t xml:space="preserve"> </w:t>
      </w:r>
      <w:r>
        <w:t xml:space="preserve">cambia la frase con cui apri il ciclo — proponi un metodo con una verifica, non una terapia efficace. Questo ti autorizza a dichiarare l’incertezza come parte del metodo. Non ti autorizza a dire che gli studi ti danno ragione.</w:t>
      </w:r>
    </w:p>
    <w:p>
      <w:r>
        <w:pict>
          <v:rect style="width:0;height:1.5pt" o:hralign="center" o:hrstd="t" o:hr="t"/>
        </w:pict>
      </w:r>
    </w:p>
    <w:bookmarkEnd w:id="70"/>
    <w:bookmarkEnd w:id="71"/>
    <w:bookmarkStart w:id="79"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non toccano l’ernia; toccano tutto quello che decide quanto quell’ernia si fa sentire.</w:t>
      </w:r>
    </w:p>
    <w:p>
      <w:pPr>
        <w:pStyle w:val="FirstParagraph"/>
      </w:pPr>
      <w:r>
        <w:t xml:space="preserve">Meccanismo per meccanismo, dal capitolo «Cosa si rompe».</w:t>
      </w:r>
    </w:p>
    <w:bookmarkStart w:id="72" w:name="sulla-chimica-della-radice"/>
    <w:p>
      <w:pPr>
        <w:pStyle w:val="Heading3"/>
      </w:pPr>
      <w:r>
        <w:t xml:space="preserve">Sulla chimica della radice</w:t>
      </w:r>
    </w:p>
    <w:p>
      <w:pPr>
        <w:pStyle w:val="FirstParagraph"/>
      </w:pPr>
      <w:r>
        <w:rPr>
          <w:b/>
          <w:bCs/>
        </w:rPr>
        <w:t xml:space="preserve">Su cosa può agire una mano.</w:t>
      </w:r>
      <w:r>
        <w:t xml:space="preserve"> </w:t>
      </w:r>
      <w:r>
        <w:t xml:space="preserve">Non sulla chimica: sulla</w:t>
      </w:r>
      <w:r>
        <w:t xml:space="preserve"> </w:t>
      </w:r>
      <w:r>
        <w:rPr>
          <w:b/>
          <w:bCs/>
        </w:rPr>
        <w:t xml:space="preserve">difesa muscolare</w:t>
      </w:r>
      <w:r>
        <w:t xml:space="preserve"> </w:t>
      </w:r>
      <w:r>
        <w:t xml:space="preserve">e sul carico che arriva al segmento.</w:t>
      </w:r>
      <w:r>
        <w:t xml:space="preserve"> </w:t>
      </w:r>
      <w:r>
        <w:rPr>
          <w:b/>
          <w:bCs/>
        </w:rPr>
        <w:t xml:space="preserve">Che effetto ci si aspetta.</w:t>
      </w:r>
      <w:r>
        <w:t xml:space="preserve"> </w:t>
      </w:r>
      <w:r>
        <w:t xml:space="preserve">Meno contrattura antalgica, e più tolleranza alle posizioni di scarico. Non una riduzione dell’infiammazione.</w:t>
      </w:r>
      <w:r>
        <w:t xml:space="preserve"> </w:t>
      </w:r>
      <w:r>
        <w:rPr>
          <w:b/>
          <w:bCs/>
        </w:rPr>
        <w:t xml:space="preserve">In quanto tempo si vedrebbe.</w:t>
      </w:r>
      <w:r>
        <w:t xml:space="preserve"> </w:t>
      </w:r>
      <w:r>
        <w:t xml:space="preserve">Dentro la seduta, e niente di durevole finché la fase chimica è attiva.</w:t>
      </w:r>
      <w:r>
        <w:t xml:space="preserve"> </w:t>
      </w:r>
      <w:r>
        <w:rPr>
          <w:b/>
          <w:bCs/>
        </w:rPr>
        <w:t xml:space="preserve">La ricomparsa a ventiquattro ore non è un fallimento: è la firma del meccanismo</w:t>
      </w:r>
      <w:r>
        <w:t xml:space="preserve">, e ha una base temporale reale nella cinetica del ganglio (Takebayashi 2001; Olmarker 1993).</w:t>
      </w:r>
      <w:r>
        <w:t xml:space="preserve"> </w:t>
      </w:r>
      <w:r>
        <w:rPr>
          <w:b/>
          <w:bCs/>
        </w:rPr>
        <w:t xml:space="preserve">E qui il lavoro produce qualcosa anche se il dolore torna:</w:t>
      </w:r>
      <w:r>
        <w:t xml:space="preserve"> </w:t>
      </w:r>
      <w:r>
        <w:t xml:space="preserve">sonno, tolleranza alle posizioni di scarico, movimento mantenuto. Sono i risultati di questa fase, e si dichiarano prima.</w:t>
      </w:r>
      <w:r>
        <w:t xml:space="preserve"> </w:t>
      </w:r>
      <w:r>
        <w:rPr>
          <w:b/>
          <w:bCs/>
        </w:rPr>
        <w:t xml:space="preserve">E qui la smentita, perché sopra c’è scritto solo cosa non smentisce.</w:t>
      </w:r>
      <w:r>
        <w:t xml:space="preserve"> </w:t>
      </w:r>
      <w:r>
        <w:t xml:space="preserve">Se entro il tetto delle sei-otto settimane il punto più distale non è salito di un gradino, e nessuno dei tre risultati di fase si è mosso, non comandava la chimica: l’ipotesi era sbagliata e si torna alla Road Map.</w:t>
      </w:r>
      <w:r>
        <w:t xml:space="preserve"> </w:t>
      </w:r>
      <w:r>
        <w:t xml:space="preserve">&gt;</w:t>
      </w:r>
      <w:r>
        <w:t xml:space="preserve"> </w:t>
      </w: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marcatori infiammatori peridurali prima e dopo un trattamento manuale.</w:t>
      </w:r>
    </w:p>
    <w:bookmarkEnd w:id="72"/>
    <w:bookmarkStart w:id="73" w:name="sul-riassorbimento"/>
    <w:p>
      <w:pPr>
        <w:pStyle w:val="Heading3"/>
      </w:pPr>
      <w:r>
        <w:t xml:space="preserve">Sul riassorbimento</w:t>
      </w:r>
    </w:p>
    <w:p>
      <w:pPr>
        <w:pStyle w:val="FirstParagraph"/>
      </w:pPr>
      <w:r>
        <w:rPr>
          <w:b/>
          <w:bCs/>
        </w:rPr>
        <w:t xml:space="preserve">Su cosa può agire una mano.</w:t>
      </w:r>
      <w:r>
        <w:t xml:space="preserve"> </w:t>
      </w:r>
      <w:r>
        <w:t xml:space="preserve">Su nulla, direttamente. Quello che puoi produrre è</w:t>
      </w:r>
      <w:r>
        <w:t xml:space="preserve"> </w:t>
      </w:r>
      <w:r>
        <w:rPr>
          <w:b/>
          <w:bCs/>
        </w:rPr>
        <w:t xml:space="preserve">tenere il paziente in movimento e fuori dal letto</w:t>
      </w:r>
      <w:r>
        <w:t xml:space="preserve"> </w:t>
      </w:r>
      <w:r>
        <w:t xml:space="preserve">mentre il riassorbimento fa il suo corso.</w:t>
      </w:r>
      <w:r>
        <w:t xml:space="preserve"> </w:t>
      </w:r>
      <w:r>
        <w:t xml:space="preserve">&gt;</w:t>
      </w:r>
      <w:r>
        <w:t xml:space="preserve"> </w:t>
      </w: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il riassorbimento avviene (Chiu,</w:t>
      </w:r>
      <w:r>
        <w:t xml:space="preserve"> </w:t>
      </w:r>
      <w:r>
        <w:rPr>
          <w:i/>
          <w:iCs/>
        </w:rPr>
        <w:t xml:space="preserve">Clin Rehabil</w:t>
      </w:r>
      <w:r>
        <w:t xml:space="preserve"> </w:t>
      </w:r>
      <w:r>
        <w:t xml:space="preserve">2015, PMID 25009200). Nessuna prova che qualcosa che fai lo acceleri.</w:t>
      </w:r>
    </w:p>
    <w:bookmarkEnd w:id="73"/>
    <w:bookmarkStart w:id="74" w:name="sulla-soglia-della-radice"/>
    <w:p>
      <w:pPr>
        <w:pStyle w:val="Heading3"/>
      </w:pPr>
      <w:r>
        <w:t xml:space="preserve">Sulla soglia della radice</w:t>
      </w:r>
    </w:p>
    <w:p>
      <w:pPr>
        <w:pStyle w:val="FirstParagraph"/>
      </w:pPr>
      <w:r>
        <w:rPr>
          <w:b/>
          <w:bCs/>
        </w:rPr>
        <w:t xml:space="preserve">Su cosa può agire una mano.</w:t>
      </w:r>
      <w:r>
        <w:t xml:space="preserve"> </w:t>
      </w:r>
      <w:r>
        <w:t xml:space="preserve">Sulle interfacce lungo il percorso — bacino, regione glutea profonda, cavo popliteo — e sui segmenti che cambiano la tensione del sistema.</w:t>
      </w:r>
      <w:r>
        <w:t xml:space="preserve"> </w:t>
      </w:r>
      <w:r>
        <w:rPr>
          <w:b/>
          <w:bCs/>
        </w:rPr>
        <w:t xml:space="preserve">Non sull’escursione, che nei pazienti non è ridotta</w:t>
      </w:r>
      <w:r>
        <w:t xml:space="preserve"> </w:t>
      </w:r>
      <w:r>
        <w:t xml:space="preserve">(Ridehalgh 2015): su quanto quell’escursione fa male.</w:t>
      </w:r>
      <w:r>
        <w:t xml:space="preserve"> </w:t>
      </w:r>
      <w:r>
        <w:rPr>
          <w:b/>
          <w:bCs/>
        </w:rPr>
        <w:t xml:space="preserve">Che effetto ci si aspetta.</w:t>
      </w:r>
      <w:r>
        <w:t xml:space="preserve"> </w:t>
      </w:r>
      <w:r>
        <w:t xml:space="preserve">Un angolo di comparsa più alto al test di tensione, e più tolleranza alle transizioni.</w:t>
      </w:r>
      <w:r>
        <w:t xml:space="preserve"> </w:t>
      </w:r>
      <w:r>
        <w:t xml:space="preserve">&gt;</w:t>
      </w:r>
      <w:r>
        <w:t xml:space="preserve"> </w:t>
      </w: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la mano.</w:t>
      </w:r>
      <w:r>
        <w:t xml:space="preserve"> </w:t>
      </w:r>
      <w:r>
        <w:rPr>
          <w:b/>
          <w:bCs/>
        </w:rPr>
        <w:t xml:space="preserve">PROBABILE</w:t>
      </w:r>
      <w:r>
        <w:t xml:space="preserve"> </w:t>
      </w:r>
      <w:r>
        <w:rPr>
          <w:i/>
          <w:iCs/>
        </w:rPr>
        <w:t xml:space="preserve">(razionale forte, prove parziali)</w:t>
      </w:r>
      <w:r>
        <w:t xml:space="preserve"> </w:t>
      </w:r>
      <w:r>
        <w:t xml:space="preserve">per la mobilizzazione neurale come intervento: 20 studi controllati e 877 partecipanti, con effetto grande sul dolore (Lin,</w:t>
      </w:r>
      <w:r>
        <w:t xml:space="preserve"> </w:t>
      </w:r>
      <w:r>
        <w:rPr>
          <w:i/>
          <w:iCs/>
        </w:rPr>
        <w:t xml:space="preserve">Life</w:t>
      </w:r>
      <w:r>
        <w:t xml:space="preserve"> </w:t>
      </w:r>
      <w:r>
        <w:t xml:space="preserve">2023, PMID 38137856). L’eterogeneità è alta: gli studi sono molto diversi fra loro, e questo rende la media meno affidabile. E c’è un buon studio negativo a due settimane (Ferreira,</w:t>
      </w:r>
      <w:r>
        <w:t xml:space="preserve"> </w:t>
      </w:r>
      <w:r>
        <w:rPr>
          <w:i/>
          <w:iCs/>
        </w:rPr>
        <w:t xml:space="preserve">J Physiother</w:t>
      </w:r>
      <w:r>
        <w:t xml:space="preserve"> </w:t>
      </w:r>
      <w:r>
        <w:t xml:space="preserve">2016, PMID 27634158).</w:t>
      </w:r>
    </w:p>
    <w:p>
      <w:pPr>
        <w:pStyle w:val="BodyText"/>
      </w:pPr>
      <w:r>
        <w:rPr>
          <w:b/>
          <w:bCs/>
        </w:rPr>
        <w:t xml:space="preserve">In quanto tempo si vedrebbe.</w:t>
      </w:r>
      <w:r>
        <w:t xml:space="preserve"> </w:t>
      </w:r>
      <w:r>
        <w:t xml:space="preserve">L’angolo si sposta dentro la seduta. Se non si sposta di almeno</w:t>
      </w:r>
      <w:r>
        <w:t xml:space="preserve"> </w:t>
      </w:r>
      <w:r>
        <w:rPr>
          <w:b/>
          <w:bCs/>
        </w:rPr>
        <w:t xml:space="preserve">venti gradi</w:t>
      </w:r>
      <w:r>
        <w:t xml:space="preserve">, misurati dallo stesso operatore e con la manovra di differenziazione, l’ipotesi era sbagliata. Venti e non dieci per una ragione sola: sotto quella cifra sei dentro l’errore dello strumento (Nee 2022, PMID 35245880).</w:t>
      </w:r>
      <w:r>
        <w:t xml:space="preserve"> </w:t>
      </w:r>
      <w:r>
        <w:rPr>
          <w:b/>
          <w:bCs/>
        </w:rPr>
        <w:t xml:space="preserve">Il criterio regge, ma per una via diversa da quella che si racconta:</w:t>
      </w:r>
      <w:r>
        <w:t xml:space="preserve"> </w:t>
      </w:r>
      <w:r>
        <w:t xml:space="preserve">in quel tempo non si sciolgono aderenze. Si sposta la soglia e si disperde il fluido dentro il nervo, con un effetto immediato e transitorio (Gilbert,</w:t>
      </w:r>
      <w:r>
        <w:t xml:space="preserve"> </w:t>
      </w:r>
      <w:r>
        <w:rPr>
          <w:i/>
          <w:iCs/>
        </w:rPr>
        <w:t xml:space="preserve">J Man Manip Ther</w:t>
      </w:r>
      <w:r>
        <w:t xml:space="preserve"> </w:t>
      </w:r>
      <w:r>
        <w:t xml:space="preserve">2015, PMID 26955255).</w:t>
      </w:r>
      <w:r>
        <w:t xml:space="preserve"> </w:t>
      </w:r>
      <w:r>
        <w:rPr>
          <w:b/>
          <w:bCs/>
        </w:rPr>
        <w:t xml:space="preserve">Misurato fuori dalla radicolopatia da ernia.</w:t>
      </w:r>
    </w:p>
    <w:p>
      <w:pPr>
        <w:pStyle w:val="BlockText"/>
      </w:pPr>
      <w:r>
        <w:rPr>
          <w:b/>
          <w:bCs/>
        </w:rPr>
        <w:t xml:space="preserve">Attenzione.</w:t>
      </w:r>
      <w:r>
        <w:t xml:space="preserve"> </w:t>
      </w:r>
      <w:r>
        <w:t xml:space="preserve">Due di queste interfacce chiedono un gesto diverso dalle altre:</w:t>
      </w:r>
      <w:r>
        <w:t xml:space="preserve"> </w:t>
      </w:r>
      <w:r>
        <w:rPr>
          <w:b/>
          <w:bCs/>
        </w:rPr>
        <w:t xml:space="preserve">cavo popliteo</w:t>
      </w:r>
      <w:r>
        <w:t xml:space="preserve"> </w:t>
      </w:r>
      <w:r>
        <w:t xml:space="preserve">e</w:t>
      </w:r>
      <w:r>
        <w:t xml:space="preserve"> </w:t>
      </w:r>
      <w:r>
        <w:rPr>
          <w:b/>
          <w:bCs/>
        </w:rPr>
        <w:t xml:space="preserve">testa del perone</w:t>
      </w:r>
      <w:r>
        <w:t xml:space="preserve">. Il razionale sta in «Le strutture in gioco» e vale integralmente qui.</w:t>
      </w:r>
    </w:p>
    <w:bookmarkEnd w:id="74"/>
    <w:bookmarkStart w:id="75" w:name="sulla-distribuzione-della-pressione"/>
    <w:p>
      <w:pPr>
        <w:pStyle w:val="Heading3"/>
      </w:pPr>
      <w:r>
        <w:t xml:space="preserve">Sulla distribuzione della pressione</w:t>
      </w:r>
    </w:p>
    <w:p>
      <w:pPr>
        <w:pStyle w:val="FirstParagraph"/>
      </w:pPr>
      <w:r>
        <w:rPr>
          <w:b/>
          <w:bCs/>
        </w:rPr>
        <w:t xml:space="preserve">Su cosa può agire una mano.</w:t>
      </w:r>
      <w:r>
        <w:t xml:space="preserve"> </w:t>
      </w:r>
      <w:r>
        <w:t xml:space="preserve">Anca, sacroiliaca, cerniera dorso-lombare, coste basse, diaframma, parete addominale —</w:t>
      </w:r>
      <w:r>
        <w:t xml:space="preserve"> </w:t>
      </w:r>
      <w:r>
        <w:rPr>
          <w:b/>
          <w:bCs/>
        </w:rPr>
        <w:t xml:space="preserve">e il segmento lombare sintomatico</w:t>
      </w:r>
      <w:r>
        <w:t xml:space="preserve">, il distretto su cui la prova esiste davvero.</w:t>
      </w:r>
      <w:r>
        <w:t xml:space="preserve"> </w:t>
      </w:r>
      <w:r>
        <w:rPr>
          <w:b/>
          <w:bCs/>
        </w:rPr>
        <w:t xml:space="preserve">Che effetto ci si aspetta.</w:t>
      </w:r>
      <w:r>
        <w:t xml:space="preserve"> </w:t>
      </w:r>
      <w:r>
        <w:t xml:space="preserve">Meno flessione richiesta ai segmenti bassi nei gesti quotidiani, e picchi pressori più bassi.</w:t>
      </w:r>
      <w:r>
        <w:t xml:space="preserve"> </w:t>
      </w: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le misure di base sono dirette sull’uomo ma su campioni minuscoli (Wilke 1999:</w:t>
      </w:r>
      <w:r>
        <w:t xml:space="preserve"> </w:t>
      </w:r>
      <w:r>
        <w:rPr>
          <w:b/>
          <w:bCs/>
        </w:rPr>
        <w:t xml:space="preserve">un solo volontario</w:t>
      </w:r>
      <w:r>
        <w:t xml:space="preserve">; Hodges 2005:</w:t>
      </w:r>
      <w:r>
        <w:t xml:space="preserve"> </w:t>
      </w:r>
      <w:r>
        <w:rPr>
          <w:b/>
          <w:bCs/>
        </w:rPr>
        <w:t xml:space="preserve">tre soggetti</w:t>
      </w:r>
      <w:r>
        <w:t xml:space="preserve">). E la manipolazione</w:t>
      </w:r>
      <w:r>
        <w:t xml:space="preserve"> </w:t>
      </w:r>
      <w:r>
        <w:rPr>
          <w:b/>
          <w:bCs/>
        </w:rPr>
        <w:t xml:space="preserve">del segmento lombare sintomatico</w:t>
      </w:r>
      <w:r>
        <w:t xml:space="preserve"> </w:t>
      </w:r>
      <w:r>
        <w:t xml:space="preserve">ha superato quella finta su questi pazienti (Santilli,</w:t>
      </w:r>
      <w:r>
        <w:t xml:space="preserve"> </w:t>
      </w:r>
      <w:r>
        <w:rPr>
          <w:i/>
          <w:iCs/>
        </w:rPr>
        <w:t xml:space="preserve">Spine J</w:t>
      </w:r>
      <w:r>
        <w:t xml:space="preserve"> </w:t>
      </w:r>
      <w:r>
        <w:t xml:space="preserve">2006, PMID 16517383). Che il beneficio passi per la redistribuzione del carico non è stato misurato: Santilli ha manipolato il segmento, non l’anca.</w:t>
      </w:r>
    </w:p>
    <w:p>
      <w:pPr>
        <w:pStyle w:val="BodyText"/>
      </w:pPr>
      <w:r>
        <w:rPr>
          <w:b/>
          <w:bCs/>
        </w:rPr>
        <w:t xml:space="preserve">In quanto tempo, e con quale criterio di smentita.</w:t>
      </w:r>
      <w:r>
        <w:t xml:space="preserve"> </w:t>
      </w:r>
      <w:r>
        <w:t xml:space="preserve">Nella seduta si sposta la</w:t>
      </w:r>
      <w:r>
        <w:t xml:space="preserve"> </w:t>
      </w:r>
      <w:r>
        <w:rPr>
          <w:b/>
          <w:bCs/>
        </w:rPr>
        <w:t xml:space="preserve">soglia</w:t>
      </w:r>
      <w:r>
        <w:t xml:space="preserve">: se il dolore alla tosse non cala di almeno due punti entro la seduta successiva, l’ipotesi era sbagliata. L’escursione d’anca si muove in due-tre sedute.</w:t>
      </w:r>
      <w:r>
        <w:t xml:space="preserve"> </w:t>
      </w:r>
      <w:r>
        <w:rPr>
          <w:b/>
          <w:bCs/>
        </w:rPr>
        <w:t xml:space="preserve">La ridistribuzione vera nei gesti quotidiani è apprendimento motorio e chiede settimane</w:t>
      </w:r>
      <w:r>
        <w:t xml:space="preserve">, e si legge sul quarto marker. È come cambiare marcia senza pensarci: non succede il giorno della lezione di guida.</w:t>
      </w:r>
    </w:p>
    <w:bookmarkEnd w:id="75"/>
    <w:bookmarkStart w:id="76" w:name="sullallarme-che-resta-acceso"/>
    <w:p>
      <w:pPr>
        <w:pStyle w:val="Heading3"/>
      </w:pPr>
      <w:r>
        <w:t xml:space="preserve">Sull’allarme che resta acceso</w:t>
      </w:r>
    </w:p>
    <w:p>
      <w:pPr>
        <w:pStyle w:val="FirstParagraph"/>
      </w:pPr>
      <w:r>
        <w:rPr>
          <w:b/>
          <w:bCs/>
        </w:rPr>
        <w:t xml:space="preserve">Su cosa può agire una mano.</w:t>
      </w:r>
      <w:r>
        <w:t xml:space="preserve"> </w:t>
      </w:r>
      <w:r>
        <w:t xml:space="preserve">Sul livello di attivazione, con il contatto lento, il ritmo del respiro e il tempo dedicato. Ed è</w:t>
      </w:r>
      <w:r>
        <w:t xml:space="preserve"> </w:t>
      </w:r>
      <w:r>
        <w:rPr>
          <w:b/>
          <w:bCs/>
        </w:rPr>
        <w:t xml:space="preserve">lavoro manuale a tutti gli effetti</w:t>
      </w:r>
      <w:r>
        <w:t xml:space="preserve">, solo mirato altrove. La via afferente esiste: le fibre C-tattili rispondono al massimo fra uno e dieci centimetri al secondo (Löken 2009).</w:t>
      </w:r>
      <w:r>
        <w:t xml:space="preserve"> </w:t>
      </w:r>
      <w:r>
        <w:rPr>
          <w:b/>
          <w:bCs/>
        </w:rPr>
        <w:t xml:space="preserve">Misurato su soggetti sani e su lombalgia aspecifica, non su radicolopatia da ernia.</w:t>
      </w:r>
      <w:r>
        <w:t xml:space="preserve"> </w:t>
      </w:r>
      <w:r>
        <w:rPr>
          <w:b/>
          <w:bCs/>
        </w:rPr>
        <w:t xml:space="preserve">Che effetto ci si aspetta.</w:t>
      </w:r>
      <w:r>
        <w:t xml:space="preserve"> </w:t>
      </w:r>
      <w:r>
        <w:t xml:space="preserve">Meno reattività dei tessuti dentro la seduta, e nelle settimane un perimetro di movimento che si allarga.</w:t>
      </w:r>
      <w:r>
        <w:t xml:space="preserve"> </w:t>
      </w:r>
      <w:r>
        <w:rPr>
          <w:b/>
          <w:bCs/>
        </w:rPr>
        <w:t xml:space="preserve">In quanto tempo si vedrebbe.</w:t>
      </w:r>
      <w:r>
        <w:t xml:space="preserve"> </w:t>
      </w:r>
      <w:r>
        <w:t xml:space="preserve">Lo stato si muove dentro la seduta; la soglia in settimane, non in sedute. E questa volta c’è una fonte: l’effetto immediato della terapia manuale spinale sulla soglia di pressione dolorosa non è stato trovato in 22 studi randomizzati (Jung,</w:t>
      </w:r>
      <w:r>
        <w:t xml:space="preserve"> </w:t>
      </w:r>
      <w:r>
        <w:rPr>
          <w:i/>
          <w:iCs/>
        </w:rPr>
        <w:t xml:space="preserve">Phys Ther</w:t>
      </w:r>
      <w:r>
        <w:t xml:space="preserve"> </w:t>
      </w:r>
      <w:r>
        <w:t xml:space="preserve">2023, PMID 37172128).</w:t>
      </w:r>
      <w:r>
        <w:t xml:space="preserve"> </w:t>
      </w:r>
      <w:r>
        <w:rPr>
          <w:b/>
          <w:bCs/>
        </w:rPr>
        <w:t xml:space="preserve">Misurato su dolore cronico e soggetti sani, non su radicolopatia da ernia.</w:t>
      </w:r>
      <w:r>
        <w:t xml:space="preserve"> </w:t>
      </w:r>
      <w:r>
        <w:t xml:space="preserve">&gt;</w:t>
      </w:r>
      <w:r>
        <w:t xml:space="preserve"> </w:t>
      </w: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sull’ernia discale nessuno l’ha misurato, e la direzione dell’effetto autonomico del contatto non è stabilita: dove è stata misurata, la conduttanza cutanea saliva (Gordon,</w:t>
      </w:r>
      <w:r>
        <w:t xml:space="preserve"> </w:t>
      </w:r>
      <w:r>
        <w:rPr>
          <w:i/>
          <w:iCs/>
        </w:rPr>
        <w:t xml:space="preserve">BMJ Open</w:t>
      </w:r>
      <w:r>
        <w:t xml:space="preserve"> </w:t>
      </w:r>
      <w:r>
        <w:t xml:space="preserve">2025, PMID 39920074).</w:t>
      </w:r>
      <w:r>
        <w:t xml:space="preserve"> </w:t>
      </w:r>
      <w:r>
        <w:rPr>
          <w:b/>
          <w:bCs/>
        </w:rPr>
        <w:t xml:space="preserve">Popolazioni miste, non pazienti con ernia discale.</w:t>
      </w:r>
      <w:r>
        <w:t xml:space="preserve"> </w:t>
      </w:r>
      <w:r>
        <w:t xml:space="preserve">Quello che è dimostrato — e sta in «La lettura osteopatica», modello Comportamentale — è che</w:t>
      </w:r>
      <w:r>
        <w:t xml:space="preserve"> </w:t>
      </w:r>
      <w:r>
        <w:rPr>
          <w:b/>
          <w:bCs/>
        </w:rPr>
        <w:t xml:space="preserve">quel piano si muove</w:t>
      </w:r>
      <w:r>
        <w:t xml:space="preserve">, non che lo muovi tu toccando.</w:t>
      </w:r>
    </w:p>
    <w:bookmarkEnd w:id="76"/>
    <w:bookmarkStart w:id="77" w:name="X313a9305afc17cefd332a43187892ca69ddea55"/>
    <w:p>
      <w:pPr>
        <w:pStyle w:val="Heading3"/>
      </w:pPr>
      <w:r>
        <w:t xml:space="preserve">Cosa fa l’osteopata che il resto del percorso non fa</w:t>
      </w:r>
    </w:p>
    <w:p>
      <w:pPr>
        <w:pStyle w:val="FirstParagraph"/>
      </w:pPr>
      <w:r>
        <w:t xml:space="preserve">Tre meccanismi, non tre persone.</w:t>
      </w:r>
    </w:p>
    <w:p>
      <w:pPr>
        <w:pStyle w:val="Compact"/>
        <w:numPr>
          <w:ilvl w:val="0"/>
          <w:numId w:val="1023"/>
        </w:numPr>
      </w:pPr>
      <w:r>
        <w:rPr>
          <w:b/>
          <w:bCs/>
        </w:rPr>
        <w:t xml:space="preserve">Valuta la distribuzione del carico</w:t>
      </w:r>
      <w:r>
        <w:t xml:space="preserve">: quanto lavoro il segmento malato fa al posto di anca, bacino e torace. Nessun imaging la misura.</w:t>
      </w:r>
    </w:p>
    <w:p>
      <w:pPr>
        <w:pStyle w:val="Compact"/>
        <w:numPr>
          <w:ilvl w:val="0"/>
          <w:numId w:val="1023"/>
        </w:numPr>
      </w:pPr>
      <w:r>
        <w:rPr>
          <w:b/>
          <w:bCs/>
        </w:rPr>
        <w:t xml:space="preserve">Valuta il contenitore pressorio</w:t>
      </w:r>
      <w:r>
        <w:t xml:space="preserve">: escursione diaframmatica, tensione addominale a riposo, comportamento sotto tosse.</w:t>
      </w:r>
    </w:p>
    <w:p>
      <w:pPr>
        <w:pStyle w:val="Compact"/>
        <w:numPr>
          <w:ilvl w:val="0"/>
          <w:numId w:val="1023"/>
        </w:numPr>
      </w:pPr>
      <w:r>
        <w:rPr>
          <w:b/>
          <w:bCs/>
        </w:rPr>
        <w:t xml:space="preserve">Rimette il movimento nel perimetro</w:t>
      </w:r>
      <w:r>
        <w:t xml:space="preserve">, un gesto alla volta: è il punto in cui la fiducia si restituisce toccando, non solo spiegando.</w:t>
      </w:r>
    </w:p>
    <w:bookmarkEnd w:id="77"/>
    <w:bookmarkStart w:id="78" w:name="cosa-non-possono-fare-le-mani"/>
    <w:p>
      <w:pPr>
        <w:pStyle w:val="Heading3"/>
      </w:pPr>
      <w:r>
        <w:t xml:space="preserve">Cosa non possono fare le mani</w:t>
      </w:r>
    </w:p>
    <w:p>
      <w:pPr>
        <w:pStyle w:val="FirstParagraph"/>
      </w:pPr>
      <w:r>
        <w:rPr>
          <w:b/>
          <w:bCs/>
        </w:rPr>
        <w:t xml:space="preserve">Non riducono un’ernia. Non la spostano. Non la riassorbono. Non evitano un intervento.</w:t>
      </w:r>
      <w:r>
        <w:t xml:space="preserve"> </w:t>
      </w:r>
      <w:r>
        <w:t xml:space="preserve">E non recuperano un deficit motorio che sta progredendo: quello è un problema di tempo e di chirurgia, e il tuo compito lì è riconoscerlo e mandarlo.</w:t>
      </w:r>
    </w:p>
    <w:p>
      <w:pPr>
        <w:pStyle w:val="BodyText"/>
      </w:pPr>
      <w:r>
        <w:rPr>
          <w:b/>
          <w:bCs/>
        </w:rPr>
        <w:t xml:space="preserve">Il come si fa non è qui. Sta nella Procedura dell’Ernia del Disco: due pagine, tecniche, dosi e piano delle sedute.</w:t>
      </w:r>
    </w:p>
    <w:p>
      <w:pPr>
        <w:pStyle w:val="BodyText"/>
      </w:pPr>
      <w:r>
        <w:rPr>
          <w:b/>
          <w:bCs/>
        </w:rPr>
        <w:t xml:space="preserve">Le tre cose da ricordare, più una</w:t>
      </w:r>
    </w:p>
    <w:p>
      <w:pPr>
        <w:pStyle w:val="Compact"/>
        <w:numPr>
          <w:ilvl w:val="0"/>
          <w:numId w:val="1024"/>
        </w:numPr>
      </w:pPr>
      <w:r>
        <w:t xml:space="preserve">La mano non tocca l’ernia: tocca il carico, il contenitore e l’allarme.</w:t>
      </w:r>
    </w:p>
    <w:p>
      <w:pPr>
        <w:pStyle w:val="Compact"/>
        <w:numPr>
          <w:ilvl w:val="0"/>
          <w:numId w:val="1024"/>
        </w:numPr>
      </w:pPr>
      <w:r>
        <w:t xml:space="preserve">Se l’angolo del test di tensione non si sposta dentro la seduta, l’ipotesi sulla soglia era sbagliata.</w:t>
      </w:r>
    </w:p>
    <w:p>
      <w:pPr>
        <w:pStyle w:val="Compact"/>
        <w:numPr>
          <w:ilvl w:val="0"/>
          <w:numId w:val="1024"/>
        </w:numPr>
      </w:pPr>
      <w:r>
        <w:t xml:space="preserve">Il paziente in allarme non si rimanda: è quello in cui il contatto lento ha l’indicazione più chiara.</w:t>
      </w:r>
    </w:p>
    <w:p>
      <w:pPr>
        <w:pStyle w:val="Compact"/>
        <w:numPr>
          <w:ilvl w:val="0"/>
          <w:numId w:val="1024"/>
        </w:numPr>
      </w:pPr>
      <w:r>
        <w:rPr>
          <w:b/>
          <w:bCs/>
        </w:rPr>
        <w:t xml:space="preserve">Perché ci sei tu.</w:t>
      </w:r>
      <w:r>
        <w:t xml:space="preserve"> </w:t>
      </w:r>
      <w:r>
        <w:t xml:space="preserve">Il 55% senza dolore irradiato a fine trattamento contro il 20%, manipolazione attiva contro simulata, senza eventi avversi (Santilli,</w:t>
      </w:r>
      <w:r>
        <w:t xml:space="preserve"> </w:t>
      </w:r>
      <w:r>
        <w:rPr>
          <w:i/>
          <w:iCs/>
        </w:rPr>
        <w:t xml:space="preserve">Spine J</w:t>
      </w:r>
      <w:r>
        <w:t xml:space="preserve"> </w:t>
      </w:r>
      <w:r>
        <w:t xml:space="preserve">2006, PMID 16517383). Questo ti autorizza a proporre la leva manuale nel quadro acuto senza deficit. Non ti autorizza a estenderla a chi ha un’estrusione grande o un deficit motorio: quei pazienti in quello studio non c’erano.</w:t>
      </w:r>
    </w:p>
    <w:p>
      <w:r>
        <w:pict>
          <v:rect style="width:0;height:1.5pt" o:hralign="center" o:hrstd="t" o:hr="t"/>
        </w:pict>
      </w:r>
    </w:p>
    <w:bookmarkEnd w:id="78"/>
    <w:bookmarkEnd w:id="79"/>
    <w:bookmarkStart w:id="82"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parte attiva ha più studi controllati di tutto il resto, e continua a lavorare fra una seduta e l’altra.</w:t>
      </w:r>
    </w:p>
    <w:p>
      <w:pPr>
        <w:pStyle w:val="FirstParagraph"/>
      </w:pPr>
      <w:r>
        <w:t xml:space="preserve">Due strumenti reggono qui un PROBABILE forte. Nessun altro capitolo ha altrettanti studi randomizzati dietro.</w:t>
      </w:r>
    </w:p>
    <w:bookmarkStart w:id="80" w:name="strumento-1-la-mobilizzazione-neurale"/>
    <w:p>
      <w:pPr>
        <w:pStyle w:val="Heading3"/>
      </w:pPr>
      <w:r>
        <w:t xml:space="preserve">Strumento 1 — La mobilizzazione neurale</w:t>
      </w:r>
    </w:p>
    <w:p>
      <w:pPr>
        <w:pStyle w:val="FirstParagraph"/>
      </w:pPr>
      <w:r>
        <w:rPr>
          <w:b/>
          <w:bCs/>
        </w:rPr>
        <w:t xml:space="preserve">Cos’è.</w:t>
      </w:r>
      <w:r>
        <w:t xml:space="preserve"> </w:t>
      </w:r>
      <w:r>
        <w:t xml:space="preserve">Movimenti lenti e ripetuti</w:t>
      </w:r>
      <w:r>
        <w:t xml:space="preserve"> </w:t>
      </w:r>
      <w:r>
        <w:rPr>
          <w:b/>
          <w:bCs/>
        </w:rPr>
        <w:t xml:space="preserve">pensati per far scorrere</w:t>
      </w:r>
      <w:r>
        <w:t xml:space="preserve"> </w:t>
      </w:r>
      <w:r>
        <w:t xml:space="preserve">il nervo nel suo letto, con tensione a un’estremità e rilascio all’altra. Che riducano dolore e disabilità è PROBABILE;</w:t>
      </w:r>
      <w:r>
        <w:t xml:space="preserve"> </w:t>
      </w:r>
      <w:r>
        <w:rPr>
          <w:b/>
          <w:bCs/>
        </w:rPr>
        <w:t xml:space="preserve">che agiscano migliorando lo scorrimento resta IPOTESI</w:t>
      </w:r>
      <w:r>
        <w:t xml:space="preserve">.</w:t>
      </w:r>
    </w:p>
    <w:p>
      <w:pPr>
        <w:pStyle w:val="BodyText"/>
      </w:pPr>
      <w:r>
        <w:rPr>
          <w:b/>
          <w:bCs/>
        </w:rPr>
        <w:t xml:space="preserve">Su quale meccanismo agisce.</w:t>
      </w:r>
      <w:r>
        <w:t xml:space="preserve"> </w:t>
      </w:r>
      <w:r>
        <w:t xml:space="preserve">Sul terzo meccanismo di «Cosa si rompe»,</w:t>
      </w:r>
      <w:r>
        <w:t xml:space="preserve"> </w:t>
      </w:r>
      <w:r>
        <w:rPr>
          <w:i/>
          <w:iCs/>
        </w:rPr>
        <w:t xml:space="preserve">La radice diventa dolente a un’escursione normale</w:t>
      </w:r>
      <w:r>
        <w:t xml:space="preserve">.</w:t>
      </w:r>
    </w:p>
    <w:p>
      <w:pPr>
        <w:pStyle w:val="BodyText"/>
      </w:pPr>
      <w:r>
        <w:rPr>
          <w:b/>
          <w:bCs/>
        </w:rPr>
        <w:t xml:space="preserve">Cosa hanno misurato gli studi.</w:t>
      </w:r>
      <w:r>
        <w:t xml:space="preserve"> </w:t>
      </w:r>
      <w:r>
        <w:t xml:space="preserve">In 20 studi randomizzati su 877 partecipanti con radicolopatia lombare, la mobilizzazione neurale ha ridotto dolore e disabilità, più nei casi cronici (Lin,</w:t>
      </w:r>
      <w:r>
        <w:t xml:space="preserve"> </w:t>
      </w:r>
      <w:r>
        <w:rPr>
          <w:i/>
          <w:iCs/>
        </w:rPr>
        <w:t xml:space="preserve">Life</w:t>
      </w:r>
      <w:r>
        <w:t xml:space="preserve"> </w:t>
      </w:r>
      <w:r>
        <w:t xml:space="preserve">2023, PMID 38137856). Nella meta-analisi in rete sulla sciatica cronica, esercizio più mobilizzazione neurale è fra gli interventi con la maggiore riduzione del dolore alla gamba a breve termine (Zhu,</w:t>
      </w:r>
      <w:r>
        <w:t xml:space="preserve"> </w:t>
      </w:r>
      <w:r>
        <w:rPr>
          <w:i/>
          <w:iCs/>
        </w:rPr>
        <w:t xml:space="preserve">J Pain</w:t>
      </w:r>
      <w:r>
        <w:t xml:space="preserve"> </w:t>
      </w:r>
      <w:r>
        <w:t xml:space="preserve">2025, PMID 40373933). Nello studio negativo più citato, 60 partecipanti hanno ricevuto quattro sedute di trattamento neurodinamico:</w:t>
      </w:r>
      <w:r>
        <w:t xml:space="preserve"> </w:t>
      </w:r>
      <w:r>
        <w:rPr>
          <w:b/>
          <w:bCs/>
        </w:rPr>
        <w:t xml:space="preserve">a due settimane nessuna differenza su dolore alla gamba e disabilità</w:t>
      </w:r>
      <w:r>
        <w:t xml:space="preserve">. Ci sono però differenze significative a favore del trattamento</w:t>
      </w:r>
      <w:r>
        <w:t xml:space="preserve"> </w:t>
      </w:r>
      <w:r>
        <w:rPr>
          <w:b/>
          <w:bCs/>
        </w:rPr>
        <w:t xml:space="preserve">sulla funzione e sull’effetto globale percepito</w:t>
      </w:r>
      <w:r>
        <w:t xml:space="preserve">, e la differenza sul dolore è comparsa a quattro settimane (Ferreira,</w:t>
      </w:r>
      <w:r>
        <w:t xml:space="preserve"> </w:t>
      </w:r>
      <w:r>
        <w:rPr>
          <w:i/>
          <w:iCs/>
        </w:rPr>
        <w:t xml:space="preserve">J Physiother</w:t>
      </w:r>
      <w:r>
        <w:t xml:space="preserve"> </w:t>
      </w:r>
      <w:r>
        <w:t xml:space="preserve">2016, PMID 27634158).</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venti studi controllati sono molti, ma l’eterogeneità è alta. Il sospetto di</w:t>
      </w:r>
      <w:r>
        <w:t xml:space="preserve"> </w:t>
      </w:r>
      <w:r>
        <w:rPr>
          <w:b/>
          <w:bCs/>
        </w:rPr>
        <w:t xml:space="preserve">bias di pubblicazione</w:t>
      </w:r>
      <w:r>
        <w:t xml:space="preserve"> </w:t>
      </w:r>
      <w:r>
        <w:t xml:space="preserve">— cioè la tendenza a pubblicare più facilmente i risultati positivi — è dichiarato dagli stessi autori. E il miglior studio singolo è negativo sul dolore nel primo tempo di misura.</w:t>
      </w:r>
    </w:p>
    <w:p>
      <w:pPr>
        <w:pStyle w:val="FirstParagraph"/>
      </w:pPr>
      <w:r>
        <w:rPr>
          <w:b/>
          <w:bCs/>
        </w:rPr>
        <w:t xml:space="preserve">Cosa NON fa.</w:t>
      </w:r>
      <w:r>
        <w:t xml:space="preserve"> </w:t>
      </w:r>
      <w:r>
        <w:t xml:space="preserve">Non modifica il materiale erniato né i deficit di forza. E</w:t>
      </w:r>
      <w:r>
        <w:t xml:space="preserve"> </w:t>
      </w:r>
      <w:r>
        <w:rPr>
          <w:b/>
          <w:bCs/>
        </w:rPr>
        <w:t xml:space="preserve">nelle prime due settimane dolore alla gamba e disabilità possono non muoversi</w:t>
      </w:r>
      <w:r>
        <w:t xml:space="preserve">, mentre funzione e sensazione di miglioramento si muovono già. Al paziente si dice</w:t>
      </w:r>
      <w:r>
        <w:t xml:space="preserve"> </w:t>
      </w:r>
      <w:r>
        <w:rPr>
          <w:b/>
          <w:bCs/>
        </w:rPr>
        <w:t xml:space="preserve">cosa cambia prima</w:t>
      </w:r>
      <w:r>
        <w:t xml:space="preserve">: dirgli che per due settimane non vedrà nulla alimenta l’aspettativa che questa Bibbia identifica come il peggior fattore prognostico.</w:t>
      </w:r>
    </w:p>
    <w:p>
      <w:pPr>
        <w:pStyle w:val="BodyText"/>
      </w:pPr>
      <w:r>
        <w:rPr>
          <w:b/>
          <w:bCs/>
        </w:rPr>
        <w:t xml:space="preserve">Il segno si legge in tutte e due le direzioni:</w:t>
      </w:r>
      <w:r>
        <w:t xml:space="preserve"> </w:t>
      </w:r>
      <w:r>
        <w:t xml:space="preserve">se il punto più distale</w:t>
      </w:r>
      <w:r>
        <w:t xml:space="preserve"> </w:t>
      </w:r>
      <w:r>
        <w:rPr>
          <w:b/>
          <w:bCs/>
        </w:rPr>
        <w:t xml:space="preserve">scende più in basso</w:t>
      </w:r>
      <w:r>
        <w:t xml:space="preserve">, o il formicolio si estende, è il verso sbagliato. Chi porta a casa un lavoro attivo esce con</w:t>
      </w:r>
      <w:r>
        <w:t xml:space="preserve"> </w:t>
      </w:r>
      <w:r>
        <w:rPr>
          <w:b/>
          <w:bCs/>
        </w:rPr>
        <w:t xml:space="preserve">gli stessi tre segnali del consenso</w:t>
      </w:r>
      <w:r>
        <w:t xml:space="preserve">, e con una bandiera del Blocco A lo sospende insieme al resto.</w:t>
      </w:r>
    </w:p>
    <w:p>
      <w:pPr>
        <w:pStyle w:val="BodyText"/>
      </w:pPr>
      <w:r>
        <w:rPr>
          <w:b/>
          <w:bCs/>
        </w:rPr>
        <w:t xml:space="preserve">Come e quando consegnarlo al tuo paziente sta nella Procedura.</w:t>
      </w:r>
    </w:p>
    <w:bookmarkEnd w:id="80"/>
    <w:bookmarkStart w:id="81" w:name="strumento-2-restare-attivi-e-caricare"/>
    <w:p>
      <w:pPr>
        <w:pStyle w:val="Heading3"/>
      </w:pPr>
      <w:r>
        <w:t xml:space="preserve">Strumento 2 — Restare attivi, e caricare</w:t>
      </w:r>
    </w:p>
    <w:p>
      <w:pPr>
        <w:pStyle w:val="FirstParagraph"/>
      </w:pPr>
      <w:r>
        <w:rPr>
          <w:b/>
          <w:bCs/>
        </w:rPr>
        <w:t xml:space="preserve">Cos’è.</w:t>
      </w:r>
      <w:r>
        <w:t xml:space="preserve"> </w:t>
      </w:r>
      <w:r>
        <w:t xml:space="preserve">Continuare a muoversi entro il dolore tollerato invece di riposare, con un carico che aumenta per gradi.</w:t>
      </w:r>
    </w:p>
    <w:p>
      <w:pPr>
        <w:pStyle w:val="BodyText"/>
      </w:pPr>
      <w:r>
        <w:rPr>
          <w:b/>
          <w:bCs/>
        </w:rPr>
        <w:t xml:space="preserve">Su quale meccanismo agisce.</w:t>
      </w:r>
      <w:r>
        <w:t xml:space="preserve"> </w:t>
      </w:r>
      <w:r>
        <w:t xml:space="preserve">Sul quarto e sul quinto meccanismo: la distribuzione della pressione, e l’allarme che resta acceso.</w:t>
      </w:r>
    </w:p>
    <w:p>
      <w:pPr>
        <w:pStyle w:val="BodyText"/>
      </w:pPr>
      <w:r>
        <w:rPr>
          <w:b/>
          <w:bCs/>
        </w:rPr>
        <w:t xml:space="preserve">Cosa hanno misurato gli studi.</w:t>
      </w:r>
      <w:r>
        <w:t xml:space="preserve"> </w:t>
      </w:r>
      <w:r>
        <w:t xml:space="preserve">Cinque studi controllati confrontano l’esercizio strutturato con il semplice</w:t>
      </w:r>
      <w:r>
        <w:t xml:space="preserve"> </w:t>
      </w:r>
      <w:r>
        <w:rPr>
          <w:b/>
          <w:bCs/>
        </w:rPr>
        <w:t xml:space="preserve">consiglio di restare attivi</w:t>
      </w:r>
      <w:r>
        <w:t xml:space="preserve"> </w:t>
      </w:r>
      <w:r>
        <w:t xml:space="preserve">nella sciatica. L’esercizio dà un vantaggio piccolo sul dolore alla gamba nel breve termine, e</w:t>
      </w:r>
      <w:r>
        <w:t xml:space="preserve"> </w:t>
      </w:r>
      <w:r>
        <w:rPr>
          <w:b/>
          <w:bCs/>
        </w:rPr>
        <w:t xml:space="preserve">nessuna differenza sulla disabilità</w:t>
      </w:r>
      <w:r>
        <w:t xml:space="preserve">, con prove di qualità bassa (Fernandez,</w:t>
      </w:r>
      <w:r>
        <w:t xml:space="preserve"> </w:t>
      </w:r>
      <w:r>
        <w:rPr>
          <w:i/>
          <w:iCs/>
        </w:rPr>
        <w:t xml:space="preserve">Spine</w:t>
      </w:r>
      <w:r>
        <w:t xml:space="preserve"> </w:t>
      </w:r>
      <w:r>
        <w:t xml:space="preserve">2015, PMID 26165218). La revisione dedicata all’ernia lombare raccoglie 12 studi randomizzati su 880 partecipanti,</w:t>
      </w:r>
      <w:r>
        <w:t xml:space="preserve"> </w:t>
      </w:r>
      <w:r>
        <w:rPr>
          <w:b/>
          <w:bCs/>
        </w:rPr>
        <w:t xml:space="preserve">ma è una sintesi narrativa senza meta-analisi</w:t>
      </w:r>
      <w:r>
        <w:t xml:space="preserve">: il suo risultato principale è la qualità metodologica, e i due disegni migliori sono l’esercizio a domicilio e la mobilizzazione neurodinamica con controllo motorio (Arslan,</w:t>
      </w:r>
      <w:r>
        <w:t xml:space="preserve"> </w:t>
      </w:r>
      <w:r>
        <w:rPr>
          <w:i/>
          <w:iCs/>
        </w:rPr>
        <w:t xml:space="preserve">Acta Neurol Belg</w:t>
      </w:r>
      <w:r>
        <w:t xml:space="preserve"> </w:t>
      </w:r>
      <w:r>
        <w:t xml:space="preserve">2025, PMID 40128486). Nella Cochrane il controllo motorio dà effetti simili alle terapie manuali e alle altre forme di esercizio (Saragiotto, PMID 26742533) —</w:t>
      </w:r>
      <w:r>
        <w:t xml:space="preserve"> </w:t>
      </w:r>
      <w:r>
        <w:rPr>
          <w:b/>
          <w:bCs/>
        </w:rPr>
        <w:t xml:space="preserve">misurato su lombalgia cronica aspecifica, non su radicolopatia da ernia.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Restare attivi non è peggio dell’esercizio strutturato, e l’esercizio dà un vantaggio piccolo e a breve termine sul dolore alla gamba, con prove di bassa qualità.</w:t>
      </w:r>
      <w:r>
        <w:t xml:space="preserve"> </w:t>
      </w:r>
      <w:r>
        <w:rPr>
          <w:b/>
          <w:bCs/>
        </w:rPr>
        <w:t xml:space="preserve">Non si può dire</w:t>
      </w:r>
      <w:r>
        <w:rPr>
          <w:b/>
          <w:bCs/>
        </w:rPr>
        <w:t xml:space="preserve"> </w:t>
      </w:r>
      <w:r>
        <w:rPr>
          <w:b/>
          <w:bCs/>
        </w:rPr>
        <w:t xml:space="preserve">“più del riposo”</w:t>
      </w:r>
      <w:r>
        <w:rPr>
          <w:b/>
          <w:bCs/>
        </w:rPr>
        <w:t xml:space="preserve">:</w:t>
      </w:r>
      <w:r>
        <w:t xml:space="preserve"> </w:t>
      </w:r>
      <w:r>
        <w:t xml:space="preserve">nella sciatica il confronto fra riposo a letto e restare attivi non mostra differenze, con prove di qualità moderata (Dahm,</w:t>
      </w:r>
      <w:r>
        <w:t xml:space="preserve"> </w:t>
      </w:r>
      <w:r>
        <w:rPr>
          <w:i/>
          <w:iCs/>
        </w:rPr>
        <w:t xml:space="preserve">Cochrane</w:t>
      </w:r>
      <w:r>
        <w:t xml:space="preserve"> </w:t>
      </w:r>
      <w:r>
        <w:t xml:space="preserve">2010, PMID 20556780). Quel vantaggio è documentato sulla lombalgia acuta, non qui.</w:t>
      </w:r>
      <w:r>
        <w:t xml:space="preserve"> </w:t>
      </w:r>
      <w:r>
        <w:rPr>
          <w:b/>
          <w:bCs/>
        </w:rPr>
        <w:t xml:space="preserve">L’argomento per muoversi è il carico e l’allarme, non una superiorità sul riposo.</w:t>
      </w:r>
    </w:p>
    <w:p>
      <w:pPr>
        <w:pStyle w:val="FirstParagraph"/>
      </w:pPr>
      <w:r>
        <w:rPr>
          <w:b/>
          <w:bCs/>
        </w:rPr>
        <w:t xml:space="preserve">Sulla direzione, l’affermazione va ristretta.</w:t>
      </w:r>
      <w:r>
        <w:t xml:space="preserve"> </w:t>
      </w:r>
      <w:r>
        <w:t xml:space="preserve">Fra le forme di esercizio confrontate fra loro nessuna è superiore. Ma c’è il sottogruppo con</w:t>
      </w:r>
      <w:r>
        <w:t xml:space="preserve"> </w:t>
      </w:r>
      <w:r>
        <w:rPr>
          <w:b/>
          <w:bCs/>
        </w:rPr>
        <w:t xml:space="preserve">preferenza direzionale</w:t>
      </w:r>
      <w:r>
        <w:t xml:space="preserve">, trovata nel 74% di 312 pazienti. Lì chi è stato assegnato alla direzione sbagliata ha abbandonato in un caso su tre entro due settimane, contro nessuno del gruppo corrispondente (Long,</w:t>
      </w:r>
      <w:r>
        <w:t xml:space="preserve"> </w:t>
      </w:r>
      <w:r>
        <w:rPr>
          <w:i/>
          <w:iCs/>
        </w:rPr>
        <w:t xml:space="preserve">Spine</w:t>
      </w:r>
      <w:r>
        <w:t xml:space="preserve"> </w:t>
      </w:r>
      <w:r>
        <w:t xml:space="preserve">2004, PMID 15564907). May non trova prove che sia un modificatore d’effetto:</w:t>
      </w:r>
      <w:r>
        <w:t xml:space="preserve"> </w:t>
      </w:r>
      <w:r>
        <w:rPr>
          <w:b/>
          <w:bCs/>
        </w:rPr>
        <w:t xml:space="preserve">l’etichetta dello strumento resta PROBABILE, e la preferenza direzionale come guida al trattamento resta IPOTESI</w:t>
      </w:r>
      <w:r>
        <w:t xml:space="preserve"> </w:t>
      </w:r>
      <w:r>
        <w:t xml:space="preserve">(vedi «Cosa si rompe», meccanismo 4).</w:t>
      </w:r>
    </w:p>
    <w:p>
      <w:pPr>
        <w:pStyle w:val="BodyText"/>
      </w:pPr>
      <w:r>
        <w:rPr>
          <w:b/>
          <w:bCs/>
        </w:rPr>
        <w:t xml:space="preserve">Cosa NON fa.</w:t>
      </w:r>
      <w:r>
        <w:t xml:space="preserve"> </w:t>
      </w:r>
      <w:r>
        <w:t xml:space="preserve">Non accelera il riassorbimento. E a distanza non fa la differenza sulla disabilità rispetto al semplice restare attivi: il vantaggio è a breve termine. Il guadagno appartiene alla ripetizione, non a una tecnica ricevuta in studio,</w:t>
      </w:r>
      <w:r>
        <w:t xml:space="preserve"> </w:t>
      </w:r>
      <w:r>
        <w:rPr>
          <w:b/>
          <w:bCs/>
        </w:rPr>
        <w:t xml:space="preserve">e si legge sul quarto marker, alzarsi da seduto cinque volte, in settimane.</w:t>
      </w:r>
      <w:r>
        <w:t xml:space="preserve"> </w:t>
      </w:r>
      <w:r>
        <w:t xml:space="preserve">È il conto che cresce con i versamenti piccoli e regolari, non con l’unico bonifico grosso.</w:t>
      </w:r>
      <w:r>
        <w:t xml:space="preserve"> </w:t>
      </w:r>
      <w:r>
        <w:rPr>
          <w:b/>
          <w:bCs/>
        </w:rPr>
        <w:t xml:space="preserve">E non fa niente se non viene fatto:</w:t>
      </w:r>
      <w:r>
        <w:t xml:space="preserve"> </w:t>
      </w:r>
      <w:r>
        <w:t xml:space="preserve">fino al 70% dei pazienti non svolge l’esercizio assegnato (Beinart,</w:t>
      </w:r>
      <w:r>
        <w:t xml:space="preserve"> </w:t>
      </w:r>
      <w:r>
        <w:rPr>
          <w:i/>
          <w:iCs/>
        </w:rPr>
        <w:t xml:space="preserve">Spine J</w:t>
      </w:r>
      <w:r>
        <w:t xml:space="preserve"> </w:t>
      </w:r>
      <w:r>
        <w:t xml:space="preserve">2013, PMID 24169445).</w:t>
      </w:r>
    </w:p>
    <w:p>
      <w:pPr>
        <w:pStyle w:val="BodyText"/>
      </w:pPr>
      <w:r>
        <w:rPr>
          <w:b/>
          <w:bCs/>
        </w:rPr>
        <w:t xml:space="preserve">E per quando starà meglio, un dato che riguarda la ricaduta.</w:t>
      </w:r>
      <w:r>
        <w:t xml:space="preserve"> </w:t>
      </w:r>
      <w:r>
        <w:t xml:space="preserve">Su 701 adulti appena guariti da un episodio, un programma individualizzato e progressivo di</w:t>
      </w:r>
      <w:r>
        <w:t xml:space="preserve"> </w:t>
      </w:r>
      <w:r>
        <w:rPr>
          <w:b/>
          <w:bCs/>
        </w:rPr>
        <w:t xml:space="preserve">cammino</w:t>
      </w:r>
      <w:r>
        <w:t xml:space="preserve"> </w:t>
      </w:r>
      <w:r>
        <w:t xml:space="preserve">più educazione ha quasi raddoppiato il tempo alla prima ricaduta limitante: 208 giorni contro 112 (Pocovi,</w:t>
      </w:r>
      <w:r>
        <w:t xml:space="preserve"> </w:t>
      </w:r>
      <w:r>
        <w:rPr>
          <w:i/>
          <w:iCs/>
        </w:rPr>
        <w:t xml:space="preserve">Lancet</w:t>
      </w:r>
      <w:r>
        <w:t xml:space="preserve"> </w:t>
      </w:r>
      <w:r>
        <w:t xml:space="preserve">2024, PMID 38908392). È l’argomento da avere pronto quando il paziente sta meglio e chiede cosa fare adesso.</w:t>
      </w:r>
      <w:r>
        <w:t xml:space="preserve"> </w:t>
      </w:r>
      <w:r>
        <w:rPr>
          <w:b/>
          <w:bCs/>
        </w:rPr>
        <w:t xml:space="preserve">Misurato su adulti appena guariti da un episodio di lombalgia aspecifica, non su radicolopatia da ernia e non in fase acuta; e nel gruppo che camminava gli eventi avversi agli arti inferiori sono stati quasi il doppio (100 contro 54).</w:t>
      </w:r>
    </w:p>
    <w:p>
      <w:pPr>
        <w:pStyle w:val="BodyText"/>
      </w:pPr>
      <w:r>
        <w:rPr>
          <w:b/>
          <w:bCs/>
        </w:rPr>
        <w:t xml:space="preserve">Come e quando consegnarlo al tuo paziente sta nella Procedura.</w:t>
      </w:r>
    </w:p>
    <w:p>
      <w:pPr>
        <w:pStyle w:val="BodyText"/>
      </w:pPr>
      <w:r>
        <w:rPr>
          <w:b/>
          <w:bCs/>
        </w:rPr>
        <w:t xml:space="preserve">Le tre cose da ricordare, più una</w:t>
      </w:r>
    </w:p>
    <w:p>
      <w:pPr>
        <w:pStyle w:val="Compact"/>
        <w:numPr>
          <w:ilvl w:val="0"/>
          <w:numId w:val="1025"/>
        </w:numPr>
      </w:pPr>
      <w:r>
        <w:t xml:space="preserve">La parte attiva ha più studi controllati di tutto il resto della Bibbia, e il tuo tono deve dirlo.</w:t>
      </w:r>
    </w:p>
    <w:p>
      <w:pPr>
        <w:pStyle w:val="Compact"/>
        <w:numPr>
          <w:ilvl w:val="0"/>
          <w:numId w:val="1025"/>
        </w:numPr>
      </w:pPr>
      <w:r>
        <w:t xml:space="preserve">Fra le forme di esercizio nessuna è superiore, ma nel sottogruppo con preferenza direzionale la direzione sbagliata fa abbandonare un paziente su tre.</w:t>
      </w:r>
    </w:p>
    <w:p>
      <w:pPr>
        <w:pStyle w:val="Compact"/>
        <w:numPr>
          <w:ilvl w:val="0"/>
          <w:numId w:val="1025"/>
        </w:numPr>
      </w:pPr>
      <w:r>
        <w:t xml:space="preserve">Nelle prime due settimane si muovono funzione e percezione, non il dolore alla gamba: al paziente si dice cosa cambia prima.</w:t>
      </w:r>
    </w:p>
    <w:p>
      <w:pPr>
        <w:pStyle w:val="Compact"/>
        <w:numPr>
          <w:ilvl w:val="0"/>
          <w:numId w:val="1025"/>
        </w:numPr>
      </w:pPr>
      <w:r>
        <w:rPr>
          <w:b/>
          <w:bCs/>
        </w:rPr>
        <w:t xml:space="preserve">Perché ci sei tu.</w:t>
      </w:r>
      <w:r>
        <w:t xml:space="preserve"> </w:t>
      </w:r>
      <w:r>
        <w:t xml:space="preserve">Venti studi randomizzati su 877 partecipanti mostrano una riduzione importante del dolore con la mobilizzazione neurale (Lin,</w:t>
      </w:r>
      <w:r>
        <w:t xml:space="preserve"> </w:t>
      </w:r>
      <w:r>
        <w:rPr>
          <w:i/>
          <w:iCs/>
        </w:rPr>
        <w:t xml:space="preserve">Life</w:t>
      </w:r>
      <w:r>
        <w:t xml:space="preserve"> </w:t>
      </w:r>
      <w:r>
        <w:t xml:space="preserve">2023, PMID 38137856).</w:t>
      </w:r>
      <w:r>
        <w:t xml:space="preserve"> </w:t>
      </w:r>
      <w:r>
        <w:rPr>
          <w:b/>
          <w:bCs/>
        </w:rPr>
        <w:t xml:space="preserve">Per te:</w:t>
      </w:r>
      <w:r>
        <w:t xml:space="preserve"> </w:t>
      </w:r>
      <w:r>
        <w:t xml:space="preserve">negli studi la mobilizzazione era parte del trattamento fin dall’inizio, non un’aggiunta finale — ed è, con il carico progressivo, quello che continua ad agire fra una seduta e l’altra. Questo ti autorizza a metterla al centro del percorso. Non ti autorizza a presentarla come dimostrata: l’eterogeneità è alta, e il miglior singolo studio è negativo sul dolore a due settimane.</w:t>
      </w:r>
    </w:p>
    <w:p>
      <w:r>
        <w:pict>
          <v:rect style="width:0;height:1.5pt" o:hralign="center" o:hrstd="t" o:hr="t"/>
        </w:pict>
      </w:r>
    </w:p>
    <w:bookmarkEnd w:id="81"/>
    <w:bookmarkEnd w:id="82"/>
    <w:bookmarkStart w:id="87"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cosa più utile che gli dici è perché certi giorni sta bene, e nessuno gliel’ha ancora detta.</w:t>
      </w:r>
    </w:p>
    <w:bookmarkStart w:id="83" w:name="lo-script-di-spiegazione"/>
    <w:p>
      <w:pPr>
        <w:pStyle w:val="Heading3"/>
      </w:pPr>
      <w:r>
        <w:t xml:space="preserve">Lo script di spiegazione</w:t>
      </w:r>
    </w:p>
    <w:p>
      <w:pPr>
        <w:pStyle w:val="FirstParagraph"/>
      </w:pPr>
      <w:r>
        <w:rPr>
          <w:i/>
          <w:iCs/>
        </w:rPr>
        <w:t xml:space="preserve">“Quella cosa che ha visto sull’immagine è materiale uscito dal disco. Nella maggior parte delle persone il corpo se lo riprende da solo, e più è uscito più questo succede. Il dolore però non dipende solo da lui: dipende anche da quanto la zona è infiammata, da quanto i muscoli si difendono, da quanta pressione le arriva addosso da come si muove e respira. È il motivo per cui certi giorni sta bene con la stessa immagine. Su quelle cose si può lavorare, anche se il materiale resta dov’è. Io lavoro su quelle, e le misuriamo insieme.”</w:t>
      </w:r>
    </w:p>
    <w:bookmarkEnd w:id="83"/>
    <w:bookmarkStart w:id="84" w:name="le-obiezioni-e-le-risposte-oneste"/>
    <w:p>
      <w:pPr>
        <w:pStyle w:val="Heading3"/>
      </w:pPr>
      <w:r>
        <w:t xml:space="preserve">Le obiezioni, e le risposte oneste</w:t>
      </w:r>
    </w:p>
    <w:p>
      <w:pPr>
        <w:pStyle w:val="FirstParagraph"/>
      </w:pPr>
      <w:r>
        <w:rPr>
          <w:b/>
          <w:bCs/>
        </w:rPr>
        <w:t xml:space="preserve">“Ho paura che mi spostiate l’ernia.”</w:t>
      </w:r>
      <w:r>
        <w:t xml:space="preserve"> </w:t>
      </w:r>
      <w:r>
        <w:rPr>
          <w:i/>
          <w:iCs/>
        </w:rPr>
        <w:t xml:space="preserve">“Non si lavora sull’ernia spingendo: non è raggiungibile con le mani e non è il bersaglio. Si lavora intorno, per togliere pressione e difese, e le tecniche le scegliamo su quello che lei tollera.”</w:t>
      </w:r>
    </w:p>
    <w:p>
      <w:pPr>
        <w:pStyle w:val="BlockText"/>
      </w:pPr>
      <w:r>
        <w:rPr>
          <w:b/>
          <w:bCs/>
        </w:rPr>
        <w:t xml:space="preserve">Attenzione — cosa non si aggiunge.</w:t>
      </w:r>
      <w:r>
        <w:t xml:space="preserve"> </w:t>
      </w:r>
      <w:r>
        <w:t xml:space="preserve">I due studi che verrebbe naturale citare non reggono una rassicurazione. Santilli 2006 non ha registrato eventi avversi, ma su 102 pazienti: zero su 102 lascia un limite superiore intorno al 3%, non a zero. Hincapié 2018 poggia su 195 casi e conclude che</w:t>
      </w:r>
      <w:r>
        <w:t xml:space="preserve"> </w:t>
      </w:r>
      <w:r>
        <w:rPr>
          <w:b/>
          <w:bCs/>
        </w:rPr>
        <w:t xml:space="preserve">sia</w:t>
      </w:r>
      <w:r>
        <w:t xml:space="preserve"> </w:t>
      </w:r>
      <w:r>
        <w:t xml:space="preserve">la visita chiropratica</w:t>
      </w:r>
      <w:r>
        <w:t xml:space="preserve"> </w:t>
      </w:r>
      <w:r>
        <w:rPr>
          <w:b/>
          <w:bCs/>
        </w:rPr>
        <w:t xml:space="preserve">sia</w:t>
      </w:r>
      <w:r>
        <w:t xml:space="preserve"> </w:t>
      </w:r>
      <w:r>
        <w:t xml:space="preserve">quella dal medico di base erano associate a un rischio aumentato: è un confronto fra esposizioni, non una stima di innocuità.</w:t>
      </w:r>
      <w:r>
        <w:t xml:space="preserve"> </w:t>
      </w:r>
      <w:r>
        <w:rPr>
          <w:b/>
          <w:bCs/>
        </w:rPr>
        <w:t xml:space="preserve">Sono dati interni: non si consegnano al paziente come garanzia di sicurezza.</w:t>
      </w:r>
      <w:r>
        <w:t xml:space="preserve"> </w:t>
      </w:r>
      <w:r>
        <w:t xml:space="preserve">Se insiste, la formulazione onesta è che gli effetti indesiderati comuni sono muscolo-scheletrici, transitori e lievi, e che gli eventi gravi sono rari ma esistono.</w:t>
      </w:r>
    </w:p>
    <w:p>
      <w:pPr>
        <w:pStyle w:val="FirstParagraph"/>
      </w:pPr>
      <w:r>
        <w:rPr>
          <w:b/>
          <w:bCs/>
        </w:rPr>
        <w:t xml:space="preserve">“Mi hanno detto che prima o poi si opera.”</w:t>
      </w:r>
      <w:r>
        <w:t xml:space="preserve"> </w:t>
      </w:r>
      <w:r>
        <w:rPr>
          <w:i/>
          <w:iCs/>
        </w:rPr>
        <w:t xml:space="preserve">“Questa è una domanda per il suo specialista, e io su questo non mi esprimo. Le posso dire solo cosa hanno misurato gli studi, e sono due cose insieme: senza deficit importanti, a un anno chi ha operato subito e chi ha aspettato si dichiarano guariti nella stessa proporzione, ma chi ha operato subito è arrivato prima al sollievo del dolore alla gamba; e nello stesso studio, quattro persone su dieci fra quelle che avevano aspettato hanno operato lo stesso. Le sintesi più recenti, su ventiquattro studi, dicono la stessa cosa in un altro modo: l’intervento dà un vantaggio sul dolore alla gamba che è grande all’inizio e diventa trascurabile a un anno. Lo porti al suo specialista, non lo usi al posto suo. Nel frattempo io non sto fermo, e non le prometto di evitare nulla.”</w:t>
      </w:r>
    </w:p>
    <w:p>
      <w:pPr>
        <w:pStyle w:val="BodyText"/>
      </w:pPr>
      <w:r>
        <w:rPr>
          <w:b/>
          <w:bCs/>
        </w:rPr>
        <w:t xml:space="preserve">“Quindi devo fare tutto io.”</w:t>
      </w:r>
      <w:r>
        <w:t xml:space="preserve"> </w:t>
      </w:r>
      <w:r>
        <w:rPr>
          <w:i/>
          <w:iCs/>
        </w:rPr>
        <w:t xml:space="preserve">“Il lavoro è diviso: con le mani tolgo carico e difese, e quello che fa lei fra una seduta e l’altra è la parte che tiene.”</w:t>
      </w:r>
    </w:p>
    <w:p>
      <w:pPr>
        <w:pStyle w:val="BodyText"/>
      </w:pPr>
      <w:r>
        <w:rPr>
          <w:b/>
          <w:bCs/>
        </w:rPr>
        <w:t xml:space="preserve">“Se l’ernia resta lì, che senso ha?”</w:t>
      </w:r>
      <w:r>
        <w:t xml:space="preserve"> </w:t>
      </w:r>
      <w:r>
        <w:rPr>
          <w:i/>
          <w:iCs/>
        </w:rPr>
        <w:t xml:space="preserve">“Perché il dolore non dipende solo da lei: se dipendesse solo da lei non avrebbe giorni buoni, e lei ce li ha. Quello che cambia fra un giorno buono e uno cattivo è quello su cui posso lavorare.”</w:t>
      </w:r>
    </w:p>
    <w:p>
      <w:pPr>
        <w:pStyle w:val="BodyText"/>
      </w:pPr>
      <w:r>
        <w:rPr>
          <w:b/>
          <w:bCs/>
        </w:rPr>
        <w:t xml:space="preserve">“Il mio caso è troppo grave.”</w:t>
      </w:r>
      <w:r>
        <w:t xml:space="preserve"> </w:t>
      </w:r>
      <w:r>
        <w:rPr>
          <w:i/>
          <w:iCs/>
        </w:rPr>
        <w:t xml:space="preserve">“Può darsi, ed è giusto dirlo: la prima visita serve anche a questo. Se ci sono segnali che dicono che non è un caso per me, glielo dico e le scrivo dove andare.”</w:t>
      </w:r>
    </w:p>
    <w:bookmarkEnd w:id="84"/>
    <w:bookmarkStart w:id="85" w:name="la-convivenza-detta-al-paziente"/>
    <w:p>
      <w:pPr>
        <w:pStyle w:val="Heading3"/>
      </w:pPr>
      <w:r>
        <w:t xml:space="preserve">La convivenza, detta al paziente</w:t>
      </w:r>
    </w:p>
    <w:p>
      <w:pPr>
        <w:pStyle w:val="FirstParagraph"/>
      </w:pPr>
      <w:r>
        <w:t xml:space="preserve">Va detta anche quando il tuo reperto è chiarissimo:</w:t>
      </w:r>
      <w:r>
        <w:t xml:space="preserve"> </w:t>
      </w:r>
      <w:r>
        <w:rPr>
          <w:i/>
          <w:iCs/>
        </w:rPr>
        <w:t xml:space="preserve">“io ho trovato qualcosa da trattare, e questo non vuol dire che sappia cosa ha lei. Le due cose stanno insieme: io lavoro su quello che ho trovato, il suo medico continua a inquadrare il resto.”</w:t>
      </w:r>
    </w:p>
    <w:bookmarkEnd w:id="85"/>
    <w:bookmarkStart w:id="86" w:name="cosa-non-promettere-mai"/>
    <w:p>
      <w:pPr>
        <w:pStyle w:val="Heading3"/>
      </w:pPr>
      <w:r>
        <w:t xml:space="preserve">Cosa non promettere mai</w:t>
      </w:r>
    </w:p>
    <w:p>
      <w:pPr>
        <w:pStyle w:val="Compact"/>
        <w:numPr>
          <w:ilvl w:val="0"/>
          <w:numId w:val="1026"/>
        </w:numPr>
      </w:pPr>
      <w:r>
        <w:t xml:space="preserve">Che l’ernia si riduca o sparisca grazie al trattamento.</w:t>
      </w:r>
    </w:p>
    <w:p>
      <w:pPr>
        <w:pStyle w:val="Compact"/>
        <w:numPr>
          <w:ilvl w:val="0"/>
          <w:numId w:val="1026"/>
        </w:numPr>
      </w:pPr>
      <w:r>
        <w:t xml:space="preserve">Che eviterà l’intervento.</w:t>
      </w:r>
    </w:p>
    <w:p>
      <w:pPr>
        <w:pStyle w:val="Compact"/>
        <w:numPr>
          <w:ilvl w:val="0"/>
          <w:numId w:val="1026"/>
        </w:numPr>
      </w:pPr>
      <w:r>
        <w:t xml:space="preserve">Che il formicolio o la debolezza torneranno come prima.</w:t>
      </w:r>
    </w:p>
    <w:p>
      <w:pPr>
        <w:pStyle w:val="FirstParagraph"/>
      </w:pPr>
      <w:r>
        <w:rPr>
          <w:b/>
          <w:bCs/>
        </w:rPr>
        <w:t xml:space="preserve">Le tre cose da ricordare, più una</w:t>
      </w:r>
    </w:p>
    <w:p>
      <w:pPr>
        <w:pStyle w:val="Compact"/>
        <w:numPr>
          <w:ilvl w:val="0"/>
          <w:numId w:val="1027"/>
        </w:numPr>
      </w:pPr>
      <w:r>
        <w:t xml:space="preserve">La domanda a cui nessuno gli ha risposto è perché certi giorni sta bene: rispondere è metà del lavoro.</w:t>
      </w:r>
    </w:p>
    <w:p>
      <w:pPr>
        <w:pStyle w:val="Compact"/>
        <w:numPr>
          <w:ilvl w:val="0"/>
          <w:numId w:val="1027"/>
        </w:numPr>
      </w:pPr>
      <w:r>
        <w:t xml:space="preserve">Si dice sempre che hai qualcosa da trattare</w:t>
      </w:r>
      <w:r>
        <w:t xml:space="preserve"> </w:t>
      </w:r>
      <w:r>
        <w:rPr>
          <w:b/>
          <w:bCs/>
        </w:rPr>
        <w:t xml:space="preserve">e</w:t>
      </w:r>
      <w:r>
        <w:t xml:space="preserve"> </w:t>
      </w:r>
      <w:r>
        <w:t xml:space="preserve">che non sai cosa ha: le due cose convivono.</w:t>
      </w:r>
    </w:p>
    <w:p>
      <w:pPr>
        <w:pStyle w:val="Compact"/>
        <w:numPr>
          <w:ilvl w:val="0"/>
          <w:numId w:val="1027"/>
        </w:numPr>
      </w:pPr>
      <w:r>
        <w:t xml:space="preserve">Non si promette l’ernia, non si promette la chirurgia evitata, non si promette il nervo.</w:t>
      </w:r>
    </w:p>
    <w:p>
      <w:pPr>
        <w:pStyle w:val="Compact"/>
        <w:numPr>
          <w:ilvl w:val="0"/>
          <w:numId w:val="1027"/>
        </w:numPr>
      </w:pPr>
      <w:r>
        <w:rPr>
          <w:b/>
          <w:bCs/>
        </w:rPr>
        <w:t xml:space="preserve">Perché ci sei tu.</w:t>
      </w:r>
      <w:r>
        <w:t xml:space="preserve"> </w:t>
      </w:r>
      <w:r>
        <w:t xml:space="preserve">Uno studio randomizzato contro placebo ha arruolato 209 pazienti con sciatica. Il pregabalin</w:t>
      </w:r>
      <w:r>
        <w:t xml:space="preserve"> </w:t>
      </w:r>
      <w:r>
        <w:rPr>
          <w:b/>
          <w:bCs/>
        </w:rPr>
        <w:t xml:space="preserve">non</w:t>
      </w:r>
      <w:r>
        <w:t xml:space="preserve"> </w:t>
      </w:r>
      <w:r>
        <w:t xml:space="preserve">ha ridotto il dolore alla gamba, né a otto né a cinquantadue settimane, e ha dato quasi il doppio degli effetti indesiderati (Mathieson,</w:t>
      </w:r>
      <w:r>
        <w:t xml:space="preserve"> </w:t>
      </w:r>
      <w:r>
        <w:rPr>
          <w:i/>
          <w:iCs/>
        </w:rPr>
        <w:t xml:space="preserve">N Engl J Med</w:t>
      </w:r>
      <w:r>
        <w:t xml:space="preserve"> </w:t>
      </w:r>
      <w:r>
        <w:t xml:space="preserve">2017, PMID 28328324). E nella sintesi di 23 studi sui farmaci per la sciatica la maggior parte dei risultati non favorisce il farmaco sul placebo (Pinto,</w:t>
      </w:r>
      <w:r>
        <w:t xml:space="preserve"> </w:t>
      </w:r>
      <w:r>
        <w:rPr>
          <w:i/>
          <w:iCs/>
        </w:rPr>
        <w:t xml:space="preserve">BMJ</w:t>
      </w:r>
      <w:r>
        <w:t xml:space="preserve"> </w:t>
      </w:r>
      <w:r>
        <w:t xml:space="preserve">2012, PMID 22331277).</w:t>
      </w:r>
      <w:r>
        <w:t xml:space="preserve"> </w:t>
      </w:r>
      <w:r>
        <w:rPr>
          <w:b/>
          <w:bCs/>
        </w:rPr>
        <w:t xml:space="preserve">Per te:</w:t>
      </w:r>
      <w:r>
        <w:t xml:space="preserve"> </w:t>
      </w:r>
      <w:r>
        <w:t xml:space="preserve">quando il paziente dice che il farmaco non funziona, sta descrivendo il dato. Questo ti autorizza a prendere sul serio quella frase e a offrire un’altra strada</w:t>
      </w:r>
      <w:r>
        <w:t xml:space="preserve"> </w:t>
      </w:r>
      <w:r>
        <w:rPr>
          <w:b/>
          <w:bCs/>
        </w:rPr>
        <w:t xml:space="preserve">accanto</w:t>
      </w:r>
      <w:r>
        <w:t xml:space="preserve"> </w:t>
      </w:r>
      <w:r>
        <w:t xml:space="preserve">alla sua terapia, non contro. Non ti autorizza a commentare la terapia, e nessuna di queste righe è un motivo per sospendere niente.</w:t>
      </w:r>
    </w:p>
    <w:p>
      <w:r>
        <w:pict>
          <v:rect style="width:0;height:1.5pt" o:hralign="center" o:hrstd="t" o:hr="t"/>
        </w:pict>
      </w:r>
    </w:p>
    <w:bookmarkEnd w:id="86"/>
    <w:bookmarkEnd w:id="87"/>
    <w:bookmarkStart w:id="88" w:name="capitolo-14-cosa-fare-adesso"/>
    <w:p>
      <w:pPr>
        <w:pStyle w:val="Heading2"/>
      </w:pPr>
      <w:r>
        <w:t xml:space="preserve">Capitolo 14 — Cosa fare adesso</w:t>
      </w:r>
    </w:p>
    <w:p>
      <w:pPr>
        <w:pStyle w:val="BlockText"/>
      </w:pPr>
      <w:r>
        <w:rPr>
          <w:b/>
          <w:bCs/>
        </w:rPr>
        <w:t xml:space="preserve">In una riga:</w:t>
      </w:r>
      <w:r>
        <w:t xml:space="preserve"> </w:t>
      </w:r>
      <w:r>
        <w:t xml:space="preserve">guarda quello che carica il disco, misuralo prima di toccarlo, e smetti di parlare dell’immagine.</w:t>
      </w:r>
    </w:p>
    <w:p>
      <w:pPr>
        <w:pStyle w:val="FirstParagraph"/>
      </w:pPr>
      <w:r>
        <w:t xml:space="preserve">Hai davanti una persona che ha visto una fotografia e ha smesso di fidarsi del proprio corpo. Quella fotografia mostra qualcosa di reale, e nella maggior parte dei casi il corpo se lo riprende da solo. Il dolore che lei sente, però, non nasce solo lì. Nasce dalla chimica che tocca una radice mal protetta, dalla soglia della radice che si è abbassata, dal carico che anca, respiro e pancia hanno smesso di dividersi, e da un allarme rimasto acceso quando la minaccia era già finita. Quattro di quelle cinque cose sono nel tuo campo, nessuna si vede in risonanza, e nessuno le ha ancora guardate.</w:t>
      </w:r>
    </w:p>
    <w:p>
      <w:pPr>
        <w:pStyle w:val="BodyText"/>
      </w:pPr>
      <w:r>
        <w:rPr>
          <w:b/>
          <w:bCs/>
        </w:rPr>
        <w:t xml:space="preserve">Le tre cose che cambi da lunedì.</w:t>
      </w:r>
    </w:p>
    <w:p>
      <w:pPr>
        <w:pStyle w:val="Compact"/>
        <w:numPr>
          <w:ilvl w:val="0"/>
          <w:numId w:val="1028"/>
        </w:numPr>
      </w:pPr>
      <w:r>
        <w:rPr>
          <w:b/>
          <w:bCs/>
        </w:rPr>
        <w:t xml:space="preserve">Guarda l’anca del lato dolente, prima della schiena.</w:t>
      </w:r>
      <w:r>
        <w:t xml:space="preserve"> </w:t>
      </w:r>
      <w:r>
        <w:rPr>
          <w:b/>
          <w:bCs/>
        </w:rPr>
        <w:t xml:space="preserve">Rotazione interna</w:t>
      </w:r>
      <w:r>
        <w:t xml:space="preserve"> </w:t>
      </w:r>
      <w:r>
        <w:t xml:space="preserve">per prima — è l’unica direzione su cui la letteratura converge (Avman 2019) — e poi estensione, in gradi, scritte in cartella. Sull’estensione il dato non converge: la misuri, ma non la aspetti come reperto obbligato. È il posto da cui arriva il carico che il segmento sta pagando, e nessuno l’ha misurata.</w:t>
      </w:r>
    </w:p>
    <w:p>
      <w:pPr>
        <w:pStyle w:val="Compact"/>
        <w:numPr>
          <w:ilvl w:val="0"/>
          <w:numId w:val="1028"/>
        </w:numPr>
      </w:pPr>
      <w:r>
        <w:rPr>
          <w:b/>
          <w:bCs/>
        </w:rPr>
        <w:t xml:space="preserve">Di’ al paziente perché certi giorni sta bene.</w:t>
      </w:r>
      <w:r>
        <w:t xml:space="preserve"> </w:t>
      </w:r>
      <w:r>
        <w:t xml:space="preserve">È la domanda che si porta dietro da mesi. La risposta è il primo meccanismo di questa Bibbia, ed è la cosa che gli restituisce la possibilità di muoversi.</w:t>
      </w:r>
    </w:p>
    <w:p>
      <w:pPr>
        <w:pStyle w:val="Compact"/>
        <w:numPr>
          <w:ilvl w:val="0"/>
          <w:numId w:val="1028"/>
        </w:numPr>
      </w:pPr>
      <w:r>
        <w:rPr>
          <w:b/>
          <w:bCs/>
        </w:rPr>
        <w:t xml:space="preserve">Smetti di commentare l’immagine</w:t>
      </w:r>
      <w:r>
        <w:t xml:space="preserve">, e smetti di trattare senza aver segnato un marker con la sua soglia. Su una condizione che migliora da sola nella maggior parte dei casi, senza misura di partenza non sai attribuire niente a nessuno. È il termostato: se non hai guardato i gradi prima, non sai se il caldo l’hai fatto tu.</w:t>
      </w:r>
    </w:p>
    <w:p>
      <w:pPr>
        <w:pStyle w:val="FirstParagraph"/>
      </w:pPr>
      <w:r>
        <w:rPr>
          <w:i/>
          <w:iCs/>
        </w:rPr>
        <w:t xml:space="preserve">Su questa condizione non hai la prova migliore, e lo sai. Hai però la possibilità di mettere le mani su tutto quello che decide quanto quel disco si fa sentire, e di verificarlo prima e dopo, davanti al paziente. Nel percorso che questa persona ha fatto finora, nessuno ha ancora misurato come si distribuisce il carico e come lavora il contenitore pressorio. E quello che rende difendibile il tuo lavoro non è quello che prometti: è quello che misuri.</w:t>
      </w:r>
    </w:p>
    <w:p>
      <w:pPr>
        <w:pStyle w:val="BodyText"/>
      </w:pPr>
      <w:r>
        <w:rPr>
          <w:b/>
          <w:bCs/>
        </w:rPr>
        <w:t xml:space="preserve">Le tre cose da ricordare, più una</w:t>
      </w:r>
    </w:p>
    <w:p>
      <w:pPr>
        <w:pStyle w:val="Compact"/>
        <w:numPr>
          <w:ilvl w:val="0"/>
          <w:numId w:val="1029"/>
        </w:numPr>
      </w:pPr>
      <w:r>
        <w:t xml:space="preserve">Guarda l’anca del lato dolente prima della schiena, rotazione interna per prima, e scrivi i gradi.</w:t>
      </w:r>
    </w:p>
    <w:p>
      <w:pPr>
        <w:pStyle w:val="Compact"/>
        <w:numPr>
          <w:ilvl w:val="0"/>
          <w:numId w:val="1029"/>
        </w:numPr>
      </w:pPr>
      <w:r>
        <w:t xml:space="preserve">Rispondi alla domanda sul perché certi giorni sta bene.</w:t>
      </w:r>
    </w:p>
    <w:p>
      <w:pPr>
        <w:pStyle w:val="Compact"/>
        <w:numPr>
          <w:ilvl w:val="0"/>
          <w:numId w:val="1029"/>
        </w:numPr>
      </w:pPr>
      <w:r>
        <w:t xml:space="preserve">Smetti di commentare l’immagine, e non trattare senza un marker con la sua soglia.</w:t>
      </w:r>
    </w:p>
    <w:p>
      <w:pPr>
        <w:pStyle w:val="Compact"/>
        <w:numPr>
          <w:ilvl w:val="0"/>
          <w:numId w:val="1029"/>
        </w:numPr>
      </w:pPr>
      <w:r>
        <w:rPr>
          <w:b/>
          <w:bCs/>
        </w:rPr>
        <w:t xml:space="preserve">Perché ci sei tu.</w:t>
      </w:r>
      <w:r>
        <w:t xml:space="preserve"> </w:t>
      </w:r>
      <w:r>
        <w:t xml:space="preserve">A un anno il 95% si dichiarava guarito</w:t>
      </w:r>
      <w:r>
        <w:t xml:space="preserve"> </w:t>
      </w:r>
      <w:r>
        <w:rPr>
          <w:b/>
          <w:bCs/>
        </w:rPr>
        <w:t xml:space="preserve">sia</w:t>
      </w:r>
      <w:r>
        <w:t xml:space="preserve"> </w:t>
      </w:r>
      <w:r>
        <w:t xml:space="preserve">con la chirurgia precoce</w:t>
      </w:r>
      <w:r>
        <w:t xml:space="preserve"> </w:t>
      </w:r>
      <w:r>
        <w:rPr>
          <w:b/>
          <w:bCs/>
        </w:rPr>
        <w:t xml:space="preserve">sia</w:t>
      </w:r>
      <w:r>
        <w:t xml:space="preserve"> </w:t>
      </w:r>
      <w:r>
        <w:t xml:space="preserve">con l’attesa. Ma nel gruppo in attesa il 39% ha comunque operato, dopo una media di diciotto settimane e mezzo (Peul,</w:t>
      </w:r>
      <w:r>
        <w:t xml:space="preserve"> </w:t>
      </w:r>
      <w:r>
        <w:rPr>
          <w:i/>
          <w:iCs/>
        </w:rPr>
        <w:t xml:space="preserve">N Engl J Med</w:t>
      </w:r>
      <w:r>
        <w:t xml:space="preserve"> </w:t>
      </w:r>
      <w:r>
        <w:t xml:space="preserve">2007, PMID 17538084).</w:t>
      </w:r>
      <w:r>
        <w:t xml:space="preserve"> </w:t>
      </w:r>
      <w:r>
        <w:rPr>
          <w:b/>
          <w:bCs/>
        </w:rPr>
        <w:t xml:space="preserve">Per te:</w:t>
      </w:r>
      <w:r>
        <w:t xml:space="preserve"> </w:t>
      </w:r>
      <w:r>
        <w:t xml:space="preserve">l’attesa è una scelta legittima, e per quattro persone su dieci finirà lo stesso in sala operatoria. Questo ti autorizza a sostenere la finestra conservativa con un argomento. Non ti autorizza a promettere che l’intervento si eviterà.</w:t>
      </w:r>
    </w:p>
    <w:p>
      <w:r>
        <w:pict>
          <v:rect style="width:0;height:1.5pt" o:hralign="center" o:hrstd="t" o:hr="t"/>
        </w:pict>
      </w:r>
    </w:p>
    <w:bookmarkEnd w:id="88"/>
    <w:bookmarkStart w:id="89" w:name="appendice-a-glossario"/>
    <w:p>
      <w:pPr>
        <w:pStyle w:val="Heading2"/>
      </w:pPr>
      <w:r>
        <w:t xml:space="preserve">Appendice A — Glossario</w:t>
      </w:r>
    </w:p>
    <w:p>
      <w:pPr>
        <w:pStyle w:val="Compact"/>
        <w:numPr>
          <w:ilvl w:val="0"/>
          <w:numId w:val="1030"/>
        </w:numPr>
      </w:pPr>
      <w:r>
        <w:rPr>
          <w:b/>
          <w:bCs/>
        </w:rPr>
        <w:t xml:space="preserve">Anello fibroso</w:t>
      </w:r>
      <w:r>
        <w:t xml:space="preserve"> </w:t>
      </w:r>
      <w:r>
        <w:t xml:space="preserve">— i venti strati di fibre che chiudono il disco; solo il terzo esterno ha nervi.</w:t>
      </w:r>
    </w:p>
    <w:p>
      <w:pPr>
        <w:pStyle w:val="Compact"/>
        <w:numPr>
          <w:ilvl w:val="0"/>
          <w:numId w:val="1030"/>
        </w:numPr>
      </w:pPr>
      <w:r>
        <w:rPr>
          <w:b/>
          <w:bCs/>
        </w:rPr>
        <w:t xml:space="preserve">Bias di pubblicazione</w:t>
      </w:r>
      <w:r>
        <w:t xml:space="preserve"> </w:t>
      </w:r>
      <w:r>
        <w:t xml:space="preserve">— la tendenza a pubblicare più facilmente gli studi con risultato positivo; gonfia le medie delle revisioni.</w:t>
      </w:r>
    </w:p>
    <w:p>
      <w:pPr>
        <w:pStyle w:val="Compact"/>
        <w:numPr>
          <w:ilvl w:val="0"/>
          <w:numId w:val="1030"/>
        </w:numPr>
      </w:pPr>
      <w:r>
        <w:rPr>
          <w:b/>
          <w:bCs/>
        </w:rPr>
        <w:t xml:space="preserve">Bulging</w:t>
      </w:r>
      <w:r>
        <w:t xml:space="preserve"> </w:t>
      </w:r>
      <w:r>
        <w:t xml:space="preserve">— il disco sporge in modo diffuso, su più di un quarto della circonferenza.</w:t>
      </w:r>
    </w:p>
    <w:p>
      <w:pPr>
        <w:pStyle w:val="Compact"/>
        <w:numPr>
          <w:ilvl w:val="0"/>
          <w:numId w:val="1030"/>
        </w:numPr>
      </w:pPr>
      <w:r>
        <w:rPr>
          <w:b/>
          <w:bCs/>
        </w:rPr>
        <w:t xml:space="preserve">Carico allostatico</w:t>
      </w:r>
      <w:r>
        <w:t xml:space="preserve"> </w:t>
      </w:r>
      <w:r>
        <w:t xml:space="preserve">— il logorio che si accumula quando il corpo resta a lungo in stato di allerta.</w:t>
      </w:r>
    </w:p>
    <w:p>
      <w:pPr>
        <w:pStyle w:val="Compact"/>
        <w:numPr>
          <w:ilvl w:val="0"/>
          <w:numId w:val="1030"/>
        </w:numPr>
      </w:pPr>
      <w:r>
        <w:rPr>
          <w:b/>
          <w:bCs/>
        </w:rPr>
        <w:t xml:space="preserve">Catena</w:t>
      </w:r>
      <w:r>
        <w:t xml:space="preserve"> </w:t>
      </w:r>
      <w:r>
        <w:t xml:space="preserve">— insieme di strutture collegate che si influenzano a distanza, per continuità meccanica o per via nervosa. Spiega perché un problema in un punto può manifestarsi in un altro.</w:t>
      </w:r>
    </w:p>
    <w:p>
      <w:pPr>
        <w:pStyle w:val="Compact"/>
        <w:numPr>
          <w:ilvl w:val="0"/>
          <w:numId w:val="1030"/>
        </w:numPr>
      </w:pPr>
      <w:r>
        <w:rPr>
          <w:b/>
          <w:bCs/>
        </w:rPr>
        <w:t xml:space="preserve">Cauda equina</w:t>
      </w:r>
      <w:r>
        <w:t xml:space="preserve"> </w:t>
      </w:r>
      <w:r>
        <w:t xml:space="preserve">— il fascio di radici nervose sotto la fine del midollo; la sua compressione è un’emergenza chirurgica.</w:t>
      </w:r>
    </w:p>
    <w:p>
      <w:pPr>
        <w:pStyle w:val="Compact"/>
        <w:numPr>
          <w:ilvl w:val="0"/>
          <w:numId w:val="1030"/>
        </w:numPr>
      </w:pPr>
      <w:r>
        <w:rPr>
          <w:b/>
          <w:bCs/>
        </w:rPr>
        <w:t xml:space="preserve">Centralizzazione</w:t>
      </w:r>
      <w:r>
        <w:t xml:space="preserve"> </w:t>
      </w:r>
      <w:r>
        <w:t xml:space="preserve">— il sintomo risale dalla periferia verso il centro della schiena; è un segno prognostico favorevole, non una prova che il trattamento abbia funzionato.</w:t>
      </w:r>
    </w:p>
    <w:p>
      <w:pPr>
        <w:pStyle w:val="Compact"/>
        <w:numPr>
          <w:ilvl w:val="0"/>
          <w:numId w:val="1030"/>
        </w:numPr>
      </w:pPr>
      <w:r>
        <w:rPr>
          <w:b/>
          <w:bCs/>
        </w:rPr>
        <w:t xml:space="preserve">Chemonucleolisi</w:t>
      </w:r>
      <w:r>
        <w:t xml:space="preserve"> </w:t>
      </w:r>
      <w:r>
        <w:t xml:space="preserve">— iniezione di un enzima dentro il disco per sciogliere il nucleo; usata come confronto attivo in Burton 2000.</w:t>
      </w:r>
    </w:p>
    <w:p>
      <w:pPr>
        <w:pStyle w:val="Compact"/>
        <w:numPr>
          <w:ilvl w:val="0"/>
          <w:numId w:val="1030"/>
        </w:numPr>
      </w:pPr>
      <w:r>
        <w:rPr>
          <w:b/>
          <w:bCs/>
        </w:rPr>
        <w:t xml:space="preserve">Differenza minima clinicamente importante</w:t>
      </w:r>
      <w:r>
        <w:t xml:space="preserve"> </w:t>
      </w:r>
      <w:r>
        <w:t xml:space="preserve">— il cambiamento più piccolo che il paziente percepisce come un miglioramento vero; sotto quella soglia una differenza statistica non conta.</w:t>
      </w:r>
    </w:p>
    <w:p>
      <w:pPr>
        <w:pStyle w:val="Compact"/>
        <w:numPr>
          <w:ilvl w:val="0"/>
          <w:numId w:val="1030"/>
        </w:numPr>
      </w:pPr>
      <w:r>
        <w:rPr>
          <w:b/>
          <w:bCs/>
        </w:rPr>
        <w:t xml:space="preserve">Manovra di differenziazione strutturale</w:t>
      </w:r>
      <w:r>
        <w:t xml:space="preserve"> </w:t>
      </w:r>
      <w:r>
        <w:t xml:space="preserve">— un movimento aggiunto lontano dalla zona dolente (dorsiflessione di caviglia, flessione del collo) che carica il nervo senza cambiare la tensione dei muscoli: serve a capire se il sintomo è nervoso.</w:t>
      </w:r>
    </w:p>
    <w:p>
      <w:pPr>
        <w:pStyle w:val="Compact"/>
        <w:numPr>
          <w:ilvl w:val="0"/>
          <w:numId w:val="1030"/>
        </w:numPr>
      </w:pPr>
      <w:r>
        <w:rPr>
          <w:b/>
          <w:bCs/>
        </w:rPr>
        <w:t xml:space="preserve">Soglia di pressione dolorosa</w:t>
      </w:r>
      <w:r>
        <w:t xml:space="preserve"> </w:t>
      </w:r>
      <w:r>
        <w:t xml:space="preserve">— la pressione minima che il paziente sente come dolore; si misura con il pollice o con un algometro.</w:t>
      </w:r>
    </w:p>
    <w:p>
      <w:pPr>
        <w:pStyle w:val="Compact"/>
        <w:numPr>
          <w:ilvl w:val="0"/>
          <w:numId w:val="1030"/>
        </w:numPr>
      </w:pPr>
      <w:r>
        <w:rPr>
          <w:b/>
          <w:bCs/>
        </w:rPr>
        <w:t xml:space="preserve">Terapia funzionale cognitiva</w:t>
      </w:r>
      <w:r>
        <w:t xml:space="preserve"> </w:t>
      </w:r>
      <w:r>
        <w:t xml:space="preserve">— percorso in cui convinzioni, paure e comportamenti legati al dolore si affrontano insieme al movimento; ha i risultati più duraturi del campo sulla lombalgia cronica.</w:t>
      </w:r>
    </w:p>
    <w:p>
      <w:pPr>
        <w:pStyle w:val="Compact"/>
        <w:numPr>
          <w:ilvl w:val="0"/>
          <w:numId w:val="1030"/>
        </w:numPr>
      </w:pPr>
      <w:r>
        <w:rPr>
          <w:b/>
          <w:bCs/>
        </w:rPr>
        <w:t xml:space="preserve">Trazione</w:t>
      </w:r>
      <w:r>
        <w:t xml:space="preserve"> </w:t>
      </w:r>
      <w:r>
        <w:t xml:space="preserve">— trattamento che allunga la colonna con le mani o con una macchina; sulla sciatica non ha mostrato effetto.</w:t>
      </w:r>
    </w:p>
    <w:p>
      <w:pPr>
        <w:pStyle w:val="Compact"/>
        <w:numPr>
          <w:ilvl w:val="0"/>
          <w:numId w:val="1030"/>
        </w:numPr>
      </w:pPr>
      <w:r>
        <w:rPr>
          <w:b/>
          <w:bCs/>
        </w:rPr>
        <w:t xml:space="preserve">Centri di terzo livello</w:t>
      </w:r>
      <w:r>
        <w:t xml:space="preserve"> </w:t>
      </w:r>
      <w:r>
        <w:t xml:space="preserve">— ospedali di riferimento dove arrivano i casi già selezionati; lì le patologie gravi sono più frequenti che dal medico di base.</w:t>
      </w:r>
    </w:p>
    <w:p>
      <w:pPr>
        <w:pStyle w:val="Compact"/>
        <w:numPr>
          <w:ilvl w:val="0"/>
          <w:numId w:val="1030"/>
        </w:numPr>
      </w:pPr>
      <w:r>
        <w:rPr>
          <w:b/>
          <w:bCs/>
        </w:rPr>
        <w:t xml:space="preserve">Cerniera dorso-lombare</w:t>
      </w:r>
      <w:r>
        <w:t xml:space="preserve"> </w:t>
      </w:r>
      <w:r>
        <w:t xml:space="preserve">— il passaggio fra torace e regione lombare, dove cambiano l’orientamento delle faccette e il comportamento del movimento.</w:t>
      </w:r>
    </w:p>
    <w:p>
      <w:pPr>
        <w:pStyle w:val="Compact"/>
        <w:numPr>
          <w:ilvl w:val="0"/>
          <w:numId w:val="1030"/>
        </w:numPr>
      </w:pPr>
      <w:r>
        <w:rPr>
          <w:b/>
          <w:bCs/>
        </w:rPr>
        <w:t xml:space="preserve">Compenso</w:t>
      </w:r>
      <w:r>
        <w:t xml:space="preserve"> </w:t>
      </w:r>
      <w:r>
        <w:t xml:space="preserve">— adattamento che il corpo mette in atto per continuare a funzionare nonostante un problema. Costa qualcosa e regge finché può. Il sintomo compare spesso dove il compenso ha ceduto, non dove il problema è nato.</w:t>
      </w:r>
    </w:p>
    <w:p>
      <w:pPr>
        <w:pStyle w:val="Compact"/>
        <w:numPr>
          <w:ilvl w:val="0"/>
          <w:numId w:val="1030"/>
        </w:numPr>
      </w:pPr>
      <w:r>
        <w:rPr>
          <w:b/>
          <w:bCs/>
        </w:rPr>
        <w:t xml:space="preserve">Conduttanza cutanea</w:t>
      </w:r>
      <w:r>
        <w:t xml:space="preserve"> </w:t>
      </w:r>
      <w:r>
        <w:t xml:space="preserve">— quanto la pelle conduce corrente; sale quando il sistema nervoso si attiva.</w:t>
      </w:r>
    </w:p>
    <w:p>
      <w:pPr>
        <w:pStyle w:val="Compact"/>
        <w:numPr>
          <w:ilvl w:val="0"/>
          <w:numId w:val="1030"/>
        </w:numPr>
      </w:pPr>
      <w:r>
        <w:rPr>
          <w:b/>
          <w:bCs/>
        </w:rPr>
        <w:t xml:space="preserve">Confidenza dell’evidenza</w:t>
      </w:r>
      <w:r>
        <w:t xml:space="preserve"> </w:t>
      </w:r>
      <w:r>
        <w:t xml:space="preserve">— quanto ci si può fidare di una stima;</w:t>
      </w:r>
      <w:r>
        <w:t xml:space="preserve"> </w:t>
      </w:r>
      <w:r>
        <w:t xml:space="preserve">“molto bassa”</w:t>
      </w:r>
      <w:r>
        <w:t xml:space="preserve"> </w:t>
      </w:r>
      <w:r>
        <w:t xml:space="preserve">significa che il valore vero potrebbe essere molto diverso.</w:t>
      </w:r>
    </w:p>
    <w:p>
      <w:pPr>
        <w:pStyle w:val="Compact"/>
        <w:numPr>
          <w:ilvl w:val="0"/>
          <w:numId w:val="1030"/>
        </w:numPr>
      </w:pPr>
      <w:r>
        <w:rPr>
          <w:b/>
          <w:bCs/>
        </w:rPr>
        <w:t xml:space="preserve">Contrattura antalgica</w:t>
      </w:r>
      <w:r>
        <w:t xml:space="preserve"> </w:t>
      </w:r>
      <w:r>
        <w:t xml:space="preserve">— la contrattura muscolare di difesa che riduce il movimento attorno a una zona irritata.</w:t>
      </w:r>
    </w:p>
    <w:p>
      <w:pPr>
        <w:pStyle w:val="Compact"/>
        <w:numPr>
          <w:ilvl w:val="0"/>
          <w:numId w:val="1030"/>
        </w:numPr>
      </w:pPr>
      <w:r>
        <w:rPr>
          <w:b/>
          <w:bCs/>
        </w:rPr>
        <w:t xml:space="preserve">DIMOSTRATO</w:t>
      </w:r>
      <w:r>
        <w:t xml:space="preserve"> </w:t>
      </w:r>
      <w:r>
        <w:t xml:space="preserve">— etichetta di solidità: studi sull’uomo, solidi.</w:t>
      </w:r>
    </w:p>
    <w:p>
      <w:pPr>
        <w:pStyle w:val="Compact"/>
        <w:numPr>
          <w:ilvl w:val="0"/>
          <w:numId w:val="1030"/>
        </w:numPr>
      </w:pPr>
      <w:r>
        <w:rPr>
          <w:b/>
          <w:bCs/>
        </w:rPr>
        <w:t xml:space="preserve">Disfunzione somatica</w:t>
      </w:r>
      <w:r>
        <w:t xml:space="preserve"> </w:t>
      </w:r>
      <w:r>
        <w:t xml:space="preserve">— alterazione della funzione di una parte del sistema muscolo-scheletrico e delle strutture collegate, riconoscibile all’esame manuale. È una descrizione di funzione, non una diagnosi di malattia.</w:t>
      </w:r>
    </w:p>
    <w:p>
      <w:pPr>
        <w:pStyle w:val="Compact"/>
        <w:numPr>
          <w:ilvl w:val="0"/>
          <w:numId w:val="1030"/>
        </w:numPr>
      </w:pPr>
      <w:r>
        <w:rPr>
          <w:b/>
          <w:bCs/>
        </w:rPr>
        <w:t xml:space="preserve">Estrusione</w:t>
      </w:r>
      <w:r>
        <w:t xml:space="preserve"> </w:t>
      </w:r>
      <w:r>
        <w:t xml:space="preserve">— il materiale erniato è più largo della sua base: ha attraversato l’anello.</w:t>
      </w:r>
    </w:p>
    <w:p>
      <w:pPr>
        <w:pStyle w:val="Compact"/>
        <w:numPr>
          <w:ilvl w:val="0"/>
          <w:numId w:val="1030"/>
        </w:numPr>
      </w:pPr>
      <w:r>
        <w:rPr>
          <w:b/>
          <w:bCs/>
        </w:rPr>
        <w:t xml:space="preserve">Eterogeneità</w:t>
      </w:r>
      <w:r>
        <w:t xml:space="preserve"> </w:t>
      </w:r>
      <w:r>
        <w:t xml:space="preserve">— quanto gli studi di una revisione differiscono fra loro; quando è alta, la media pesa meno.</w:t>
      </w:r>
    </w:p>
    <w:p>
      <w:pPr>
        <w:pStyle w:val="Compact"/>
        <w:numPr>
          <w:ilvl w:val="0"/>
          <w:numId w:val="1030"/>
        </w:numPr>
      </w:pPr>
      <w:r>
        <w:rPr>
          <w:b/>
          <w:bCs/>
        </w:rPr>
        <w:t xml:space="preserve">Ganglio della radice dorsale</w:t>
      </w:r>
      <w:r>
        <w:t xml:space="preserve"> </w:t>
      </w:r>
      <w:r>
        <w:t xml:space="preserve">— il rigonfiamento dentro il forame che contiene i corpi cellulari dei neuroni sensitivi. È la struttura più sensibile del tratto, e quella che genera il dolore quando diventa ipereccitabile.</w:t>
      </w:r>
    </w:p>
    <w:p>
      <w:pPr>
        <w:pStyle w:val="Compact"/>
        <w:numPr>
          <w:ilvl w:val="0"/>
          <w:numId w:val="1030"/>
        </w:numPr>
      </w:pPr>
      <w:r>
        <w:rPr>
          <w:b/>
          <w:bCs/>
        </w:rPr>
        <w:t xml:space="preserve">Gabapentinoide</w:t>
      </w:r>
      <w:r>
        <w:t xml:space="preserve"> </w:t>
      </w:r>
      <w:r>
        <w:t xml:space="preserve">— farmaco per il dolore da nervo (pregabalin, gabapentin); la sua presenza dice che quel dolore è già stato classificato come neuropatico.</w:t>
      </w:r>
    </w:p>
    <w:p>
      <w:pPr>
        <w:pStyle w:val="Compact"/>
        <w:numPr>
          <w:ilvl w:val="0"/>
          <w:numId w:val="1030"/>
        </w:numPr>
      </w:pPr>
      <w:r>
        <w:rPr>
          <w:b/>
          <w:bCs/>
        </w:rPr>
        <w:t xml:space="preserve">Intenzione di trattare</w:t>
      </w:r>
      <w:r>
        <w:t xml:space="preserve"> </w:t>
      </w:r>
      <w:r>
        <w:t xml:space="preserve">— analisi che confronta i gruppi come erano stati assegnati all’inizio, anche se poi hanno cambiato trattamento.</w:t>
      </w:r>
    </w:p>
    <w:p>
      <w:pPr>
        <w:pStyle w:val="Compact"/>
        <w:numPr>
          <w:ilvl w:val="0"/>
          <w:numId w:val="1030"/>
        </w:numPr>
      </w:pPr>
      <w:r>
        <w:rPr>
          <w:b/>
          <w:bCs/>
        </w:rPr>
        <w:t xml:space="preserve">IPOTESI</w:t>
      </w:r>
      <w:r>
        <w:t xml:space="preserve"> </w:t>
      </w:r>
      <w:r>
        <w:t xml:space="preserve">— etichetta di solidità: meccanismo coerente, nessuno studio.</w:t>
      </w:r>
    </w:p>
    <w:p>
      <w:pPr>
        <w:pStyle w:val="Compact"/>
        <w:numPr>
          <w:ilvl w:val="0"/>
          <w:numId w:val="1030"/>
        </w:numPr>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Compact"/>
        <w:numPr>
          <w:ilvl w:val="0"/>
          <w:numId w:val="1030"/>
        </w:numPr>
      </w:pPr>
      <w:r>
        <w:rPr>
          <w:b/>
          <w:bCs/>
        </w:rPr>
        <w:t xml:space="preserve">Livello di attivazione</w:t>
      </w:r>
      <w:r>
        <w:t xml:space="preserve"> </w:t>
      </w:r>
      <w:r>
        <w:t xml:space="preserve">— quanto il sistema nervoso di questo paziente tiene alzato il guadagno: reattività dei tessuti al contatto, respiro trattenuto, gesti calcolati.</w:t>
      </w:r>
    </w:p>
    <w:p>
      <w:pPr>
        <w:pStyle w:val="Compact"/>
        <w:numPr>
          <w:ilvl w:val="0"/>
          <w:numId w:val="1030"/>
        </w:numPr>
      </w:pPr>
      <w:r>
        <w:rPr>
          <w:b/>
          <w:bCs/>
        </w:rPr>
        <w:t xml:space="preserve">Marker</w:t>
      </w:r>
      <w:r>
        <w:t xml:space="preserve"> </w:t>
      </w:r>
      <w:r>
        <w:t xml:space="preserve">—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30"/>
        </w:numPr>
      </w:pPr>
      <w:r>
        <w:rPr>
          <w:b/>
          <w:bCs/>
        </w:rPr>
        <w:t xml:space="preserve">Meccanosensibilità</w:t>
      </w:r>
      <w:r>
        <w:t xml:space="preserve"> </w:t>
      </w:r>
      <w:r>
        <w:t xml:space="preserve">— la soglia alla quale un nervo diventa dolente allo stiramento. È questa, non l’escursione, a essere alterata nel dolore radicolare.</w:t>
      </w:r>
    </w:p>
    <w:p>
      <w:pPr>
        <w:pStyle w:val="Compact"/>
        <w:numPr>
          <w:ilvl w:val="0"/>
          <w:numId w:val="1030"/>
        </w:numPr>
      </w:pPr>
      <w:r>
        <w:rPr>
          <w:b/>
          <w:bCs/>
        </w:rPr>
        <w:t xml:space="preserve">Megapascal</w:t>
      </w:r>
      <w:r>
        <w:t xml:space="preserve"> </w:t>
      </w:r>
      <w:r>
        <w:t xml:space="preserve">— unità di pressione usata per il carico dentro il disco; in piedi rilassato il disco sta a 0,5 megapascal, e quello è il termine di paragone.</w:t>
      </w:r>
    </w:p>
    <w:p>
      <w:pPr>
        <w:pStyle w:val="Compact"/>
        <w:numPr>
          <w:ilvl w:val="0"/>
          <w:numId w:val="1030"/>
        </w:numPr>
      </w:pPr>
      <w:r>
        <w:rPr>
          <w:b/>
          <w:bCs/>
        </w:rPr>
        <w:t xml:space="preserve">Meta-analisi in rete</w:t>
      </w:r>
      <w:r>
        <w:t xml:space="preserve"> </w:t>
      </w:r>
      <w:r>
        <w:t xml:space="preserve">— analisi che confronta indirettamente più trattamenti fra loro, anche quando nessuno studio li ha messi a confronto diretto.</w:t>
      </w:r>
    </w:p>
    <w:p>
      <w:pPr>
        <w:pStyle w:val="Compact"/>
        <w:numPr>
          <w:ilvl w:val="0"/>
          <w:numId w:val="1030"/>
        </w:numPr>
      </w:pPr>
      <w:r>
        <w:rPr>
          <w:b/>
          <w:bCs/>
        </w:rPr>
        <w:t xml:space="preserve">Mobilizzazione neurale</w:t>
      </w:r>
      <w:r>
        <w:t xml:space="preserve"> </w:t>
      </w:r>
      <w:r>
        <w:t xml:space="preserve">— movimenti ripetuti pensati per far scorrere il nervo nel suo letto senza stirarlo per intero.</w:t>
      </w:r>
    </w:p>
    <w:p>
      <w:pPr>
        <w:pStyle w:val="Compact"/>
        <w:numPr>
          <w:ilvl w:val="0"/>
          <w:numId w:val="1030"/>
        </w:numPr>
      </w:pPr>
      <w:r>
        <w:rPr>
          <w:b/>
          <w:bCs/>
        </w:rPr>
        <w:t xml:space="preserve">Nervo senovertebrale</w:t>
      </w:r>
      <w:r>
        <w:t xml:space="preserve"> </w:t>
      </w:r>
      <w:r>
        <w:t xml:space="preserve">— il nervo che innerva l’anello esterno del disco e il legamento posteriore.</w:t>
      </w:r>
    </w:p>
    <w:p>
      <w:pPr>
        <w:pStyle w:val="Compact"/>
        <w:numPr>
          <w:ilvl w:val="0"/>
          <w:numId w:val="1030"/>
        </w:numPr>
      </w:pPr>
      <w:r>
        <w:rPr>
          <w:b/>
          <w:bCs/>
        </w:rPr>
        <w:t xml:space="preserve">Nocicettivo</w:t>
      </w:r>
      <w:r>
        <w:t xml:space="preserve"> </w:t>
      </w:r>
      <w:r>
        <w:t xml:space="preserve">— dolore che nasce da un tessuto irritato e si comporta da tessuto: cambia con carico e posizione.</w:t>
      </w:r>
    </w:p>
    <w:p>
      <w:pPr>
        <w:pStyle w:val="Compact"/>
        <w:numPr>
          <w:ilvl w:val="0"/>
          <w:numId w:val="1030"/>
        </w:numPr>
      </w:pPr>
      <w:r>
        <w:rPr>
          <w:b/>
          <w:bCs/>
        </w:rPr>
        <w:t xml:space="preserve">Nociplastico</w:t>
      </w:r>
      <w:r>
        <w:t xml:space="preserve"> </w:t>
      </w:r>
      <w:r>
        <w:t xml:space="preserve">— dolore da guadagno alzato nel sistema che lo elabora: topografia più ampia dell’innervazione, più un segno di ipersensibilità.</w:t>
      </w:r>
    </w:p>
    <w:p>
      <w:pPr>
        <w:pStyle w:val="Compact"/>
        <w:numPr>
          <w:ilvl w:val="0"/>
          <w:numId w:val="1030"/>
        </w:numPr>
      </w:pPr>
      <w:r>
        <w:rPr>
          <w:b/>
          <w:bCs/>
        </w:rPr>
        <w:t xml:space="preserve">Neuropatico</w:t>
      </w:r>
      <w:r>
        <w:t xml:space="preserve"> </w:t>
      </w:r>
      <w:r>
        <w:t xml:space="preserve">— dolore che nasce dal nervo malato: brucia, dà scosse, lascia un’area che sente meno, segue il territorio di una radice.</w:t>
      </w:r>
    </w:p>
    <w:p>
      <w:pPr>
        <w:pStyle w:val="Compact"/>
        <w:numPr>
          <w:ilvl w:val="0"/>
          <w:numId w:val="1030"/>
        </w:numPr>
      </w:pPr>
      <w:r>
        <w:rPr>
          <w:b/>
          <w:bCs/>
        </w:rPr>
        <w:t xml:space="preserve">Nucleo polposo</w:t>
      </w:r>
      <w:r>
        <w:t xml:space="preserve"> </w:t>
      </w:r>
      <w:r>
        <w:t xml:space="preserve">— il gel ricco d’acqua al centro del disco; normalmente non è innervato né esposto al sistema immunitario.</w:t>
      </w:r>
    </w:p>
    <w:p>
      <w:pPr>
        <w:pStyle w:val="Compact"/>
        <w:numPr>
          <w:ilvl w:val="0"/>
          <w:numId w:val="1030"/>
        </w:numPr>
      </w:pPr>
      <w:r>
        <w:rPr>
          <w:b/>
          <w:bCs/>
        </w:rPr>
        <w:t xml:space="preserve">Odds ratio</w:t>
      </w:r>
      <w:r>
        <w:t xml:space="preserve"> </w:t>
      </w:r>
      <w:r>
        <w:t xml:space="preserve">— misura di quanto un fattore cambia la probabilità di un esito; sotto 1 la riduce.</w:t>
      </w:r>
    </w:p>
    <w:p>
      <w:pPr>
        <w:pStyle w:val="Compact"/>
        <w:numPr>
          <w:ilvl w:val="0"/>
          <w:numId w:val="1030"/>
        </w:numPr>
      </w:pPr>
      <w:r>
        <w:rPr>
          <w:b/>
          <w:bCs/>
        </w:rPr>
        <w:t xml:space="preserve">Preferenza direzionale</w:t>
      </w:r>
      <w:r>
        <w:t xml:space="preserve"> </w:t>
      </w:r>
      <w:r>
        <w:t xml:space="preserve">— la direzione di movimento che avvicina il sintomo al centro; l’opposta lo allontana.</w:t>
      </w:r>
    </w:p>
    <w:p>
      <w:pPr>
        <w:pStyle w:val="Compact"/>
        <w:numPr>
          <w:ilvl w:val="0"/>
          <w:numId w:val="1030"/>
        </w:numPr>
      </w:pPr>
      <w:r>
        <w:rPr>
          <w:b/>
          <w:bCs/>
        </w:rPr>
        <w:t xml:space="preserve">PROBABILE</w:t>
      </w:r>
      <w:r>
        <w:t xml:space="preserve"> </w:t>
      </w:r>
      <w:r>
        <w:t xml:space="preserve">— etichetta di solidità: razionale forte, prove parziali.</w:t>
      </w:r>
    </w:p>
    <w:p>
      <w:pPr>
        <w:pStyle w:val="Compact"/>
        <w:numPr>
          <w:ilvl w:val="0"/>
          <w:numId w:val="1030"/>
        </w:numPr>
      </w:pPr>
      <w:r>
        <w:rPr>
          <w:b/>
          <w:bCs/>
        </w:rPr>
        <w:t xml:space="preserve">Pressione intra-addominale</w:t>
      </w:r>
      <w:r>
        <w:t xml:space="preserve"> </w:t>
      </w:r>
      <w:r>
        <w:t xml:space="preserve">— la pressione dentro l’addome, generata da diaframma, parete e pavimento pelvico; irrigidisce la colonna.</w:t>
      </w:r>
    </w:p>
    <w:p>
      <w:pPr>
        <w:pStyle w:val="Compact"/>
        <w:numPr>
          <w:ilvl w:val="0"/>
          <w:numId w:val="1030"/>
        </w:numPr>
      </w:pPr>
      <w:r>
        <w:rPr>
          <w:b/>
          <w:bCs/>
        </w:rPr>
        <w:t xml:space="preserve">Protrusione</w:t>
      </w:r>
      <w:r>
        <w:t xml:space="preserve"> </w:t>
      </w:r>
      <w:r>
        <w:t xml:space="preserve">— il disco sporge in modo localizzato, su meno di un quarto della circonferenza, ma la base è più larga di quanto sporge.</w:t>
      </w:r>
    </w:p>
    <w:p>
      <w:pPr>
        <w:pStyle w:val="Compact"/>
        <w:numPr>
          <w:ilvl w:val="0"/>
          <w:numId w:val="1030"/>
        </w:numPr>
      </w:pPr>
      <w:r>
        <w:rPr>
          <w:b/>
          <w:bCs/>
        </w:rPr>
        <w:t xml:space="preserve">Radicolopatia</w:t>
      </w:r>
      <w:r>
        <w:t xml:space="preserve"> </w:t>
      </w:r>
      <w:r>
        <w:t xml:space="preserve">— dolore, formicolio o debolezza distribuiti lungo il territorio di una radice nervosa.</w:t>
      </w:r>
    </w:p>
    <w:p>
      <w:pPr>
        <w:pStyle w:val="Compact"/>
        <w:numPr>
          <w:ilvl w:val="0"/>
          <w:numId w:val="1030"/>
        </w:numPr>
      </w:pPr>
      <w:r>
        <w:rPr>
          <w:b/>
          <w:bCs/>
        </w:rPr>
        <w:t xml:space="preserve">RAGIONAMENTO</w:t>
      </w:r>
      <w:r>
        <w:t xml:space="preserve"> </w:t>
      </w:r>
      <w:r>
        <w:t xml:space="preserve">— etichetta di solidità: cornice clinica, non una prova.</w:t>
      </w:r>
    </w:p>
    <w:p>
      <w:pPr>
        <w:pStyle w:val="Compact"/>
        <w:numPr>
          <w:ilvl w:val="0"/>
          <w:numId w:val="1030"/>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è il bersaglio del tuo lavoro.</w:t>
      </w:r>
    </w:p>
    <w:p>
      <w:pPr>
        <w:pStyle w:val="Compact"/>
        <w:numPr>
          <w:ilvl w:val="0"/>
          <w:numId w:val="1030"/>
        </w:numPr>
      </w:pPr>
      <w:r>
        <w:rPr>
          <w:b/>
          <w:bCs/>
        </w:rPr>
        <w:t xml:space="preserve">Sensibilità di un test</w:t>
      </w:r>
      <w:r>
        <w:t xml:space="preserve"> </w:t>
      </w:r>
      <w:r>
        <w:t xml:space="preserve">— quanti malati il test riesce a trovare. Un test molto sensibile, se negativo, rende improbabile la condizione.</w:t>
      </w:r>
    </w:p>
    <w:p>
      <w:pPr>
        <w:pStyle w:val="Compact"/>
        <w:numPr>
          <w:ilvl w:val="0"/>
          <w:numId w:val="1030"/>
        </w:numPr>
      </w:pPr>
      <w:r>
        <w:rPr>
          <w:b/>
          <w:bCs/>
        </w:rPr>
        <w:t xml:space="preserve">Sequestro</w:t>
      </w:r>
      <w:r>
        <w:t xml:space="preserve"> </w:t>
      </w:r>
      <w:r>
        <w:t xml:space="preserve">— un frammento di disco si è staccato del tutto dal disco d’origine.</w:t>
      </w:r>
    </w:p>
    <w:p>
      <w:pPr>
        <w:pStyle w:val="Compact"/>
        <w:numPr>
          <w:ilvl w:val="0"/>
          <w:numId w:val="1030"/>
        </w:numPr>
      </w:pPr>
      <w:r>
        <w:rPr>
          <w:b/>
          <w:bCs/>
        </w:rPr>
        <w:t xml:space="preserve">Shift laterale (o shift antalgico)</w:t>
      </w:r>
      <w:r>
        <w:t xml:space="preserve"> </w:t>
      </w:r>
      <w:r>
        <w:t xml:space="preserve">— il tronco spostato di lato per evitare il dolore; condiziona quali posizioni il paziente tollera.</w:t>
      </w:r>
    </w:p>
    <w:p>
      <w:pPr>
        <w:pStyle w:val="Compact"/>
        <w:numPr>
          <w:ilvl w:val="0"/>
          <w:numId w:val="1030"/>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30"/>
        </w:numPr>
      </w:pPr>
      <w:r>
        <w:rPr>
          <w:b/>
          <w:bCs/>
        </w:rPr>
        <w:t xml:space="preserve">Specificità di un test</w:t>
      </w:r>
      <w:r>
        <w:t xml:space="preserve"> </w:t>
      </w:r>
      <w:r>
        <w:t xml:space="preserve">— quanti sani il test non allarma. Un test molto specifico, se positivo, rende probabile la condizione.</w:t>
      </w:r>
    </w:p>
    <w:p>
      <w:pPr>
        <w:pStyle w:val="Compact"/>
        <w:numPr>
          <w:ilvl w:val="0"/>
          <w:numId w:val="1030"/>
        </w:numPr>
      </w:pPr>
      <w:r>
        <w:rPr>
          <w:b/>
          <w:bCs/>
        </w:rPr>
        <w:t xml:space="preserve">Stenosi foraminale</w:t>
      </w:r>
      <w:r>
        <w:t xml:space="preserve"> </w:t>
      </w:r>
      <w:r>
        <w:t xml:space="preserve">— restringimento osseo del forame per cui passa la radice; dà dolore radicolare che peggiora in estensione e non si riassorbe.</w:t>
      </w:r>
    </w:p>
    <w:p>
      <w:pPr>
        <w:pStyle w:val="Compact"/>
        <w:numPr>
          <w:ilvl w:val="0"/>
          <w:numId w:val="1030"/>
        </w:numPr>
      </w:pPr>
      <w:r>
        <w:rPr>
          <w:b/>
          <w:bCs/>
        </w:rPr>
        <w:t xml:space="preserve">Test di Lasègue</w:t>
      </w:r>
      <w:r>
        <w:t xml:space="preserve"> </w:t>
      </w:r>
      <w:r>
        <w:t xml:space="preserve">— sollevamento passivo della gamba tesa, usato per mettere in tensione il sistema nervoso lombosacrale. In questo documento «test di tensione» e «Lasègue» indicano la stessa manovra.</w:t>
      </w:r>
    </w:p>
    <w:p>
      <w:pPr>
        <w:pStyle w:val="Compact"/>
        <w:numPr>
          <w:ilvl w:val="0"/>
          <w:numId w:val="1030"/>
        </w:numPr>
      </w:pPr>
      <w:r>
        <w:rPr>
          <w:b/>
          <w:bCs/>
        </w:rPr>
        <w:t xml:space="preserve">TNF-alfa</w:t>
      </w:r>
      <w:r>
        <w:t xml:space="preserve"> </w:t>
      </w:r>
      <w:r>
        <w:t xml:space="preserve">— citochina infiammatoria prodotta dalle cellule del nucleo polposo; danneggia la radice nervosa.</w:t>
      </w:r>
    </w:p>
    <w:p>
      <w:pPr>
        <w:pStyle w:val="Compact"/>
        <w:numPr>
          <w:ilvl w:val="0"/>
          <w:numId w:val="1030"/>
        </w:numPr>
      </w:pPr>
      <w:r>
        <w:rPr>
          <w:b/>
          <w:bCs/>
        </w:rPr>
        <w:t xml:space="preserve">Zona a sella</w:t>
      </w:r>
      <w:r>
        <w:t xml:space="preserve"> </w:t>
      </w:r>
      <w:r>
        <w:t xml:space="preserve">— la regione perineale e interna delle cosce; la sua perdita di sensibilità è una bandiera rossa immediata.</w:t>
      </w:r>
    </w:p>
    <w:bookmarkEnd w:id="89"/>
    <w:bookmarkStart w:id="90" w:name="appendice-b-le-fonti"/>
    <w:p>
      <w:pPr>
        <w:pStyle w:val="Heading2"/>
      </w:pPr>
      <w:r>
        <w:t xml:space="preserve">Appendice B — Le fonti</w:t>
      </w:r>
    </w:p>
    <w:p>
      <w:pPr>
        <w:pStyle w:val="FirstParagraph"/>
      </w:pPr>
      <w:r>
        <w:t xml:space="preserve">Nell’ordine in cui compaiono nel testo.</w:t>
      </w:r>
    </w:p>
    <w:p>
      <w:pPr>
        <w:pStyle w:val="Compact"/>
        <w:numPr>
          <w:ilvl w:val="0"/>
          <w:numId w:val="1031"/>
        </w:numPr>
      </w:pPr>
      <w:r>
        <w:t xml:space="preserve">Ezzatvar Y, Dueñas L, Balasch-Bernat M, Lluch-Girbés E, Rossettini G.</w:t>
      </w:r>
      <w:r>
        <w:t xml:space="preserve"> </w:t>
      </w:r>
      <w:r>
        <w:rPr>
          <w:i/>
          <w:iCs/>
        </w:rPr>
        <w:t xml:space="preserve">Which Portion of Physiotherapy Treatments’ Effect Is Not Attributable to the Specific Effects in People With Musculoskeletal Pain? A Meta-Analysis of Randomized Placebo-Controlled Trials.</w:t>
      </w:r>
      <w:r>
        <w:t xml:space="preserve"> </w:t>
      </w:r>
      <w:r>
        <w:t xml:space="preserve">J Orthop Sports Phys Ther, 2024. — https://pubmed.ncbi.nlm.nih.gov/38602164/</w:t>
      </w:r>
    </w:p>
    <w:p>
      <w:pPr>
        <w:pStyle w:val="Compact"/>
        <w:numPr>
          <w:ilvl w:val="0"/>
          <w:numId w:val="1031"/>
        </w:numPr>
      </w:pPr>
      <w:r>
        <w:t xml:space="preserve">Konstantinou K, Dunn KM, Ogollah R, Lewis M, van der Windt D, Hay EM.</w:t>
      </w:r>
      <w:r>
        <w:t xml:space="preserve"> </w:t>
      </w:r>
      <w:r>
        <w:rPr>
          <w:i/>
          <w:iCs/>
        </w:rPr>
        <w:t xml:space="preserve">Prognosis of sciatica and back-related leg pain in primary care: the ATLAS cohort.</w:t>
      </w:r>
      <w:r>
        <w:t xml:space="preserve"> </w:t>
      </w:r>
      <w:r>
        <w:t xml:space="preserve">Spine J, 2018. — https://pubmed.ncbi.nlm.nih.gov/29174459/</w:t>
      </w:r>
    </w:p>
    <w:p>
      <w:pPr>
        <w:pStyle w:val="Compact"/>
        <w:numPr>
          <w:ilvl w:val="0"/>
          <w:numId w:val="1031"/>
        </w:numPr>
      </w:pPr>
      <w:r>
        <w:t xml:space="preserve">Brinjikji W, Luetmer PH, Comstock B, et al. </w:t>
      </w:r>
      <w:r>
        <w:rPr>
          <w:i/>
          <w:iCs/>
        </w:rPr>
        <w:t xml:space="preserve">Systematic literature review of imaging features of spinal degeneration in asymptomatic populations.</w:t>
      </w:r>
      <w:r>
        <w:t xml:space="preserve"> </w:t>
      </w:r>
      <w:r>
        <w:t xml:space="preserve">AJNR Am J Neuroradiol, 2015. — https://pubmed.ncbi.nlm.nih.gov/25430861/</w:t>
      </w:r>
    </w:p>
    <w:p>
      <w:pPr>
        <w:pStyle w:val="Compact"/>
        <w:numPr>
          <w:ilvl w:val="0"/>
          <w:numId w:val="1031"/>
        </w:numPr>
      </w:pPr>
      <w:r>
        <w:t xml:space="preserve">Chiu CC, Chuang TY, Chang KH, Wu CH, Lin PW, Hsu WY.</w:t>
      </w:r>
      <w:r>
        <w:t xml:space="preserve"> </w:t>
      </w:r>
      <w:r>
        <w:rPr>
          <w:i/>
          <w:iCs/>
        </w:rPr>
        <w:t xml:space="preserve">The probability of spontaneous regression of lumbar herniated disc: a systematic review.</w:t>
      </w:r>
      <w:r>
        <w:t xml:space="preserve"> </w:t>
      </w:r>
      <w:r>
        <w:t xml:space="preserve">Clin Rehabil, 2015. — https://pubmed.ncbi.nlm.nih.gov/25009200/</w:t>
      </w:r>
    </w:p>
    <w:p>
      <w:pPr>
        <w:pStyle w:val="Compact"/>
        <w:numPr>
          <w:ilvl w:val="0"/>
          <w:numId w:val="1031"/>
        </w:numPr>
      </w:pPr>
      <w:r>
        <w:t xml:space="preserve">Hodges PW, Eriksson AE, Shirley D, Gandevia SC.</w:t>
      </w:r>
      <w:r>
        <w:t xml:space="preserve"> </w:t>
      </w:r>
      <w:r>
        <w:rPr>
          <w:i/>
          <w:iCs/>
        </w:rPr>
        <w:t xml:space="preserve">Intra-abdominal pressure increases stiffness of the lumbar spine.</w:t>
      </w:r>
      <w:r>
        <w:t xml:space="preserve"> </w:t>
      </w:r>
      <w:r>
        <w:t xml:space="preserve">J Biomech, 2005. — https://pubmed.ncbi.nlm.nih.gov/16023475/</w:t>
      </w:r>
    </w:p>
    <w:p>
      <w:pPr>
        <w:pStyle w:val="Compact"/>
        <w:numPr>
          <w:ilvl w:val="0"/>
          <w:numId w:val="1031"/>
        </w:numPr>
      </w:pPr>
      <w:r>
        <w:t xml:space="preserve">Wilke HJ, Neef P, Caimi M, Hoogland T, Claes LE.</w:t>
      </w:r>
      <w:r>
        <w:t xml:space="preserve"> </w:t>
      </w:r>
      <w:r>
        <w:rPr>
          <w:i/>
          <w:iCs/>
        </w:rPr>
        <w:t xml:space="preserve">New in vivo measurements of pressures in the intervertebral disc in daily life.</w:t>
      </w:r>
      <w:r>
        <w:t xml:space="preserve"> </w:t>
      </w:r>
      <w:r>
        <w:t xml:space="preserve">Spine, 1999. — https://pubmed.ncbi.nlm.nih.gov/10222525/</w:t>
      </w:r>
    </w:p>
    <w:p>
      <w:pPr>
        <w:pStyle w:val="Compact"/>
        <w:numPr>
          <w:ilvl w:val="0"/>
          <w:numId w:val="1031"/>
        </w:numPr>
      </w:pPr>
      <w:r>
        <w:t xml:space="preserve">Olmarker K, Rydevik B, Nordborg C.</w:t>
      </w:r>
      <w:r>
        <w:t xml:space="preserve"> </w:t>
      </w:r>
      <w:r>
        <w:rPr>
          <w:i/>
          <w:iCs/>
        </w:rPr>
        <w:t xml:space="preserve">Autologous nucleus pulposus induces neurophysiologic and histologic changes in porcine cauda equina nerve roots.</w:t>
      </w:r>
      <w:r>
        <w:t xml:space="preserve"> </w:t>
      </w:r>
      <w:r>
        <w:t xml:space="preserve">Spine, 1993. — https://pubmed.ncbi.nlm.nih.gov/8235812/</w:t>
      </w:r>
    </w:p>
    <w:p>
      <w:pPr>
        <w:pStyle w:val="Compact"/>
        <w:numPr>
          <w:ilvl w:val="0"/>
          <w:numId w:val="1031"/>
        </w:numPr>
      </w:pPr>
      <w:r>
        <w:t xml:space="preserve">Olmarker K, Larsson K.</w:t>
      </w:r>
      <w:r>
        <w:t xml:space="preserve"> </w:t>
      </w:r>
      <w:r>
        <w:rPr>
          <w:i/>
          <w:iCs/>
        </w:rPr>
        <w:t xml:space="preserve">Tumor necrosis factor alpha and nucleus-pulposus-induced nerve root injury.</w:t>
      </w:r>
      <w:r>
        <w:t xml:space="preserve"> </w:t>
      </w:r>
      <w:r>
        <w:t xml:space="preserve">Spine, 1998. — https://pubmed.ncbi.nlm.nih.gov/9854752/</w:t>
      </w:r>
    </w:p>
    <w:p>
      <w:pPr>
        <w:pStyle w:val="Compact"/>
        <w:numPr>
          <w:ilvl w:val="0"/>
          <w:numId w:val="1031"/>
        </w:numPr>
      </w:pPr>
      <w:r>
        <w:t xml:space="preserve">Tawa N, Rhoda A, Diener I.</w:t>
      </w:r>
      <w:r>
        <w:t xml:space="preserve"> </w:t>
      </w:r>
      <w:r>
        <w:rPr>
          <w:i/>
          <w:iCs/>
        </w:rPr>
        <w:t xml:space="preserve">Accuracy of clinical neurological examination in diagnosing lumbo-sacral radiculopathy: a systematic literature review.</w:t>
      </w:r>
      <w:r>
        <w:t xml:space="preserve"> </w:t>
      </w:r>
      <w:r>
        <w:t xml:space="preserve">BMC Musculoskelet Disord, 2017. — https://pubmed.ncbi.nlm.nih.gov/28231784/</w:t>
      </w:r>
    </w:p>
    <w:p>
      <w:pPr>
        <w:pStyle w:val="Compact"/>
        <w:numPr>
          <w:ilvl w:val="0"/>
          <w:numId w:val="1031"/>
        </w:numPr>
      </w:pPr>
      <w:r>
        <w:t xml:space="preserve">Hoeritzauer I, Wood M, Copley PC, Demetriades AK, Woodfield J.</w:t>
      </w:r>
      <w:r>
        <w:t xml:space="preserve"> </w:t>
      </w:r>
      <w:r>
        <w:rPr>
          <w:i/>
          <w:iCs/>
        </w:rPr>
        <w:t xml:space="preserve">What is the incidence of cauda equina syndrome? A systematic review.</w:t>
      </w:r>
      <w:r>
        <w:t xml:space="preserve"> </w:t>
      </w:r>
      <w:r>
        <w:t xml:space="preserve">J Neurosurg Spine, 2020. — https://pubmed.ncbi.nlm.nih.gov/32059184/</w:t>
      </w:r>
    </w:p>
    <w:p>
      <w:pPr>
        <w:pStyle w:val="Compact"/>
        <w:numPr>
          <w:ilvl w:val="0"/>
          <w:numId w:val="1031"/>
        </w:numPr>
      </w:pPr>
      <w:r>
        <w:t xml:space="preserve">Rubinstein SM, de Zoete A, van Middelkoop M, Assendelft WJJ, de Boer MR, van Tulder MW.</w:t>
      </w:r>
      <w:r>
        <w:t xml:space="preserve"> </w:t>
      </w:r>
      <w:r>
        <w:rPr>
          <w:i/>
          <w:iCs/>
        </w:rPr>
        <w:t xml:space="preserve">Benefits and harms of spinal manipulative therapy for the treatment of chronic low back pain: systematic review and meta-analysis of randomised controlled trials.</w:t>
      </w:r>
      <w:r>
        <w:t xml:space="preserve"> </w:t>
      </w:r>
      <w:r>
        <w:t xml:space="preserve">BMJ, 2019. — https://pubmed.ncbi.nlm.nih.gov/30867144/</w:t>
      </w:r>
    </w:p>
    <w:p>
      <w:pPr>
        <w:pStyle w:val="Compact"/>
        <w:numPr>
          <w:ilvl w:val="0"/>
          <w:numId w:val="1031"/>
        </w:numPr>
      </w:pPr>
      <w:r>
        <w:t xml:space="preserve">Santilli V, Beghi E, Finucci S.</w:t>
      </w:r>
      <w:r>
        <w:t xml:space="preserve"> </w:t>
      </w:r>
      <w:r>
        <w:rPr>
          <w:i/>
          <w:iCs/>
        </w:rPr>
        <w:t xml:space="preserve">Chiropractic manipulation in the treatment of acute back pain and sciatica with disc protrusion: a randomized double-blind clinical trial of active and simulated spinal manipulations.</w:t>
      </w:r>
      <w:r>
        <w:t xml:space="preserve"> </w:t>
      </w:r>
      <w:r>
        <w:t xml:space="preserve">Spine J, 2006. — https://pubmed.ncbi.nlm.nih.gov/16517383/</w:t>
      </w:r>
    </w:p>
    <w:p>
      <w:pPr>
        <w:pStyle w:val="Compact"/>
        <w:numPr>
          <w:ilvl w:val="0"/>
          <w:numId w:val="1031"/>
        </w:numPr>
      </w:pPr>
      <w:r>
        <w:t xml:space="preserve">Janssens L, McConnell AK, Pijnenburg M, et al. </w:t>
      </w:r>
      <w:r>
        <w:rPr>
          <w:i/>
          <w:iCs/>
        </w:rPr>
        <w:t xml:space="preserve">Inspiratory muscle training affects proprioceptive use and low back pain.</w:t>
      </w:r>
      <w:r>
        <w:t xml:space="preserve"> </w:t>
      </w:r>
      <w:r>
        <w:t xml:space="preserve">Med Sci Sports Exerc, 2015. — https://pubmed.ncbi.nlm.nih.gov/24870567/</w:t>
      </w:r>
    </w:p>
    <w:p>
      <w:pPr>
        <w:pStyle w:val="Compact"/>
        <w:numPr>
          <w:ilvl w:val="0"/>
          <w:numId w:val="1031"/>
        </w:numPr>
      </w:pPr>
      <w:r>
        <w:t xml:space="preserve">Gordon TC, Hope-Bell J, Draper-Rodi J, MacMillan A, Miller D, Edwards DJ.</w:t>
      </w:r>
      <w:r>
        <w:t xml:space="preserve"> </w:t>
      </w:r>
      <w:r>
        <w:rPr>
          <w:i/>
          <w:iCs/>
        </w:rPr>
        <w:t xml:space="preserve">Effects of manual osteopathic interventions on psychometric and psychophysiological indicators of anxiety, depression and stress in adults: a systematic review and meta-analysis of randomised controlled trials.</w:t>
      </w:r>
      <w:r>
        <w:t xml:space="preserve"> </w:t>
      </w:r>
      <w:r>
        <w:t xml:space="preserve">BMJ Open, 2025. — https://pubmed.ncbi.nlm.nih.gov/39920074/</w:t>
      </w:r>
    </w:p>
    <w:p>
      <w:pPr>
        <w:pStyle w:val="Compact"/>
        <w:numPr>
          <w:ilvl w:val="0"/>
          <w:numId w:val="1031"/>
        </w:numPr>
      </w:pPr>
      <w:r>
        <w:t xml:space="preserve">May S, Runge N, Aina A.</w:t>
      </w:r>
      <w:r>
        <w:t xml:space="preserve"> </w:t>
      </w:r>
      <w:r>
        <w:rPr>
          <w:i/>
          <w:iCs/>
        </w:rPr>
        <w:t xml:space="preserve">Centralization and directional preference: An updated systematic review with synthesis of previous evidence.</w:t>
      </w:r>
      <w:r>
        <w:t xml:space="preserve"> </w:t>
      </w:r>
      <w:r>
        <w:t xml:space="preserve">Musculoskelet Sci Pract, 2018. — https://pubmed.ncbi.nlm.nih.gov/30273918/</w:t>
      </w:r>
    </w:p>
    <w:p>
      <w:pPr>
        <w:pStyle w:val="Compact"/>
        <w:numPr>
          <w:ilvl w:val="0"/>
          <w:numId w:val="1031"/>
        </w:numPr>
      </w:pPr>
      <w:r>
        <w:t xml:space="preserve">Kreiner DS, Hwang SW, Easa JE, et al. (North American Spine Society).</w:t>
      </w:r>
      <w:r>
        <w:t xml:space="preserve"> </w:t>
      </w:r>
      <w:r>
        <w:rPr>
          <w:i/>
          <w:iCs/>
        </w:rPr>
        <w:t xml:space="preserve">An evidence-based clinical guideline for the diagnosis and treatment of lumbar disc herniation with radiculopathy.</w:t>
      </w:r>
      <w:r>
        <w:t xml:space="preserve"> </w:t>
      </w:r>
      <w:r>
        <w:t xml:space="preserve">Spine J, 2014. — https://pubmed.ncbi.nlm.nih.gov/24239490/</w:t>
      </w:r>
    </w:p>
    <w:p>
      <w:pPr>
        <w:pStyle w:val="Compact"/>
        <w:numPr>
          <w:ilvl w:val="0"/>
          <w:numId w:val="1031"/>
        </w:numPr>
      </w:pPr>
      <w:r>
        <w:t xml:space="preserve">National Institute for Health and Care Excellence.</w:t>
      </w:r>
      <w:r>
        <w:t xml:space="preserve"> </w:t>
      </w:r>
      <w:r>
        <w:rPr>
          <w:i/>
          <w:iCs/>
        </w:rPr>
        <w:t xml:space="preserve">Low back pain and sciatica in over 16s: assessment and management</w:t>
      </w:r>
      <w:r>
        <w:t xml:space="preserve"> </w:t>
      </w:r>
      <w:r>
        <w:t xml:space="preserve">(NG59). — https://www.ncbi.nlm.nih.gov/books/NBK562933/</w:t>
      </w:r>
    </w:p>
    <w:p>
      <w:pPr>
        <w:pStyle w:val="Compact"/>
        <w:numPr>
          <w:ilvl w:val="0"/>
          <w:numId w:val="1031"/>
        </w:numPr>
      </w:pPr>
      <w:r>
        <w:t xml:space="preserve">Reginato LS, Machado GC, Maher CG, Grande GHD, Vidal RVC, Oliveira CB.</w:t>
      </w:r>
      <w:r>
        <w:t xml:space="preserve"> </w:t>
      </w:r>
      <w:r>
        <w:rPr>
          <w:i/>
          <w:iCs/>
        </w:rPr>
        <w:t xml:space="preserve">Prevalence of serious spinal pathologies and nonspinal conditions in low back pain: a systematic review and meta-analysis.</w:t>
      </w:r>
      <w:r>
        <w:t xml:space="preserve"> </w:t>
      </w:r>
      <w:r>
        <w:t xml:space="preserve">Pain Med, 2026. — https://pubmed.ncbi.nlm.nih.gov/40581763/</w:t>
      </w:r>
    </w:p>
    <w:p>
      <w:pPr>
        <w:pStyle w:val="Compact"/>
        <w:numPr>
          <w:ilvl w:val="0"/>
          <w:numId w:val="1031"/>
        </w:numPr>
      </w:pPr>
      <w:r>
        <w:t xml:space="preserve">Zhu Z, Schouten T, Strijkers R, Koes B, Gerger H, Chiarotto A.</w:t>
      </w:r>
      <w:r>
        <w:t xml:space="preserve"> </w:t>
      </w:r>
      <w:r>
        <w:rPr>
          <w:i/>
          <w:iCs/>
        </w:rPr>
        <w:t xml:space="preserve">Effectiveness of non-surgical interventions for patients with chronic sciatica: A systematic review with network meta-analysis.</w:t>
      </w:r>
      <w:r>
        <w:t xml:space="preserve"> </w:t>
      </w:r>
      <w:r>
        <w:t xml:space="preserve">J Pain, 2025. — https://pubmed.ncbi.nlm.nih.gov/40373933/</w:t>
      </w:r>
    </w:p>
    <w:p>
      <w:pPr>
        <w:pStyle w:val="Compact"/>
        <w:numPr>
          <w:ilvl w:val="0"/>
          <w:numId w:val="1031"/>
        </w:numPr>
      </w:pPr>
      <w:r>
        <w:t xml:space="preserve">Peul WC, van Houwelingen HC, van den Hout WB, et al. </w:t>
      </w:r>
      <w:r>
        <w:rPr>
          <w:i/>
          <w:iCs/>
        </w:rPr>
        <w:t xml:space="preserve">Surgery versus prolonged conservative treatment for sciatica.</w:t>
      </w:r>
      <w:r>
        <w:t xml:space="preserve"> </w:t>
      </w:r>
      <w:r>
        <w:t xml:space="preserve">N Engl J Med, 2007. — https://pubmed.ncbi.nlm.nih.gov/17538084/</w:t>
      </w:r>
    </w:p>
    <w:p>
      <w:pPr>
        <w:pStyle w:val="Compact"/>
        <w:numPr>
          <w:ilvl w:val="0"/>
          <w:numId w:val="1031"/>
        </w:numPr>
      </w:pPr>
      <w:r>
        <w:t xml:space="preserve">Zaccaro A, Piarulli A, Laurino M, et al. </w:t>
      </w:r>
      <w:r>
        <w:rPr>
          <w:i/>
          <w:iCs/>
        </w:rPr>
        <w:t xml:space="preserve">How Breath-Control Can Change Your Life: A Systematic Review on Psycho-Physiological Correlates of Slow Breathing.</w:t>
      </w:r>
      <w:r>
        <w:t xml:space="preserve"> </w:t>
      </w:r>
      <w:r>
        <w:t xml:space="preserve">Front Hum Neurosci, 2018. — https://pubmed.ncbi.nlm.nih.gov/30245619/</w:t>
      </w:r>
    </w:p>
    <w:p>
      <w:pPr>
        <w:pStyle w:val="Compact"/>
        <w:numPr>
          <w:ilvl w:val="0"/>
          <w:numId w:val="1031"/>
        </w:numPr>
      </w:pPr>
      <w:r>
        <w:t xml:space="preserve">Löken LS, Wessberg J, Morrison I, McGlone F, Olausson H.</w:t>
      </w:r>
      <w:r>
        <w:t xml:space="preserve"> </w:t>
      </w:r>
      <w:r>
        <w:rPr>
          <w:i/>
          <w:iCs/>
        </w:rPr>
        <w:t xml:space="preserve">Coding of pleasant touch by unmyelinated afferents in humans.</w:t>
      </w:r>
      <w:r>
        <w:t xml:space="preserve"> </w:t>
      </w:r>
      <w:r>
        <w:t xml:space="preserve">Nat Neurosci, 2009. — https://pubmed.ncbi.nlm.nih.gov/19363489/</w:t>
      </w:r>
    </w:p>
    <w:p>
      <w:pPr>
        <w:pStyle w:val="Compact"/>
        <w:numPr>
          <w:ilvl w:val="0"/>
          <w:numId w:val="1031"/>
        </w:numPr>
      </w:pPr>
      <w:r>
        <w:t xml:space="preserve">Lin LH, Lin TY, Chang KV, Wu WT, Özçakar L.</w:t>
      </w:r>
      <w:r>
        <w:t xml:space="preserve"> </w:t>
      </w:r>
      <w:r>
        <w:rPr>
          <w:i/>
          <w:iCs/>
        </w:rPr>
        <w:t xml:space="preserve">Neural Mobilization for Reducing Pain and Disability in Patients with Lumbar Radiculopathy: A Systematic Review and Meta-Analysis.</w:t>
      </w:r>
      <w:r>
        <w:t xml:space="preserve"> </w:t>
      </w:r>
      <w:r>
        <w:t xml:space="preserve">Life (Basel), 2023. — https://pubmed.ncbi.nlm.nih.gov/38137856/</w:t>
      </w:r>
    </w:p>
    <w:p>
      <w:pPr>
        <w:pStyle w:val="Compact"/>
        <w:numPr>
          <w:ilvl w:val="0"/>
          <w:numId w:val="1031"/>
        </w:numPr>
      </w:pPr>
      <w:r>
        <w:t xml:space="preserve">Ferreira G, Stieven F, Araujo F, et al. </w:t>
      </w:r>
      <w:r>
        <w:rPr>
          <w:i/>
          <w:iCs/>
        </w:rPr>
        <w:t xml:space="preserve">Neurodynamic treatment did not improve pain and disability at two weeks in patients with chronic nerve-related leg pain: a randomised trial.</w:t>
      </w:r>
      <w:r>
        <w:t xml:space="preserve"> </w:t>
      </w:r>
      <w:r>
        <w:t xml:space="preserve">J Physiother, 2016. — https://pubmed.ncbi.nlm.nih.gov/27634158/</w:t>
      </w:r>
    </w:p>
    <w:p>
      <w:pPr>
        <w:pStyle w:val="Compact"/>
        <w:numPr>
          <w:ilvl w:val="0"/>
          <w:numId w:val="1031"/>
        </w:numPr>
      </w:pPr>
      <w:r>
        <w:t xml:space="preserve">Fernandez M, Hartvigsen J, Ferreira ML, et al. </w:t>
      </w:r>
      <w:r>
        <w:rPr>
          <w:i/>
          <w:iCs/>
        </w:rPr>
        <w:t xml:space="preserve">Advice to Stay Active or Structured Exercise in the Management of Sciatica: A Systematic Review and Meta-analysis.</w:t>
      </w:r>
      <w:r>
        <w:t xml:space="preserve"> </w:t>
      </w:r>
      <w:r>
        <w:t xml:space="preserve">Spine, 2015. — https://pubmed.ncbi.nlm.nih.gov/26165218/</w:t>
      </w:r>
    </w:p>
    <w:p>
      <w:pPr>
        <w:pStyle w:val="Compact"/>
        <w:numPr>
          <w:ilvl w:val="0"/>
          <w:numId w:val="1031"/>
        </w:numPr>
      </w:pPr>
      <w:r>
        <w:t xml:space="preserve">Arslan S, Ülger Ö.</w:t>
      </w:r>
      <w:r>
        <w:t xml:space="preserve"> </w:t>
      </w:r>
      <w:r>
        <w:rPr>
          <w:i/>
          <w:iCs/>
        </w:rPr>
        <w:t xml:space="preserve">The effect of exercise in the treatment of lumbar disc herniation: a systematic review.</w:t>
      </w:r>
      <w:r>
        <w:t xml:space="preserve"> </w:t>
      </w:r>
      <w:r>
        <w:t xml:space="preserve">Acta Neurol Belg, 2025. — https://pubmed.ncbi.nlm.nih.gov/40128486/</w:t>
      </w:r>
    </w:p>
    <w:p>
      <w:pPr>
        <w:pStyle w:val="Compact"/>
        <w:numPr>
          <w:ilvl w:val="0"/>
          <w:numId w:val="1031"/>
        </w:numPr>
      </w:pPr>
      <w:r>
        <w:t xml:space="preserve">Saragiotto BT, Maher CG, Yamato TP, et al. </w:t>
      </w:r>
      <w:r>
        <w:rPr>
          <w:i/>
          <w:iCs/>
        </w:rPr>
        <w:t xml:space="preserve">Motor control exercise for chronic non-specific low-back pain.</w:t>
      </w:r>
      <w:r>
        <w:t xml:space="preserve"> </w:t>
      </w:r>
      <w:r>
        <w:t xml:space="preserve">Cochrane Database Syst Rev, 2016. — https://pubmed.ncbi.nlm.nih.gov/26742533/</w:t>
      </w:r>
    </w:p>
    <w:p>
      <w:pPr>
        <w:pStyle w:val="Compact"/>
        <w:numPr>
          <w:ilvl w:val="0"/>
          <w:numId w:val="1031"/>
        </w:numPr>
      </w:pPr>
      <w:r>
        <w:t xml:space="preserve">Hincapié CA, Tomlinson GA, Côté P, Rampersaud YR, Jadad AR, Cassidy JD.</w:t>
      </w:r>
      <w:r>
        <w:t xml:space="preserve"> </w:t>
      </w:r>
      <w:r>
        <w:rPr>
          <w:i/>
          <w:iCs/>
        </w:rPr>
        <w:t xml:space="preserve">Chiropractic care and risk for acute lumbar disc herniation: a population-based self-controlled case series study.</w:t>
      </w:r>
      <w:r>
        <w:t xml:space="preserve"> </w:t>
      </w:r>
      <w:r>
        <w:t xml:space="preserve">Eur Spine J, 2018. — https://pubmed.ncbi.nlm.nih.gov/29038870/</w:t>
      </w:r>
    </w:p>
    <w:p>
      <w:pPr>
        <w:pStyle w:val="Compact"/>
        <w:numPr>
          <w:ilvl w:val="0"/>
          <w:numId w:val="1031"/>
        </w:numPr>
      </w:pPr>
      <w:r>
        <w:t xml:space="preserve">Mathieson S, Maher CG, McLachlan AJ, et al. </w:t>
      </w:r>
      <w:r>
        <w:rPr>
          <w:i/>
          <w:iCs/>
        </w:rPr>
        <w:t xml:space="preserve">Trial of Pregabalin for Acute and Chronic Sciatica.</w:t>
      </w:r>
      <w:r>
        <w:t xml:space="preserve"> </w:t>
      </w:r>
      <w:r>
        <w:t xml:space="preserve">N Engl J Med, 2017. — https://pubmed.ncbi.nlm.nih.gov/28328324/</w:t>
      </w:r>
    </w:p>
    <w:p>
      <w:pPr>
        <w:pStyle w:val="Compact"/>
        <w:numPr>
          <w:ilvl w:val="0"/>
          <w:numId w:val="1031"/>
        </w:numPr>
      </w:pPr>
      <w:r>
        <w:t xml:space="preserve">Pinto RZ, Maher CG, Ferreira ML, et al. </w:t>
      </w:r>
      <w:r>
        <w:rPr>
          <w:i/>
          <w:iCs/>
        </w:rPr>
        <w:t xml:space="preserve">Drugs for relief of pain in patients with sciatica: systematic review and meta-analysis.</w:t>
      </w:r>
      <w:r>
        <w:t xml:space="preserve"> </w:t>
      </w:r>
      <w:r>
        <w:t xml:space="preserve">BMJ, 2012. — https://pubmed.ncbi.nlm.nih.gov/22331277/</w:t>
      </w:r>
    </w:p>
    <w:p>
      <w:pPr>
        <w:pStyle w:val="Compact"/>
        <w:numPr>
          <w:ilvl w:val="0"/>
          <w:numId w:val="1031"/>
        </w:numPr>
      </w:pPr>
      <w:r>
        <w:t xml:space="preserve">Weinstein JN, Tosteson TD, Lurie JD, et al. </w:t>
      </w:r>
      <w:r>
        <w:rPr>
          <w:i/>
          <w:iCs/>
        </w:rPr>
        <w:t xml:space="preserve">Surgical vs nonoperative treatment for lumbar disk herniation: the Spine Patient Outcomes Research Trial (SPORT): a randomized trial.</w:t>
      </w:r>
      <w:r>
        <w:t xml:space="preserve"> </w:t>
      </w:r>
      <w:r>
        <w:t xml:space="preserve">JAMA, 2006. — https://pubmed.ncbi.nlm.nih.gov/17119140/</w:t>
      </w:r>
    </w:p>
    <w:p>
      <w:pPr>
        <w:pStyle w:val="Compact"/>
        <w:numPr>
          <w:ilvl w:val="0"/>
          <w:numId w:val="1031"/>
        </w:numPr>
      </w:pPr>
      <w:r>
        <w:t xml:space="preserve">Traeger AC, Lee H, Hübscher M, et al. </w:t>
      </w:r>
      <w:r>
        <w:rPr>
          <w:i/>
          <w:iCs/>
        </w:rPr>
        <w:t xml:space="preserve">Effect of Intensive Patient Education vs Placebo Patient Education on Outcomes in Patients With Acute Low Back Pain: A Randomized Clinical Trial.</w:t>
      </w:r>
      <w:r>
        <w:t xml:space="preserve"> </w:t>
      </w:r>
      <w:r>
        <w:t xml:space="preserve">JAMA Neurol, 2019. — https://pubmed.ncbi.nlm.nih.gov/30398542/</w:t>
      </w:r>
    </w:p>
    <w:p>
      <w:pPr>
        <w:pStyle w:val="FirstParagraph"/>
      </w:pPr>
      <w:r>
        <w:rPr>
          <w:b/>
          <w:bCs/>
        </w:rPr>
        <w:t xml:space="preserve">Fonti aggiunte nella revisione di primo livello.</w:t>
      </w:r>
    </w:p>
    <w:p>
      <w:pPr>
        <w:pStyle w:val="Compact"/>
        <w:numPr>
          <w:ilvl w:val="0"/>
          <w:numId w:val="1032"/>
        </w:numPr>
      </w:pPr>
      <w:r>
        <w:t xml:space="preserve">Fardon DF, Williams AL, Dohring EJ, et al. </w:t>
      </w:r>
      <w:r>
        <w:rPr>
          <w:i/>
          <w:iCs/>
        </w:rPr>
        <w:t xml:space="preserve">Lumbar disc nomenclature: version 2.0.</w:t>
      </w:r>
      <w:r>
        <w:t xml:space="preserve"> </w:t>
      </w:r>
      <w:r>
        <w:t xml:space="preserve">Spine J, 2014. — https://pubmed.ncbi.nlm.nih.gov/24768732/</w:t>
      </w:r>
    </w:p>
    <w:p>
      <w:pPr>
        <w:pStyle w:val="Compact"/>
        <w:numPr>
          <w:ilvl w:val="0"/>
          <w:numId w:val="1032"/>
        </w:numPr>
      </w:pPr>
      <w:r>
        <w:t xml:space="preserve">Goldberg H, Firtch W, Tyburski M, et al. </w:t>
      </w:r>
      <w:r>
        <w:rPr>
          <w:i/>
          <w:iCs/>
        </w:rPr>
        <w:t xml:space="preserve">Oral steroids for acute radiculopathy due to a herniated lumbar disk: a randomized clinical trial.</w:t>
      </w:r>
      <w:r>
        <w:t xml:space="preserve"> </w:t>
      </w:r>
      <w:r>
        <w:t xml:space="preserve">JAMA, 2015. — https://pubmed.ncbi.nlm.nih.gov/25988461/</w:t>
      </w:r>
    </w:p>
    <w:p>
      <w:pPr>
        <w:pStyle w:val="Compact"/>
        <w:numPr>
          <w:ilvl w:val="0"/>
          <w:numId w:val="1032"/>
        </w:numPr>
      </w:pPr>
      <w:r>
        <w:t xml:space="preserve">Durant E, et al. </w:t>
      </w:r>
      <w:r>
        <w:rPr>
          <w:i/>
          <w:iCs/>
        </w:rPr>
        <w:t xml:space="preserve">Spinal epidural abscess: a review of confirmed cases.</w:t>
      </w:r>
      <w:r>
        <w:t xml:space="preserve"> </w:t>
      </w:r>
      <w:r>
        <w:t xml:space="preserve">West J Emerg Med, 2025. — https://pubmed.ncbi.nlm.nih.gov/40562008/</w:t>
      </w:r>
    </w:p>
    <w:p>
      <w:pPr>
        <w:pStyle w:val="Compact"/>
        <w:numPr>
          <w:ilvl w:val="0"/>
          <w:numId w:val="1032"/>
        </w:numPr>
      </w:pPr>
      <w:r>
        <w:t xml:space="preserve">Shaw B, Kinsella R, Henschke N, Walby A, Cowan S.</w:t>
      </w:r>
      <w:r>
        <w:t xml:space="preserve"> </w:t>
      </w:r>
      <w:r>
        <w:rPr>
          <w:i/>
          <w:iCs/>
        </w:rPr>
        <w:t xml:space="preserve">Back pain</w:t>
      </w:r>
      <w:r>
        <w:rPr>
          <w:i/>
          <w:iCs/>
        </w:rPr>
        <w:t xml:space="preserve"> </w:t>
      </w:r>
      <w:r>
        <w:rPr>
          <w:i/>
          <w:iCs/>
        </w:rPr>
        <w:t xml:space="preserve">“red flags”</w:t>
      </w:r>
      <w:r>
        <w:rPr>
          <w:i/>
          <w:iCs/>
        </w:rPr>
        <w:t xml:space="preserve">: which are most predictive of serious pathology in the Emergency Department?</w:t>
      </w:r>
      <w:r>
        <w:t xml:space="preserve"> </w:t>
      </w:r>
      <w:r>
        <w:t xml:space="preserve">Eur Spine J, 2020. — https://pubmed.ncbi.nlm.nih.gov/32495276/</w:t>
      </w:r>
    </w:p>
    <w:p>
      <w:pPr>
        <w:pStyle w:val="Compact"/>
        <w:numPr>
          <w:ilvl w:val="0"/>
          <w:numId w:val="1032"/>
        </w:numPr>
      </w:pPr>
      <w:r>
        <w:t xml:space="preserve">Ridehalgh C, Moore A, Hough A.</w:t>
      </w:r>
      <w:r>
        <w:t xml:space="preserve"> </w:t>
      </w:r>
      <w:r>
        <w:rPr>
          <w:i/>
          <w:iCs/>
        </w:rPr>
        <w:t xml:space="preserve">Sciatic nerve excursion during a modified passive straight leg raise test in asymptomatic participants and participants with spinally referred leg pain.</w:t>
      </w:r>
      <w:r>
        <w:t xml:space="preserve"> </w:t>
      </w:r>
      <w:r>
        <w:t xml:space="preserve">Man Ther, 2015. — https://pubmed.ncbi.nlm.nih.gov/25650068/</w:t>
      </w:r>
    </w:p>
    <w:p>
      <w:pPr>
        <w:pStyle w:val="Compact"/>
        <w:numPr>
          <w:ilvl w:val="0"/>
          <w:numId w:val="1032"/>
        </w:numPr>
      </w:pPr>
      <w:r>
        <w:t xml:space="preserve">Takebayashi T, Cavanaugh JM, Ozaktay AC, Kallakuri S, Chen C.</w:t>
      </w:r>
      <w:r>
        <w:t xml:space="preserve"> </w:t>
      </w:r>
      <w:r>
        <w:rPr>
          <w:i/>
          <w:iCs/>
        </w:rPr>
        <w:t xml:space="preserve">Effect of nucleus pulposus on the neural activity of dorsal root ganglion.</w:t>
      </w:r>
      <w:r>
        <w:t xml:space="preserve"> </w:t>
      </w:r>
      <w:r>
        <w:t xml:space="preserve">Spine, 2001. — https://pubmed.ncbi.nlm.nih.gov/11317117/</w:t>
      </w:r>
    </w:p>
    <w:p>
      <w:pPr>
        <w:pStyle w:val="Compact"/>
        <w:numPr>
          <w:ilvl w:val="0"/>
          <w:numId w:val="1032"/>
        </w:numPr>
      </w:pPr>
      <w:r>
        <w:t xml:space="preserve">Gilbert KK, Smith MP, Sobczak S, James CR, Sizer PS, Brismée JM.</w:t>
      </w:r>
      <w:r>
        <w:t xml:space="preserve"> </w:t>
      </w:r>
      <w:r>
        <w:rPr>
          <w:i/>
          <w:iCs/>
        </w:rPr>
        <w:t xml:space="preserve">Effects of lower limb neurodynamic mobilization on intraneural fluid dispersion of the fourth lumbar nerve root.</w:t>
      </w:r>
      <w:r>
        <w:t xml:space="preserve"> </w:t>
      </w:r>
      <w:r>
        <w:t xml:space="preserve">J Man Manip Ther, 2015. — https://pubmed.ncbi.nlm.nih.gov/26955255/</w:t>
      </w:r>
    </w:p>
    <w:p>
      <w:pPr>
        <w:pStyle w:val="Compact"/>
        <w:numPr>
          <w:ilvl w:val="0"/>
          <w:numId w:val="1032"/>
        </w:numPr>
      </w:pPr>
      <w:r>
        <w:t xml:space="preserve">Harrisson SA, Ogollah R, Dunn KM, Foster NE, Konstantinou K.</w:t>
      </w:r>
      <w:r>
        <w:t xml:space="preserve"> </w:t>
      </w:r>
      <w:r>
        <w:rPr>
          <w:i/>
          <w:iCs/>
        </w:rPr>
        <w:t xml:space="preserve">Prevalence, characteristics, and clinical course of neuropathic pain in primary care patients consulting with low back-related leg pain.</w:t>
      </w:r>
      <w:r>
        <w:t xml:space="preserve"> </w:t>
      </w:r>
      <w:r>
        <w:t xml:space="preserve">Clin J Pain, 2020. — https://pubmed.ncbi.nlm.nih.gov/32841967/</w:t>
      </w:r>
    </w:p>
    <w:p>
      <w:pPr>
        <w:pStyle w:val="Compact"/>
        <w:numPr>
          <w:ilvl w:val="0"/>
          <w:numId w:val="1032"/>
        </w:numPr>
      </w:pPr>
      <w:r>
        <w:t xml:space="preserve">Harrisson SA, Ogollah R, Dunn KM, Foster NE, Konstantinou K.</w:t>
      </w:r>
      <w:r>
        <w:t xml:space="preserve"> </w:t>
      </w:r>
      <w:r>
        <w:rPr>
          <w:i/>
          <w:iCs/>
        </w:rPr>
        <w:t xml:space="preserve">Neuropathic pain in low back-related leg pain patients: what is the evidence of prevalence, characteristics, and prognosis in primary care?</w:t>
      </w:r>
      <w:r>
        <w:t xml:space="preserve"> </w:t>
      </w:r>
      <w:r>
        <w:t xml:space="preserve">J Pain, 2024. — https://pubmed.ncbi.nlm.nih.gov/37778405/</w:t>
      </w:r>
    </w:p>
    <w:p>
      <w:pPr>
        <w:pStyle w:val="Compact"/>
        <w:numPr>
          <w:ilvl w:val="0"/>
          <w:numId w:val="1032"/>
        </w:numPr>
      </w:pPr>
      <w:r>
        <w:t xml:space="preserve">Nijs J, Lahousse A, Kapreli E, et al. </w:t>
      </w:r>
      <w:r>
        <w:rPr>
          <w:i/>
          <w:iCs/>
        </w:rPr>
        <w:t xml:space="preserve">Nociplastic pain criteria or recognition of central sensitization? Pain phenotyping in the past, present and future.</w:t>
      </w:r>
      <w:r>
        <w:t xml:space="preserve"> </w:t>
      </w:r>
      <w:r>
        <w:t xml:space="preserve">J Clin Med, 2021. — https://pubmed.ncbi.nlm.nih.gov/34361986/</w:t>
      </w:r>
    </w:p>
    <w:p>
      <w:pPr>
        <w:pStyle w:val="Compact"/>
        <w:numPr>
          <w:ilvl w:val="0"/>
          <w:numId w:val="1032"/>
        </w:numPr>
      </w:pPr>
      <w:r>
        <w:t xml:space="preserve">Yamada K, et al. </w:t>
      </w:r>
      <w:r>
        <w:rPr>
          <w:i/>
          <w:iCs/>
        </w:rPr>
        <w:t xml:space="preserve">Central sensitization and outcomes after lumbar disc herniation surgery.</w:t>
      </w:r>
      <w:r>
        <w:t xml:space="preserve"> </w:t>
      </w:r>
      <w:r>
        <w:t xml:space="preserve">Global Spine J, 2024. — https://pubmed.ncbi.nlm.nih.gov/37293863/</w:t>
      </w:r>
    </w:p>
    <w:p>
      <w:pPr>
        <w:pStyle w:val="Compact"/>
        <w:numPr>
          <w:ilvl w:val="0"/>
          <w:numId w:val="1032"/>
        </w:numPr>
      </w:pPr>
      <w:r>
        <w:t xml:space="preserve">Jing D, Zhao Q, Zhao Y, et al. </w:t>
      </w:r>
      <w:r>
        <w:rPr>
          <w:i/>
          <w:iCs/>
        </w:rPr>
        <w:t xml:space="preserve">Effectiveness of anti-TNF-alpha for the treatment of lumbar disc herniation: a meta-analysis.</w:t>
      </w:r>
      <w:r>
        <w:t xml:space="preserve"> </w:t>
      </w:r>
      <w:r>
        <w:t xml:space="preserve">J Clin Neurosci, 2017. — https://pubmed.ncbi.nlm.nih.gov/28779960/</w:t>
      </w:r>
    </w:p>
    <w:p>
      <w:pPr>
        <w:pStyle w:val="Compact"/>
        <w:numPr>
          <w:ilvl w:val="0"/>
          <w:numId w:val="1032"/>
        </w:numPr>
      </w:pPr>
      <w:r>
        <w:t xml:space="preserve">Korhonen T, Karppinen J, Malmivaara A, et al. </w:t>
      </w:r>
      <w:r>
        <w:rPr>
          <w:i/>
          <w:iCs/>
        </w:rPr>
        <w:t xml:space="preserve">Efficacy of infliximab for disc herniation-induced sciatica: one-year follow-up.</w:t>
      </w:r>
      <w:r>
        <w:t xml:space="preserve"> </w:t>
      </w:r>
      <w:r>
        <w:t xml:space="preserve">Spine, 2005. — https://pubmed.ncbi.nlm.nih.gov/16371894/</w:t>
      </w:r>
    </w:p>
    <w:p>
      <w:pPr>
        <w:pStyle w:val="Compact"/>
        <w:numPr>
          <w:ilvl w:val="0"/>
          <w:numId w:val="1032"/>
        </w:numPr>
      </w:pPr>
      <w:r>
        <w:t xml:space="preserve">Shiri R, Falah-Hassani K, Heliövaara M, et al. </w:t>
      </w:r>
      <w:r>
        <w:rPr>
          <w:i/>
          <w:iCs/>
        </w:rPr>
        <w:t xml:space="preserve">Obesity as a risk factor for sciatica: a meta-analysis.</w:t>
      </w:r>
      <w:r>
        <w:t xml:space="preserve"> </w:t>
      </w:r>
      <w:r>
        <w:t xml:space="preserve">Am J Epidemiol, 2014. — https://pubmed.ncbi.nlm.nih.gov/24569641/</w:t>
      </w:r>
    </w:p>
    <w:p>
      <w:pPr>
        <w:pStyle w:val="Compact"/>
        <w:numPr>
          <w:ilvl w:val="0"/>
          <w:numId w:val="1032"/>
        </w:numPr>
      </w:pPr>
      <w:r>
        <w:t xml:space="preserve">Huang W, Han Z, Liu J, Yu L, Yu X.</w:t>
      </w:r>
      <w:r>
        <w:t xml:space="preserve"> </w:t>
      </w:r>
      <w:r>
        <w:rPr>
          <w:i/>
          <w:iCs/>
        </w:rPr>
        <w:t xml:space="preserve">Risk factors for recurrent lumbar disc herniation: a systematic review and meta-analysis.</w:t>
      </w:r>
      <w:r>
        <w:t xml:space="preserve"> </w:t>
      </w:r>
      <w:r>
        <w:t xml:space="preserve">Medicine (Baltimore), 2016. — https://pubmed.ncbi.nlm.nih.gov/26765413/</w:t>
      </w:r>
    </w:p>
    <w:p>
      <w:pPr>
        <w:pStyle w:val="Compact"/>
        <w:numPr>
          <w:ilvl w:val="0"/>
          <w:numId w:val="1032"/>
        </w:numPr>
      </w:pPr>
      <w:r>
        <w:t xml:space="preserve">Dahm KT, Brurberg KG, Jamtvedt G, Hagen KB.</w:t>
      </w:r>
      <w:r>
        <w:t xml:space="preserve"> </w:t>
      </w:r>
      <w:r>
        <w:rPr>
          <w:i/>
          <w:iCs/>
        </w:rPr>
        <w:t xml:space="preserve">Advice to rest in bed versus advice to stay active for acute low-back pain and sciatica.</w:t>
      </w:r>
      <w:r>
        <w:t xml:space="preserve"> </w:t>
      </w:r>
      <w:r>
        <w:t xml:space="preserve">Cochrane Database Syst Rev, 2010. — https://pubmed.ncbi.nlm.nih.gov/20556780/</w:t>
      </w:r>
    </w:p>
    <w:p>
      <w:pPr>
        <w:pStyle w:val="Compact"/>
        <w:numPr>
          <w:ilvl w:val="0"/>
          <w:numId w:val="1032"/>
        </w:numPr>
      </w:pPr>
      <w:r>
        <w:t xml:space="preserve">Long A, Donelson R, Fung T.</w:t>
      </w:r>
      <w:r>
        <w:t xml:space="preserve"> </w:t>
      </w:r>
      <w:r>
        <w:rPr>
          <w:i/>
          <w:iCs/>
        </w:rPr>
        <w:t xml:space="preserve">Does it matter which exercise? A randomized control trial of exercise for low back pain.</w:t>
      </w:r>
      <w:r>
        <w:t xml:space="preserve"> </w:t>
      </w:r>
      <w:r>
        <w:t xml:space="preserve">Spine, 2004. — https://pubmed.ncbi.nlm.nih.gov/15564907/</w:t>
      </w:r>
    </w:p>
    <w:p>
      <w:pPr>
        <w:pStyle w:val="Compact"/>
        <w:numPr>
          <w:ilvl w:val="0"/>
          <w:numId w:val="1032"/>
        </w:numPr>
      </w:pPr>
      <w:r>
        <w:t xml:space="preserve">Beinart NA, Goodchild CE, Weinman JA, Ayis S, Godfrey EL.</w:t>
      </w:r>
      <w:r>
        <w:t xml:space="preserve"> </w:t>
      </w:r>
      <w:r>
        <w:rPr>
          <w:i/>
          <w:iCs/>
        </w:rPr>
        <w:t xml:space="preserve">Individual and intervention-related factors associated with adherence to home exercise in chronic low back pain: a systematic review.</w:t>
      </w:r>
      <w:r>
        <w:t xml:space="preserve"> </w:t>
      </w:r>
      <w:r>
        <w:t xml:space="preserve">Spine J, 2013. — https://pubmed.ncbi.nlm.nih.gov/24169445/</w:t>
      </w:r>
    </w:p>
    <w:p>
      <w:pPr>
        <w:pStyle w:val="Compact"/>
        <w:numPr>
          <w:ilvl w:val="0"/>
          <w:numId w:val="1032"/>
        </w:numPr>
      </w:pPr>
      <w:r>
        <w:t xml:space="preserve">Hebert JJ, Stomski NJ, French SD, Rubinstein SM.</w:t>
      </w:r>
      <w:r>
        <w:t xml:space="preserve"> </w:t>
      </w:r>
      <w:r>
        <w:rPr>
          <w:i/>
          <w:iCs/>
        </w:rPr>
        <w:t xml:space="preserve">Serious adverse events and spinal manipulative therapy of the low back region: a systematic review of cases.</w:t>
      </w:r>
      <w:r>
        <w:t xml:space="preserve"> </w:t>
      </w:r>
      <w:r>
        <w:t xml:space="preserve">J Manipulative Physiol Ther, 2015. — https://pubmed.ncbi.nlm.nih.gov/23787298/</w:t>
      </w:r>
    </w:p>
    <w:p>
      <w:pPr>
        <w:pStyle w:val="Compact"/>
        <w:numPr>
          <w:ilvl w:val="0"/>
          <w:numId w:val="1032"/>
        </w:numPr>
      </w:pPr>
      <w:r>
        <w:t xml:space="preserve">Oliphant D.</w:t>
      </w:r>
      <w:r>
        <w:t xml:space="preserve"> </w:t>
      </w:r>
      <w:r>
        <w:rPr>
          <w:i/>
          <w:iCs/>
        </w:rPr>
        <w:t xml:space="preserve">Safety of spinal manipulation in the treatment of lumbar disk herniations: a systematic review and risk assessment.</w:t>
      </w:r>
      <w:r>
        <w:t xml:space="preserve"> </w:t>
      </w:r>
      <w:r>
        <w:t xml:space="preserve">J Manipulative Physiol Ther, 2004. — https://pubmed.ncbi.nlm.nih.gov/15129202/</w:t>
      </w:r>
    </w:p>
    <w:p>
      <w:pPr>
        <w:pStyle w:val="Compact"/>
        <w:numPr>
          <w:ilvl w:val="0"/>
          <w:numId w:val="1032"/>
        </w:numPr>
      </w:pPr>
      <w:r>
        <w:t xml:space="preserve">Trager RJ, et al. </w:t>
      </w:r>
      <w:r>
        <w:rPr>
          <w:i/>
          <w:iCs/>
        </w:rPr>
        <w:t xml:space="preserve">Cauda equina syndrome following chiropractic spinal manipulation versus physical therapy evaluation.</w:t>
      </w:r>
      <w:r>
        <w:t xml:space="preserve"> </w:t>
      </w:r>
      <w:r>
        <w:t xml:space="preserve">PLoS One, 2024. — https://pubmed.ncbi.nlm.nih.gov/38466710/</w:t>
      </w:r>
    </w:p>
    <w:p>
      <w:pPr>
        <w:pStyle w:val="Compact"/>
        <w:numPr>
          <w:ilvl w:val="0"/>
          <w:numId w:val="1032"/>
        </w:numPr>
      </w:pPr>
      <w:r>
        <w:t xml:space="preserve">Trager RJ, et al. </w:t>
      </w:r>
      <w:r>
        <w:rPr>
          <w:i/>
          <w:iCs/>
        </w:rPr>
        <w:t xml:space="preserve">Chiropractic Spinal Manipulative Therapy Versus Physical Therapist-Led Exercise and the Risk of Cauda Equina Syndrome.</w:t>
      </w:r>
      <w:r>
        <w:t xml:space="preserve"> </w:t>
      </w:r>
      <w:r>
        <w:t xml:space="preserve">PM R, 2026. — https://pubmed.ncbi.nlm.nih.gov/41482869/</w:t>
      </w:r>
    </w:p>
    <w:p>
      <w:pPr>
        <w:pStyle w:val="Compact"/>
        <w:numPr>
          <w:ilvl w:val="0"/>
          <w:numId w:val="1032"/>
        </w:numPr>
      </w:pPr>
      <w:r>
        <w:t xml:space="preserve">Sutham K, et al. </w:t>
      </w:r>
      <w:r>
        <w:rPr>
          <w:i/>
          <w:iCs/>
        </w:rPr>
        <w:t xml:space="preserve">Massive pulmonary embolism after leg massage in a patient with deep vein thrombosis.</w:t>
      </w:r>
      <w:r>
        <w:t xml:space="preserve"> </w:t>
      </w:r>
      <w:r>
        <w:t xml:space="preserve">BMC Pregnancy Childbirth, 2020. — https://pubmed.ncbi.nlm.nih.gov/32321459/</w:t>
      </w:r>
    </w:p>
    <w:p>
      <w:pPr>
        <w:pStyle w:val="Compact"/>
        <w:numPr>
          <w:ilvl w:val="0"/>
          <w:numId w:val="1032"/>
        </w:numPr>
      </w:pPr>
      <w:r>
        <w:t xml:space="preserve">Fortier LM, et al. </w:t>
      </w:r>
      <w:r>
        <w:rPr>
          <w:i/>
          <w:iCs/>
        </w:rPr>
        <w:t xml:space="preserve">Common peroneal nerve entrapment: a review.</w:t>
      </w:r>
      <w:r>
        <w:t xml:space="preserve"> </w:t>
      </w:r>
      <w:r>
        <w:t xml:space="preserve">Orthop Rev (Pavia), 2021. — https://pubmed.ncbi.nlm.nih.gov/34745471/</w:t>
      </w:r>
    </w:p>
    <w:p>
      <w:pPr>
        <w:pStyle w:val="Compact"/>
        <w:numPr>
          <w:ilvl w:val="0"/>
          <w:numId w:val="1032"/>
        </w:numPr>
      </w:pPr>
      <w:r>
        <w:t xml:space="preserve">Radawski MM, et al. </w:t>
      </w:r>
      <w:r>
        <w:rPr>
          <w:i/>
          <w:iCs/>
        </w:rPr>
        <w:t xml:space="preserve">Foot drop from external compression of the posterior thigh.</w:t>
      </w:r>
      <w:r>
        <w:t xml:space="preserve"> </w:t>
      </w:r>
      <w:r>
        <w:t xml:space="preserve">Obstet Gynecol, 2011. — https://pubmed.ncbi.nlm.nih.gov/21768840/</w:t>
      </w:r>
    </w:p>
    <w:p>
      <w:pPr>
        <w:pStyle w:val="Compact"/>
        <w:numPr>
          <w:ilvl w:val="0"/>
          <w:numId w:val="1032"/>
        </w:numPr>
      </w:pPr>
      <w:r>
        <w:t xml:space="preserve">Muanda FT, Weir MA, Ahmadi F, et al. </w:t>
      </w:r>
      <w:r>
        <w:rPr>
          <w:i/>
          <w:iCs/>
        </w:rPr>
        <w:t xml:space="preserve">Higher-dose gabapentinoids and the risk of adverse events in older adults with chronic kidney disease.</w:t>
      </w:r>
      <w:r>
        <w:t xml:space="preserve"> </w:t>
      </w:r>
      <w:r>
        <w:t xml:space="preserve">Am J Kidney Dis, 2022. — https://pubmed.ncbi.nlm.nih.gov/34979160/</w:t>
      </w:r>
    </w:p>
    <w:p>
      <w:pPr>
        <w:pStyle w:val="FirstParagraph"/>
      </w:pPr>
      <w:r>
        <w:rPr>
          <w:b/>
          <w:bCs/>
        </w:rPr>
        <w:t xml:space="preserve">Fonti aggiunte nella revisione di secondo livello (evidenza estesa).</w:t>
      </w:r>
    </w:p>
    <w:p>
      <w:pPr>
        <w:pStyle w:val="Compact"/>
        <w:numPr>
          <w:ilvl w:val="0"/>
          <w:numId w:val="1033"/>
        </w:numPr>
      </w:pPr>
      <w:r>
        <w:t xml:space="preserve">Nee RJ, Coppieters MW, Boyd BS.</w:t>
      </w:r>
      <w:r>
        <w:t xml:space="preserve"> </w:t>
      </w:r>
      <w:r>
        <w:rPr>
          <w:i/>
          <w:iCs/>
        </w:rPr>
        <w:t xml:space="preserve">Reliability of the straight leg raise test for suspected lumbar radicular pain: A systematic review with meta-analysis.</w:t>
      </w:r>
      <w:r>
        <w:t xml:space="preserve"> </w:t>
      </w:r>
      <w:r>
        <w:t xml:space="preserve">Musculoskelet Sci Pract, 2022. — https://pubmed.ncbi.nlm.nih.gov/35245880/</w:t>
      </w:r>
    </w:p>
    <w:p>
      <w:pPr>
        <w:pStyle w:val="Compact"/>
        <w:numPr>
          <w:ilvl w:val="0"/>
          <w:numId w:val="1033"/>
        </w:numPr>
      </w:pPr>
      <w:r>
        <w:t xml:space="preserve">Burton AK, Tillotson KM, Cleary J.</w:t>
      </w:r>
      <w:r>
        <w:t xml:space="preserve"> </w:t>
      </w:r>
      <w:r>
        <w:rPr>
          <w:i/>
          <w:iCs/>
        </w:rPr>
        <w:t xml:space="preserve">Single-blind randomised controlled trial of chemonucleolysis and manipulation in the treatment of symptomatic lumbar disc herniation.</w:t>
      </w:r>
      <w:r>
        <w:t xml:space="preserve"> </w:t>
      </w:r>
      <w:r>
        <w:t xml:space="preserve">Eur Spine J, 2000. — https://pubmed.ncbi.nlm.nih.gov/10905437/</w:t>
      </w:r>
    </w:p>
    <w:p>
      <w:pPr>
        <w:pStyle w:val="Compact"/>
        <w:numPr>
          <w:ilvl w:val="0"/>
          <w:numId w:val="1033"/>
        </w:numPr>
      </w:pPr>
      <w:r>
        <w:t xml:space="preserve">Jung A, Adamczyk WM, Ahmed A, et al. </w:t>
      </w:r>
      <w:r>
        <w:rPr>
          <w:i/>
          <w:iCs/>
        </w:rPr>
        <w:t xml:space="preserve">No Sufficient Evidence for an Immediate Hypoalgesic Effect of Spinal Manual Therapy on Pressure Pain Thresholds in Asymptomatic and Chronic Pain Populations: A Systematic Review and Meta-Analysis.</w:t>
      </w:r>
      <w:r>
        <w:t xml:space="preserve"> </w:t>
      </w:r>
      <w:r>
        <w:t xml:space="preserve">Phys Ther, 2023. — https://pubmed.ncbi.nlm.nih.gov/37172128/</w:t>
      </w:r>
    </w:p>
    <w:p>
      <w:pPr>
        <w:pStyle w:val="Compact"/>
        <w:numPr>
          <w:ilvl w:val="0"/>
          <w:numId w:val="1033"/>
        </w:numPr>
      </w:pPr>
      <w:r>
        <w:t xml:space="preserve">Wegner I, Widyahening IS, van Tulder MW, et al. </w:t>
      </w:r>
      <w:r>
        <w:rPr>
          <w:i/>
          <w:iCs/>
        </w:rPr>
        <w:t xml:space="preserve">Traction for low-back pain with or without sciatica.</w:t>
      </w:r>
      <w:r>
        <w:t xml:space="preserve"> </w:t>
      </w:r>
      <w:r>
        <w:t xml:space="preserve">Cochrane Database Syst Rev, 2013. — https://pubmed.ncbi.nlm.nih.gov/23959683/</w:t>
      </w:r>
    </w:p>
    <w:p>
      <w:pPr>
        <w:pStyle w:val="Compact"/>
        <w:numPr>
          <w:ilvl w:val="0"/>
          <w:numId w:val="1033"/>
        </w:numPr>
      </w:pPr>
      <w:r>
        <w:t xml:space="preserve">Kent P, Haines T, O’Sullivan P, et al. </w:t>
      </w:r>
      <w:r>
        <w:rPr>
          <w:i/>
          <w:iCs/>
        </w:rPr>
        <w:t xml:space="preserve">Cognitive functional therapy with or without movement sensor biofeedback versus usual care for chronic, disabling low back pain (RESTORE): a randomised, controlled, three-arm, parallel group, phase 3 clinical trial.</w:t>
      </w:r>
      <w:r>
        <w:t xml:space="preserve"> </w:t>
      </w:r>
      <w:r>
        <w:t xml:space="preserve">Lancet, 2023. — https://pubmed.ncbi.nlm.nih.gov/37146623/</w:t>
      </w:r>
    </w:p>
    <w:p>
      <w:pPr>
        <w:pStyle w:val="Compact"/>
        <w:numPr>
          <w:ilvl w:val="0"/>
          <w:numId w:val="1033"/>
        </w:numPr>
      </w:pPr>
      <w:r>
        <w:t xml:space="preserve">Hancock M, Smith A, O’Sullivan P, et al. </w:t>
      </w:r>
      <w:r>
        <w:rPr>
          <w:i/>
          <w:iCs/>
        </w:rPr>
        <w:t xml:space="preserve">RESTORE: 3-year follow-up.</w:t>
      </w:r>
      <w:r>
        <w:t xml:space="preserve"> </w:t>
      </w:r>
      <w:r>
        <w:t xml:space="preserve">Lancet Rheumatol, 2025. — https://pubmed.ncbi.nlm.nih.gov/40780241/</w:t>
      </w:r>
    </w:p>
    <w:p>
      <w:pPr>
        <w:pStyle w:val="Compact"/>
        <w:numPr>
          <w:ilvl w:val="0"/>
          <w:numId w:val="1033"/>
        </w:numPr>
      </w:pPr>
      <w:r>
        <w:t xml:space="preserve">Hancock M, Smith A, O’Sullivan P, et al. </w:t>
      </w:r>
      <w:r>
        <w:rPr>
          <w:i/>
          <w:iCs/>
        </w:rPr>
        <w:t xml:space="preserve">Patients with worse disability respond best to cognitive functional therapy.</w:t>
      </w:r>
      <w:r>
        <w:t xml:space="preserve"> </w:t>
      </w:r>
      <w:r>
        <w:t xml:space="preserve">J Physiother, 2024. — https://pubmed.ncbi.nlm.nih.gov/39327170/</w:t>
      </w:r>
    </w:p>
    <w:p>
      <w:pPr>
        <w:pStyle w:val="Compact"/>
        <w:numPr>
          <w:ilvl w:val="0"/>
          <w:numId w:val="1033"/>
        </w:numPr>
      </w:pPr>
      <w:r>
        <w:t xml:space="preserve">Avman MA, Osmotherly PG, Snodgrass S, Rivett DA.</w:t>
      </w:r>
      <w:r>
        <w:t xml:space="preserve"> </w:t>
      </w:r>
      <w:r>
        <w:rPr>
          <w:i/>
          <w:iCs/>
        </w:rPr>
        <w:t xml:space="preserve">Is there an association between hip range of motion and nonspecific low back pain? A systematic review.</w:t>
      </w:r>
      <w:r>
        <w:t xml:space="preserve"> </w:t>
      </w:r>
      <w:r>
        <w:t xml:space="preserve">Musculoskelet Sci Pract, 2019. — https://pubmed.ncbi.nlm.nih.gov/31030110/</w:t>
      </w:r>
    </w:p>
    <w:p>
      <w:pPr>
        <w:pStyle w:val="Compact"/>
        <w:numPr>
          <w:ilvl w:val="0"/>
          <w:numId w:val="1033"/>
        </w:numPr>
      </w:pPr>
      <w:r>
        <w:t xml:space="preserve">Pizol GZ, Miyamoto GC, Cabral CMN.</w:t>
      </w:r>
      <w:r>
        <w:t xml:space="preserve"> </w:t>
      </w:r>
      <w:r>
        <w:rPr>
          <w:i/>
          <w:iCs/>
        </w:rPr>
        <w:t xml:space="preserve">Hip biomechanics in patients with low back pain, what do we know? A systematic review.</w:t>
      </w:r>
      <w:r>
        <w:t xml:space="preserve"> </w:t>
      </w:r>
      <w:r>
        <w:t xml:space="preserve">BMC Musculoskelet Disord, 2024. — https://pubmed.ncbi.nlm.nih.gov/38807086/</w:t>
      </w:r>
    </w:p>
    <w:p>
      <w:pPr>
        <w:pStyle w:val="Compact"/>
        <w:numPr>
          <w:ilvl w:val="0"/>
          <w:numId w:val="1033"/>
        </w:numPr>
      </w:pPr>
      <w:r>
        <w:t xml:space="preserve">Verheijen EJA, Bonke CA, Amorij EMJ, Vleggeert-Lankamp CLA.</w:t>
      </w:r>
      <w:r>
        <w:t xml:space="preserve"> </w:t>
      </w:r>
      <w:r>
        <w:rPr>
          <w:i/>
          <w:iCs/>
        </w:rPr>
        <w:t xml:space="preserve">Epidural steroid compared to placebo injection in sciatica: a systematic review and meta-analysis.</w:t>
      </w:r>
      <w:r>
        <w:t xml:space="preserve"> </w:t>
      </w:r>
      <w:r>
        <w:t xml:space="preserve">Eur Spine J, 2021. — https://pubmed.ncbi.nlm.nih.gov/33974132/</w:t>
      </w:r>
    </w:p>
    <w:p>
      <w:pPr>
        <w:pStyle w:val="Compact"/>
        <w:numPr>
          <w:ilvl w:val="0"/>
          <w:numId w:val="1033"/>
        </w:numPr>
      </w:pPr>
      <w:r>
        <w:t xml:space="preserve">Liu C, Ferreira GE, Abdel Shaheed C, et al. </w:t>
      </w:r>
      <w:r>
        <w:rPr>
          <w:i/>
          <w:iCs/>
        </w:rPr>
        <w:t xml:space="preserve">Surgical versus non-surgical treatment for sciatica: systematic review and meta-analysis of randomised controlled trials.</w:t>
      </w:r>
      <w:r>
        <w:t xml:space="preserve"> </w:t>
      </w:r>
      <w:r>
        <w:t xml:space="preserve">BMJ, 2023. — https://pubmed.ncbi.nlm.nih.gov/37076169/</w:t>
      </w:r>
    </w:p>
    <w:p>
      <w:pPr>
        <w:pStyle w:val="Compact"/>
        <w:numPr>
          <w:ilvl w:val="0"/>
          <w:numId w:val="1033"/>
        </w:numPr>
      </w:pPr>
      <w:r>
        <w:t xml:space="preserve">Pocovi NC, Lin CC, French SD, et al. </w:t>
      </w:r>
      <w:r>
        <w:rPr>
          <w:i/>
          <w:iCs/>
        </w:rPr>
        <w:t xml:space="preserve">Effectiveness and cost-effectiveness of an individualised, progressive walking and education intervention for the prevention of low back pain recurrence in Australia (WalkBack): a randomised controlled trial.</w:t>
      </w:r>
      <w:r>
        <w:t xml:space="preserve"> </w:t>
      </w:r>
      <w:r>
        <w:t xml:space="preserve">Lancet, 2024. — https://pubmed.ncbi.nlm.nih.gov/38908392/</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60">
    <w:nsid w:val="0A9941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3">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Ernia del Disco</dc:title>
  <dc:creator>Mobilitas — Direzione Osteopatica</dc:creator>
  <dc:language>it-IT</dc:language>
  <cp:keywords/>
  <dcterms:created xsi:type="dcterms:W3CDTF">2026-08-19T17:14:24Z</dcterms:created>
  <dcterms:modified xsi:type="dcterms:W3CDTF">2026-08-19T17:14:24Z</dcterms:modified>
</cp:coreProperties>
</file>

<file path=docProps/custom.xml><?xml version="1.0" encoding="utf-8"?>
<Properties xmlns="http://schemas.openxmlformats.org/officeDocument/2006/custom-properties" xmlns:vt="http://schemas.openxmlformats.org/officeDocument/2006/docPropsVTypes"/>
</file>