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Rettilineizzazione Cervicale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7" w:name="Xb4297f6abff88ce8eae6d854528c8fb4993f2a0"/>
    <w:p>
      <w:pPr>
        <w:pStyle w:val="Heading1"/>
      </w:pPr>
      <w:r>
        <w:t xml:space="preserve">La Bibbia della Rettilineizzazione cervicale</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Deborah Falla (University of Birmingham) —</w:t>
      </w:r>
      <w:r>
        <w:t xml:space="preserve"> </w:t>
      </w:r>
      <w:r>
        <w:rPr>
          <w:b/>
          <w:bCs/>
        </w:rPr>
        <w:t xml:space="preserve">Ancora della misura:</w:t>
      </w:r>
      <w:r>
        <w:t xml:space="preserve"> </w:t>
      </w:r>
      <w:r>
        <w:t xml:space="preserve">Dieter Grob (Schulthess Klinik, Zurigo)</w:t>
      </w:r>
      <w:r>
        <w:t xml:space="preserve"> </w:t>
      </w:r>
      <w:r>
        <w:rPr>
          <w:b/>
          <w:bCs/>
        </w:rPr>
        <w:t xml:space="preserve">Versione:</w:t>
      </w:r>
      <w:r>
        <w:t xml:space="preserve"> </w:t>
      </w:r>
      <w:r>
        <w:t xml:space="preserve">v7.0 — finale, dopo revisione di lingua (6º livello)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il paziente arriva con una parola scritta su un referto, e il tuo lavoro comincia togliendo a quella parola il potere che non ha.</w:t>
      </w:r>
    </w:p>
    <w:p>
      <w:pPr>
        <w:pStyle w:val="FirstParagraph"/>
      </w:pPr>
      <w:r>
        <w:rPr>
          <w:b/>
          <w:bCs/>
        </w:rPr>
        <w:t xml:space="preserve">A chi parla.</w:t>
      </w:r>
      <w:r>
        <w:t xml:space="preserve"> </w:t>
      </w:r>
      <w:r>
        <w:t xml:space="preserve">All’osteopata del team.</w:t>
      </w:r>
    </w:p>
    <w:p>
      <w:pPr>
        <w:pStyle w:val="BodyText"/>
      </w:pPr>
      <w:r>
        <w:t xml:space="preserve">Il paziente entra con una lastra e una frase:</w:t>
      </w:r>
      <w:r>
        <w:t xml:space="preserve"> </w:t>
      </w:r>
      <w:r>
        <w:rPr>
          <w:i/>
          <w:iCs/>
        </w:rPr>
        <w:t xml:space="preserve">“ho perso la curva del collo”</w:t>
      </w:r>
      <w:r>
        <w:t xml:space="preserve">. Dentro quella frase ci sono almeno nove quadri diversi. In tre di essi il tuo margine è piccolo, oppure il tuo gesto cambia. Riconoscere quale hai davanti è metà del lavoro.</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w:t>
      </w:r>
    </w:p>
    <w:p>
      <w:pPr>
        <w:pStyle w:val="BodyText"/>
      </w:pPr>
      <w:r>
        <w:t xml:space="preserve">Un’affermazione può essere fatta di pezzi con forza diversa. In quel caso</w:t>
      </w:r>
      <w:r>
        <w:t xml:space="preserve"> </w:t>
      </w:r>
      <w:r>
        <w:rPr>
          <w:b/>
          <w:bCs/>
        </w:rPr>
        <w:t xml:space="preserve">l’etichetta si spezza</w:t>
      </w:r>
      <w:r>
        <w:t xml:space="preserve">, e ogni pezzo porta la sua. Quando il dato non è umano, la specie entra nell’etichetta.</w:t>
      </w:r>
    </w:p>
    <w:p>
      <w:pPr>
        <w:pStyle w:val="BodyText"/>
      </w:pPr>
      <w:r>
        <w:t xml:space="preserve">Una sola variante è ammessa. La glossa di IPOTESI presuppone il vuoto di prove. Dove invece esistono studi diretti con risultato contrario o discordante, scrivere</w:t>
      </w:r>
      <w:r>
        <w:t xml:space="preserve"> </w:t>
      </w:r>
      <w:r>
        <w:rPr>
          <w:i/>
          <w:iCs/>
        </w:rPr>
        <w:t xml:space="preserve">“nessuno studio”</w:t>
      </w:r>
      <w:r>
        <w:t xml:space="preserve"> </w:t>
      </w:r>
      <w:r>
        <w:t xml:space="preserve">sarebbe falso: lì la glossa diventa</w:t>
      </w:r>
      <w:r>
        <w:t xml:space="preserve"> </w:t>
      </w:r>
      <w:r>
        <w:rPr>
          <w:i/>
          <w:iCs/>
        </w:rPr>
        <w:t xml:space="preserve">(meccanismo coerente, prove contrarie)</w:t>
      </w:r>
      <w:r>
        <w:t xml:space="preserve">. Nessun’altra forma, nessuna gradazione intermedia.</w:t>
      </w:r>
    </w:p>
    <w:p>
      <w:pPr>
        <w:pStyle w:val="BodyText"/>
      </w:pPr>
      <w:r>
        <w:rPr>
          <w:b/>
          <w:bCs/>
        </w:rPr>
        <w:t xml:space="preserve">Le parole del metodo</w:t>
      </w:r>
      <w:r>
        <w:t xml:space="preserve"> </w:t>
      </w:r>
      <w:r>
        <w:t xml:space="preserve">hanno una definizione fissa. Sono sette: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La definizione compare in un box alla prima comparsa</w:t>
      </w:r>
      <w:r>
        <w:t xml:space="preserve"> </w:t>
      </w:r>
      <w:r>
        <w:rPr>
          <w:b/>
          <w:bCs/>
        </w:rPr>
        <w:t xml:space="preserve">operativa</w:t>
      </w:r>
      <w:r>
        <w:t xml:space="preserve"> </w:t>
      </w:r>
      <w:r>
        <w:t xml:space="preserve">— quella in cui la parola regge una regola di condotta — e per intero nel Glossario.</w:t>
      </w:r>
    </w:p>
    <w:bookmarkStart w:id="9" w:name="come-si-studia-questa-bibbia"/>
    <w:p>
      <w:pPr>
        <w:pStyle w:val="Heading3"/>
      </w:pPr>
      <w:r>
        <w:t xml:space="preserve">Come si studia questa Bibbia</w:t>
      </w:r>
    </w:p>
    <w:p>
      <w:pPr>
        <w:pStyle w:val="FirstParagraph"/>
      </w:pPr>
      <w:r>
        <w:t xml:space="preserve">Prima lettura tutta di fila, senza appunti.</w:t>
      </w:r>
    </w:p>
    <w:p>
      <w:pPr>
        <w:pStyle w:val="BodyText"/>
      </w:pPr>
      <w:r>
        <w:t xml:space="preserve">Seconda passata con un paziente vero in testa, su «Cosa si rompe» e «Come ragiono davanti a questo paziente».</w:t>
      </w:r>
    </w:p>
    <w:p>
      <w:pPr>
        <w:pStyle w:val="BodyText"/>
      </w:pPr>
      <w:r>
        <w:t xml:space="preserve">Poi la prova che conta:</w:t>
      </w:r>
      <w:r>
        <w:t xml:space="preserve"> </w:t>
      </w:r>
      <w:r>
        <w:rPr>
          <w:b/>
          <w:bCs/>
        </w:rPr>
        <w:t xml:space="preserve">chiudi il documento e di’ ad alta voce i cinque meccanismi, e da cosa riconosci ciascuno dei nove quadri.</w:t>
      </w:r>
      <w:r>
        <w:t xml:space="preserve"> </w:t>
      </w:r>
      <w:r>
        <w:t xml:space="preserve">Quello che non sai dire, non l’hai imparato.</w:t>
      </w:r>
    </w:p>
    <w:p>
      <w:pPr>
        <w:pStyle w:val="BodyText"/>
      </w:pPr>
      <w:r>
        <w:t xml:space="preserve">Prima del paziente, due minuti sulla Mappa. Dopo i primi tre pazienti, rileggi «Dove finisce il nostro campo» e «Cosa dice la scienza»: dicono una cosa diversa quando hai avuto qualcuno davanti. A sei mesi, solo la Mappa — e se un blocco non ti riaccende il capitolo, quello è il capitolo da rileggere.</w:t>
      </w:r>
    </w:p>
    <w:p>
      <w:pPr>
        <w:pStyle w:val="BodyText"/>
      </w:pPr>
      <w:r>
        <w:t xml:space="preserve">Il principio:</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1"/>
        </w:numPr>
      </w:pPr>
      <w:r>
        <w:t xml:space="preserve">La Bibbia arriva fino al razionale della leva. Il gesto sta nella Procedura.</w:t>
      </w:r>
    </w:p>
    <w:p>
      <w:pPr>
        <w:pStyle w:val="Compact"/>
        <w:numPr>
          <w:ilvl w:val="0"/>
          <w:numId w:val="1001"/>
        </w:numPr>
      </w:pPr>
      <w:r>
        <w:t xml:space="preserve">Qui la parte che il paziente fa da solo non è un’appendice: è il pezzo con le prove migliori del documento.</w:t>
      </w:r>
    </w:p>
    <w:p>
      <w:pPr>
        <w:pStyle w:val="Compact"/>
        <w:numPr>
          <w:ilvl w:val="0"/>
          <w:numId w:val="1001"/>
        </w:numPr>
      </w:pPr>
      <w:r>
        <w:t xml:space="preserve">Ogni affermazione importante porta la sua etichetta. Se manca, è un claim gonfiato.</w:t>
      </w:r>
    </w:p>
    <w:p>
      <w:pPr>
        <w:pStyle w:val="Compact"/>
        <w:numPr>
          <w:ilvl w:val="0"/>
          <w:numId w:val="1001"/>
        </w:numPr>
      </w:pPr>
      <w:r>
        <w:rPr>
          <w:b/>
          <w:bCs/>
        </w:rPr>
        <w:t xml:space="preserve">Perché ci sei tu.</w:t>
      </w:r>
      <w:r>
        <w:t xml:space="preserve"> </w:t>
      </w:r>
      <w:r>
        <w:t xml:space="preserve">La rettilineizzazione si misura con due metodi. Sulle stesse popolazioni asintomatiche quei due metodi danno</w:t>
      </w:r>
      <w:r>
        <w:t xml:space="preserve"> </w:t>
      </w:r>
      <w:r>
        <w:rPr>
          <w:b/>
          <w:bCs/>
        </w:rPr>
        <w:t xml:space="preserve">12,71°</w:t>
      </w:r>
      <w:r>
        <w:t xml:space="preserve"> </w:t>
      </w:r>
      <w:r>
        <w:t xml:space="preserve">e</w:t>
      </w:r>
      <w:r>
        <w:t xml:space="preserve"> </w:t>
      </w:r>
      <w:r>
        <w:rPr>
          <w:b/>
          <w:bCs/>
        </w:rPr>
        <w:t xml:space="preserve">18,55°</w:t>
      </w:r>
      <w:r>
        <w:t xml:space="preserve">, e la soglia sotto cui si parla di rettilineizzazione</w:t>
      </w:r>
      <w:r>
        <w:t xml:space="preserve"> </w:t>
      </w:r>
      <w:r>
        <w:rPr>
          <w:b/>
          <w:bCs/>
        </w:rPr>
        <w:t xml:space="preserve">non è concordata</w:t>
      </w:r>
      <w:r>
        <w:t xml:space="preserve"> </w:t>
      </w:r>
      <w:r>
        <w:t xml:space="preserve">(Guo 2018, PMID 29907118). Ti autorizza a fidarti dell’etichetta di solidità, non del numero sul referto. Non ti autorizza a confrontare due lastre misurate con metodi diversi.</w:t>
      </w:r>
    </w:p>
    <w:p>
      <w:pPr>
        <w:pStyle w:val="FirstParagraph"/>
      </w:pPr>
      <w:r>
        <w:t xml:space="preserve">Buon nutrimento!</w:t>
      </w:r>
    </w:p>
    <w:p>
      <w:r>
        <w:pict>
          <v:rect style="width:0;height:1.5pt" o:hralign="center" o:hrstd="t" o:hr="t"/>
        </w:pict>
      </w:r>
    </w:p>
    <w:bookmarkEnd w:id="9"/>
    <w:bookmarkEnd w:id="10"/>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non arriva per il dolore, arriva per una parola — e quella parola gli è stata letta, mai spiegata.</w:t>
      </w:r>
    </w:p>
    <w:bookmarkStart w:id="11" w:name="come-lo-racconta-lui"/>
    <w:p>
      <w:pPr>
        <w:pStyle w:val="Heading3"/>
      </w:pPr>
      <w:r>
        <w:t xml:space="preserve">Come lo racconta lui</w:t>
      </w:r>
    </w:p>
    <w:p>
      <w:pPr>
        <w:pStyle w:val="FirstParagraph"/>
      </w:pPr>
      <w:r>
        <w:t xml:space="preserve">Comincia dalla carta.</w:t>
      </w:r>
      <w:r>
        <w:t xml:space="preserve"> </w:t>
      </w:r>
      <w:r>
        <w:rPr>
          <w:i/>
          <w:iCs/>
        </w:rPr>
        <w:t xml:space="preserve">“Sul referto c’è scritto rettilineizzazione del rachide cervicale.”</w:t>
      </w:r>
      <w:r>
        <w:t xml:space="preserve"> </w:t>
      </w:r>
      <w:r>
        <w:t xml:space="preserve">Poi arriva la domanda vera, che quasi mai fa per prima:</w:t>
      </w:r>
      <w:r>
        <w:t xml:space="preserve"> </w:t>
      </w:r>
      <w:r>
        <w:rPr>
          <w:i/>
          <w:iCs/>
        </w:rPr>
        <w:t xml:space="preserve">“è grave?”</w:t>
      </w:r>
      <w:r>
        <w:t xml:space="preserve"> </w:t>
      </w:r>
      <w:r>
        <w:t xml:space="preserve">Nessuno gliel’ha spiegata: gliel’hanno letta. La parola è rimasta lì, con il suo suono di guasto permanente.</w:t>
      </w:r>
    </w:p>
    <w:p>
      <w:pPr>
        <w:pStyle w:val="BodyText"/>
      </w:pPr>
      <w:r>
        <w:t xml:space="preserve">Poi il sintomo, sempre con lo stesso racconto:</w:t>
      </w:r>
      <w:r>
        <w:t xml:space="preserve"> </w:t>
      </w:r>
      <w:r>
        <w:rPr>
          <w:i/>
          <w:iCs/>
        </w:rPr>
        <w:t xml:space="preserve">“al mattino non ho niente, alle cinque ho la morsa”</w:t>
      </w:r>
      <w:r>
        <w:t xml:space="preserve">. Una fascia dolente sulla linea in cui il collo entra nelle spalle. Cresce ora dopo ora, ha un picco prevedibile, e il giorno dopo ricomincia da zero.</w:t>
      </w:r>
    </w:p>
    <w:p>
      <w:pPr>
        <w:pStyle w:val="BodyText"/>
      </w:pPr>
      <w:r>
        <w:t xml:space="preserve">Poi il movimento:</w:t>
      </w:r>
      <w:r>
        <w:t xml:space="preserve"> </w:t>
      </w:r>
      <w:r>
        <w:rPr>
          <w:i/>
          <w:iCs/>
        </w:rPr>
        <w:t xml:space="preserve">“in retromarcia devo girare tutto il busto”</w:t>
      </w:r>
      <w:r>
        <w:t xml:space="preserve">. Un gesto che faceva senza pensarci è diventato una manovra. E</w:t>
      </w:r>
      <w:r>
        <w:t xml:space="preserve"> </w:t>
      </w:r>
      <w:r>
        <w:rPr>
          <w:i/>
          <w:iCs/>
        </w:rPr>
        <w:t xml:space="preserve">“scrocchia, ma non fa male”</w:t>
      </w:r>
      <w:r>
        <w:t xml:space="preserve">.</w:t>
      </w:r>
    </w:p>
    <w:p>
      <w:pPr>
        <w:pStyle w:val="BodyText"/>
      </w:pPr>
      <w:r>
        <w:t xml:space="preserve">Poi la testa:</w:t>
      </w:r>
      <w:r>
        <w:t xml:space="preserve"> </w:t>
      </w:r>
      <w:r>
        <w:rPr>
          <w:i/>
          <w:iCs/>
        </w:rPr>
        <w:t xml:space="preserve">“il mal di testa parte dalla nuca e sale”</w:t>
      </w:r>
      <w:r>
        <w:t xml:space="preserve">, di pomeriggio.</w:t>
      </w:r>
    </w:p>
    <w:p>
      <w:pPr>
        <w:pStyle w:val="BodyText"/>
      </w:pPr>
      <w:r>
        <w:t xml:space="preserve">E la frase che vale come un test:</w:t>
      </w:r>
      <w:r>
        <w:t xml:space="preserve"> </w:t>
      </w:r>
      <w:r>
        <w:rPr>
          <w:i/>
          <w:iCs/>
        </w:rPr>
        <w:t xml:space="preserve">“mi vedo nella vetrina e ho la testa avanti”</w:t>
      </w:r>
      <w:r>
        <w:t xml:space="preserve">. Da quando l’ha vista non riesce più a non vederla. È la stessa dinamica del referto: un’immagine diventata una condanna.</w:t>
      </w:r>
    </w:p>
    <w:p>
      <w:pPr>
        <w:pStyle w:val="BodyText"/>
      </w:pPr>
      <w:r>
        <w:t xml:space="preserve">Infine la domanda che non fa ad alta voce, e che pesa più di tutte:</w:t>
      </w:r>
      <w:r>
        <w:t xml:space="preserve"> </w:t>
      </w:r>
      <w:r>
        <w:rPr>
          <w:b/>
          <w:bCs/>
        </w:rPr>
        <w:t xml:space="preserve">se a trentacinque anni il collo è già così, come sarà fra dieci.</w:t>
      </w:r>
    </w:p>
    <w:bookmarkEnd w:id="11"/>
    <w:bookmarkStart w:id="12" w:name="cosa-ha-già-fatto"/>
    <w:p>
      <w:pPr>
        <w:pStyle w:val="Heading3"/>
      </w:pPr>
      <w:r>
        <w:t xml:space="preserve">Cosa ha già fatto</w:t>
      </w:r>
    </w:p>
    <w:p>
      <w:pPr>
        <w:pStyle w:val="FirstParagraph"/>
      </w:pPr>
      <w:r>
        <w:t xml:space="preserve">Ha comprato</w:t>
      </w:r>
      <w:r>
        <w:t xml:space="preserve"> </w:t>
      </w:r>
      <w:r>
        <w:rPr>
          <w:b/>
          <w:bCs/>
        </w:rPr>
        <w:t xml:space="preserve">cuscini</w:t>
      </w:r>
      <w:r>
        <w:t xml:space="preserve">: la notte va un po’ meglio, la giornata è identica. Ha</w:t>
      </w:r>
      <w:r>
        <w:t xml:space="preserve"> </w:t>
      </w:r>
      <w:r>
        <w:rPr>
          <w:b/>
          <w:bCs/>
        </w:rPr>
        <w:t xml:space="preserve">alzato il monitor</w:t>
      </w:r>
      <w:r>
        <w:t xml:space="preserve">, e resta chino sul telefono. Ha provato a</w:t>
      </w:r>
      <w:r>
        <w:t xml:space="preserve"> </w:t>
      </w:r>
      <w:r>
        <w:rPr>
          <w:b/>
          <w:bCs/>
        </w:rPr>
        <w:t xml:space="preserve">tenere la testa dritta</w:t>
      </w:r>
      <w:r>
        <w:t xml:space="preserve">, e l’autocorrezione dura trenta secondi.</w:t>
      </w:r>
    </w:p>
    <w:p>
      <w:pPr>
        <w:pStyle w:val="BodyText"/>
      </w:pPr>
      <w:r>
        <w:t xml:space="preserve">Prende</w:t>
      </w:r>
      <w:r>
        <w:t xml:space="preserve"> </w:t>
      </w:r>
      <w:r>
        <w:rPr>
          <w:b/>
          <w:bCs/>
        </w:rPr>
        <w:t xml:space="preserve">antinfiammatori e miorilassanti</w:t>
      </w:r>
      <w:r>
        <w:t xml:space="preserve">, che spengono il dolore per qualche ora. Fa</w:t>
      </w:r>
      <w:r>
        <w:t xml:space="preserve"> </w:t>
      </w:r>
      <w:r>
        <w:rPr>
          <w:b/>
          <w:bCs/>
        </w:rPr>
        <w:t xml:space="preserve">massaggi ai trapezi</w:t>
      </w:r>
      <w:r>
        <w:t xml:space="preserve">, che durano tre giorni. Ha trovato online il</w:t>
      </w:r>
      <w:r>
        <w:t xml:space="preserve"> </w:t>
      </w:r>
      <w:r>
        <w:rPr>
          <w:b/>
          <w:bCs/>
        </w:rPr>
        <w:t xml:space="preserve">chin-tuck</w:t>
      </w:r>
      <w:r>
        <w:t xml:space="preserve"> </w:t>
      </w:r>
      <w:r>
        <w:t xml:space="preserve">e lo fa a intermittenza.</w:t>
      </w:r>
    </w:p>
    <w:p>
      <w:pPr>
        <w:pStyle w:val="BodyText"/>
      </w:pPr>
      <w:r>
        <w:t xml:space="preserve">Ha fatto</w:t>
      </w:r>
      <w:r>
        <w:t xml:space="preserve"> </w:t>
      </w:r>
      <w:r>
        <w:rPr>
          <w:b/>
          <w:bCs/>
        </w:rPr>
        <w:t xml:space="preserve">fisioterapia cervicale</w:t>
      </w:r>
      <w:r>
        <w:t xml:space="preserve">: spesso ha aiutato, e non ha tenuto. Ha un</w:t>
      </w:r>
      <w:r>
        <w:t xml:space="preserve"> </w:t>
      </w:r>
      <w:r>
        <w:rPr>
          <w:b/>
          <w:bCs/>
        </w:rPr>
        <w:t xml:space="preserve">correttore posturale</w:t>
      </w:r>
      <w:r>
        <w:t xml:space="preserve">, che lavora sulle spalle e lascia fuori la parte alta del collo. Ha fatto la</w:t>
      </w:r>
      <w:r>
        <w:t xml:space="preserve"> </w:t>
      </w:r>
      <w:r>
        <w:rPr>
          <w:b/>
          <w:bCs/>
        </w:rPr>
        <w:t xml:space="preserve">radiografia</w:t>
      </w:r>
      <w:r>
        <w:t xml:space="preserve"> </w:t>
      </w:r>
      <w:r>
        <w:t xml:space="preserve">e a volte la</w:t>
      </w:r>
      <w:r>
        <w:t xml:space="preserve"> </w:t>
      </w:r>
      <w:r>
        <w:rPr>
          <w:b/>
          <w:bCs/>
        </w:rPr>
        <w:t xml:space="preserve">risonanza</w:t>
      </w:r>
      <w:r>
        <w:t xml:space="preserve">.</w:t>
      </w:r>
    </w:p>
    <w:p>
      <w:pPr>
        <w:pStyle w:val="BodyText"/>
      </w:pPr>
      <w:r>
        <w:t xml:space="preserve">E si è sentito dire la frase che chiude la porta:</w:t>
      </w:r>
      <w:r>
        <w:t xml:space="preserve"> </w:t>
      </w:r>
      <w:r>
        <w:rPr>
          <w:i/>
          <w:iCs/>
        </w:rPr>
        <w:t xml:space="preserve">“è la cervicale, ci convivono tutti.”</w:t>
      </w:r>
    </w:p>
    <w:bookmarkEnd w:id="12"/>
    <w:bookmarkStart w:id="13" w:name="cosa-nessuno-ha-guardato"/>
    <w:p>
      <w:pPr>
        <w:pStyle w:val="Heading3"/>
      </w:pPr>
      <w:r>
        <w:t xml:space="preserve">Cosa nessuno ha guardato</w:t>
      </w:r>
    </w:p>
    <w:p>
      <w:pPr>
        <w:pStyle w:val="FirstParagraph"/>
      </w:pPr>
      <w:r>
        <w:t xml:space="preserve">Tre cose, in ordine di importanza.</w:t>
      </w:r>
    </w:p>
    <w:p>
      <w:pPr>
        <w:pStyle w:val="BodyText"/>
      </w:pPr>
      <w:r>
        <w:rPr>
          <w:b/>
          <w:bCs/>
        </w:rPr>
        <w:t xml:space="preserve">Quanto quel collo si muove davvero, in gradi.</w:t>
      </w:r>
      <w:r>
        <w:t xml:space="preserve"> </w:t>
      </w:r>
      <w:r>
        <w:t xml:space="preserve">La lastra dice come sta la colonna in una posizione sola. Nessuno ha misurato la rotazione, nessuno ha confrontato i lati, nessuno ha rimisurato dopo.</w:t>
      </w:r>
    </w:p>
    <w:p>
      <w:pPr>
        <w:pStyle w:val="BodyText"/>
      </w:pPr>
      <w:r>
        <w:rPr>
          <w:b/>
          <w:bCs/>
        </w:rPr>
        <w:t xml:space="preserve">Quanto quel collo regge.</w:t>
      </w:r>
      <w:r>
        <w:t xml:space="preserve"> </w:t>
      </w:r>
      <w:r>
        <w:t xml:space="preserve">Lui descrive un problema di durata — bene al mattino, morsa alle cinque — e tutti gli hanno testato la forza. La durata è una funzione diversa, e ha un test suo, in secondi.</w:t>
      </w:r>
    </w:p>
    <w:p>
      <w:pPr>
        <w:pStyle w:val="BodyText"/>
      </w:pPr>
      <w:r>
        <w:rPr>
          <w:b/>
          <w:bCs/>
        </w:rPr>
        <w:t xml:space="preserve">Cosa fa il torace sotto.</w:t>
      </w:r>
      <w:r>
        <w:t xml:space="preserve"> </w:t>
      </w:r>
      <w:r>
        <w:t xml:space="preserve">Nessuno gli ha chiesto di ruotare il busto da seduto. Nessuno ha guardato le coste in un respiro profondo. Il collo sta sopra qualcosa, e quel qualcosa non è stato misurato.</w:t>
      </w:r>
    </w:p>
    <w:p>
      <w:pPr>
        <w:pStyle w:val="BodyText"/>
      </w:pPr>
      <w:r>
        <w:rPr>
          <w:b/>
          <w:bCs/>
        </w:rPr>
        <w:t xml:space="preserve">Dove tiene le braccia otto ore al giorno.</w:t>
      </w:r>
      <w:r>
        <w:t xml:space="preserve"> </w:t>
      </w:r>
      <w:r>
        <w:t xml:space="preserve">È la variabile della sua giornata che si guarda in dieci secondi. Perché conti, e con quale misura, sta in «Cosa si rompe».</w:t>
      </w:r>
    </w:p>
    <w:p>
      <w:pPr>
        <w:pStyle w:val="BodyText"/>
      </w:pPr>
      <w:r>
        <w:t xml:space="preserve">C’è poi un’ultima cosa, che nessuno gli ha detto perché nessuno gliel’ha chiesta: quanto quella parola sul referto pesa sulla sua giornata.</w:t>
      </w:r>
    </w:p>
    <w:p>
      <w:pPr>
        <w:pStyle w:val="BodyText"/>
      </w:pPr>
      <w:r>
        <w:rPr>
          <w:b/>
          <w:bCs/>
        </w:rPr>
        <w:t xml:space="preserve">Circa un terzo delle persone senza alcun dolore al collo non ha la curva cervicale.</w:t>
      </w:r>
      <w:r>
        <w:t xml:space="preserve"> </w:t>
      </w:r>
      <w:r>
        <w:t xml:space="preserve">La meta-analisi più ampia sull’argomento ha raccolto 21 studi e</w:t>
      </w:r>
      <w:r>
        <w:t xml:space="preserve"> </w:t>
      </w:r>
      <w:r>
        <w:rPr>
          <w:b/>
          <w:bCs/>
        </w:rPr>
        <w:t xml:space="preserve">15.364 persone asintomatiche</w:t>
      </w:r>
      <w:r>
        <w:t xml:space="preserve">, età media 42 anni: aveva una curva in lordosi il</w:t>
      </w:r>
      <w:r>
        <w:t xml:space="preserve"> </w:t>
      </w:r>
      <w:r>
        <w:rPr>
          <w:b/>
          <w:bCs/>
        </w:rPr>
        <w:t xml:space="preserve">63,99%</w:t>
      </w:r>
      <w:r>
        <w:t xml:space="preserve"> </w:t>
      </w:r>
      <w:r>
        <w:t xml:space="preserve">(Guo,</w:t>
      </w:r>
      <w:r>
        <w:t xml:space="preserve"> </w:t>
      </w:r>
      <w:r>
        <w:rPr>
          <w:i/>
          <w:iCs/>
        </w:rPr>
        <w:t xml:space="preserve">J Orthop Surg Res</w:t>
      </w:r>
      <w:r>
        <w:t xml:space="preserve"> </w:t>
      </w:r>
      <w:r>
        <w:t xml:space="preserve">2018, PMID 29907118). In tutto il documento questo numero si dice in un modo solo:</w:t>
      </w:r>
      <w:r>
        <w:t xml:space="preserve"> </w:t>
      </w:r>
      <w:r>
        <w:rPr>
          <w:i/>
          <w:iCs/>
        </w:rPr>
        <w:t xml:space="preserve">circa un terzo</w:t>
      </w:r>
      <w:r>
        <w:t xml:space="preserve">.</w:t>
      </w:r>
    </w:p>
    <w:p>
      <w:pPr>
        <w:pStyle w:val="BodyText"/>
      </w:pPr>
      <w:r>
        <w:rPr>
          <w:b/>
          <w:bCs/>
        </w:rPr>
        <w:t xml:space="preserve">Per te:</w:t>
      </w:r>
      <w:r>
        <w:t xml:space="preserve"> </w:t>
      </w:r>
      <w:r>
        <w:t xml:space="preserve">questo numero è la prima cosa che gli dici, il primo giorno, e cambia il colloquio. Il referto descrive una forma che un terzo delle persone senza sintomi ha già. Ma attenzione a come lo usi: il dato toglie alla curva il ruolo di diagnosi, non toglie a lui il dolore. Il messaggio non è</w:t>
      </w:r>
      <w:r>
        <w:t xml:space="preserve"> </w:t>
      </w:r>
      <w:r>
        <w:rPr>
          <w:i/>
          <w:iCs/>
        </w:rPr>
        <w:t xml:space="preserve">“non hai niente”</w:t>
      </w:r>
      <w:r>
        <w:t xml:space="preserve">, è</w:t>
      </w:r>
      <w:r>
        <w:t xml:space="preserve"> </w:t>
      </w:r>
      <w:r>
        <w:rPr>
          <w:i/>
          <w:iCs/>
        </w:rPr>
        <w:t xml:space="preserve">“quello che hai non è quella riga lì”</w:t>
      </w:r>
      <w:r>
        <w:t xml:space="preserve">.</w:t>
      </w:r>
    </w:p>
    <w:bookmarkEnd w:id="13"/>
    <w:bookmarkStart w:id="14" w:name="laltra-metà-della-sala-dattesa"/>
    <w:p>
      <w:pPr>
        <w:pStyle w:val="Heading3"/>
      </w:pPr>
      <w:r>
        <w:t xml:space="preserve">L’altra metà della sala d’attesa</w:t>
      </w:r>
    </w:p>
    <w:p>
      <w:pPr>
        <w:pStyle w:val="FirstParagraph"/>
      </w:pPr>
      <w:r>
        <w:t xml:space="preserve">Il paziente qui sopra è metà di quelli che arrivano, ed è il più semplice. L’altra metà non gli somiglia, e va nominata perché non si riconosce da sola.</w:t>
      </w:r>
    </w:p>
    <w:p>
      <w:pPr>
        <w:pStyle w:val="BodyText"/>
      </w:pPr>
      <w:r>
        <w:rPr>
          <w:b/>
          <w:bCs/>
        </w:rPr>
        <w:t xml:space="preserve">La donna anziana con osso fragile</w:t>
      </w:r>
      <w:r>
        <w:t xml:space="preserve"> </w:t>
      </w:r>
      <w:r>
        <w:t xml:space="preserve">— osteoporosi nota o frattura da fragilità pregressa, spesso in anticoagulante o antiaggregante.</w:t>
      </w:r>
    </w:p>
    <w:p>
      <w:pPr>
        <w:pStyle w:val="BodyText"/>
      </w:pPr>
      <w:r>
        <w:rPr>
          <w:b/>
          <w:bCs/>
        </w:rPr>
        <w:t xml:space="preserve">L’uomo anziano con un rachide che non si muove da anni</w:t>
      </w:r>
      <w:r>
        <w:t xml:space="preserve"> </w:t>
      </w:r>
      <w:r>
        <w:t xml:space="preserve">— diabete di lunga durata, collo rigido in blocco. È il candidato tipico all’iperostosi scheletrica idiopatica diffusa (DISH).</w:t>
      </w:r>
    </w:p>
    <w:p>
      <w:pPr>
        <w:pStyle w:val="BodyText"/>
      </w:pPr>
      <w:r>
        <w:t xml:space="preserve">Per tutti e due il gesto cambia, e il perché sta in «Non è una condizione sola».</w:t>
      </w:r>
    </w:p>
    <w:p>
      <w:pPr>
        <w:pStyle w:val="BodyText"/>
      </w:pPr>
      <w:r>
        <w:rPr>
          <w:b/>
          <w:bCs/>
        </w:rPr>
        <w:t xml:space="preserve">Il paziente con un collo già operato</w:t>
      </w:r>
      <w:r>
        <w:t xml:space="preserve"> </w:t>
      </w:r>
      <w:r>
        <w:t xml:space="preserve">— dopo un’artrodesi la curva persa sul referto è un esito chirurgico, non un adattamento. Non è un bersaglio in nessun senso.</w:t>
      </w:r>
    </w:p>
    <w:p>
      <w:pPr>
        <w:pStyle w:val="BodyText"/>
      </w:pPr>
      <w:r>
        <w:rPr>
          <w:b/>
          <w:bCs/>
        </w:rPr>
        <w:t xml:space="preserve">La donna in follow-up oncologico, l’immunodepresso, la gravida</w:t>
      </w:r>
      <w:r>
        <w:t xml:space="preserve"> </w:t>
      </w:r>
      <w:r>
        <w:t xml:space="preserve">— la prima cambia il triage, l’ultima cambia i farmaci che ha in borsa.</w:t>
      </w:r>
    </w:p>
    <w:p>
      <w:pPr>
        <w:pStyle w:val="BodyText"/>
      </w:pPr>
      <w:r>
        <w:rPr>
          <w:b/>
          <w:bCs/>
        </w:rPr>
        <w:t xml:space="preserve">Per te:</w:t>
      </w:r>
      <w:r>
        <w:t xml:space="preserve"> </w:t>
      </w:r>
      <w:r>
        <w:t xml:space="preserve">tre domande che il paziente non fa spontaneamente e che vanno chieste sempre.</w:t>
      </w:r>
      <w:r>
        <w:t xml:space="preserve"> </w:t>
      </w:r>
      <w:r>
        <w:rPr>
          <w:i/>
          <w:iCs/>
        </w:rPr>
        <w:t xml:space="preserve">Ha mai avuto un tumore, in qualunque epoca?</w:t>
      </w:r>
      <w:r>
        <w:t xml:space="preserve"> </w:t>
      </w:r>
      <w:r>
        <w:rPr>
          <w:i/>
          <w:iCs/>
        </w:rPr>
        <w:t xml:space="preserve">Prende cortisone, anticoagulanti o antiaggreganti?</w:t>
      </w:r>
      <w:r>
        <w:t xml:space="preserve"> </w:t>
      </w:r>
      <w:r>
        <w:rPr>
          <w:i/>
          <w:iCs/>
        </w:rPr>
        <w:t xml:space="preserve">Ha avuto di recente febbre, infezioni o procedure invasive?</w:t>
      </w:r>
      <w:r>
        <w:t xml:space="preserve"> </w:t>
      </w:r>
      <w:r>
        <w:t xml:space="preserve">Costano venti secondi e spostano il paziente da un capitolo all’altro.</w:t>
      </w:r>
    </w:p>
    <w:bookmarkEnd w:id="14"/>
    <w:bookmarkStart w:id="15" w:name="le-tre-domande-che-ti-farà"/>
    <w:p>
      <w:pPr>
        <w:pStyle w:val="Heading3"/>
      </w:pPr>
      <w:r>
        <w:t xml:space="preserve">Le tre domande che ti farà</w:t>
      </w:r>
    </w:p>
    <w:p>
      <w:pPr>
        <w:pStyle w:val="Compact"/>
        <w:numPr>
          <w:ilvl w:val="0"/>
          <w:numId w:val="1002"/>
        </w:numPr>
      </w:pPr>
      <w:r>
        <w:rPr>
          <w:i/>
          <w:iCs/>
        </w:rPr>
        <w:t xml:space="preserve">“È grave?”</w:t>
      </w:r>
      <w:r>
        <w:t xml:space="preserve"> </w:t>
      </w:r>
      <w:r>
        <w:t xml:space="preserve">— sta in «Che cos’è davvero», e la risposta è più corta di quanto teme.</w:t>
      </w:r>
    </w:p>
    <w:p>
      <w:pPr>
        <w:pStyle w:val="Compact"/>
        <w:numPr>
          <w:ilvl w:val="0"/>
          <w:numId w:val="1002"/>
        </w:numPr>
      </w:pPr>
      <w:r>
        <w:rPr>
          <w:i/>
          <w:iCs/>
        </w:rPr>
        <w:t xml:space="preserve">“La curva si recupera?”</w:t>
      </w:r>
      <w:r>
        <w:t xml:space="preserve"> </w:t>
      </w:r>
      <w:r>
        <w:t xml:space="preserve">— sta in «Cosa può fare il paziente da solo», ed è il punto più cauto del documento.</w:t>
      </w:r>
    </w:p>
    <w:p>
      <w:pPr>
        <w:pStyle w:val="Compact"/>
        <w:numPr>
          <w:ilvl w:val="0"/>
          <w:numId w:val="1002"/>
        </w:numPr>
      </w:pPr>
      <w:r>
        <w:rPr>
          <w:i/>
          <w:iCs/>
        </w:rPr>
        <w:t xml:space="preserve">“Devo smettere con il telefono?”</w:t>
      </w:r>
      <w:r>
        <w:t xml:space="preserve"> </w:t>
      </w:r>
      <w:r>
        <w:t xml:space="preserve">— sta in «Cosa dire al paziente»: no.</w:t>
      </w:r>
    </w:p>
    <w:p>
      <w:pPr>
        <w:pStyle w:val="FirstParagraph"/>
      </w:pPr>
      <w:r>
        <w:rPr>
          <w:b/>
          <w:bCs/>
        </w:rPr>
        <w:t xml:space="preserve">Le tre cose da ricordare, più una</w:t>
      </w:r>
    </w:p>
    <w:p>
      <w:pPr>
        <w:pStyle w:val="Compact"/>
        <w:numPr>
          <w:ilvl w:val="0"/>
          <w:numId w:val="1003"/>
        </w:numPr>
      </w:pPr>
      <w:r>
        <w:t xml:space="preserve">Il motivo per cui è venuto è quasi sempre la parola sul referto, non il dolore. Chiedigli cosa gli hanno detto.</w:t>
      </w:r>
    </w:p>
    <w:p>
      <w:pPr>
        <w:pStyle w:val="Compact"/>
        <w:numPr>
          <w:ilvl w:val="0"/>
          <w:numId w:val="1003"/>
        </w:numPr>
      </w:pPr>
      <w:r>
        <w:t xml:space="preserve">La sua frase chiave è</w:t>
      </w:r>
      <w:r>
        <w:t xml:space="preserve"> </w:t>
      </w:r>
      <w:r>
        <w:rPr>
          <w:i/>
          <w:iCs/>
        </w:rPr>
        <w:t xml:space="preserve">“al mattino niente, alle cinque la morsa”</w:t>
      </w:r>
      <w:r>
        <w:t xml:space="preserve">: descrive una tenuta che cede, non una struttura rotta.</w:t>
      </w:r>
    </w:p>
    <w:p>
      <w:pPr>
        <w:pStyle w:val="Compact"/>
        <w:numPr>
          <w:ilvl w:val="0"/>
          <w:numId w:val="1003"/>
        </w:numPr>
      </w:pPr>
      <w:r>
        <w:t xml:space="preserve">Nessuno ha ancora misurato il suo collo in gradi. È la prima cosa che fai tu.</w:t>
      </w:r>
    </w:p>
    <w:p>
      <w:pPr>
        <w:pStyle w:val="Compact"/>
        <w:numPr>
          <w:ilvl w:val="0"/>
          <w:numId w:val="1003"/>
        </w:numPr>
      </w:pPr>
      <w:r>
        <w:rPr>
          <w:b/>
          <w:bCs/>
        </w:rPr>
        <w:t xml:space="preserve">Perché ci sei tu.</w:t>
      </w:r>
      <w:r>
        <w:t xml:space="preserve"> </w:t>
      </w:r>
      <w:r>
        <w:t xml:space="preserve">Fra 15.364 persone senza sintomi,</w:t>
      </w:r>
      <w:r>
        <w:t xml:space="preserve"> </w:t>
      </w:r>
      <w:r>
        <w:rPr>
          <w:b/>
          <w:bCs/>
        </w:rPr>
        <w:t xml:space="preserve">circa un terzo non aveva la curva cervicale</w:t>
      </w:r>
      <w:r>
        <w:t xml:space="preserve"> </w:t>
      </w:r>
      <w:r>
        <w:t xml:space="preserve">(Guo, 2018, PMID 29907118). Questo ti autorizza a togliergli di dosso la paura del referto alla prima seduta. Non ti autorizza a dirgli che la curva non conta: conta come misura di quanto quel tratto si muove, e quella la misuri tu.</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la rettilineizzazione è una forma vista in una posizione, non una malattia — e la forma, da sola, non separa chi ha male da chi non ce l’ha.</w:t>
      </w:r>
    </w:p>
    <w:bookmarkStart w:id="17" w:name="la-definizione"/>
    <w:p>
      <w:pPr>
        <w:pStyle w:val="Heading3"/>
      </w:pPr>
      <w:r>
        <w:t xml:space="preserve">La definizione</w:t>
      </w:r>
    </w:p>
    <w:p>
      <w:pPr>
        <w:pStyle w:val="FirstParagraph"/>
      </w:pPr>
      <w:r>
        <w:rPr>
          <w:b/>
          <w:bCs/>
        </w:rPr>
        <w:t xml:space="preserve">La rettilineizzazione è la perdita della normale curva a concavità posteriore del tratto cervicale.</w:t>
      </w:r>
      <w:r>
        <w:t xml:space="preserve"> </w:t>
      </w:r>
      <w:r>
        <w:t xml:space="preserve">Si vede su una radiografia laterale in piedi.</w:t>
      </w:r>
    </w:p>
    <w:p>
      <w:pPr>
        <w:pStyle w:val="BodyText"/>
      </w:pPr>
      <w:r>
        <w:t xml:space="preserve">Si misura con due metodi, che danno numeri diversi:</w:t>
      </w:r>
      <w:r>
        <w:t xml:space="preserve"> </w:t>
      </w:r>
      <w:r>
        <w:rPr>
          <w:b/>
          <w:bCs/>
        </w:rPr>
        <w:t xml:space="preserve">Cobb da C2 a C7</w:t>
      </w:r>
      <w:r>
        <w:t xml:space="preserve"> </w:t>
      </w:r>
      <w:r>
        <w:t xml:space="preserve">e</w:t>
      </w:r>
      <w:r>
        <w:t xml:space="preserve"> </w:t>
      </w:r>
      <w:r>
        <w:rPr>
          <w:b/>
          <w:bCs/>
        </w:rPr>
        <w:t xml:space="preserve">tangenti posteriori</w:t>
      </w:r>
      <w:r>
        <w:t xml:space="preserve">. Sulle stesse popolazioni asintomatiche davano in media 12,71° e 18,55° (Guo 2018, PMID 29907118).</w:t>
      </w:r>
    </w:p>
    <w:p>
      <w:pPr>
        <w:pStyle w:val="BodyText"/>
      </w:pPr>
      <w:r>
        <w:t xml:space="preserve">E la soglia sotto cui si parla di rettilineizzazione</w:t>
      </w:r>
      <w:r>
        <w:t xml:space="preserve"> </w:t>
      </w:r>
      <w:r>
        <w:rPr>
          <w:b/>
          <w:bCs/>
        </w:rPr>
        <w:t xml:space="preserve">non è concordata</w:t>
      </w:r>
      <w:r>
        <w:t xml:space="preserve">: non esiste un numero che la letteratura riconosca come confine.</w:t>
      </w:r>
    </w:p>
    <w:p>
      <w:pPr>
        <w:pStyle w:val="BodyText"/>
      </w:pPr>
      <w:r>
        <w:rPr>
          <w:b/>
          <w:bCs/>
        </w:rPr>
        <w:t xml:space="preserve">Per te:</w:t>
      </w:r>
      <w:r>
        <w:t xml:space="preserve"> </w:t>
      </w:r>
      <w:r>
        <w:t xml:space="preserve">due referti con numeri diversi non descrivono necessariamente due colli diversi. Prima di confrontare due lastre nel tempo, guarda se sono state misurate con lo stesso metodo. Se non è scritto, il confronto non si fa.</w:t>
      </w:r>
    </w:p>
    <w:bookmarkEnd w:id="17"/>
    <w:bookmarkStart w:id="18" w:name="quanto-è-diffusa-e-chi-colpisce"/>
    <w:p>
      <w:pPr>
        <w:pStyle w:val="Heading3"/>
      </w:pPr>
      <w:r>
        <w:t xml:space="preserve">Quanto è diffusa e chi colpisce</w:t>
      </w:r>
    </w:p>
    <w:p>
      <w:pPr>
        <w:pStyle w:val="FirstParagraph"/>
      </w:pPr>
      <w:r>
        <w:t xml:space="preserve">Il dolore cervicale è</w:t>
      </w:r>
      <w:r>
        <w:t xml:space="preserve"> </w:t>
      </w:r>
      <w:r>
        <w:rPr>
          <w:b/>
          <w:bCs/>
        </w:rPr>
        <w:t xml:space="preserve">quarto al mondo per anni vissuti con disabilità</w:t>
      </w:r>
      <w:r>
        <w:t xml:space="preserve"> </w:t>
      </w:r>
      <w:r>
        <w:t xml:space="preserve">fra le 291 condizioni studiate nel Global Burden of Disease (Hoy,</w:t>
      </w:r>
      <w:r>
        <w:t xml:space="preserve"> </w:t>
      </w:r>
      <w:r>
        <w:rPr>
          <w:i/>
          <w:iCs/>
        </w:rPr>
        <w:t xml:space="preserve">Ann Rheum Dis</w:t>
      </w:r>
      <w:r>
        <w:t xml:space="preserve"> </w:t>
      </w:r>
      <w:r>
        <w:t xml:space="preserve">2014, PMID 24482302).</w:t>
      </w:r>
    </w:p>
    <w:p>
      <w:pPr>
        <w:pStyle w:val="BodyText"/>
      </w:pPr>
      <w:r>
        <w:t xml:space="preserve">La rettilineizzazione come reperto è molto più diffusa del dolore che le si attribuisce: la ha circa un terzo di chi non ha alcun sintomo (Guo 2018).</w:t>
      </w:r>
    </w:p>
    <w:p>
      <w:pPr>
        <w:pStyle w:val="BodyText"/>
      </w:pPr>
      <w:r>
        <w:t xml:space="preserve">Nelle stesse misure le donne hanno curve mediamente meno pronunciate degli uomini. Che arrivi soprattutto sotto i cinquant’anni e in chi lavora con schermi è impressione di studio, non un dato.</w:t>
      </w:r>
    </w:p>
    <w:bookmarkEnd w:id="18"/>
    <w:bookmarkStart w:id="19" w:name="come-evolve-se-non-fai-nulla"/>
    <w:p>
      <w:pPr>
        <w:pStyle w:val="Heading3"/>
      </w:pPr>
      <w:r>
        <w:t xml:space="preserve">Come evolve se non fai nulla</w:t>
      </w:r>
    </w:p>
    <w:p>
      <w:pPr>
        <w:pStyle w:val="FirstParagraph"/>
      </w:pPr>
      <w:r>
        <w:t xml:space="preserve">Il dolore cervicale meccanico ha un andamento a episodi: migliora, torna, migliora ancora. Le fasi di remissione spontanea sono frequenti. Quindi</w:t>
      </w:r>
      <w:r>
        <w:t xml:space="preserve"> </w:t>
      </w:r>
      <w:r>
        <w:rPr>
          <w:b/>
          <w:bCs/>
        </w:rPr>
        <w:t xml:space="preserve">una parte del miglioramento che il paziente attribuirà a te è il decorso naturale del suo episodio.</w:t>
      </w:r>
      <w:r>
        <w:t xml:space="preserve"> </w:t>
      </w:r>
      <w:r>
        <w:t xml:space="preserve">È la ragione per cui misuri prima di trattare, e non dopo.</w:t>
      </w:r>
    </w:p>
    <w:p>
      <w:pPr>
        <w:pStyle w:val="BodyText"/>
      </w:pPr>
      <w:r>
        <w:t xml:space="preserve">Il numero tira dall’altra parte:</w:t>
      </w:r>
      <w:r>
        <w:t xml:space="preserve"> </w:t>
      </w:r>
      <w:r>
        <w:rPr>
          <w:b/>
          <w:bCs/>
        </w:rPr>
        <w:t xml:space="preserve">fra metà e tre quarti</w:t>
      </w:r>
      <w:r>
        <w:t xml:space="preserve"> </w:t>
      </w:r>
      <w:r>
        <w:t xml:space="preserve">delle persone con dolore cervicale lo riferiscono ancora</w:t>
      </w:r>
      <w:r>
        <w:t xml:space="preserve"> </w:t>
      </w:r>
      <w:r>
        <w:rPr>
          <w:b/>
          <w:bCs/>
        </w:rPr>
        <w:t xml:space="preserve">da uno a cinque anni dopo</w:t>
      </w:r>
      <w:r>
        <w:t xml:space="preserve"> </w:t>
      </w:r>
      <w:r>
        <w:t xml:space="preserve">(Carroll,</w:t>
      </w:r>
      <w:r>
        <w:t xml:space="preserve"> </w:t>
      </w:r>
      <w:r>
        <w:rPr>
          <w:i/>
          <w:iCs/>
        </w:rPr>
        <w:t xml:space="preserve">Spine</w:t>
      </w:r>
      <w:r>
        <w:t xml:space="preserve"> </w:t>
      </w:r>
      <w:r>
        <w:t xml:space="preserve">2008, PMID 18204403).</w:t>
      </w:r>
    </w:p>
    <w:p>
      <w:pPr>
        <w:pStyle w:val="BodyText"/>
      </w:pPr>
      <w:r>
        <w:rPr>
          <w:b/>
          <w:bCs/>
        </w:rPr>
        <w:t xml:space="preserve">Per te:</w:t>
      </w:r>
      <w:r>
        <w:t xml:space="preserve"> </w:t>
      </w:r>
      <w:r>
        <w:t xml:space="preserve">taglia in due direzioni. Ridimensiona la promessa di guarigione, e insieme giustifica un lavoro che punta sulla ricorrenza e sull’autonomia. Al paziente si dice così: non stiamo cercando di far sparire un collo per sempre, stiamo cercando di fargli reggere le sue giornate.</w:t>
      </w:r>
    </w:p>
    <w:p>
      <w:pPr>
        <w:pStyle w:val="BodyText"/>
      </w:pPr>
      <w:r>
        <w:t xml:space="preserve">Sulla</w:t>
      </w:r>
      <w:r>
        <w:t xml:space="preserve"> </w:t>
      </w:r>
      <w:r>
        <w:rPr>
          <w:b/>
          <w:bCs/>
        </w:rPr>
        <w:t xml:space="preserve">forma</w:t>
      </w:r>
      <w:r>
        <w:t xml:space="preserve"> </w:t>
      </w:r>
      <w:r>
        <w:t xml:space="preserve">l’informazione è diversa. Nessuno studio ha seguito nel tempo la curva cervicale di persone senza sintomi. Quando il paziente chiede</w:t>
      </w:r>
      <w:r>
        <w:t xml:space="preserve"> </w:t>
      </w:r>
      <w:r>
        <w:rPr>
          <w:i/>
          <w:iCs/>
        </w:rPr>
        <w:t xml:space="preserve">“come sarà fra dieci anni”</w:t>
      </w:r>
      <w:r>
        <w:t xml:space="preserve">, la risposta onesta è che quel dato non esiste.</w:t>
      </w:r>
    </w:p>
    <w:bookmarkEnd w:id="19"/>
    <w:bookmarkStart w:id="20" w:name="X6820c7f04c7379b5930bec9ad9aa3ee0e127e21"/>
    <w:p>
      <w:pPr>
        <w:pStyle w:val="Heading3"/>
      </w:pPr>
      <w:r>
        <w:t xml:space="preserve">Cosa dicono le etichette che porta, e cosa non dicono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Etichetta sul referto</w:t>
            </w:r>
          </w:p>
        </w:tc>
        <w:tc>
          <w:tcPr/>
          <w:p>
            <w:pPr>
              <w:pStyle w:val="Compact"/>
            </w:pPr>
            <w:r>
              <w:t xml:space="preserve">Cosa dice</w:t>
            </w:r>
          </w:p>
        </w:tc>
        <w:tc>
          <w:tcPr/>
          <w:p>
            <w:pPr>
              <w:pStyle w:val="Compact"/>
            </w:pPr>
            <w:r>
              <w:t xml:space="preserve">Cosa non dice</w:t>
            </w:r>
          </w:p>
        </w:tc>
      </w:tr>
      <w:tr>
        <w:tc>
          <w:tcPr/>
          <w:p>
            <w:pPr>
              <w:pStyle w:val="Compact"/>
            </w:pPr>
            <w:r>
              <w:t xml:space="preserve">Rettilineizzazione</w:t>
            </w:r>
          </w:p>
        </w:tc>
        <w:tc>
          <w:tcPr/>
          <w:p>
            <w:pPr>
              <w:pStyle w:val="Compact"/>
            </w:pPr>
            <w:r>
              <w:t xml:space="preserve">La forma in quella posizione</w:t>
            </w:r>
          </w:p>
        </w:tc>
        <w:tc>
          <w:tcPr/>
          <w:p>
            <w:pPr>
              <w:pStyle w:val="Compact"/>
            </w:pPr>
            <w:r>
              <w:t xml:space="preserve">Quanto quel tratto si muove</w:t>
            </w:r>
          </w:p>
        </w:tc>
      </w:tr>
      <w:tr>
        <w:tc>
          <w:tcPr/>
          <w:p>
            <w:pPr>
              <w:pStyle w:val="Compact"/>
            </w:pPr>
            <w:r>
              <w:t xml:space="preserve">Protrusione discale</w:t>
            </w:r>
          </w:p>
        </w:tc>
        <w:tc>
          <w:tcPr/>
          <w:p>
            <w:pPr>
              <w:pStyle w:val="Compact"/>
            </w:pPr>
            <w:r>
              <w:t xml:space="preserve">Un disco che sporge</w:t>
            </w:r>
          </w:p>
        </w:tc>
        <w:tc>
          <w:tcPr/>
          <w:p>
            <w:pPr>
              <w:pStyle w:val="Compact"/>
            </w:pPr>
            <w:r>
              <w:t xml:space="preserve">Che sia la causa del dolore</w:t>
            </w:r>
          </w:p>
        </w:tc>
      </w:tr>
      <w:tr>
        <w:tc>
          <w:tcPr/>
          <w:p>
            <w:pPr>
              <w:pStyle w:val="Compact"/>
            </w:pPr>
            <w:r>
              <w:t xml:space="preserve">Uncoartrosi, spondilosi</w:t>
            </w:r>
          </w:p>
        </w:tc>
        <w:tc>
          <w:tcPr/>
          <w:p>
            <w:pPr>
              <w:pStyle w:val="Compact"/>
            </w:pPr>
            <w:r>
              <w:t xml:space="preserve">Usura articolare visibile</w:t>
            </w:r>
          </w:p>
        </w:tc>
        <w:tc>
          <w:tcPr/>
          <w:p>
            <w:pPr>
              <w:pStyle w:val="Compact"/>
            </w:pPr>
            <w:r>
              <w:t xml:space="preserve">Se dà sintomi</w:t>
            </w:r>
          </w:p>
        </w:tc>
      </w:tr>
      <w:tr>
        <w:tc>
          <w:tcPr/>
          <w:p>
            <w:pPr>
              <w:pStyle w:val="Compact"/>
            </w:pPr>
            <w:r>
              <w:t xml:space="preserve">Contrattura antalgica</w:t>
            </w:r>
          </w:p>
        </w:tc>
        <w:tc>
          <w:tcPr/>
          <w:p>
            <w:pPr>
              <w:pStyle w:val="Compact"/>
            </w:pPr>
            <w:r>
              <w:t xml:space="preserve">Un’ipotesi del radiologo</w:t>
            </w:r>
          </w:p>
        </w:tc>
        <w:tc>
          <w:tcPr/>
          <w:p>
            <w:pPr>
              <w:pStyle w:val="Compact"/>
            </w:pPr>
            <w:r>
              <w:t xml:space="preserve">Un reperto misurato</w:t>
            </w:r>
          </w:p>
        </w:tc>
      </w:tr>
    </w:tbl>
    <w:p>
      <w:pPr>
        <w:pStyle w:val="BodyText"/>
      </w:pPr>
      <w:r>
        <w:t xml:space="preserve">La diagnosi è atto medico. Qui impari a leggere un referto, non a formularne uno.</w:t>
      </w:r>
    </w:p>
    <w:p>
      <w:pPr>
        <w:pStyle w:val="BodyText"/>
      </w:pPr>
      <w:r>
        <w:t xml:space="preserve">Il punto che decide tutto il capitolo è questo. Uno studio ha confrontato</w:t>
      </w:r>
      <w:r>
        <w:t xml:space="preserve"> </w:t>
      </w:r>
      <w:r>
        <w:rPr>
          <w:b/>
          <w:bCs/>
        </w:rPr>
        <w:t xml:space="preserve">107 persone sopra i 45 anni</w:t>
      </w:r>
      <w:r>
        <w:t xml:space="preserve">: 54 con dolore cervicale e 53 senza.</w:t>
      </w:r>
      <w:r>
        <w:t xml:space="preserve"> </w:t>
      </w:r>
      <w:r>
        <w:rPr>
          <w:b/>
          <w:bCs/>
        </w:rPr>
        <w:t xml:space="preserve">Fra i due gruppi non c’era nessuna differenza</w:t>
      </w:r>
      <w:r>
        <w:t xml:space="preserve">, né nella curva complessiva né negli angoli segmentali.</w:t>
      </w:r>
    </w:p>
    <w:p>
      <w:pPr>
        <w:pStyle w:val="BodyText"/>
      </w:pPr>
      <w:r>
        <w:t xml:space="preserve">Una cifosi segmentale oltre i 4 gradi era presente nel</w:t>
      </w:r>
      <w:r>
        <w:t xml:space="preserve"> </w:t>
      </w:r>
      <w:r>
        <w:rPr>
          <w:b/>
          <w:bCs/>
        </w:rPr>
        <w:t xml:space="preserve">23% di chi aveva dolore e nel 17% di chi non ne aveva</w:t>
      </w:r>
      <w:r>
        <w:t xml:space="preserve">, con angolo medio 6,5 gradi contro 6,3. Nessuna caratteristica del dolore — durata, intensità, irradiazione — era associata alle misure. Gli autori concludono che nel paziente con dolore cervicale le alterazioni strutturali vanno considerate</w:t>
      </w:r>
      <w:r>
        <w:t xml:space="preserve"> </w:t>
      </w:r>
      <w:r>
        <w:rPr>
          <w:b/>
          <w:bCs/>
        </w:rPr>
        <w:t xml:space="preserve">potenzialmente casuali</w:t>
      </w:r>
      <w:r>
        <w:t xml:space="preserve">, non causali (Grob,</w:t>
      </w:r>
      <w:r>
        <w:t xml:space="preserve"> </w:t>
      </w:r>
      <w:r>
        <w:rPr>
          <w:i/>
          <w:iCs/>
        </w:rPr>
        <w:t xml:space="preserve">Eur Spine J</w:t>
      </w:r>
      <w:r>
        <w:t xml:space="preserve"> </w:t>
      </w:r>
      <w:r>
        <w:t xml:space="preserve">2007, PMID 17115202).</w:t>
      </w:r>
    </w:p>
    <w:p>
      <w:pPr>
        <w:pStyle w:val="BodyText"/>
      </w:pPr>
      <w:r>
        <w:rPr>
          <w:b/>
          <w:bCs/>
        </w:rPr>
        <w:t xml:space="preserve">Per te:</w:t>
      </w:r>
      <w:r>
        <w:t xml:space="preserve"> </w:t>
      </w:r>
      <w:r>
        <w:t xml:space="preserve">è il numero che ti impedisce di costruire il trattamento sulla lastra. Sei punti percentuali di differenza fra chi sta male e chi sta bene non sono un bersaglio clinico. Quindi la lastra la guardi per escludere, non per decidere: quello su cui decidi è la misura che prendi tu, in gradi e in secondi. E cambia anche cosa prometti — se prometti la curva, hai promesso il numero che qui non separava niente.</w:t>
      </w:r>
    </w:p>
    <w:bookmarkEnd w:id="20"/>
    <w:bookmarkStart w:id="21" w:name="cosa-non-è"/>
    <w:p>
      <w:pPr>
        <w:pStyle w:val="Heading3"/>
      </w:pPr>
      <w:r>
        <w:t xml:space="preserve">Cosa non 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Non è</w:t>
            </w:r>
          </w:p>
        </w:tc>
        <w:tc>
          <w:tcPr/>
          <w:p>
            <w:pPr>
              <w:pStyle w:val="Compact"/>
            </w:pPr>
            <w:r>
              <w:t xml:space="preserve">Come si distingue</w:t>
            </w:r>
          </w:p>
        </w:tc>
        <w:tc>
          <w:tcPr/>
          <w:p>
            <w:pPr>
              <w:pStyle w:val="Compact"/>
            </w:pPr>
            <w:r>
              <w:t xml:space="preserve">Bibbia da aprire</w:t>
            </w:r>
          </w:p>
        </w:tc>
      </w:tr>
      <w:tr>
        <w:tc>
          <w:tcPr/>
          <w:p>
            <w:pPr>
              <w:pStyle w:val="Compact"/>
            </w:pPr>
            <w:r>
              <w:t xml:space="preserve">Cervicalgia</w:t>
            </w:r>
          </w:p>
        </w:tc>
        <w:tc>
          <w:tcPr/>
          <w:p>
            <w:pPr>
              <w:pStyle w:val="Compact"/>
            </w:pPr>
            <w:r>
              <w:t xml:space="preserve">Sintomo, non forma: convivono, non si spiegano</w:t>
            </w:r>
          </w:p>
        </w:tc>
        <w:tc>
          <w:tcPr/>
          <w:p>
            <w:pPr>
              <w:pStyle w:val="Compact"/>
            </w:pPr>
            <w:r>
              <w:t xml:space="preserve">Cervicalgia</w:t>
            </w:r>
          </w:p>
        </w:tc>
      </w:tr>
      <w:tr>
        <w:tc>
          <w:tcPr/>
          <w:p>
            <w:pPr>
              <w:pStyle w:val="Compact"/>
            </w:pPr>
            <w:r>
              <w:t xml:space="preserve">Ernia cervicale</w:t>
            </w:r>
          </w:p>
        </w:tc>
        <w:tc>
          <w:tcPr/>
          <w:p>
            <w:pPr>
              <w:pStyle w:val="Compact"/>
            </w:pPr>
            <w:r>
              <w:t xml:space="preserve">Dolore oltre il gomito, territorio preciso</w:t>
            </w:r>
          </w:p>
        </w:tc>
        <w:tc>
          <w:tcPr/>
          <w:p>
            <w:pPr>
              <w:pStyle w:val="Compact"/>
            </w:pPr>
            <w:r>
              <w:t xml:space="preserve">Cervicobrachialgia</w:t>
            </w:r>
          </w:p>
        </w:tc>
      </w:tr>
      <w:tr>
        <w:tc>
          <w:tcPr/>
          <w:p>
            <w:pPr>
              <w:pStyle w:val="Compact"/>
            </w:pPr>
            <w:r>
              <w:t xml:space="preserve">Ipercifosi dorsale</w:t>
            </w:r>
          </w:p>
        </w:tc>
        <w:tc>
          <w:tcPr/>
          <w:p>
            <w:pPr>
              <w:pStyle w:val="Compact"/>
            </w:pPr>
            <w:r>
              <w:t xml:space="preserve">Altro tratto, altra misura</w:t>
            </w:r>
          </w:p>
        </w:tc>
        <w:tc>
          <w:tcPr/>
          <w:p>
            <w:pPr>
              <w:pStyle w:val="Compact"/>
            </w:pPr>
            <w:r>
              <w:t xml:space="preserve">Ipercifosi</w:t>
            </w:r>
          </w:p>
        </w:tc>
      </w:tr>
      <w:tr>
        <w:tc>
          <w:tcPr/>
          <w:p>
            <w:pPr>
              <w:pStyle w:val="Compact"/>
            </w:pPr>
            <w:r>
              <w:t xml:space="preserve">“Gobba di bisonte”</w:t>
            </w:r>
          </w:p>
        </w:tc>
        <w:tc>
          <w:tcPr/>
          <w:p>
            <w:pPr>
              <w:pStyle w:val="Compact"/>
            </w:pPr>
            <w:r>
              <w:t xml:space="preserve">Tessuto molle sopra un angolo osseo</w:t>
            </w:r>
          </w:p>
        </w:tc>
        <w:tc>
          <w:tcPr/>
          <w:p>
            <w:pPr>
              <w:pStyle w:val="Compact"/>
            </w:pPr>
            <w:r>
              <w:t xml:space="preserve">—</w:t>
            </w:r>
          </w:p>
        </w:tc>
      </w:tr>
    </w:tbl>
    <w:p>
      <w:pPr>
        <w:pStyle w:val="BodyText"/>
      </w:pPr>
      <w:r>
        <w:rPr>
          <w:b/>
          <w:bCs/>
        </w:rPr>
        <w:t xml:space="preserve">Le tre cose da ricordare, più una</w:t>
      </w:r>
    </w:p>
    <w:p>
      <w:pPr>
        <w:pStyle w:val="Compact"/>
        <w:numPr>
          <w:ilvl w:val="0"/>
          <w:numId w:val="1004"/>
        </w:numPr>
      </w:pPr>
      <w:r>
        <w:t xml:space="preserve">Non esiste una soglia concordata di rettilineizzazione. Il numero sul referto dipende anche dal metodo di misura.</w:t>
      </w:r>
    </w:p>
    <w:p>
      <w:pPr>
        <w:pStyle w:val="Compact"/>
        <w:numPr>
          <w:ilvl w:val="0"/>
          <w:numId w:val="1004"/>
        </w:numPr>
      </w:pPr>
      <w:r>
        <w:t xml:space="preserve">La curva è una forma vista in una posizione. La funzione è un’altra cosa, e si misura in gradi e in secondi.</w:t>
      </w:r>
    </w:p>
    <w:p>
      <w:pPr>
        <w:pStyle w:val="Compact"/>
        <w:numPr>
          <w:ilvl w:val="0"/>
          <w:numId w:val="1004"/>
        </w:numPr>
      </w:pPr>
      <w:r>
        <w:t xml:space="preserve">Se il sintomo scende sotto il gomito con un territorio preciso, non sei più in questa Bibbia.</w:t>
      </w:r>
    </w:p>
    <w:p>
      <w:pPr>
        <w:pStyle w:val="Compact"/>
        <w:numPr>
          <w:ilvl w:val="0"/>
          <w:numId w:val="1004"/>
        </w:numPr>
      </w:pPr>
      <w:r>
        <w:rPr>
          <w:b/>
          <w:bCs/>
        </w:rPr>
        <w:t xml:space="preserve">Perché ci sei tu.</w:t>
      </w:r>
      <w:r>
        <w:t xml:space="preserve"> </w:t>
      </w:r>
      <w:r>
        <w:t xml:space="preserve">Fra chi ha dolore al collo e chi non ne ha, la cifosi segmentale era</w:t>
      </w:r>
      <w:r>
        <w:t xml:space="preserve"> </w:t>
      </w:r>
      <w:r>
        <w:rPr>
          <w:b/>
          <w:bCs/>
        </w:rPr>
        <w:t xml:space="preserve">23% contro 17%</w:t>
      </w:r>
      <w:r>
        <w:t xml:space="preserve">, e nessuna misura radiografica era associata al dolore (Grob, 2007, PMID 17115202). Ti autorizza a spostare la conversazione dalla forma alla funzione. Non ti autorizza a dire che il collo non c’entra: c’entra come funzione, e la funzione è misurabile.</w:t>
      </w:r>
    </w:p>
    <w:p>
      <w:r>
        <w:pict>
          <v:rect style="width:0;height:1.5pt" o:hralign="center" o:hrstd="t" o:hr="t"/>
        </w:pict>
      </w:r>
    </w:p>
    <w:bookmarkEnd w:id="21"/>
    <w:bookmarkEnd w:id="22"/>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la curva cervicale non è tenuta dalle ossa, è tenuta da un manicotto di muscoli profondi che sono più sensori che motori.</w:t>
      </w:r>
    </w:p>
    <w:p>
      <w:pPr>
        <w:pStyle w:val="FirstParagraph"/>
      </w:pPr>
      <w:r>
        <w:rPr>
          <w:b/>
          <w:bCs/>
        </w:rPr>
        <w:t xml:space="preserve">Il lungo del collo (longus colli).</w:t>
      </w:r>
      <w:r>
        <w:t xml:space="preserve"> </w:t>
      </w:r>
      <w:r>
        <w:t xml:space="preserve">Un muscolo profondo, davanti ai corpi vertebrali, dall’atlante alle prime dorsali. Non tira la testa:</w:t>
      </w:r>
      <w:r>
        <w:t xml:space="preserve"> </w:t>
      </w:r>
      <w:r>
        <w:rPr>
          <w:b/>
          <w:bCs/>
        </w:rPr>
        <w:t xml:space="preserve">regola la curva</w:t>
      </w:r>
      <w:r>
        <w:t xml:space="preserve">.</w:t>
      </w:r>
    </w:p>
    <w:p>
      <w:pPr>
        <w:pStyle w:val="BodyText"/>
      </w:pPr>
      <w:r>
        <w:t xml:space="preserve">Su 36 soggetti sani, l’area di sezione del lungo del collo era l’unico parametro correlato all’</w:t>
      </w:r>
      <w:r>
        <w:rPr>
          <w:b/>
          <w:bCs/>
        </w:rPr>
        <w:t xml:space="preserve">indice di lordosi</w:t>
      </w:r>
      <w:r>
        <w:t xml:space="preserve"> </w:t>
      </w:r>
      <w:r>
        <w:t xml:space="preserve">— cioè a quanto la curva è pronunciata: indice alto, curva accentuata. E la correlazione era</w:t>
      </w:r>
      <w:r>
        <w:t xml:space="preserve"> </w:t>
      </w:r>
      <w:r>
        <w:rPr>
          <w:b/>
          <w:bCs/>
        </w:rPr>
        <w:t xml:space="preserve">negativa</w:t>
      </w:r>
      <w:r>
        <w:t xml:space="preserve"> </w:t>
      </w:r>
      <w:r>
        <w:t xml:space="preserve">(R = -0,432, p &lt; 0,02). Detto in chiaro: più il muscolo è grosso, meno la curva è accentuata.</w:t>
      </w:r>
    </w:p>
    <w:p>
      <w:pPr>
        <w:pStyle w:val="BodyText"/>
      </w:pPr>
      <w:r>
        <w:t xml:space="preserve">Gli autori spiegano così quel risultato. Il peso della testa e la contrazione dei muscoli posteriori tendono ad aumentare la curva; questo muscolo li contrasta. I due gruppi formano</w:t>
      </w:r>
      <w:r>
        <w:t xml:space="preserve"> </w:t>
      </w:r>
      <w:r>
        <w:rPr>
          <w:b/>
          <w:bCs/>
        </w:rPr>
        <w:t xml:space="preserve">un manicotto che stabilizza il tratto cervicale in ogni posizione della testa</w:t>
      </w:r>
      <w:r>
        <w:t xml:space="preserve"> </w:t>
      </w:r>
      <w:r>
        <w:t xml:space="preserve">(Mayoux-Benhamou,</w:t>
      </w:r>
      <w:r>
        <w:t xml:space="preserve"> </w:t>
      </w:r>
      <w:r>
        <w:rPr>
          <w:i/>
          <w:iCs/>
        </w:rPr>
        <w:t xml:space="preserve">Surg Radiol Anat</w:t>
      </w:r>
      <w:r>
        <w:t xml:space="preserve"> </w:t>
      </w:r>
      <w:r>
        <w:t xml:space="preserve">1994, PMID 7725191).</w:t>
      </w:r>
    </w:p>
    <w:p>
      <w:pPr>
        <w:pStyle w:val="BodyText"/>
      </w:pPr>
      <w:r>
        <w:rPr>
          <w:b/>
          <w:bCs/>
        </w:rPr>
        <w:t xml:space="preserve">Attenzione a non leggerlo al contrario.</w:t>
      </w:r>
      <w:r>
        <w:t xml:space="preserve"> </w:t>
      </w:r>
      <w:r>
        <w:t xml:space="preserve">Il manicotto non spinge la curva in un verso solo. Il lungo del collo tiene a freno l’</w:t>
      </w:r>
      <w:r>
        <w:rPr>
          <w:b/>
          <w:bCs/>
        </w:rPr>
        <w:t xml:space="preserve">eccesso</w:t>
      </w:r>
      <w:r>
        <w:t xml:space="preserve"> </w:t>
      </w:r>
      <w:r>
        <w:t xml:space="preserve">di curva davanti; gli estensori profondi ne frenano l’</w:t>
      </w:r>
      <w:r>
        <w:rPr>
          <w:b/>
          <w:bCs/>
        </w:rPr>
        <w:t xml:space="preserve">appiattimento</w:t>
      </w:r>
      <w:r>
        <w:t xml:space="preserve"> </w:t>
      </w:r>
      <w:r>
        <w:t xml:space="preserve">dietro.</w:t>
      </w:r>
    </w:p>
    <w:p>
      <w:pPr>
        <w:pStyle w:val="BodyText"/>
      </w:pPr>
      <w:r>
        <w:t xml:space="preserve">Il dato di Mayoux-Benhamou non dice che allenare i flessori profondi appiattisce ulteriormente il collo. Dice che quel muscolo è il regolatore della curva. In «Cosa si rompe» vedrai il guasto dall’altro lato: non un manicotto troppo forte, ma un manicotto che smette di lavorare.</w:t>
      </w:r>
    </w:p>
    <w:p>
      <w:pPr>
        <w:pStyle w:val="BodyText"/>
      </w:pPr>
      <w:r>
        <w:rPr>
          <w:b/>
          <w:bCs/>
        </w:rPr>
        <w:t xml:space="preserve">Per te:</w:t>
      </w:r>
      <w:r>
        <w:t xml:space="preserve"> </w:t>
      </w:r>
      <w:r>
        <w:t xml:space="preserve">il muscolo che decide la curva è quello che non palpi. Sta davanti alla colonna, sotto la trachea e il fascio vascolare, e non è un bersaglio manuale. Lo valuti e lo alleni per quello che fa — tenere una posizione a basso carico — non per quanto è forte.</w:t>
      </w:r>
    </w:p>
    <w:p>
      <w:pPr>
        <w:pStyle w:val="BodyText"/>
      </w:pPr>
      <w:r>
        <w:rPr>
          <w:b/>
          <w:bCs/>
        </w:rPr>
        <w:t xml:space="preserve">I profondi come sistema di misura.</w:t>
      </w:r>
      <w:r>
        <w:t xml:space="preserve"> </w:t>
      </w:r>
      <w:r>
        <w:t xml:space="preserve">Il lungo del collo e il multifido cervicale sono densi di</w:t>
      </w:r>
      <w:r>
        <w:t xml:space="preserve"> </w:t>
      </w:r>
      <w:r>
        <w:rPr>
          <w:b/>
          <w:bCs/>
        </w:rPr>
        <w:t xml:space="preserve">fusi neuromuscolari</w:t>
      </w:r>
      <w:r>
        <w:t xml:space="preserve">, i sensori di lunghezza e velocità. Distribuzione e densità li qualificano come strutture a forte ruolo propriocettivo (Boyd-Clark,</w:t>
      </w:r>
      <w:r>
        <w:t xml:space="preserve"> </w:t>
      </w:r>
      <w:r>
        <w:rPr>
          <w:i/>
          <w:iCs/>
        </w:rPr>
        <w:t xml:space="preserve">Spine</w:t>
      </w:r>
      <w:r>
        <w:t xml:space="preserve"> </w:t>
      </w:r>
      <w:r>
        <w:t xml:space="preserve">2002, PMID 11923661). È la ragione per cui quel paziente va testato sul riposizionamento del capo.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Gli estensori profondi — semispinale cervicale e multifido.</w:t>
      </w:r>
      <w:r>
        <w:t xml:space="preserve"> </w:t>
      </w:r>
      <w:r>
        <w:t xml:space="preserve">La colonna posteriore corta, segmento su segmento. Come il lungo del collo, lavorano poco e a lungo.</w:t>
      </w:r>
    </w:p>
    <w:p>
      <w:pPr>
        <w:pStyle w:val="BodyText"/>
      </w:pPr>
      <w:r>
        <w:t xml:space="preserve">Su di loro esiste una misura strutturale che sta dalla parte del muscolo e non della forma. Nel dolore cervicale aspecifico, una maggiore</w:t>
      </w:r>
      <w:r>
        <w:t xml:space="preserve"> </w:t>
      </w:r>
      <w:r>
        <w:rPr>
          <w:b/>
          <w:bCs/>
        </w:rPr>
        <w:t xml:space="preserve">infiltrazione adiposa</w:t>
      </w:r>
      <w:r>
        <w:t xml:space="preserve"> </w:t>
      </w:r>
      <w:r>
        <w:t xml:space="preserve">degli estensori si associa a più dolore e più disabilità. L’infiltrazione adiposa è grasso dentro il ventre muscolare, visibile all’imaging. Con l’</w:t>
      </w:r>
      <w:r>
        <w:rPr>
          <w:b/>
          <w:bCs/>
        </w:rPr>
        <w:t xml:space="preserve">allineamento cervicale</w:t>
      </w:r>
      <w:r>
        <w:t xml:space="preserve">, invece, l’associazione è incoerente fra gli studi (Abduh,</w:t>
      </w:r>
      <w:r>
        <w:t xml:space="preserve"> </w:t>
      </w:r>
      <w:r>
        <w:rPr>
          <w:i/>
          <w:iCs/>
        </w:rPr>
        <w:t xml:space="preserve">PM R</w:t>
      </w:r>
      <w:r>
        <w:t xml:space="preserve"> </w:t>
      </w:r>
      <w:r>
        <w:t xml:space="preserve">2026, PMID 41524193). Quello che correla è il muscolo, non la curva.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w:t>
      </w:r>
      <w:r>
        <w:t xml:space="preserve"> </w:t>
      </w:r>
      <w:r>
        <w:rPr>
          <w:i/>
          <w:iCs/>
        </w:rPr>
        <w:t xml:space="preserve">Misurato su dolore cervicale aspecifico e su quattro studi trasversali: è un’associazione, e non dice se il grasso nel muscolo sia causa o conseguenza del dolore.</w:t>
      </w:r>
    </w:p>
    <w:p>
      <w:pPr>
        <w:pStyle w:val="FirstParagraph"/>
      </w:pPr>
      <w:r>
        <w:rPr>
          <w:b/>
          <w:bCs/>
        </w:rPr>
        <w:t xml:space="preserve">Gli estensori superficiali — splenio, elevatore della scapola, trapezio superiore.</w:t>
      </w:r>
      <w:r>
        <w:t xml:space="preserve"> </w:t>
      </w:r>
      <w:r>
        <w:t xml:space="preserve">Sono i muscoli lunghi che collegano la testa al cingolo: quelli che il paziente sente e che tu palpi.</w:t>
      </w:r>
      <w:r>
        <w:t xml:space="preserve"> </w:t>
      </w:r>
      <w:r>
        <w:rPr>
          <w:b/>
          <w:bCs/>
        </w:rPr>
        <w:t xml:space="preserve">Non sono fatti per reggere una posizione tutto il giorno.</w:t>
      </w:r>
      <w:r>
        <w:t xml:space="preserve"> </w:t>
      </w:r>
      <w:r>
        <w:t xml:space="preserve">Quando lo fanno, diventano il sintomo.</w:t>
      </w:r>
    </w:p>
    <w:p>
      <w:pPr>
        <w:pStyle w:val="BodyText"/>
      </w:pPr>
      <w:r>
        <w:rPr>
          <w:b/>
          <w:bCs/>
        </w:rPr>
        <w:t xml:space="preserve">La cerniera cranio-cervicale — occipite, atlante, epistrofeo.</w:t>
      </w:r>
      <w:r>
        <w:t xml:space="preserve"> </w:t>
      </w:r>
      <w:r>
        <w:t xml:space="preserve">Circa metà della rotazione del collo avviene fra atlante ed epistrofeo. È anche il tratto in cui l’informazione cervicale incontra quella del trigemino: per questo un problema qui si sente in testa.</w:t>
      </w:r>
    </w:p>
    <w:p>
      <w:pPr>
        <w:pStyle w:val="BlockText"/>
      </w:pPr>
      <w:r>
        <w:rPr>
          <w:b/>
          <w:bCs/>
        </w:rPr>
        <w:t xml:space="preserve">Attenzione.</w:t>
      </w:r>
      <w:r>
        <w:t xml:space="preserve"> </w:t>
      </w:r>
      <w:r>
        <w:t xml:space="preserve">In questo tratto passano le</w:t>
      </w:r>
      <w:r>
        <w:t xml:space="preserve"> </w:t>
      </w:r>
      <w:r>
        <w:rPr>
          <w:b/>
          <w:bCs/>
        </w:rPr>
        <w:t xml:space="preserve">arterie vertebrali</w:t>
      </w:r>
      <w:r>
        <w:t xml:space="preserve">, che salgono nei fori trasversari e girano attorno all’atlante prima di entrare nel cranio. La dissezione di un’arteria cervicale è</w:t>
      </w:r>
      <w:r>
        <w:t xml:space="preserve"> </w:t>
      </w:r>
      <w:r>
        <w:rPr>
          <w:b/>
          <w:bCs/>
        </w:rPr>
        <w:t xml:space="preserve">rara</w:t>
      </w:r>
      <w:r>
        <w:t xml:space="preserve">, e va detta rara: negli studi randomizzati sulla manipolazione cervicale tutti gli eventi riportati sono lievi (Pankrath,</w:t>
      </w:r>
      <w:r>
        <w:t xml:space="preserve"> </w:t>
      </w:r>
      <w:r>
        <w:rPr>
          <w:i/>
          <w:iCs/>
        </w:rPr>
        <w:t xml:space="preserve">Pain Physician</w:t>
      </w:r>
      <w:r>
        <w:t xml:space="preserve"> </w:t>
      </w:r>
      <w:r>
        <w:t xml:space="preserve">2024, PMID 38805524). Ma quando su questo distretto accade un evento grave, è quasi sempre quello. Su 334 eventi gravi censiti il</w:t>
      </w:r>
      <w:r>
        <w:t xml:space="preserve"> </w:t>
      </w:r>
      <w:r>
        <w:rPr>
          <w:b/>
          <w:bCs/>
        </w:rPr>
        <w:t xml:space="preserve">58% era vascolare</w:t>
      </w:r>
      <w:r>
        <w:t xml:space="preserve"> </w:t>
      </w:r>
      <w:r>
        <w:t xml:space="preserve">e il</w:t>
      </w:r>
      <w:r>
        <w:t xml:space="preserve"> </w:t>
      </w:r>
      <w:r>
        <w:rPr>
          <w:b/>
          <w:bCs/>
        </w:rPr>
        <w:t xml:space="preserve">75% seguiva una manipolazione</w:t>
      </w:r>
      <w:r>
        <w:t xml:space="preserve">, con casi anche dopo mobilizzazione dolce, esercizio e massaggio (Leung, 2025, PMID 39663097). Esiste un framework internazionale di consenso il cui unico oggetto è valutare questo tratto per patologia vascolare</w:t>
      </w:r>
      <w:r>
        <w:t xml:space="preserve"> </w:t>
      </w:r>
      <w:r>
        <w:rPr>
          <w:b/>
          <w:bCs/>
        </w:rPr>
        <w:t xml:space="preserve">prima</w:t>
      </w:r>
      <w:r>
        <w:t xml:space="preserve"> </w:t>
      </w:r>
      <w:r>
        <w:t xml:space="preserve">di qualunque intervento (IFOMPT Cervical Framework, Rushton, 2023, PMID 36099171). Il</w:t>
      </w:r>
      <w:r>
        <w:t xml:space="preserve"> </w:t>
      </w:r>
      <w:r>
        <w:rPr>
          <w:i/>
          <w:iCs/>
        </w:rPr>
        <w:t xml:space="preserve">come</w:t>
      </w:r>
      <w:r>
        <w:t xml:space="preserve"> </w:t>
      </w:r>
      <w:r>
        <w:t xml:space="preserve">si esamina sta nella Procedura; il</w:t>
      </w:r>
      <w:r>
        <w:t xml:space="preserve"> </w:t>
      </w:r>
      <w:r>
        <w:rPr>
          <w:i/>
          <w:iCs/>
        </w:rPr>
        <w:t xml:space="preserve">che esista</w:t>
      </w:r>
      <w:r>
        <w:t xml:space="preserve"> </w:t>
      </w:r>
      <w:r>
        <w:t xml:space="preserve">sta qui.</w:t>
      </w:r>
    </w:p>
    <w:p>
      <w:pPr>
        <w:pStyle w:val="FirstParagraph"/>
      </w:pPr>
      <w:r>
        <w:rPr>
          <w:b/>
          <w:bCs/>
        </w:rPr>
        <w:t xml:space="preserve">La colonna dorsale alta e le prime coste.</w:t>
      </w:r>
      <w:r>
        <w:t xml:space="preserve"> </w:t>
      </w:r>
      <w:r>
        <w:t xml:space="preserve">Il piano su cui il collo si appoggia. Se il dorso non estende e non ruota, la testa deve andare avanti per riportare lo sguardo all’orizzonte. È la struttura che quasi nessuno ha guardato.</w:t>
      </w:r>
    </w:p>
    <w:p>
      <w:pPr>
        <w:pStyle w:val="BlockText"/>
      </w:pPr>
      <w:r>
        <w:rPr>
          <w:b/>
          <w:bCs/>
        </w:rPr>
        <w:t xml:space="preserve">Attenzione.</w:t>
      </w:r>
      <w:r>
        <w:t xml:space="preserve"> </w:t>
      </w:r>
      <w:r>
        <w:t xml:space="preserve">«Meno rischiosa del collo» non vuol dire senza rischio, e questa Bibbia spinge il dorso più di ogni altra leva. Gli eventi gravi documentati qui sono lesione midollare, pneumotorace ed emotorace, frattura costale o vertebrale, con deficit permanenti e decessi riportati (Heneghan, 2020, PMID 32148185). Nella serie più ampia disponibile — 960.140 sedute — i</w:t>
      </w:r>
      <w:r>
        <w:t xml:space="preserve"> </w:t>
      </w:r>
      <w:r>
        <w:rPr>
          <w:b/>
          <w:bCs/>
        </w:rPr>
        <w:t xml:space="preserve">soli due eventi gravi erano fratture costali in donne over 60 con osteoporosi</w:t>
      </w:r>
      <w:r>
        <w:t xml:space="preserve"> </w:t>
      </w:r>
      <w:r>
        <w:t xml:space="preserve">(Chu, 2023, PMID 36690712). Ciò che cambia tutto è la</w:t>
      </w:r>
      <w:r>
        <w:t xml:space="preserve"> </w:t>
      </w:r>
      <w:r>
        <w:rPr>
          <w:b/>
          <w:bCs/>
        </w:rPr>
        <w:t xml:space="preserve">fragilità dell’osso</w:t>
      </w:r>
      <w:r>
        <w:t xml:space="preserve">: osteoporosi nota o sospetta, frattura da fragilità pregressa, cortisone cronico, rachide anchilosato da spondilite o da DISH, neoplasia nota o sospetta. In quei quadri il dorso smette di essere il piano prudente.</w:t>
      </w:r>
    </w:p>
    <w:p>
      <w:pPr>
        <w:pStyle w:val="FirstParagraph"/>
      </w:pPr>
      <w:r>
        <w:rPr>
          <w:b/>
          <w:bCs/>
        </w:rPr>
        <w:t xml:space="preserve">La chicca: il piccolo retto posteriore della testa è attaccato alla dura madre.</w:t>
      </w:r>
      <w:r>
        <w:t xml:space="preserve"> </w:t>
      </w:r>
      <w:r>
        <w:t xml:space="preserve">Fra il muscolo suboccipitale più profondo e la dura spinale esiste un ponte di tessuto connettivo, trovato</w:t>
      </w:r>
      <w:r>
        <w:t xml:space="preserve"> </w:t>
      </w:r>
      <w:r>
        <w:rPr>
          <w:b/>
          <w:bCs/>
        </w:rPr>
        <w:t xml:space="preserve">in ogni preparato</w:t>
      </w:r>
      <w:r>
        <w:t xml:space="preserve"> </w:t>
      </w:r>
      <w:r>
        <w:t xml:space="preserve">della dissezione originale (Hack,</w:t>
      </w:r>
      <w:r>
        <w:t xml:space="preserve"> </w:t>
      </w:r>
      <w:r>
        <w:rPr>
          <w:i/>
          <w:iCs/>
        </w:rPr>
        <w:t xml:space="preserve">Spine</w:t>
      </w:r>
      <w:r>
        <w:t xml:space="preserve"> </w:t>
      </w:r>
      <w:r>
        <w:t xml:space="preserve">1995, PMID 8610241).</w:t>
      </w:r>
    </w:p>
    <w:p>
      <w:pPr>
        <w:pStyle w:val="BlockText"/>
      </w:pPr>
      <w:r>
        <w:rPr>
          <w:b/>
          <w:bCs/>
        </w:rPr>
        <w:t xml:space="preserve">Quanto è solido:</w:t>
      </w:r>
      <w:r>
        <w:t xml:space="preserve"> </w:t>
      </w:r>
      <w:r>
        <w:t xml:space="preserve">DIMOSTRATO nell’anatomia umana</w:t>
      </w:r>
      <w:r>
        <w:t xml:space="preserve"> </w:t>
      </w:r>
      <w:r>
        <w:rPr>
          <w:i/>
          <w:iCs/>
        </w:rPr>
        <w:t xml:space="preserve">(studi solidi, ma su cadavere)</w:t>
      </w:r>
      <w:r>
        <w:t xml:space="preserve">. Che il lavoro manuale sui suboccipitali modifichi qualcosa attraverso quel ponte non è mai stato misurato in nessuno: è IPOTESI</w:t>
      </w:r>
      <w:r>
        <w:t xml:space="preserve"> </w:t>
      </w:r>
      <w:r>
        <w:rPr>
          <w:i/>
          <w:iCs/>
        </w:rPr>
        <w:t xml:space="preserve">(meccanismo coerente, nessuno studio)</w:t>
      </w:r>
      <w:r>
        <w:t xml:space="preserve">, e resta fra le cose che non si dicono al paziente.</w:t>
      </w:r>
    </w:p>
    <w:p>
      <w:pPr>
        <w:pStyle w:val="FirstParagraph"/>
      </w:pPr>
      <w:r>
        <w:rPr>
          <w:b/>
          <w:bCs/>
        </w:rPr>
        <w:t xml:space="preserve">Le tre cose da ricordare, più una</w:t>
      </w:r>
    </w:p>
    <w:p>
      <w:pPr>
        <w:pStyle w:val="Compact"/>
        <w:numPr>
          <w:ilvl w:val="0"/>
          <w:numId w:val="1005"/>
        </w:numPr>
      </w:pPr>
      <w:r>
        <w:t xml:space="preserve">Il muscolo che regola la curva sta davanti alla colonna e non lo palpi. Lo valuti dalla funzione.</w:t>
      </w:r>
    </w:p>
    <w:p>
      <w:pPr>
        <w:pStyle w:val="Compact"/>
        <w:numPr>
          <w:ilvl w:val="0"/>
          <w:numId w:val="1005"/>
        </w:numPr>
      </w:pPr>
      <w:r>
        <w:t xml:space="preserve">I profondi sono sensori quanto motori: quando smettono di lavorare, il sistema perde anche informazione.</w:t>
      </w:r>
    </w:p>
    <w:p>
      <w:pPr>
        <w:pStyle w:val="Compact"/>
        <w:numPr>
          <w:ilvl w:val="0"/>
          <w:numId w:val="1005"/>
        </w:numPr>
      </w:pPr>
      <w:r>
        <w:t xml:space="preserve">Le due regioni su cui lavori hanno un contenuto che va conosciuto: arterie vertebrali nella cerniera alta, coste e polmone sotto il dorso. Il rischio è raro; l’ignoranza del rischio no.</w:t>
      </w:r>
    </w:p>
    <w:p>
      <w:pPr>
        <w:pStyle w:val="Compact"/>
        <w:numPr>
          <w:ilvl w:val="0"/>
          <w:numId w:val="1005"/>
        </w:numPr>
      </w:pPr>
      <w:r>
        <w:rPr>
          <w:b/>
          <w:bCs/>
        </w:rPr>
        <w:t xml:space="preserve">Perché ci sei tu.</w:t>
      </w:r>
      <w:r>
        <w:t xml:space="preserve"> </w:t>
      </w:r>
      <w:r>
        <w:t xml:space="preserve">L’area di sezione del lungo del collo è</w:t>
      </w:r>
      <w:r>
        <w:t xml:space="preserve"> </w:t>
      </w:r>
      <w:r>
        <w:rPr>
          <w:b/>
          <w:bCs/>
        </w:rPr>
        <w:t xml:space="preserve">l’unico parametro muscolare correlato alla curva</w:t>
      </w:r>
      <w:r>
        <w:t xml:space="preserve"> </w:t>
      </w:r>
      <w:r>
        <w:t xml:space="preserve">su 36 soggetti sani (Mayoux-Benhamou, 1994, PMID 7725191). Ti autorizza a mettere il sistema profondo al centro della valutazione invece del trapezio che il paziente indica. Non ti autorizza a dire che lo tratti con le mani: non è raggiungibile, e nel triangolo anteriore del collo</w:t>
      </w:r>
      <w:r>
        <w:t xml:space="preserve"> </w:t>
      </w:r>
      <w:r>
        <w:rPr>
          <w:b/>
          <w:bCs/>
        </w:rPr>
        <w:t xml:space="preserve">non si lavora</w:t>
      </w:r>
      <w:r>
        <w:t xml:space="preserve">.</w:t>
      </w:r>
    </w:p>
    <w:p>
      <w:r>
        <w:pict>
          <v:rect style="width:0;height:1.5pt" o:hralign="center" o:hrstd="t" o:hr="t"/>
        </w:pict>
      </w:r>
    </w:p>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la curva cervicale non è una posizione che si tiene, è un compromesso che si aggiorna a ogni movimento del torace e degli occhi.</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si manifesta in un altro, ed è il senso in cui la parola compare in tutto il documento.</w:t>
      </w:r>
    </w:p>
    <w:p>
      <w:pPr>
        <w:pStyle w:val="FirstParagraph"/>
      </w:pPr>
      <w:r>
        <w:t xml:space="preserve">La catena, in ordine.</w:t>
      </w:r>
    </w:p>
    <w:p>
      <w:pPr>
        <w:numPr>
          <w:ilvl w:val="0"/>
          <w:numId w:val="1006"/>
        </w:numPr>
      </w:pPr>
      <w:r>
        <w:rPr>
          <w:b/>
          <w:bCs/>
        </w:rPr>
        <w:t xml:space="preserve">Il dorso stabilisce il punto di partenza.</w:t>
      </w:r>
      <w:r>
        <w:t xml:space="preserve"> </w:t>
      </w:r>
      <w:r>
        <w:t xml:space="preserve">L’inclinazione del tratto dorsale decide dove comincia il collo, e quanta curva serve per riportare gli occhi all’orizzonte.</w:t>
      </w:r>
    </w:p>
    <w:p>
      <w:pPr>
        <w:numPr>
          <w:ilvl w:val="0"/>
          <w:numId w:val="1006"/>
        </w:numPr>
      </w:pPr>
      <w:r>
        <w:rPr>
          <w:b/>
          <w:bCs/>
        </w:rPr>
        <w:t xml:space="preserve">La curva mette la testa sopra il suo appoggio.</w:t>
      </w:r>
      <w:r>
        <w:t xml:space="preserve"> </w:t>
      </w:r>
      <w:r>
        <w:t xml:space="preserve">Con la testa allineata la linea di gravità passa vicino ai corpi vertebrali, e il momento che la fa cadere in avanti è piccolo. La curva non è estetica: è</w:t>
      </w:r>
      <w:r>
        <w:t xml:space="preserve"> </w:t>
      </w:r>
      <w:r>
        <w:rPr>
          <w:b/>
          <w:bCs/>
        </w:rPr>
        <w:t xml:space="preserve">il modo in cui il collo riduce il lavoro che deve fare.</w:t>
      </w:r>
    </w:p>
    <w:p>
      <w:pPr>
        <w:numPr>
          <w:ilvl w:val="0"/>
          <w:numId w:val="1006"/>
        </w:numPr>
      </w:pPr>
      <w:r>
        <w:rPr>
          <w:b/>
          <w:bCs/>
        </w:rPr>
        <w:t xml:space="preserve">Il manicotto profondo regola la curva, davanti e dietro insieme.</w:t>
      </w:r>
      <w:r>
        <w:t xml:space="preserve"> </w:t>
      </w:r>
      <w:r>
        <w:t xml:space="preserve">Il lungo del collo contrasta l’aumento di curva, gli estensori profondi il suo appiattimento. È lavoro piccolo e continuo: serve resistenza, non forza.</w:t>
      </w:r>
    </w:p>
    <w:p>
      <w:pPr>
        <w:numPr>
          <w:ilvl w:val="0"/>
          <w:numId w:val="1006"/>
        </w:numPr>
      </w:pPr>
      <w:r>
        <w:rPr>
          <w:b/>
          <w:bCs/>
        </w:rPr>
        <w:t xml:space="preserve">I superficiali intervengono solo per il movimento e per il carico.</w:t>
      </w:r>
      <w:r>
        <w:t xml:space="preserve"> </w:t>
      </w:r>
      <w:r>
        <w:t xml:space="preserve">Accendono e spengono; non stanno accesi otto ore.</w:t>
      </w:r>
    </w:p>
    <w:p>
      <w:pPr>
        <w:numPr>
          <w:ilvl w:val="0"/>
          <w:numId w:val="1006"/>
        </w:numPr>
      </w:pPr>
      <w:r>
        <w:rPr>
          <w:b/>
          <w:bCs/>
        </w:rPr>
        <w:t xml:space="preserve">I sensori profondi aggiornano la posizione in continuo,</w:t>
      </w:r>
      <w:r>
        <w:t xml:space="preserve"> </w:t>
      </w:r>
      <w:r>
        <w:t xml:space="preserve">e quel dato si mescola a occhio e vestibolo. È il motivo per cui</w:t>
      </w:r>
      <w:r>
        <w:t xml:space="preserve"> </w:t>
      </w:r>
      <w:r>
        <w:rPr>
          <w:b/>
          <w:bCs/>
        </w:rPr>
        <w:t xml:space="preserve">la testa non ha bisogno di essere pensata per stare dov’è.</w:t>
      </w:r>
    </w:p>
    <w:p>
      <w:pPr>
        <w:numPr>
          <w:ilvl w:val="0"/>
          <w:numId w:val="1006"/>
        </w:numPr>
      </w:pPr>
      <w:r>
        <w:rPr>
          <w:b/>
          <w:bCs/>
        </w:rPr>
        <w:t xml:space="preserve">La cerniera alta consegna la rotazione.</w:t>
      </w:r>
      <w:r>
        <w:t xml:space="preserve"> </w:t>
      </w:r>
      <w:r>
        <w:t xml:space="preserve">Se quel tratto è fermo, il basso cervicale ci mette del suo e paga.</w:t>
      </w:r>
    </w:p>
    <w:p>
      <w:pPr>
        <w:pStyle w:val="FirstParagraph"/>
      </w:pPr>
      <w:r>
        <w:rPr>
          <w:b/>
          <w:bCs/>
        </w:rPr>
        <w:t xml:space="preserve">Per te:</w:t>
      </w:r>
      <w:r>
        <w:t xml:space="preserve"> </w:t>
      </w:r>
      <w:r>
        <w:t xml:space="preserve">da qui esce l’ordine con cui guardi. Il contenitore decide da dove parte il collo. E dentro il collo la mobilità della cerniera viene prima della tenuta: non si allena a basso carico un tratto che non arriva a posizione.</w:t>
      </w:r>
    </w:p>
    <w:p>
      <w:pPr>
        <w:pStyle w:val="BodyText"/>
      </w:pPr>
      <w:r>
        <w:rPr>
          <w:b/>
          <w:bCs/>
        </w:rPr>
        <w:t xml:space="preserve">Le tre cose da ricordare, più una</w:t>
      </w:r>
    </w:p>
    <w:p>
      <w:pPr>
        <w:pStyle w:val="Compact"/>
        <w:numPr>
          <w:ilvl w:val="0"/>
          <w:numId w:val="1007"/>
        </w:numPr>
      </w:pPr>
      <w:r>
        <w:t xml:space="preserve">La curva è il modo in cui il collo riduce il proprio lavoro, non un dettaglio di forma.</w:t>
      </w:r>
    </w:p>
    <w:p>
      <w:pPr>
        <w:pStyle w:val="Compact"/>
        <w:numPr>
          <w:ilvl w:val="0"/>
          <w:numId w:val="1007"/>
        </w:numPr>
      </w:pPr>
      <w:r>
        <w:t xml:space="preserve">Il sistema profondo lavora poco e sempre; il superficiale lavora tanto e a intermittenza. Invertire i due ruoli è il guasto.</w:t>
      </w:r>
    </w:p>
    <w:p>
      <w:pPr>
        <w:pStyle w:val="Compact"/>
        <w:numPr>
          <w:ilvl w:val="0"/>
          <w:numId w:val="1007"/>
        </w:numPr>
      </w:pPr>
      <w:r>
        <w:t xml:space="preserve">La rotazione comincia in alto. Se la cerniera è ferma, il basso cervicale compensa.</w:t>
      </w:r>
    </w:p>
    <w:p>
      <w:pPr>
        <w:pStyle w:val="Compact"/>
        <w:numPr>
          <w:ilvl w:val="0"/>
          <w:numId w:val="1007"/>
        </w:numPr>
      </w:pPr>
      <w:r>
        <w:rPr>
          <w:b/>
          <w:bCs/>
        </w:rPr>
        <w:t xml:space="preserve">Perché ci sei tu.</w:t>
      </w:r>
      <w:r>
        <w:t xml:space="preserve"> </w:t>
      </w:r>
      <w:r>
        <w:t xml:space="preserve">Il dolore cervicale è</w:t>
      </w:r>
      <w:r>
        <w:t xml:space="preserve"> </w:t>
      </w:r>
      <w:r>
        <w:rPr>
          <w:b/>
          <w:bCs/>
        </w:rPr>
        <w:t xml:space="preserve">quarto al mondo per anni vissuti con disabilità</w:t>
      </w:r>
      <w:r>
        <w:t xml:space="preserve"> </w:t>
      </w:r>
      <w:r>
        <w:t xml:space="preserve">fra 291 condizioni (Hoy, 2014, PMID 24482302). Ti autorizza a non trattarlo come un fastidio minore. Non ti autorizza ad attribuire quella disabilità alla curva: quel legame, nello studio che lo ha cercato, non c’era.</w:t>
      </w:r>
    </w:p>
    <w:p>
      <w:r>
        <w:pict>
          <v:rect style="width:0;height:1.5pt" o:hralign="center" o:hrstd="t" o:hr="t"/>
        </w:pict>
      </w:r>
    </w:p>
    <w:bookmarkEnd w:id="24"/>
    <w:bookmarkStart w:id="30"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non si rompe la forma, si rompe la divisione del lavoro fra chi doveva reggere sempre e chi doveva intervenire ogni tanto.</w:t>
      </w:r>
    </w:p>
    <w:p>
      <w:pPr>
        <w:pStyle w:val="FirstParagraph"/>
      </w:pPr>
      <w:r>
        <w:t xml:space="preserve">Prima dei meccanismi, le tre parole che dicono</w:t>
      </w:r>
      <w:r>
        <w:t xml:space="preserve"> </w:t>
      </w:r>
      <w:r>
        <w:rPr>
          <w:b/>
          <w:bCs/>
        </w:rPr>
        <w:t xml:space="preserve">di che tipo</w:t>
      </w:r>
      <w:r>
        <w:t xml:space="preserve"> </w:t>
      </w:r>
      <w:r>
        <w:t xml:space="preserve">è quel dolore.</w:t>
      </w:r>
    </w:p>
    <w:p>
      <w:pPr>
        <w:pStyle w:val="BodyText"/>
      </w:pPr>
      <w:r>
        <w:rPr>
          <w:b/>
          <w:bCs/>
        </w:rPr>
        <w:t xml:space="preserve">Nocicettivo:</w:t>
      </w:r>
      <w:r>
        <w:t xml:space="preserve"> </w:t>
      </w:r>
      <w:r>
        <w:t xml:space="preserve">nasce da un tessuto sollecitato e segue il carico. È la maggior parte di questi pazienti.</w:t>
      </w:r>
    </w:p>
    <w:p>
      <w:pPr>
        <w:pStyle w:val="BodyText"/>
      </w:pPr>
      <w:r>
        <w:rPr>
          <w:b/>
          <w:bCs/>
        </w:rPr>
        <w:t xml:space="preserve">Nociplastico:</w:t>
      </w:r>
      <w:r>
        <w:t xml:space="preserve"> </w:t>
      </w:r>
      <w:r>
        <w:t xml:space="preserve">non è spiegato dal solo carico, perché il sistema che lo legge è diventato più sensibile. Si riconosce con i criteri IASP: dolore regionale non spiegato dal danno tissutale, ipersensibilità in più sedi, disturbi di sonno, fatica e concentrazione (Kosek,</w:t>
      </w:r>
      <w:r>
        <w:t xml:space="preserve"> </w:t>
      </w:r>
      <w:r>
        <w:rPr>
          <w:i/>
          <w:iCs/>
        </w:rPr>
        <w:t xml:space="preserve">Pain</w:t>
      </w:r>
      <w:r>
        <w:t xml:space="preserve"> </w:t>
      </w:r>
      <w:r>
        <w:t xml:space="preserve">2021, PMID 33974577).</w:t>
      </w:r>
    </w:p>
    <w:p>
      <w:pPr>
        <w:pStyle w:val="BodyText"/>
      </w:pPr>
      <w:r>
        <w:rPr>
          <w:b/>
          <w:bCs/>
        </w:rPr>
        <w:t xml:space="preserve">Neuropatico:</w:t>
      </w:r>
      <w:r>
        <w:t xml:space="preserve"> </w:t>
      </w:r>
      <w:r>
        <w:t xml:space="preserve">c’è una lesione del sistema somatosensoriale. Qui è un cancello, non un sottotipo.</w:t>
      </w:r>
    </w:p>
    <w:p>
      <w:pPr>
        <w:pStyle w:val="BodyText"/>
      </w:pPr>
      <w:r>
        <w:t xml:space="preserve">I cinque meccanismi, dal più solido al meno solido.</w:t>
      </w:r>
    </w:p>
    <w:bookmarkStart w:id="25" w:name="X7612e7900aaed5bf1ebc3ba731b43877b508bd8"/>
    <w:p>
      <w:pPr>
        <w:pStyle w:val="Heading3"/>
      </w:pPr>
      <w:r>
        <w:t xml:space="preserve">1. Il sistema profondo smette di reggere e il superficiale copre il turno</w:t>
      </w:r>
    </w:p>
    <w:p>
      <w:pPr>
        <w:pStyle w:val="FirstParagraph"/>
      </w:pPr>
      <w:r>
        <w:t xml:space="preserve">La catena.</w:t>
      </w:r>
    </w:p>
    <w:p>
      <w:pPr>
        <w:pStyle w:val="Compact"/>
        <w:numPr>
          <w:ilvl w:val="0"/>
          <w:numId w:val="1008"/>
        </w:numPr>
      </w:pPr>
      <w:r>
        <w:t xml:space="preserve">Tenere la testa sopra il collo è lavoro dei flessori ed estensori</w:t>
      </w:r>
      <w:r>
        <w:t xml:space="preserve"> </w:t>
      </w:r>
      <w:r>
        <w:rPr>
          <w:b/>
          <w:bCs/>
        </w:rPr>
        <w:t xml:space="preserve">profondi</w:t>
      </w:r>
      <w:r>
        <w:t xml:space="preserve">, a basso carico e a lungo.</w:t>
      </w:r>
    </w:p>
    <w:p>
      <w:pPr>
        <w:pStyle w:val="Compact"/>
        <w:numPr>
          <w:ilvl w:val="0"/>
          <w:numId w:val="1008"/>
        </w:numPr>
      </w:pPr>
      <w:r>
        <w:t xml:space="preserve">In chi ha dolore cervicale quel sistema si comporta diversamente. Nel test di flessione cranio-cervicale i profondi si attivano</w:t>
      </w:r>
      <w:r>
        <w:t xml:space="preserve"> </w:t>
      </w:r>
      <w:r>
        <w:rPr>
          <w:b/>
          <w:bCs/>
        </w:rPr>
        <w:t xml:space="preserve">meno</w:t>
      </w:r>
      <w:r>
        <w:t xml:space="preserve"> </w:t>
      </w:r>
      <w:r>
        <w:t xml:space="preserve">e i superficiali</w:t>
      </w:r>
      <w:r>
        <w:t xml:space="preserve"> </w:t>
      </w:r>
      <w:r>
        <w:rPr>
          <w:b/>
          <w:bCs/>
        </w:rPr>
        <w:t xml:space="preserve">di più</w:t>
      </w:r>
      <w:r>
        <w:t xml:space="preserve">, e la resistenza isometrica dei profondi è ridotta. L’alterazione</w:t>
      </w:r>
      <w:r>
        <w:t xml:space="preserve"> </w:t>
      </w:r>
      <w:r>
        <w:rPr>
          <w:b/>
          <w:bCs/>
        </w:rPr>
        <w:t xml:space="preserve">non dipende dall’origine del dolore</w:t>
      </w:r>
      <w:r>
        <w:t xml:space="preserve">: si trova nell’idiopatico, nel post-traumatico, nella cefalea cervicogenica (Jull,</w:t>
      </w:r>
      <w:r>
        <w:t xml:space="preserve"> </w:t>
      </w:r>
      <w:r>
        <w:rPr>
          <w:i/>
          <w:iCs/>
        </w:rPr>
        <w:t xml:space="preserve">J Manipulative Physiol Ther</w:t>
      </w:r>
      <w:r>
        <w:t xml:space="preserve"> </w:t>
      </w:r>
      <w:r>
        <w:t xml:space="preserve">2008, PMID 18804003).</w:t>
      </w:r>
    </w:p>
    <w:p>
      <w:pPr>
        <w:pStyle w:val="Compact"/>
        <w:numPr>
          <w:ilvl w:val="0"/>
          <w:numId w:val="1008"/>
        </w:numPr>
      </w:pPr>
      <w:r>
        <w:t xml:space="preserve">I superficiali reggono una posizione che non è il loro mestiere. Reggono, e si fanno sentire.</w:t>
      </w:r>
    </w:p>
    <w:p>
      <w:pPr>
        <w:pStyle w:val="Compact"/>
        <w:numPr>
          <w:ilvl w:val="0"/>
          <w:numId w:val="1008"/>
        </w:numPr>
      </w:pPr>
      <w:r>
        <w:t xml:space="preserve">Quando l’attenzione va altrove la posizione cede, perché il sistema che la teneva a basso costo non ha più autonomia.</w:t>
      </w:r>
    </w:p>
    <w:p>
      <w:pPr>
        <w:pStyle w:val="Compact"/>
        <w:numPr>
          <w:ilvl w:val="0"/>
          <w:numId w:val="1008"/>
        </w:numPr>
      </w:pPr>
      <w:r>
        <w:t xml:space="preserve">E c’è il pezzo che il paziente indica con il dito:</w:t>
      </w:r>
      <w:r>
        <w:t xml:space="preserve"> </w:t>
      </w:r>
      <w:r>
        <w:rPr>
          <w:b/>
          <w:bCs/>
        </w:rPr>
        <w:t xml:space="preserve">la scapola</w:t>
      </w:r>
      <w:r>
        <w:t xml:space="preserve">. Elevatore della scapola e trapezio superiore hanno un capo sulla testa e l’altro su un osso che galleggia. Se la scapola non ha appoggio, sono loro a sostenerla tutto il giorno, e il collo paga un carico che non è il suo. È la ragione per cui il rinforzo che negli studi si è mosso non è cervicale ma</w:t>
      </w:r>
      <w:r>
        <w:t xml:space="preserve"> </w:t>
      </w:r>
      <w:r>
        <w:rPr>
          <w:b/>
          <w:bCs/>
        </w:rPr>
        <w:t xml:space="preserve">cervico-scapolo-toracico</w:t>
      </w:r>
      <w:r>
        <w:t xml:space="preserve">. Ed è il motivo per cui l’appoggio del braccio è la prima cosa che guardi nella sua postazione.</w:t>
      </w:r>
    </w:p>
    <w:p>
      <w:pPr>
        <w:pStyle w:val="FirstParagraph"/>
      </w:pPr>
      <w:r>
        <w:t xml:space="preserve">L’ultimo punto è stato misurato. Durante un compito al computer di dieci minuti, in 58 persone con dolore cervicale cronico l’angolo cervicale è ceduto in modo significativo — la testa scivolava in avanti — di</w:t>
      </w:r>
      <w:r>
        <w:t xml:space="preserve"> </w:t>
      </w:r>
      <w:r>
        <w:rPr>
          <w:b/>
          <w:bCs/>
        </w:rPr>
        <w:t xml:space="preserve">4,4 gradi</w:t>
      </w:r>
      <w:r>
        <w:t xml:space="preserve"> </w:t>
      </w:r>
      <w:r>
        <w:t xml:space="preserve">(intervallo di confidenza 3,3–5,4). Nei 10 controlli sani il cedimento</w:t>
      </w:r>
      <w:r>
        <w:t xml:space="preserve"> </w:t>
      </w:r>
      <w:r>
        <w:rPr>
          <w:b/>
          <w:bCs/>
        </w:rPr>
        <w:t xml:space="preserve">non era significativo</w:t>
      </w:r>
      <w:r>
        <w:t xml:space="preserve"> </w:t>
      </w:r>
      <w:r>
        <w:t xml:space="preserve">(2,2 gradi, intervallo 1,0–3,4). I due gruppi non sono stati confrontati direttamente fra loro, e dieci controlli non permetterebbero quel confronto. Dopo sei settimane di allenamento dei flessori cranio-cervicali quel cedimento si riduceva (Falla,</w:t>
      </w:r>
      <w:r>
        <w:t xml:space="preserve"> </w:t>
      </w:r>
      <w:r>
        <w:rPr>
          <w:i/>
          <w:iCs/>
        </w:rPr>
        <w:t xml:space="preserve">Phys Ther</w:t>
      </w:r>
      <w:r>
        <w:t xml:space="preserve"> </w:t>
      </w:r>
      <w:r>
        <w:t xml:space="preserve">2007, PMID 17341512).</w:t>
      </w:r>
    </w:p>
    <w:p>
      <w:pPr>
        <w:pStyle w:val="BodyText"/>
      </w:pPr>
      <w:r>
        <w:rPr>
          <w:b/>
          <w:bCs/>
        </w:rPr>
        <w:t xml:space="preserve">Per te:</w:t>
      </w:r>
      <w:r>
        <w:t xml:space="preserve"> </w:t>
      </w:r>
      <w:r>
        <w:t xml:space="preserve">il difetto non è la posizione di partenza, è quanto regge. Il test che conta non è una foto di profilo, è una misura ripetuta nel tempo. E</w:t>
      </w:r>
      <w:r>
        <w:t xml:space="preserve"> </w:t>
      </w:r>
      <w:r>
        <w:rPr>
          <w:i/>
          <w:iCs/>
        </w:rPr>
        <w:t xml:space="preserve">“stai dritto”</w:t>
      </w:r>
      <w:r>
        <w:t xml:space="preserve"> </w:t>
      </w:r>
      <w:r>
        <w:t xml:space="preserve">non può funzionare: chiede attenzione a un sistema che lavora senza attenzione.</w:t>
      </w:r>
    </w:p>
    <w:p>
      <w:pPr>
        <w:pStyle w:val="BlockText"/>
      </w:pPr>
      <w:r>
        <w:rPr>
          <w:b/>
          <w:bCs/>
        </w:rPr>
        <w:t xml:space="preserve">Quanto è solido:</w:t>
      </w:r>
      <w:r>
        <w:t xml:space="preserve"> </w:t>
      </w:r>
      <w:r>
        <w:t xml:space="preserve">l’etichetta si spezza, perché i pezzi non hanno la stessa forza.</w:t>
      </w:r>
    </w:p>
    <w:p>
      <w:pPr>
        <w:pStyle w:val="BlockText"/>
      </w:pPr>
      <w:r>
        <w:t xml:space="preserve">Che il controllo dei profondi sia alterato in chi ha dolore cervicale è</w:t>
      </w:r>
      <w:r>
        <w:t xml:space="preserve"> </w:t>
      </w:r>
      <w:r>
        <w:rPr>
          <w:b/>
          <w:bCs/>
        </w:rPr>
        <w:t xml:space="preserve">DIMOSTRATO</w:t>
      </w:r>
      <w:r>
        <w:t xml:space="preserve"> </w:t>
      </w:r>
      <w:r>
        <w:rPr>
          <w:i/>
          <w:iCs/>
        </w:rPr>
        <w:t xml:space="preserve">(studi sull’uomo, solidi)</w:t>
      </w:r>
      <w:r>
        <w:t xml:space="preserve">: misura elettromiografica ripetuta su popolazioni diverse.</w:t>
      </w:r>
    </w:p>
    <w:p>
      <w:pPr>
        <w:pStyle w:val="BlockText"/>
      </w:pPr>
      <w:r>
        <w:t xml:space="preserve">Che l’allenamento riduca il cedimento posturale è</w:t>
      </w:r>
      <w:r>
        <w:t xml:space="preserve"> </w:t>
      </w:r>
      <w:r>
        <w:rPr>
          <w:b/>
          <w:bCs/>
        </w:rPr>
        <w:t xml:space="preserve">PROBABILE</w:t>
      </w:r>
      <w:r>
        <w:t xml:space="preserve"> </w:t>
      </w:r>
      <w:r>
        <w:rPr>
          <w:i/>
          <w:iCs/>
        </w:rPr>
        <w:t xml:space="preserve">(razionale forte, prove parziali)</w:t>
      </w:r>
      <w:r>
        <w:t xml:space="preserve">: un solo studio, 58 pazienti randomizzati fra</w:t>
      </w:r>
      <w:r>
        <w:t xml:space="preserve"> </w:t>
      </w:r>
      <w:r>
        <w:rPr>
          <w:b/>
          <w:bCs/>
        </w:rPr>
        <w:t xml:space="preserve">due programmi di esercizio</w:t>
      </w:r>
      <w:r>
        <w:t xml:space="preserve"> </w:t>
      </w:r>
      <w:r>
        <w:t xml:space="preserve">e nessun gruppo senza esercizio, mai replicato (Falla 2007).</w:t>
      </w:r>
    </w:p>
    <w:p>
      <w:pPr>
        <w:pStyle w:val="BlockText"/>
      </w:pPr>
      <w:r>
        <w:t xml:space="preserve">Sul</w:t>
      </w:r>
      <w:r>
        <w:t xml:space="preserve"> </w:t>
      </w:r>
      <w:r>
        <w:rPr>
          <w:b/>
          <w:bCs/>
        </w:rPr>
        <w:t xml:space="preserve">carico scapolare</w:t>
      </w:r>
      <w:r>
        <w:t xml:space="preserve"> </w:t>
      </w:r>
      <w:r>
        <w:t xml:space="preserve">l’etichetta si spezza ancora. Che scaricare la scapola cambi l’incidenza dei disturbi è</w:t>
      </w:r>
      <w:r>
        <w:t xml:space="preserve"> </w:t>
      </w:r>
      <w:r>
        <w:rPr>
          <w:b/>
          <w:bCs/>
        </w:rPr>
        <w:t xml:space="preserve">PROBABILE</w:t>
      </w:r>
      <w:r>
        <w:t xml:space="preserve"> </w:t>
      </w:r>
      <w:r>
        <w:rPr>
          <w:i/>
          <w:iCs/>
        </w:rPr>
        <w:t xml:space="preserve">(razionale forte, prove parziali)</w:t>
      </w:r>
      <w:r>
        <w:t xml:space="preserve">. Che il</w:t>
      </w:r>
      <w:r>
        <w:t xml:space="preserve"> </w:t>
      </w:r>
      <w:r>
        <w:rPr>
          <w:b/>
          <w:bCs/>
        </w:rPr>
        <w:t xml:space="preserve">solo bracciolo</w:t>
      </w:r>
      <w:r>
        <w:t xml:space="preserve"> </w:t>
      </w:r>
      <w:r>
        <w:t xml:space="preserve">sia una leva è</w:t>
      </w:r>
      <w:r>
        <w:t xml:space="preserve"> </w:t>
      </w:r>
      <w:r>
        <w:rPr>
          <w:b/>
          <w:bCs/>
        </w:rPr>
        <w:t xml:space="preserve">IPOTESI</w:t>
      </w:r>
      <w:r>
        <w:t xml:space="preserve"> </w:t>
      </w:r>
      <w:r>
        <w:rPr>
          <w:i/>
          <w:iCs/>
        </w:rPr>
        <w:t xml:space="preserve">(meccanismo coerente, prove contrarie)</w:t>
      </w:r>
      <w:r>
        <w:t xml:space="preserve">. Nella revisione Cochrane dedicata, un appoggio per il braccio</w:t>
      </w:r>
      <w:r>
        <w:t xml:space="preserve"> </w:t>
      </w:r>
      <w:r>
        <w:rPr>
          <w:b/>
          <w:bCs/>
        </w:rPr>
        <w:t xml:space="preserve">combinato con un mouse alternativo</w:t>
      </w:r>
      <w:r>
        <w:t xml:space="preserve"> </w:t>
      </w:r>
      <w:r>
        <w:t xml:space="preserve">ha ridotto due cose. L’incidenza di disturbi di collo e spalla: rischio relativo</w:t>
      </w:r>
      <w:r>
        <w:t xml:space="preserve"> </w:t>
      </w:r>
      <w:r>
        <w:rPr>
          <w:b/>
          <w:bCs/>
        </w:rPr>
        <w:t xml:space="preserve">0,52</w:t>
      </w:r>
      <w:r>
        <w:t xml:space="preserve">, da 0,27 a 0,99, qualità moderata, cioè circa la metà dei casi. E il fastidio riferito: -0,41, qualità bassa. Il</w:t>
      </w:r>
      <w:r>
        <w:t xml:space="preserve"> </w:t>
      </w:r>
      <w:r>
        <w:rPr>
          <w:b/>
          <w:bCs/>
        </w:rPr>
        <w:t xml:space="preserve">solo</w:t>
      </w:r>
      <w:r>
        <w:t xml:space="preserve"> </w:t>
      </w:r>
      <w:r>
        <w:t xml:space="preserve">appoggio contro un mouse convenzionale non ha ridotto niente, con un intervallo che va</w:t>
      </w:r>
      <w:r>
        <w:t xml:space="preserve"> </w:t>
      </w:r>
      <w:r>
        <w:rPr>
          <w:b/>
          <w:bCs/>
        </w:rPr>
        <w:t xml:space="preserve">da 0,12 a 6,98</w:t>
      </w:r>
      <w:r>
        <w:t xml:space="preserve"> </w:t>
      </w:r>
      <w:r>
        <w:t xml:space="preserve">— uno studio che non sa niente (Hoe,</w:t>
      </w:r>
      <w:r>
        <w:t xml:space="preserve"> </w:t>
      </w:r>
      <w:r>
        <w:rPr>
          <w:i/>
          <w:iCs/>
        </w:rPr>
        <w:t xml:space="preserve">Cochrane</w:t>
      </w:r>
      <w:r>
        <w:t xml:space="preserve"> </w:t>
      </w:r>
      <w:r>
        <w:t xml:space="preserve">2018, PMID 30350850).</w:t>
      </w:r>
      <w:r>
        <w:t xml:space="preserve"> </w:t>
      </w:r>
      <w:r>
        <w:rPr>
          <w:i/>
          <w:iCs/>
        </w:rPr>
        <w:t xml:space="preserve">Misurato su impiegati senza dolore cervicale conclamato, in prevenzione e non in cura, e su un intervento combinato: il bracciolo da solo, contro un mouse convenzionale, non ha mostrato effetto.</w:t>
      </w:r>
    </w:p>
    <w:p>
      <w:pPr>
        <w:pStyle w:val="BlockText"/>
      </w:pPr>
      <w:r>
        <w:t xml:space="preserve">Che l’alterazione dei profondi sia</w:t>
      </w:r>
      <w:r>
        <w:t xml:space="preserve"> </w:t>
      </w:r>
      <w:r>
        <w:rPr>
          <w:b/>
          <w:bCs/>
        </w:rPr>
        <w:t xml:space="preserve">la causa</w:t>
      </w:r>
      <w:r>
        <w:t xml:space="preserve"> </w:t>
      </w:r>
      <w:r>
        <w:t xml:space="preserve">del dolore, e non una sua conseguenza, è</w:t>
      </w:r>
      <w:r>
        <w:t xml:space="preserve"> </w:t>
      </w:r>
      <w:r>
        <w:rPr>
          <w:b/>
          <w:bCs/>
        </w:rPr>
        <w:t xml:space="preserve">IPOTESI</w:t>
      </w:r>
      <w:r>
        <w:t xml:space="preserve"> </w:t>
      </w:r>
      <w:r>
        <w:rPr>
          <w:i/>
          <w:iCs/>
        </w:rPr>
        <w:t xml:space="preserve">(meccanismo coerente, nessuno studio)</w:t>
      </w:r>
      <w:r>
        <w:t xml:space="preserve">: nessuno ha stabilito la direzione.</w:t>
      </w:r>
    </w:p>
    <w:p>
      <w:pPr>
        <w:pStyle w:val="FirstParagraph"/>
      </w:pPr>
      <w:r>
        <w:rPr>
          <w:b/>
          <w:bCs/>
        </w:rPr>
        <w:t xml:space="preserve">Come si vede addosso al paziente.</w:t>
      </w:r>
      <w:r>
        <w:t xml:space="preserve"> </w:t>
      </w:r>
      <w:r>
        <w:t xml:space="preserve">Il sintomo cresce durante la giornata e riparte da zero il mattino dopo. La testa scivola in avanti mentre ti parla, senza che se ne accorga. Nel test di flessione cranio-cervicale il mento non scende senza che si accenda lo sternocleidomastoideo, e i</w:t>
      </w:r>
      <w:r>
        <w:t xml:space="preserve"> </w:t>
      </w:r>
      <w:r>
        <w:rPr>
          <w:b/>
          <w:bCs/>
        </w:rPr>
        <w:t xml:space="preserve">gradini</w:t>
      </w:r>
      <w:r>
        <w:t xml:space="preserve"> </w:t>
      </w:r>
      <w:r>
        <w:t xml:space="preserve">alti non si tengono. Un gradino è uno dei cinque livelli di pressione, a intervalli di 2 mmHg da 22 a 30;</w:t>
      </w:r>
      <w:r>
        <w:t xml:space="preserve"> </w:t>
      </w:r>
      <w:r>
        <w:rPr>
          <w:i/>
          <w:iCs/>
        </w:rPr>
        <w:t xml:space="preserve">tenerne uno</w:t>
      </w:r>
      <w:r>
        <w:t xml:space="preserve"> </w:t>
      </w:r>
      <w:r>
        <w:t xml:space="preserve">significa raggiungerlo con la sola flessione della testa sul collo e mantenerlo dieci secondi senza accendere i superficiali. Il dolore, qui, è nocicettivo.</w:t>
      </w:r>
    </w:p>
    <w:p>
      <w:pPr>
        <w:pStyle w:val="BodyText"/>
      </w:pPr>
      <w:r>
        <w:rPr>
          <w:b/>
          <w:bCs/>
        </w:rPr>
        <w:t xml:space="preserve">Il muro portante e il tramezzo: quando il portante cede, il tramezzo regge il tetto — ci riesce, non è il suo mestiere, e si crepa.</w:t>
      </w:r>
    </w:p>
    <w:bookmarkEnd w:id="25"/>
    <w:bookmarkStart w:id="26" w:name="Xfe7c771ba7046c97a3d2e9c86227ec0a59135aa"/>
    <w:p>
      <w:pPr>
        <w:pStyle w:val="Heading3"/>
      </w:pPr>
      <w:r>
        <w:t xml:space="preserve">2. Il carico esterno cresce a ogni grado in cui la testa scende</w:t>
      </w:r>
    </w:p>
    <w:p>
      <w:pPr>
        <w:pStyle w:val="FirstParagraph"/>
      </w:pPr>
      <w:r>
        <w:t xml:space="preserve">La catena.</w:t>
      </w:r>
    </w:p>
    <w:p>
      <w:pPr>
        <w:pStyle w:val="Compact"/>
        <w:numPr>
          <w:ilvl w:val="0"/>
          <w:numId w:val="1009"/>
        </w:numPr>
      </w:pPr>
      <w:r>
        <w:t xml:space="preserve">La testa pesa. Finché sta sopra il suo appoggio, il momento che la fa cadere in avanti è piccolo.</w:t>
      </w:r>
    </w:p>
    <w:p>
      <w:pPr>
        <w:pStyle w:val="Compact"/>
        <w:numPr>
          <w:ilvl w:val="0"/>
          <w:numId w:val="1009"/>
        </w:numPr>
      </w:pPr>
      <w:r>
        <w:t xml:space="preserve">Ogni grado di flessione allunga il braccio di leva, e il carico che i tessuti posteriori devono trattenere cresce più in fretta dei gradi.</w:t>
      </w:r>
    </w:p>
    <w:p>
      <w:pPr>
        <w:pStyle w:val="Compact"/>
        <w:numPr>
          <w:ilvl w:val="0"/>
          <w:numId w:val="1009"/>
        </w:numPr>
      </w:pPr>
      <w:r>
        <w:t xml:space="preserve">Guardando lo schermo del telefono la testa si flette molto. Chi cammina scrivendo a due mani tiene il capo</w:t>
      </w:r>
      <w:r>
        <w:t xml:space="preserve"> </w:t>
      </w:r>
      <w:r>
        <w:rPr>
          <w:b/>
          <w:bCs/>
        </w:rPr>
        <w:t xml:space="preserve">nettamente più flesso</w:t>
      </w:r>
      <w:r>
        <w:t xml:space="preserve"> </w:t>
      </w:r>
      <w:r>
        <w:t xml:space="preserve">che camminando senza: è stato misurato in laboratorio su 26 volontari sani (Schabrun,</w:t>
      </w:r>
      <w:r>
        <w:t xml:space="preserve"> </w:t>
      </w:r>
      <w:r>
        <w:rPr>
          <w:i/>
          <w:iCs/>
        </w:rPr>
        <w:t xml:space="preserve">PLoS One</w:t>
      </w:r>
      <w:r>
        <w:t xml:space="preserve"> </w:t>
      </w:r>
      <w:r>
        <w:t xml:space="preserve">2014, PMID 24465402).</w:t>
      </w:r>
    </w:p>
    <w:p>
      <w:pPr>
        <w:pStyle w:val="Compact"/>
        <w:numPr>
          <w:ilvl w:val="0"/>
          <w:numId w:val="1009"/>
        </w:numPr>
      </w:pPr>
      <w:r>
        <w:t xml:space="preserve">Ripetuto per ore, il tessuto che trattiene quel carico diventa la sede del sintomo.</w:t>
      </w:r>
    </w:p>
    <w:p>
      <w:pPr>
        <w:pStyle w:val="FirstParagraph"/>
      </w:pPr>
      <w:r>
        <w:t xml:space="preserve">Che il carico cresca è meccanica. Che sia</w:t>
      </w:r>
      <w:r>
        <w:t xml:space="preserve"> </w:t>
      </w:r>
      <w:r>
        <w:rPr>
          <w:b/>
          <w:bCs/>
        </w:rPr>
        <w:t xml:space="preserve">quello</w:t>
      </w:r>
      <w:r>
        <w:t xml:space="preserve"> </w:t>
      </w:r>
      <w:r>
        <w:t xml:space="preserve">a produrre il dolore, no.</w:t>
      </w:r>
    </w:p>
    <w:p>
      <w:pPr>
        <w:pStyle w:val="BodyText"/>
      </w:pPr>
      <w:r>
        <w:t xml:space="preserve">Su</w:t>
      </w:r>
      <w:r>
        <w:t xml:space="preserve"> </w:t>
      </w:r>
      <w:r>
        <w:rPr>
          <w:b/>
          <w:bCs/>
        </w:rPr>
        <w:t xml:space="preserve">150 giovani adulti</w:t>
      </w:r>
      <w:r>
        <w:t xml:space="preserve"> </w:t>
      </w:r>
      <w:r>
        <w:t xml:space="preserve">di 18-21 anni, la postura del collo mentre scrivevano al telefono</w:t>
      </w:r>
      <w:r>
        <w:t xml:space="preserve"> </w:t>
      </w:r>
      <w:r>
        <w:rPr>
          <w:b/>
          <w:bCs/>
        </w:rPr>
        <w:t xml:space="preserve">non era associata né alla presenza né alla frequenza del dolore cervicale</w:t>
      </w:r>
      <w:r>
        <w:t xml:space="preserve">. La postura è stata valutata sia dal soggetto sia da un fisioterapista: odds ratio 1,66 con p = 0,29 per l’autovalutazione, 1,23 con p = 0,61 per il fisioterapista. Malgrado i numeri stiano sopra l’uno, significa</w:t>
      </w:r>
      <w:r>
        <w:t xml:space="preserve"> </w:t>
      </w:r>
      <w:r>
        <w:rPr>
          <w:b/>
          <w:bCs/>
        </w:rPr>
        <w:t xml:space="preserve">nessuna associazione dimostrata</w:t>
      </w:r>
      <w:r>
        <w:t xml:space="preserve"> </w:t>
      </w:r>
      <w:r>
        <w:t xml:space="preserve">(Damasceno,</w:t>
      </w:r>
      <w:r>
        <w:t xml:space="preserve"> </w:t>
      </w:r>
      <w:r>
        <w:rPr>
          <w:i/>
          <w:iCs/>
        </w:rPr>
        <w:t xml:space="preserve">Eur Spine J</w:t>
      </w:r>
      <w:r>
        <w:t xml:space="preserve"> </w:t>
      </w:r>
      <w:r>
        <w:t xml:space="preserve">2018, PMID 29306972).</w:t>
      </w:r>
    </w:p>
    <w:p>
      <w:pPr>
        <w:pStyle w:val="BodyText"/>
      </w:pPr>
      <w:r>
        <w:rPr>
          <w:b/>
          <w:bCs/>
        </w:rPr>
        <w:t xml:space="preserve">Per te:</w:t>
      </w:r>
      <w:r>
        <w:t xml:space="preserve"> </w:t>
      </w:r>
      <w:r>
        <w:t xml:space="preserve">il carico è reale, la colpa no. In stanza cambia una frase: non gli dici che usa</w:t>
      </w:r>
      <w:r>
        <w:t xml:space="preserve"> </w:t>
      </w:r>
      <w:r>
        <w:rPr>
          <w:b/>
          <w:bCs/>
        </w:rPr>
        <w:t xml:space="preserve">male</w:t>
      </w:r>
      <w:r>
        <w:t xml:space="preserve"> </w:t>
      </w:r>
      <w:r>
        <w:t xml:space="preserve">il telefono, gli dici che lo usa per troppo tempo</w:t>
      </w:r>
      <w:r>
        <w:t xml:space="preserve"> </w:t>
      </w:r>
      <w:r>
        <w:rPr>
          <w:b/>
          <w:bCs/>
        </w:rPr>
        <w:t xml:space="preserve">di fila</w:t>
      </w:r>
      <w:r>
        <w:t xml:space="preserve">. La prima lo colpevolizza e non ha dati sotto; la seconda ha un bersaglio — anche se, come vedrai in «Perché le mani possono cambiare qualcosa», nemmeno quello ha prove forti.</w:t>
      </w:r>
    </w:p>
    <w:p>
      <w:pPr>
        <w:pStyle w:val="BlockText"/>
      </w:pPr>
      <w:r>
        <w:rPr>
          <w:b/>
          <w:bCs/>
        </w:rPr>
        <w:t xml:space="preserve">Quanto è solido:</w:t>
      </w:r>
      <w:r>
        <w:t xml:space="preserve"> </w:t>
      </w:r>
      <w:r>
        <w:t xml:space="preserve">l’etichetta si spezza. Che il carico sui tessuti posteriori aumenti con la flessione del capo è</w:t>
      </w:r>
      <w:r>
        <w:t xml:space="preserve"> </w:t>
      </w:r>
      <w:r>
        <w:rPr>
          <w:b/>
          <w:bCs/>
        </w:rPr>
        <w:t xml:space="preserve">DIMOSTRATO</w:t>
      </w:r>
      <w:r>
        <w:t xml:space="preserve"> </w:t>
      </w:r>
      <w:r>
        <w:rPr>
          <w:i/>
          <w:iCs/>
        </w:rPr>
        <w:t xml:space="preserve">(studi sull’uomo, solidi)</w:t>
      </w:r>
      <w:r>
        <w:t xml:space="preserve">, nel senso che «Come si usa questa Bibbia» dà alla misura fisica diretta: la geometria è misurata. Che la postura al telefono causi il dolore cervicale è</w:t>
      </w:r>
      <w:r>
        <w:t xml:space="preserve"> </w:t>
      </w:r>
      <w:r>
        <w:rPr>
          <w:b/>
          <w:bCs/>
        </w:rPr>
        <w:t xml:space="preserve">IPOTESI</w:t>
      </w:r>
      <w:r>
        <w:t xml:space="preserve"> </w:t>
      </w:r>
      <w:r>
        <w:rPr>
          <w:i/>
          <w:iCs/>
        </w:rPr>
        <w:t xml:space="preserve">(meccanismo coerente, nessuno studio)</w:t>
      </w:r>
      <w:r>
        <w:t xml:space="preserve">, e uno studio su 150 giovani che l’ha cercata non l’ha trovata.</w:t>
      </w:r>
    </w:p>
    <w:p>
      <w:pPr>
        <w:pStyle w:val="FirstParagraph"/>
      </w:pPr>
      <w:r>
        <w:rPr>
          <w:b/>
          <w:bCs/>
        </w:rPr>
        <w:t xml:space="preserve">Come si vede addosso al paziente.</w:t>
      </w:r>
      <w:r>
        <w:t xml:space="preserve"> </w:t>
      </w:r>
      <w:r>
        <w:t xml:space="preserve">Il sintomo ha un rapporto stretto con la durata e nessuno con il gesto singolo. Migliora nei fine settimana e in vacanza, e in questo quadro migliora</w:t>
      </w:r>
      <w:r>
        <w:t xml:space="preserve"> </w:t>
      </w:r>
      <w:r>
        <w:rPr>
          <w:b/>
          <w:bCs/>
        </w:rPr>
        <w:t xml:space="preserve">perché il carico è diminuito davvero</w:t>
      </w:r>
      <w:r>
        <w:t xml:space="preserve">. Non cambia se cambia il cuscino. Il tipo di dolore è nocicettivo.</w:t>
      </w:r>
    </w:p>
    <w:p>
      <w:pPr>
        <w:pStyle w:val="BodyText"/>
      </w:pPr>
      <w:r>
        <w:rPr>
          <w:b/>
          <w:bCs/>
        </w:rPr>
        <w:t xml:space="preserve">Con che occhi guarda.</w:t>
      </w:r>
      <w:r>
        <w:t xml:space="preserve"> </w:t>
      </w:r>
      <w:r>
        <w:t xml:space="preserve">Chi ha lenti progressive guarda lo schermo attraverso la porzione bassa della lente. Per farlo tiene il mento sollevato tutto il giorno, e finché non cambia lenti o altezza dello schermo quel collo non risponde a niente. Chiedilo: costa dieci secondi.</w:t>
      </w:r>
      <w:r>
        <w:t xml:space="preserve"> </w:t>
      </w:r>
      <w:r>
        <w:rPr>
          <w:i/>
          <w:iCs/>
        </w:rPr>
        <w:t xml:space="preserve">(IPOTESI — meccanismo coerente, nessuno studio.)</w:t>
      </w:r>
    </w:p>
    <w:p>
      <w:pPr>
        <w:pStyle w:val="BodyText"/>
      </w:pPr>
      <w:r>
        <w:rPr>
          <w:b/>
          <w:bCs/>
        </w:rPr>
        <w:t xml:space="preserve">La borsa della spesa: lo stesso peso, tenuto attaccato al corpo o a braccio disteso, sono due fatiche diverse.</w:t>
      </w:r>
    </w:p>
    <w:bookmarkEnd w:id="26"/>
    <w:bookmarkStart w:id="27" w:name="Xdf868dc5ebb4fccc613a214ead851edb36b6d69"/>
    <w:p>
      <w:pPr>
        <w:pStyle w:val="Heading3"/>
      </w:pPr>
      <w:r>
        <w:t xml:space="preserve">3. Il torace che non gira trascina la testa in avanti</w:t>
      </w:r>
    </w:p>
    <w:p>
      <w:pPr>
        <w:pStyle w:val="FirstParagraph"/>
      </w:pPr>
      <w:r>
        <w:t xml:space="preserve">La catena.</w:t>
      </w:r>
    </w:p>
    <w:p>
      <w:pPr>
        <w:pStyle w:val="Compact"/>
        <w:numPr>
          <w:ilvl w:val="0"/>
          <w:numId w:val="1010"/>
        </w:numPr>
      </w:pPr>
      <w:r>
        <w:t xml:space="preserve">Il tratto cervicale poggia sul dorso alto e ne eredita l’orientamento. Se il dorso si chiude e ruota di meno, il punto in cui parte il collo si inclina in avanti.</w:t>
      </w:r>
    </w:p>
    <w:p>
      <w:pPr>
        <w:pStyle w:val="Compact"/>
        <w:numPr>
          <w:ilvl w:val="0"/>
          <w:numId w:val="1010"/>
        </w:numPr>
      </w:pPr>
      <w:r>
        <w:t xml:space="preserve">Per riportare lo sguardo all’orizzonte la testa deve avanzare rispetto alle spalle.</w:t>
      </w:r>
    </w:p>
    <w:p>
      <w:pPr>
        <w:pStyle w:val="Compact"/>
        <w:numPr>
          <w:ilvl w:val="0"/>
          <w:numId w:val="1010"/>
        </w:numPr>
      </w:pPr>
      <w:r>
        <w:t xml:space="preserve">Da lì il tratto cervicale lavora in un’escursione ridotta, e i tessuti posteriori lavorano di più.</w:t>
      </w:r>
    </w:p>
    <w:p>
      <w:pPr>
        <w:pStyle w:val="FirstParagraph"/>
      </w:pPr>
      <w:r>
        <w:t xml:space="preserve">Questa catena è stata misurata come mediazione, non solo come associazione. Su</w:t>
      </w:r>
      <w:r>
        <w:t xml:space="preserve"> </w:t>
      </w:r>
      <w:r>
        <w:rPr>
          <w:b/>
          <w:bCs/>
        </w:rPr>
        <w:t xml:space="preserve">51 adulti anziani con disfunzione cervicale</w:t>
      </w:r>
      <w:r>
        <w:t xml:space="preserve">, una cifosi dorsale maggiore si accompagnava a un angolo cranio-vertebrale minore — cioè più testa in avanti — con correlazione</w:t>
      </w:r>
      <w:r>
        <w:t xml:space="preserve"> </w:t>
      </w:r>
      <w:r>
        <w:rPr>
          <w:b/>
          <w:bCs/>
        </w:rPr>
        <w:t xml:space="preserve">-0,48</w:t>
      </w:r>
      <w:r>
        <w:t xml:space="preserve">. E l’effetto della cifosi sul movimento cervicale</w:t>
      </w:r>
      <w:r>
        <w:t xml:space="preserve"> </w:t>
      </w:r>
      <w:r>
        <w:rPr>
          <w:b/>
          <w:bCs/>
        </w:rPr>
        <w:t xml:space="preserve">passa attraverso la posizione della testa</w:t>
      </w:r>
      <w:r>
        <w:t xml:space="preserve">: intervenire sul dorso è un approccio</w:t>
      </w:r>
      <w:r>
        <w:t xml:space="preserve"> </w:t>
      </w:r>
      <w:r>
        <w:rPr>
          <w:b/>
          <w:bCs/>
        </w:rPr>
        <w:t xml:space="preserve">a monte</w:t>
      </w:r>
      <w:r>
        <w:t xml:space="preserve"> </w:t>
      </w:r>
      <w:r>
        <w:t xml:space="preserve">rispetto al collo (Quek,</w:t>
      </w:r>
      <w:r>
        <w:t xml:space="preserve"> </w:t>
      </w:r>
      <w:r>
        <w:rPr>
          <w:i/>
          <w:iCs/>
        </w:rPr>
        <w:t xml:space="preserve">Man Ther</w:t>
      </w:r>
      <w:r>
        <w:t xml:space="preserve"> </w:t>
      </w:r>
      <w:r>
        <w:t xml:space="preserve">2013, PMID 22959228).</w:t>
      </w:r>
    </w:p>
    <w:p>
      <w:pPr>
        <w:pStyle w:val="BodyText"/>
      </w:pPr>
      <w:r>
        <w:t xml:space="preserve">Nello stesso studio c’è il dettaglio che ridimensiona la catena: la correlazione con la</w:t>
      </w:r>
      <w:r>
        <w:t xml:space="preserve"> </w:t>
      </w:r>
      <w:r>
        <w:rPr>
          <w:b/>
          <w:bCs/>
        </w:rPr>
        <w:t xml:space="preserve">rotazione cervicale alta</w:t>
      </w:r>
      <w:r>
        <w:t xml:space="preserve"> </w:t>
      </w:r>
      <w:r>
        <w:t xml:space="preserve">era 0,15 e non era significativa.</w:t>
      </w:r>
    </w:p>
    <w:p>
      <w:pPr>
        <w:pStyle w:val="BodyText"/>
      </w:pPr>
      <w:r>
        <w:rPr>
          <w:b/>
          <w:bCs/>
        </w:rPr>
        <w:t xml:space="preserve">Per te:</w:t>
      </w:r>
      <w:r>
        <w:t xml:space="preserve"> </w:t>
      </w:r>
      <w:r>
        <w:t xml:space="preserve">il dorso ti compra flessione e rotazione generale, non rotazione della cerniera alta. Se il paziente arriva per la retromarcia e la limitazione è nel primo tratto, il torace non è la leva che gli risolve quel gesto — e devi saperlo prima di prometterglielo.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mediazione è misurata, ma su uno studio trasversale in 51 anziani con disfunzione cervicale. Trasversale significa che le due cose sono state viste insieme, non che una produca l’altra.</w:t>
      </w:r>
    </w:p>
    <w:p>
      <w:pPr>
        <w:pStyle w:val="FirstParagraph"/>
      </w:pPr>
      <w:r>
        <w:rPr>
          <w:b/>
          <w:bCs/>
        </w:rPr>
        <w:t xml:space="preserve">Come si vede addosso al paziente.</w:t>
      </w:r>
      <w:r>
        <w:t xml:space="preserve"> </w:t>
      </w:r>
      <w:r>
        <w:t xml:space="preserve">Rotazione del tronco da seduto ridotta e asimmetrica. Coste alte che non si aprono nel respiro profondo. Il collo guadagna gradi appena lo fai sedere più aperto, e li riperde appena si rilassa.</w:t>
      </w:r>
    </w:p>
    <w:p>
      <w:pPr>
        <w:pStyle w:val="BodyText"/>
      </w:pPr>
      <w:r>
        <w:rPr>
          <w:b/>
          <w:bCs/>
        </w:rPr>
        <w:t xml:space="preserve">La porta e il telaio storto: la porta non chiude, e non è colpa della porta.</w:t>
      </w:r>
    </w:p>
    <w:bookmarkEnd w:id="27"/>
    <w:bookmarkStart w:id="28" w:name="Xf049c951a63672a1d27d3da1a440cc0ec909266"/>
    <w:p>
      <w:pPr>
        <w:pStyle w:val="Heading3"/>
      </w:pPr>
      <w:r>
        <w:t xml:space="preserve">4. La cerniera alta si irrigidisce e il dolore sale in testa</w:t>
      </w:r>
    </w:p>
    <w:p>
      <w:pPr>
        <w:pStyle w:val="FirstParagraph"/>
      </w:pPr>
      <w:r>
        <w:t xml:space="preserve">La catena.</w:t>
      </w:r>
    </w:p>
    <w:p>
      <w:pPr>
        <w:pStyle w:val="Compact"/>
        <w:numPr>
          <w:ilvl w:val="0"/>
          <w:numId w:val="1011"/>
        </w:numPr>
      </w:pPr>
      <w:r>
        <w:t xml:space="preserve">Le afferenze delle prime tre radici cervicali e quelle del trigemino terminano sugli stessi neuroni del tronco encefalico.</w:t>
      </w:r>
    </w:p>
    <w:p>
      <w:pPr>
        <w:pStyle w:val="Compact"/>
        <w:numPr>
          <w:ilvl w:val="0"/>
          <w:numId w:val="1011"/>
        </w:numPr>
      </w:pPr>
      <w:r>
        <w:t xml:space="preserve">Un ingresso nocicettivo dal tratto cervicale alto può quindi essere percepito nel territorio del trigemino: fronte, tempia, dietro l’occhio.</w:t>
      </w:r>
    </w:p>
    <w:p>
      <w:pPr>
        <w:pStyle w:val="Compact"/>
        <w:numPr>
          <w:ilvl w:val="0"/>
          <w:numId w:val="1011"/>
        </w:numPr>
      </w:pPr>
      <w:r>
        <w:t xml:space="preserve">Le strutture innervate da C1-C3 sono capsule articolari posteriori, legamenti e muscoli suboccipitali. Quando sono coinvolte, la rotazione fra atlante ed epistrofeo si riduce</w:t>
      </w:r>
      <w:r>
        <w:t xml:space="preserve"> </w:t>
      </w:r>
      <w:r>
        <w:rPr>
          <w:b/>
          <w:bCs/>
        </w:rPr>
        <w:t xml:space="preserve">e</w:t>
      </w:r>
      <w:r>
        <w:t xml:space="preserve"> </w:t>
      </w:r>
      <w:r>
        <w:t xml:space="preserve">il dolore si riferisce in fronte, tempia, dietro l’occhio. La direzione è questa: la limitazione di rotazione è un</w:t>
      </w:r>
      <w:r>
        <w:t xml:space="preserve"> </w:t>
      </w:r>
      <w:r>
        <w:rPr>
          <w:b/>
          <w:bCs/>
        </w:rPr>
        <w:t xml:space="preserve">segno</w:t>
      </w:r>
      <w:r>
        <w:t xml:space="preserve"> </w:t>
      </w:r>
      <w:r>
        <w:t xml:space="preserve">del coinvolgimento, non il suo generatore. Nessuno ha misurato che perdere rotazione produca ingresso nocicettivo.</w:t>
      </w:r>
    </w:p>
    <w:p>
      <w:pPr>
        <w:pStyle w:val="FirstParagraph"/>
      </w:pPr>
      <w:r>
        <w:t xml:space="preserve">Il tratto si misura con il</w:t>
      </w:r>
      <w:r>
        <w:t xml:space="preserve"> </w:t>
      </w:r>
      <w:r>
        <w:rPr>
          <w:b/>
          <w:bCs/>
        </w:rPr>
        <w:t xml:space="preserve">test di flessione-rotazione</w:t>
      </w:r>
      <w:r>
        <w:t xml:space="preserve">, che isola la rotazione fra atlante ed epistrofeo.</w:t>
      </w:r>
    </w:p>
    <w:p>
      <w:pPr>
        <w:pStyle w:val="BodyText"/>
      </w:pPr>
      <w:r>
        <w:t xml:space="preserve">La</w:t>
      </w:r>
      <w:r>
        <w:t xml:space="preserve"> </w:t>
      </w:r>
      <w:r>
        <w:rPr>
          <w:b/>
          <w:bCs/>
        </w:rPr>
        <w:t xml:space="preserve">soglia in gradi</w:t>
      </w:r>
      <w:r>
        <w:t xml:space="preserve"> </w:t>
      </w:r>
      <w:r>
        <w:t xml:space="preserve">viene dalla linea di lavoro di Hall e Robinson: 44 gradi per lato negli asintomatici contro 28 verso il lato della cefalea (Hall e Robinson,</w:t>
      </w:r>
      <w:r>
        <w:t xml:space="preserve"> </w:t>
      </w:r>
      <w:r>
        <w:rPr>
          <w:i/>
          <w:iCs/>
        </w:rPr>
        <w:t xml:space="preserve">Man Ther</w:t>
      </w:r>
      <w:r>
        <w:t xml:space="preserve"> </w:t>
      </w:r>
      <w:r>
        <w:t xml:space="preserve">2004, PMID 15522644). Da lì è stato poi derivato il cut-off clinico intorno ai 30-32 gradi.</w:t>
      </w:r>
    </w:p>
    <w:p>
      <w:pPr>
        <w:pStyle w:val="BodyText"/>
      </w:pPr>
      <w:r>
        <w:t xml:space="preserve">La</w:t>
      </w:r>
      <w:r>
        <w:t xml:space="preserve"> </w:t>
      </w:r>
      <w:r>
        <w:rPr>
          <w:b/>
          <w:bCs/>
        </w:rPr>
        <w:t xml:space="preserve">sensibilità 91% e la specificità 90%</w:t>
      </w:r>
      <w:r>
        <w:t xml:space="preserve"> </w:t>
      </w:r>
      <w:r>
        <w:t xml:space="preserve">vengono invece da Ogince, dove i terapisti in cieco giudicavano il test</w:t>
      </w:r>
      <w:r>
        <w:t xml:space="preserve"> </w:t>
      </w:r>
      <w:r>
        <w:rPr>
          <w:b/>
          <w:bCs/>
        </w:rPr>
        <w:t xml:space="preserve">a occhio, senza nessuna soglia numerica</w:t>
      </w:r>
      <w:r>
        <w:t xml:space="preserve"> </w:t>
      </w:r>
      <w:r>
        <w:t xml:space="preserve">(Ogince,</w:t>
      </w:r>
      <w:r>
        <w:t xml:space="preserve"> </w:t>
      </w:r>
      <w:r>
        <w:rPr>
          <w:i/>
          <w:iCs/>
        </w:rPr>
        <w:t xml:space="preserve">Man Ther</w:t>
      </w:r>
      <w:r>
        <w:t xml:space="preserve"> </w:t>
      </w:r>
      <w:r>
        <w:t xml:space="preserve">2007, PMID 17112768).</w:t>
      </w:r>
    </w:p>
    <w:p>
      <w:pPr>
        <w:pStyle w:val="BodyText"/>
      </w:pPr>
      <w:r>
        <w:rPr>
          <w:b/>
          <w:bCs/>
        </w:rPr>
        <w:t xml:space="preserve">Per te:</w:t>
      </w:r>
      <w:r>
        <w:t xml:space="preserve"> </w:t>
      </w:r>
      <w:r>
        <w:rPr>
          <w:b/>
          <w:bCs/>
        </w:rPr>
        <w:t xml:space="preserve">sopra i 32 gradi smetti di attribuire quel mal di testa alla cerniera alta</w:t>
      </w:r>
      <w:r>
        <w:t xml:space="preserve">, e non lo prometti. E un test migliorato dice che la rotazione è tornata, non che l’ingresso nocicettivo sia sceso: quello non si osserva.</w:t>
      </w:r>
    </w:p>
    <w:p>
      <w:pPr>
        <w:pStyle w:val="BlockText"/>
      </w:pPr>
      <w:r>
        <w:rPr>
          <w:b/>
          <w:bCs/>
        </w:rPr>
        <w:t xml:space="preserve">Attenzione.</w:t>
      </w:r>
      <w:r>
        <w:t xml:space="preserve"> </w:t>
      </w:r>
      <w:r>
        <w:t xml:space="preserve">Due cose, sulla stessa posizione. Il test è una rotazione alta di fine corsa mantenuta: se lì compaiono vertigine, nausea, nistagmo, disturbo visivo o difficoltà a parlare,</w:t>
      </w:r>
      <w:r>
        <w:t xml:space="preserve"> </w:t>
      </w:r>
      <w:r>
        <w:rPr>
          <w:b/>
          <w:bCs/>
        </w:rPr>
        <w:t xml:space="preserve">non sono un reperto positivo</w:t>
      </w:r>
      <w:r>
        <w:t xml:space="preserve">. Sono il motivo per uscire e non trattare quel tratto quel giorno. E questo meccanismo si racconta come la fase precoce di una</w:t>
      </w:r>
      <w:r>
        <w:t xml:space="preserve"> </w:t>
      </w:r>
      <w:r>
        <w:rPr>
          <w:b/>
          <w:bCs/>
        </w:rPr>
        <w:t xml:space="preserve">dissezione arteriosa cervicale</w:t>
      </w:r>
      <w:r>
        <w:t xml:space="preserve">: dolore al collo e cefalea da un lato solo, che precede in mediana di</w:t>
      </w:r>
      <w:r>
        <w:t xml:space="preserve"> </w:t>
      </w:r>
      <w:r>
        <w:rPr>
          <w:b/>
          <w:bCs/>
        </w:rPr>
        <w:t xml:space="preserve">quattro giorni</w:t>
      </w:r>
      <w:r>
        <w:t xml:space="preserve"> </w:t>
      </w:r>
      <w:r>
        <w:t xml:space="preserve">qualunque segno ischemico (Biller,</w:t>
      </w:r>
      <w:r>
        <w:t xml:space="preserve"> </w:t>
      </w:r>
      <w:r>
        <w:rPr>
          <w:i/>
          <w:iCs/>
        </w:rPr>
        <w:t xml:space="preserve">Stroke</w:t>
      </w:r>
      <w:r>
        <w:t xml:space="preserve"> </w:t>
      </w:r>
      <w:r>
        <w:t xml:space="preserve">2014, PMID 25104849). A separarli non è la sede, è la</w:t>
      </w:r>
      <w:r>
        <w:t xml:space="preserve"> </w:t>
      </w:r>
      <w:r>
        <w:rPr>
          <w:b/>
          <w:bCs/>
        </w:rPr>
        <w:t xml:space="preserve">novità</w:t>
      </w:r>
      <w:r>
        <w:t xml:space="preserve">. Un mal di testa che ha da anni, sempre uguale, è il meccanismo 4; un dolore comparso da giorni e diverso da tutti i precedenti è pronto soccorso.</w:t>
      </w:r>
    </w:p>
    <w:p>
      <w:pPr>
        <w:pStyle w:val="BlockText"/>
      </w:pPr>
      <w:r>
        <w:rPr>
          <w:b/>
          <w:bCs/>
        </w:rPr>
        <w:t xml:space="preserve">Quanto è solido:</w:t>
      </w:r>
      <w:r>
        <w:t xml:space="preserve"> </w:t>
      </w:r>
      <w:r>
        <w:t xml:space="preserve">l’etichetta si spezza. La convergenza fra afferenze cervicali alte e trigeminali è</w:t>
      </w:r>
      <w:r>
        <w:t xml:space="preserve"> </w:t>
      </w:r>
      <w:r>
        <w:rPr>
          <w:b/>
          <w:bCs/>
        </w:rPr>
        <w:t xml:space="preserve">DIMOSTRATA nell’animale</w:t>
      </w:r>
      <w:r>
        <w:t xml:space="preserve"> </w:t>
      </w:r>
      <w:r>
        <w:rPr>
          <w:i/>
          <w:iCs/>
        </w:rPr>
        <w:t xml:space="preserve">(studi solidi, ma su ratto anestetizzato)</w:t>
      </w:r>
      <w:r>
        <w:t xml:space="preserve">, e nell’uomo è stata replicata solo su campioni minimi. Il test di flessione-rotazione come discriminante è</w:t>
      </w:r>
      <w:r>
        <w:t xml:space="preserve"> </w:t>
      </w:r>
      <w:r>
        <w:rPr>
          <w:b/>
          <w:bCs/>
        </w:rPr>
        <w:t xml:space="preserve">PROBABILE</w:t>
      </w:r>
      <w:r>
        <w:t xml:space="preserve"> </w:t>
      </w:r>
      <w:r>
        <w:rPr>
          <w:i/>
          <w:iCs/>
        </w:rPr>
        <w:t xml:space="preserve">(razionale forte, prove parziali)</w:t>
      </w:r>
      <w:r>
        <w:t xml:space="preserve">: l’accuratezza è calcolata sullo stesso campione che l’ha generata, senza coorte indipendente, e i pazienti erano stati</w:t>
      </w:r>
      <w:r>
        <w:t xml:space="preserve"> </w:t>
      </w:r>
      <w:r>
        <w:rPr>
          <w:b/>
          <w:bCs/>
        </w:rPr>
        <w:t xml:space="preserve">preselezionati</w:t>
      </w:r>
      <w:r>
        <w:t xml:space="preserve"> </w:t>
      </w:r>
      <w:r>
        <w:t xml:space="preserve">con un altro test manuale — lo standard di riferimento era esso stesso una palpazione.</w:t>
      </w:r>
    </w:p>
    <w:p>
      <w:pPr>
        <w:pStyle w:val="FirstParagraph"/>
      </w:pPr>
      <w:r>
        <w:rPr>
          <w:b/>
          <w:bCs/>
        </w:rPr>
        <w:t xml:space="preserve">Come si vede addosso al paziente.</w:t>
      </w:r>
      <w:r>
        <w:t xml:space="preserve"> </w:t>
      </w:r>
      <w:r>
        <w:t xml:space="preserve">Il mal di testa parte sempre dallo stesso lato e sempre dal basso. La rotazione in flessione è limitata da un lato. Premendo sotto l’occipite compare il dolore che riconosce. Il tipo di dolore è nocicettivo, con riferimento trigeminale.</w:t>
      </w:r>
    </w:p>
    <w:p>
      <w:pPr>
        <w:pStyle w:val="BodyText"/>
      </w:pPr>
      <w:r>
        <w:t xml:space="preserve">Se il mal di testa è il motivo principale del consulto, la Bibbia da aprire accanto è quella della</w:t>
      </w:r>
      <w:r>
        <w:t xml:space="preserve"> </w:t>
      </w:r>
      <w:r>
        <w:rPr>
          <w:b/>
          <w:bCs/>
        </w:rPr>
        <w:t xml:space="preserve">Cefalea</w:t>
      </w:r>
      <w:r>
        <w:t xml:space="preserve">. Tiene la distinzione fra</w:t>
      </w:r>
      <w:r>
        <w:t xml:space="preserve"> </w:t>
      </w:r>
      <w:r>
        <w:rPr>
          <w:i/>
          <w:iCs/>
        </w:rPr>
        <w:t xml:space="preserve">dolore al collo</w:t>
      </w:r>
      <w:r>
        <w:t xml:space="preserve"> </w:t>
      </w:r>
      <w:r>
        <w:t xml:space="preserve">— frequente e aspecifico — e</w:t>
      </w:r>
      <w:r>
        <w:t xml:space="preserve"> </w:t>
      </w:r>
      <w:r>
        <w:rPr>
          <w:i/>
          <w:iCs/>
        </w:rPr>
        <w:t xml:space="preserve">disfunzione cervicale</w:t>
      </w:r>
      <w:r>
        <w:t xml:space="preserve">, che è rara e si riconosce con un gruppo di test.</w:t>
      </w:r>
    </w:p>
    <w:p>
      <w:pPr>
        <w:pStyle w:val="BodyText"/>
      </w:pPr>
      <w:r>
        <w:rPr>
          <w:b/>
          <w:bCs/>
        </w:rPr>
        <w:t xml:space="preserve">Il centralino con due linee sullo stesso apparecchio: squilla, e non sai da quale linea.</w:t>
      </w:r>
    </w:p>
    <w:bookmarkEnd w:id="28"/>
    <w:bookmarkStart w:id="29" w:name="Xf0eb1f19f47f1b437422817c16279275953aee5"/>
    <w:p>
      <w:pPr>
        <w:pStyle w:val="Heading3"/>
      </w:pPr>
      <w:r>
        <w:t xml:space="preserve">5. La soglia si abbassa, e il collo diventa il posto in cui si sente la giornata</w:t>
      </w:r>
    </w:p>
    <w:p>
      <w:pPr>
        <w:pStyle w:val="FirstParagraph"/>
      </w:pPr>
      <w:r>
        <w:t xml:space="preserve">La catena.</w:t>
      </w:r>
    </w:p>
    <w:p>
      <w:pPr>
        <w:pStyle w:val="Compact"/>
        <w:numPr>
          <w:ilvl w:val="0"/>
          <w:numId w:val="1012"/>
        </w:numPr>
      </w:pPr>
      <w:r>
        <w:t xml:space="preserve">Un dolore che si ripete ogni pomeriggio da anni diventa prevedibile, e ciò che è prevedibile viene sorvegliato. La sorveglianza abbassa la soglia a cui un segnale dal collo diventa un sintomo. Il referto contribuisce: una parola letta senza spiegazione trasforma un fastidio in un danno.</w:t>
      </w:r>
    </w:p>
    <w:p>
      <w:pPr>
        <w:pStyle w:val="Compact"/>
        <w:numPr>
          <w:ilvl w:val="0"/>
          <w:numId w:val="1012"/>
        </w:numPr>
      </w:pPr>
      <w:r>
        <w:t xml:space="preserve">Nel dolore cervicale cronico aspecifico due processi centrali sono alterati, e sono misurati. La</w:t>
      </w:r>
      <w:r>
        <w:t xml:space="preserve"> </w:t>
      </w:r>
      <w:r>
        <w:rPr>
          <w:b/>
          <w:bCs/>
        </w:rPr>
        <w:t xml:space="preserve">sommazione temporale</w:t>
      </w:r>
      <w:r>
        <w:t xml:space="preserve"> </w:t>
      </w:r>
      <w:r>
        <w:t xml:space="preserve">aumenta: a stimoli ripetuti identici il secondo dolore cresce. La</w:t>
      </w:r>
      <w:r>
        <w:t xml:space="preserve"> </w:t>
      </w:r>
      <w:r>
        <w:rPr>
          <w:b/>
          <w:bCs/>
        </w:rPr>
        <w:t xml:space="preserve">modulazione discendente</w:t>
      </w:r>
      <w:r>
        <w:t xml:space="preserve"> </w:t>
      </w:r>
      <w:r>
        <w:t xml:space="preserve">si riduce, cioè il freno funziona meno (Zabala Mata,</w:t>
      </w:r>
      <w:r>
        <w:t xml:space="preserve"> </w:t>
      </w:r>
      <w:r>
        <w:rPr>
          <w:i/>
          <w:iCs/>
        </w:rPr>
        <w:t xml:space="preserve">Phys Ther</w:t>
      </w:r>
      <w:r>
        <w:t xml:space="preserve"> </w:t>
      </w:r>
      <w:r>
        <w:t xml:space="preserve">2021, PMID 33351923). È l’anello che porta dal periferico al centrale, ed è l’unico della catena che qualcuno abbia misurato.</w:t>
      </w:r>
    </w:p>
    <w:p>
      <w:pPr>
        <w:pStyle w:val="Compact"/>
        <w:numPr>
          <w:ilvl w:val="0"/>
          <w:numId w:val="1012"/>
        </w:numPr>
      </w:pPr>
      <w:r>
        <w:t xml:space="preserve">Da lì il sintomo smette di seguire soltanto il carico e comincia a seguire anche la giornata.</w:t>
      </w:r>
    </w:p>
    <w:p>
      <w:pPr>
        <w:pStyle w:val="FirstParagraph"/>
      </w:pPr>
      <w:r>
        <w:t xml:space="preserve">Il contesto in cui avviene il trattamento cambia l’esito misurato: aspettativa, parole, alleanza terapeutica e ambiente modulano dolore e risposta, in entrambe le direzioni (Rossettini,</w:t>
      </w:r>
      <w:r>
        <w:t xml:space="preserve"> </w:t>
      </w:r>
      <w:r>
        <w:rPr>
          <w:i/>
          <w:iCs/>
        </w:rPr>
        <w:t xml:space="preserve">BMC Musculoskelet Disord</w:t>
      </w:r>
      <w:r>
        <w:t xml:space="preserve"> </w:t>
      </w:r>
      <w:r>
        <w:t xml:space="preserve">2018, PMID 29357856) —</w:t>
      </w:r>
      <w:r>
        <w:t xml:space="preserve"> </w:t>
      </w:r>
      <w:r>
        <w:rPr>
          <w:i/>
          <w:iCs/>
        </w:rPr>
        <w:t xml:space="preserve">su dolore muscolo-scheletrico in generale, non su pazienti con rettilineizzazione</w:t>
      </w:r>
      <w:r>
        <w:t xml:space="preserve">.</w:t>
      </w:r>
    </w:p>
    <w:p>
      <w:pPr>
        <w:pStyle w:val="BlockText"/>
      </w:pPr>
      <w:r>
        <w:rPr>
          <w:b/>
          <w:bCs/>
        </w:rPr>
        <w:t xml:space="preserve">Quanto è solido:</w:t>
      </w:r>
      <w:r>
        <w:t xml:space="preserve"> </w:t>
      </w:r>
      <w:r>
        <w:t xml:space="preserve">l’etichetta si spezza. Che sommazione temporale aumentata e modulazione discendente ridotta siano presenti in questa popolazione è</w:t>
      </w:r>
      <w:r>
        <w:t xml:space="preserve"> </w:t>
      </w:r>
      <w:r>
        <w:rPr>
          <w:b/>
          <w:bCs/>
        </w:rPr>
        <w:t xml:space="preserve">DIMOSTRATO</w:t>
      </w:r>
      <w:r>
        <w:t xml:space="preserve"> </w:t>
      </w:r>
      <w:r>
        <w:rPr>
          <w:i/>
          <w:iCs/>
        </w:rPr>
        <w:t xml:space="preserve">(studi sull’uomo, solidi)</w:t>
      </w:r>
      <w:r>
        <w:t xml:space="preserve">: 32 pazienti e 32 controlli appaiati (Zabala Mata 2021). Che il contesto modifichi la percezione del dolore è</w:t>
      </w:r>
      <w:r>
        <w:t xml:space="preserve"> </w:t>
      </w:r>
      <w:r>
        <w:rPr>
          <w:b/>
          <w:bCs/>
        </w:rPr>
        <w:t xml:space="preserve">PROBABILE</w:t>
      </w:r>
      <w:r>
        <w:t xml:space="preserve"> </w:t>
      </w:r>
      <w:r>
        <w:rPr>
          <w:i/>
          <w:iCs/>
        </w:rPr>
        <w:t xml:space="preserve">(razionale forte, prove parziali)</w:t>
      </w:r>
      <w:r>
        <w:t xml:space="preserve">. Che il tocco sposti quei due processi è</w:t>
      </w:r>
      <w:r>
        <w:t xml:space="preserve"> </w:t>
      </w:r>
      <w:r>
        <w:rPr>
          <w:b/>
          <w:bCs/>
        </w:rPr>
        <w:t xml:space="preserve">IPOTESI</w:t>
      </w:r>
      <w:r>
        <w:t xml:space="preserve"> </w:t>
      </w:r>
      <w:r>
        <w:rPr>
          <w:i/>
          <w:iCs/>
        </w:rPr>
        <w:t xml:space="preserve">(meccanismo coerente, nessuno studio)</w:t>
      </w:r>
      <w:r>
        <w:t xml:space="preserve">, e che comandi</w:t>
      </w:r>
      <w:r>
        <w:t xml:space="preserve"> </w:t>
      </w:r>
      <w:r>
        <w:rPr>
          <w:b/>
          <w:bCs/>
        </w:rPr>
        <w:t xml:space="preserve">in questo paziente</w:t>
      </w:r>
      <w:r>
        <w:t xml:space="preserve"> </w:t>
      </w:r>
      <w:r>
        <w:t xml:space="preserve">è un’ipotesi che verifichi tu.</w:t>
      </w:r>
    </w:p>
    <w:p>
      <w:pPr>
        <w:pStyle w:val="FirstParagraph"/>
      </w:pPr>
      <w:r>
        <w:rPr>
          <w:b/>
          <w:bCs/>
        </w:rPr>
        <w:t xml:space="preserve">Come si vede addosso al paziente.</w:t>
      </w:r>
      <w:r>
        <w:t xml:space="preserve"> </w:t>
      </w:r>
      <w:r>
        <w:t xml:space="preserve">Il sintomo è agganciato a un periodo della vita più che a un’attività. Migliora in vacanza</w:t>
      </w:r>
      <w:r>
        <w:t xml:space="preserve"> </w:t>
      </w:r>
      <w:r>
        <w:rPr>
          <w:b/>
          <w:bCs/>
        </w:rPr>
        <w:t xml:space="preserve">anche quando le ore di schermo restano le stesse</w:t>
      </w:r>
      <w:r>
        <w:t xml:space="preserve">: è questo, e non l’avverbio</w:t>
      </w:r>
      <w:r>
        <w:t xml:space="preserve"> </w:t>
      </w:r>
      <w:r>
        <w:t xml:space="preserve">“sproporzionato”</w:t>
      </w:r>
      <w:r>
        <w:t xml:space="preserve">, che lo distingue dal meccanismo del carico. Il paziente controlla la posizione della testa più volte al giorno. La domanda che ti fa non è</w:t>
      </w:r>
      <w:r>
        <w:t xml:space="preserve"> </w:t>
      </w:r>
      <w:r>
        <w:rPr>
          <w:i/>
          <w:iCs/>
        </w:rPr>
        <w:t xml:space="preserve">“quanto ci vuole”</w:t>
      </w:r>
      <w:r>
        <w:t xml:space="preserve">, è</w:t>
      </w:r>
      <w:r>
        <w:t xml:space="preserve"> </w:t>
      </w:r>
      <w:r>
        <w:rPr>
          <w:i/>
          <w:iCs/>
        </w:rPr>
        <w:t xml:space="preserve">“è grave?”</w:t>
      </w:r>
      <w:r>
        <w:t xml:space="preserve">. È il quadro in cui il dolore è, in tutto o in parte,</w:t>
      </w:r>
      <w:r>
        <w:t xml:space="preserve"> </w:t>
      </w:r>
      <w:r>
        <w:rPr>
          <w:b/>
          <w:bCs/>
        </w:rPr>
        <w:t xml:space="preserve">nociplastico</w:t>
      </w:r>
      <w:r>
        <w:t xml:space="preserve">, e il Central Sensitization Inventory serve a dirti quanto.</w:t>
      </w:r>
    </w:p>
    <w:p>
      <w:pPr>
        <w:pStyle w:val="BodyText"/>
      </w:pPr>
      <w:r>
        <w:rPr>
          <w:b/>
          <w:bCs/>
        </w:rPr>
        <w:t xml:space="preserve">Il volume del vicino: la musica è la stessa, e dopo una brutta giornata la senti il doppio.</w:t>
      </w:r>
    </w:p>
    <w:p>
      <w:pPr>
        <w:pStyle w:val="BodyText"/>
      </w:pPr>
      <w:r>
        <w:rPr>
          <w:b/>
          <w:bCs/>
        </w:rPr>
        <w:t xml:space="preserve">Le tre cose da ricordare, più una</w:t>
      </w:r>
    </w:p>
    <w:p>
      <w:pPr>
        <w:pStyle w:val="Compact"/>
        <w:numPr>
          <w:ilvl w:val="0"/>
          <w:numId w:val="1013"/>
        </w:numPr>
      </w:pPr>
      <w:r>
        <w:t xml:space="preserve">Il guasto è nella divisione del lavoro, non nella forma: profondi che mollano, superficiali e scapola che restano accesi.</w:t>
      </w:r>
    </w:p>
    <w:p>
      <w:pPr>
        <w:pStyle w:val="Compact"/>
        <w:numPr>
          <w:ilvl w:val="0"/>
          <w:numId w:val="1013"/>
        </w:numPr>
      </w:pPr>
      <w:r>
        <w:t xml:space="preserve">Il carico cresce con la flessione del capo, e la durata conta più del gesto.</w:t>
      </w:r>
    </w:p>
    <w:p>
      <w:pPr>
        <w:pStyle w:val="Compact"/>
        <w:numPr>
          <w:ilvl w:val="0"/>
          <w:numId w:val="1013"/>
        </w:numPr>
      </w:pPr>
      <w:r>
        <w:t xml:space="preserve">La limitazione della cerniera alta è un</w:t>
      </w:r>
      <w:r>
        <w:t xml:space="preserve"> </w:t>
      </w:r>
      <w:r>
        <w:rPr>
          <w:b/>
          <w:bCs/>
        </w:rPr>
        <w:t xml:space="preserve">segno</w:t>
      </w:r>
      <w:r>
        <w:t xml:space="preserve"> </w:t>
      </w:r>
      <w:r>
        <w:t xml:space="preserve">del coinvolgimento di C1-C3, non il suo generatore.</w:t>
      </w:r>
    </w:p>
    <w:p>
      <w:pPr>
        <w:pStyle w:val="Compact"/>
        <w:numPr>
          <w:ilvl w:val="0"/>
          <w:numId w:val="1013"/>
        </w:numPr>
      </w:pPr>
      <w:r>
        <w:rPr>
          <w:b/>
          <w:bCs/>
        </w:rPr>
        <w:t xml:space="preserve">Perché ci sei tu.</w:t>
      </w:r>
      <w:r>
        <w:t xml:space="preserve"> </w:t>
      </w:r>
      <w:r>
        <w:t xml:space="preserve">In dieci minuti al computer chi ha dolore cervicale cronico cede in modo significativo —</w:t>
      </w:r>
      <w:r>
        <w:t xml:space="preserve"> </w:t>
      </w:r>
      <w:r>
        <w:rPr>
          <w:b/>
          <w:bCs/>
        </w:rPr>
        <w:t xml:space="preserve">4,4 gradi</w:t>
      </w:r>
      <w:r>
        <w:t xml:space="preserve">, intervallo 3,3–5,4 — mentre in dieci controlli sani il cedimento non è significativo, e sei settimane di allenamento lo riducono (Falla, 2007, PMID 17341512). Ti autorizza a misurare la tenuta invece della forma. Non ti autorizza a promettere che la testa resterà indietro: è un solo studio, fra due bracci attivi, mai replicato.</w:t>
      </w:r>
    </w:p>
    <w:p>
      <w:r>
        <w:pict>
          <v:rect style="width:0;height:1.5pt" o:hralign="center" o:hrstd="t" o:hr="t"/>
        </w:pict>
      </w:r>
    </w:p>
    <w:bookmarkEnd w:id="29"/>
    <w:bookmarkEnd w:id="30"/>
    <w:bookmarkStart w:id="39"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nove quadri con lo stesso referto, e in tre di essi il tuo margine è piccolo o il tuo gesto cambia — riconoscerli è quello che ti separa da chi tratta</w:t>
      </w:r>
      <w:r>
        <w:t xml:space="preserve"> </w:t>
      </w:r>
      <w:r>
        <w:t xml:space="preserve">“la cervicale”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Collo che regge poco</w:t>
            </w:r>
          </w:p>
        </w:tc>
        <w:tc>
          <w:tcPr/>
          <w:p>
            <w:pPr>
              <w:pStyle w:val="Compact"/>
            </w:pPr>
            <w:r>
              <w:t xml:space="preserve">Bene al mattino, morsa alle cinque</w:t>
            </w:r>
          </w:p>
        </w:tc>
        <w:tc>
          <w:tcPr/>
          <w:p>
            <w:pPr>
              <w:pStyle w:val="Compact"/>
            </w:pPr>
            <w:r>
              <w:t xml:space="preserve">Profondi che mollano</w:t>
            </w:r>
          </w:p>
        </w:tc>
        <w:tc>
          <w:tcPr/>
          <w:p>
            <w:pPr>
              <w:pStyle w:val="Compact"/>
            </w:pPr>
            <w:r>
              <w:t xml:space="preserve">Molto</w:t>
            </w:r>
          </w:p>
        </w:tc>
      </w:tr>
      <w:tr>
        <w:tc>
          <w:tcPr/>
          <w:p>
            <w:pPr>
              <w:pStyle w:val="Compact"/>
            </w:pPr>
            <w:r>
              <w:t xml:space="preserve">Collo agganciato alla giornata</w:t>
            </w:r>
          </w:p>
        </w:tc>
        <w:tc>
          <w:tcPr/>
          <w:p>
            <w:pPr>
              <w:pStyle w:val="Compact"/>
            </w:pPr>
            <w:r>
              <w:t xml:space="preserve">Migliora a carico invariato</w:t>
            </w:r>
          </w:p>
        </w:tc>
        <w:tc>
          <w:tcPr/>
          <w:p>
            <w:pPr>
              <w:pStyle w:val="Compact"/>
            </w:pPr>
            <w:r>
              <w:t xml:space="preserve">Soglia abbassata</w:t>
            </w:r>
          </w:p>
        </w:tc>
        <w:tc>
          <w:tcPr/>
          <w:p>
            <w:pPr>
              <w:pStyle w:val="Compact"/>
            </w:pPr>
            <w:r>
              <w:t xml:space="preserve">Abbastanza</w:t>
            </w:r>
          </w:p>
        </w:tc>
      </w:tr>
      <w:tr>
        <w:tc>
          <w:tcPr/>
          <w:p>
            <w:pPr>
              <w:pStyle w:val="Compact"/>
            </w:pPr>
            <w:r>
              <w:t xml:space="preserve">Collo che non gira</w:t>
            </w:r>
          </w:p>
        </w:tc>
        <w:tc>
          <w:tcPr/>
          <w:p>
            <w:pPr>
              <w:pStyle w:val="Compact"/>
            </w:pPr>
            <w:r>
              <w:t xml:space="preserve">Retromarcia con tutto il busto</w:t>
            </w:r>
          </w:p>
        </w:tc>
        <w:tc>
          <w:tcPr/>
          <w:p>
            <w:pPr>
              <w:pStyle w:val="Compact"/>
            </w:pPr>
            <w:r>
              <w:t xml:space="preserve">Cerniera alta rigida</w:t>
            </w:r>
          </w:p>
        </w:tc>
        <w:tc>
          <w:tcPr/>
          <w:p>
            <w:pPr>
              <w:pStyle w:val="Compact"/>
            </w:pPr>
            <w:r>
              <w:t xml:space="preserve">Molto</w:t>
            </w:r>
          </w:p>
        </w:tc>
      </w:tr>
      <w:tr>
        <w:tc>
          <w:tcPr/>
          <w:p>
            <w:pPr>
              <w:pStyle w:val="Compact"/>
            </w:pPr>
            <w:r>
              <w:t xml:space="preserve">Collo che paga per il dorso</w:t>
            </w:r>
          </w:p>
        </w:tc>
        <w:tc>
          <w:tcPr/>
          <w:p>
            <w:pPr>
              <w:pStyle w:val="Compact"/>
            </w:pPr>
            <w:r>
              <w:t xml:space="preserve">Torace chiuso, rotazione seduta ridotta</w:t>
            </w:r>
          </w:p>
        </w:tc>
        <w:tc>
          <w:tcPr/>
          <w:p>
            <w:pPr>
              <w:pStyle w:val="Compact"/>
            </w:pPr>
            <w:r>
              <w:t xml:space="preserve">Dorso a monte</w:t>
            </w:r>
          </w:p>
        </w:tc>
        <w:tc>
          <w:tcPr/>
          <w:p>
            <w:pPr>
              <w:pStyle w:val="Compact"/>
            </w:pPr>
            <w:r>
              <w:t xml:space="preserve">Abbastanza</w:t>
            </w:r>
          </w:p>
        </w:tc>
      </w:tr>
      <w:tr>
        <w:tc>
          <w:tcPr/>
          <w:p>
            <w:pPr>
              <w:pStyle w:val="Compact"/>
            </w:pPr>
            <w:r>
              <w:t xml:space="preserve">Collo dopo un tamponamento</w:t>
            </w:r>
          </w:p>
        </w:tc>
        <w:tc>
          <w:tcPr/>
          <w:p>
            <w:pPr>
              <w:pStyle w:val="Compact"/>
            </w:pPr>
            <w:r>
              <w:t xml:space="preserve">La parola sul referto ha una data</w:t>
            </w:r>
          </w:p>
        </w:tc>
        <w:tc>
          <w:tcPr/>
          <w:p>
            <w:pPr>
              <w:pStyle w:val="Compact"/>
            </w:pPr>
            <w:r>
              <w:t xml:space="preserve">Profondi che mollano, in acuto</w:t>
            </w:r>
          </w:p>
        </w:tc>
        <w:tc>
          <w:tcPr/>
          <w:p>
            <w:pPr>
              <w:pStyle w:val="Compact"/>
            </w:pPr>
            <w:r>
              <w:t xml:space="preserve">Abbastanza</w:t>
            </w:r>
          </w:p>
        </w:tc>
      </w:tr>
      <w:tr>
        <w:tc>
          <w:tcPr/>
          <w:p>
            <w:pPr>
              <w:pStyle w:val="Compact"/>
            </w:pPr>
            <w:r>
              <w:t xml:space="preserve">Formicolio posizionale</w:t>
            </w:r>
          </w:p>
        </w:tc>
        <w:tc>
          <w:tcPr/>
          <w:p>
            <w:pPr>
              <w:pStyle w:val="Compact"/>
            </w:pPr>
            <w:r>
              <w:t xml:space="preserve">Dopo ore di schermo, nessun deficit</w:t>
            </w:r>
          </w:p>
        </w:tc>
        <w:tc>
          <w:tcPr/>
          <w:p>
            <w:pPr>
              <w:pStyle w:val="Compact"/>
            </w:pPr>
            <w:r>
              <w:t xml:space="preserve">Carico sostenuto</w:t>
            </w:r>
          </w:p>
        </w:tc>
        <w:tc>
          <w:tcPr/>
          <w:p>
            <w:pPr>
              <w:pStyle w:val="Compact"/>
            </w:pPr>
            <w:r>
              <w:t xml:space="preserve">Abbastanza — giallo prioritario</w:t>
            </w:r>
          </w:p>
        </w:tc>
      </w:tr>
      <w:tr>
        <w:tc>
          <w:tcPr/>
          <w:p>
            <w:pPr>
              <w:pStyle w:val="Compact"/>
            </w:pPr>
            <w:r>
              <w:t xml:space="preserve">Braccio che formicola davvero</w:t>
            </w:r>
          </w:p>
        </w:tc>
        <w:tc>
          <w:tcPr/>
          <w:p>
            <w:pPr>
              <w:pStyle w:val="Compact"/>
            </w:pPr>
            <w:r>
              <w:t xml:space="preserve">Territorio preciso oltre il gomito</w:t>
            </w:r>
          </w:p>
        </w:tc>
        <w:tc>
          <w:tcPr/>
          <w:p>
            <w:pPr>
              <w:pStyle w:val="Compact"/>
            </w:pPr>
            <w:r>
              <w:t xml:space="preserve">Fuori da questa Bibbia</w:t>
            </w:r>
          </w:p>
        </w:tc>
        <w:tc>
          <w:tcPr/>
          <w:p>
            <w:pPr>
              <w:pStyle w:val="Compact"/>
            </w:pPr>
            <w:r>
              <w:t xml:space="preserve">Poco — cancello</w:t>
            </w:r>
          </w:p>
        </w:tc>
      </w:tr>
      <w:tr>
        <w:tc>
          <w:tcPr/>
          <w:p>
            <w:pPr>
              <w:pStyle w:val="Compact"/>
            </w:pPr>
            <w:r>
              <w:t xml:space="preserve">Collo su un osso che non regge</w:t>
            </w:r>
          </w:p>
        </w:tc>
        <w:tc>
          <w:tcPr/>
          <w:p>
            <w:pPr>
              <w:pStyle w:val="Compact"/>
            </w:pPr>
            <w:r>
              <w:t xml:space="preserve">Over 65, osteoporosi, rachide anchilosato</w:t>
            </w:r>
          </w:p>
        </w:tc>
        <w:tc>
          <w:tcPr/>
          <w:p>
            <w:pPr>
              <w:pStyle w:val="Compact"/>
            </w:pPr>
            <w:r>
              <w:t xml:space="preserve">Fragilità dell’osso</w:t>
            </w:r>
          </w:p>
        </w:tc>
        <w:tc>
          <w:tcPr/>
          <w:p>
            <w:pPr>
              <w:pStyle w:val="Compact"/>
            </w:pPr>
            <w:r>
              <w:t xml:space="preserve">Poco — cambia il gesto</w:t>
            </w:r>
          </w:p>
        </w:tc>
      </w:tr>
      <w:tr>
        <w:tc>
          <w:tcPr/>
          <w:p>
            <w:pPr>
              <w:pStyle w:val="Compact"/>
            </w:pPr>
            <w:r>
              <w:t xml:space="preserve">Collo rigido strutturato</w:t>
            </w:r>
          </w:p>
        </w:tc>
        <w:tc>
          <w:tcPr/>
          <w:p>
            <w:pPr>
              <w:pStyle w:val="Compact"/>
            </w:pPr>
            <w:r>
              <w:t xml:space="preserve">Non estende nemmeno da sdraiato</w:t>
            </w:r>
          </w:p>
        </w:tc>
        <w:tc>
          <w:tcPr/>
          <w:p>
            <w:pPr>
              <w:pStyle w:val="Compact"/>
            </w:pPr>
            <w:r>
              <w:t xml:space="preserve">Rigidità stabilita</w:t>
            </w:r>
          </w:p>
        </w:tc>
        <w:tc>
          <w:tcPr/>
          <w:p>
            <w:pPr>
              <w:pStyle w:val="Compact"/>
            </w:pPr>
            <w:r>
              <w:t xml:space="preserve">Poco — comfort e resistenza</w:t>
            </w:r>
          </w:p>
        </w:tc>
      </w:tr>
    </w:tbl>
    <w:bookmarkStart w:id="31" w:name="collo-che-regge-poco"/>
    <w:p>
      <w:pPr>
        <w:pStyle w:val="Heading3"/>
      </w:pPr>
      <w:r>
        <w:t xml:space="preserve">Collo che regge poco</w:t>
      </w:r>
    </w:p>
    <w:p>
      <w:pPr>
        <w:pStyle w:val="FirstParagraph"/>
      </w:pPr>
      <w:r>
        <w:t xml:space="preserve">Il più frequente e il più responsivo. È il quadro in cui la parte attiva conta più della tua mano, e va detto subito.</w:t>
      </w:r>
    </w:p>
    <w:bookmarkEnd w:id="31"/>
    <w:bookmarkStart w:id="32" w:name="collo-che-non-gira"/>
    <w:p>
      <w:pPr>
        <w:pStyle w:val="Heading3"/>
      </w:pPr>
      <w:r>
        <w:t xml:space="preserve">Collo che non gira</w:t>
      </w:r>
    </w:p>
    <w:p>
      <w:pPr>
        <w:pStyle w:val="FirstParagraph"/>
      </w:pPr>
      <w:r>
        <w:t xml:space="preserve">È il quadro con il guadagno più visibile dentro la seduta. Ed è per questo quello in cui rischi di scambiare l’effetto immediato del gesto per un cambiamento del sistema.</w:t>
      </w:r>
    </w:p>
    <w:bookmarkEnd w:id="32"/>
    <w:bookmarkStart w:id="33" w:name="collo-che-paga-per-il-dorso"/>
    <w:p>
      <w:pPr>
        <w:pStyle w:val="Heading3"/>
      </w:pPr>
      <w:r>
        <w:t xml:space="preserve">Collo che paga per il dorso</w:t>
      </w:r>
    </w:p>
    <w:p>
      <w:pPr>
        <w:pStyle w:val="FirstParagraph"/>
      </w:pPr>
      <w:r>
        <w:t xml:space="preserve">È la cosa che il paziente dice più spesso —</w:t>
      </w:r>
      <w:r>
        <w:t xml:space="preserve"> </w:t>
      </w:r>
      <w:r>
        <w:rPr>
          <w:i/>
          <w:iCs/>
        </w:rPr>
        <w:t xml:space="preserve">“nessuno mi ha mai guardato la schiena alta”</w:t>
      </w:r>
      <w:r>
        <w:t xml:space="preserve"> </w:t>
      </w:r>
      <w:r>
        <w:t xml:space="preserve">— ed è vero.</w:t>
      </w:r>
    </w:p>
    <w:bookmarkEnd w:id="33"/>
    <w:bookmarkStart w:id="34" w:name="collo-dopo-un-tamponamento"/>
    <w:p>
      <w:pPr>
        <w:pStyle w:val="Heading3"/>
      </w:pPr>
      <w:r>
        <w:t xml:space="preserve">Collo dopo un tamponamento</w:t>
      </w:r>
    </w:p>
    <w:p>
      <w:pPr>
        <w:pStyle w:val="FirstParagraph"/>
      </w:pPr>
      <w:r>
        <w:t xml:space="preserve">Molti di questi referti non nascono da una lastra fatta in autonomia. Nascono dal pronto soccorso, e la frase stampata sopra è</w:t>
      </w:r>
      <w:r>
        <w:t xml:space="preserve"> </w:t>
      </w:r>
      <w:r>
        <w:rPr>
          <w:i/>
          <w:iCs/>
        </w:rPr>
        <w:t xml:space="preserve">«rettilineizzazione da contrattura antalgica»</w:t>
      </w:r>
      <w:r>
        <w:t xml:space="preserve">.</w:t>
      </w:r>
    </w:p>
    <w:p>
      <w:pPr>
        <w:pStyle w:val="BodyText"/>
      </w:pPr>
      <w:r>
        <w:t xml:space="preserve">Lo riconosci subito:</w:t>
      </w:r>
      <w:r>
        <w:t xml:space="preserve"> </w:t>
      </w:r>
      <w:r>
        <w:rPr>
          <w:b/>
          <w:bCs/>
        </w:rPr>
        <w:t xml:space="preserve">la parola sul referto ha una data</w:t>
      </w:r>
      <w:r>
        <w:t xml:space="preserve">. Anche il sintomo ha una data, spesso c’è una pratica assicurativa aperta, e c’è l’aspettativa che peggiori.</w:t>
      </w:r>
    </w:p>
    <w:p>
      <w:pPr>
        <w:pStyle w:val="BodyText"/>
      </w:pPr>
      <w:r>
        <w:t xml:space="preserve">Il reperto è lo stesso: l’alterazione dei profondi si trova anche nel post-traumatico (Jull 2008, PMID 18804003). Ma il paziente è un altro — più irritabile, colloquio diverso — e la Canadian C-Spine Rule esiste per lui. Trattarlo come un problema di tenuta da scrivania non è pericoloso: è inefficace, e te ne accorgi alla quarta seduta.</w:t>
      </w:r>
      <w:r>
        <w:t xml:space="preserve"> </w:t>
      </w:r>
      <w:r>
        <w:rPr>
          <w:i/>
          <w:iCs/>
        </w:rPr>
        <w:t xml:space="preserve">(RAGIONAMENTO — cornice clinica, non una prova.)</w:t>
      </w:r>
    </w:p>
    <w:bookmarkEnd w:id="34"/>
    <w:bookmarkStart w:id="35" w:name="collo-su-un-osso-che-non-regge"/>
    <w:p>
      <w:pPr>
        <w:pStyle w:val="Heading3"/>
      </w:pPr>
      <w:r>
        <w:t xml:space="preserve">Collo su un osso che non regge</w:t>
      </w:r>
    </w:p>
    <w:p>
      <w:pPr>
        <w:pStyle w:val="FirstParagraph"/>
      </w:pPr>
      <w:r>
        <w:t xml:space="preserve">Non è un modo diverso di avere male: è un modo diverso di dover lavorare.</w:t>
      </w:r>
    </w:p>
    <w:p>
      <w:pPr>
        <w:pStyle w:val="BodyText"/>
      </w:pPr>
      <w:r>
        <w:t xml:space="preserve">Lo riconosci da età sopra i 65 anni, osteoporosi nota o frattura da fragilità pregressa, cortisone cronico, oppure un rachide fermo per anchilosi e non per rigidità muscolare.</w:t>
      </w:r>
    </w:p>
    <w:p>
      <w:pPr>
        <w:pStyle w:val="BodyText"/>
      </w:pPr>
      <w:r>
        <w:t xml:space="preserve">Il ragionamento resta identico; cambia il gesto, perché su questo osso il piano dorsale smette di essere il piano prudente (vedi «Le strutture in gioco»). Nel rachide anchilosato le fratture nascono da traumi minimi, sono instabili e sfuggono alla radiografia standard (Reinhold,</w:t>
      </w:r>
      <w:r>
        <w:t xml:space="preserve"> </w:t>
      </w:r>
      <w:r>
        <w:rPr>
          <w:i/>
          <w:iCs/>
        </w:rPr>
        <w:t xml:space="preserve">Global Spine J</w:t>
      </w:r>
      <w:r>
        <w:t xml:space="preserve"> </w:t>
      </w:r>
      <w:r>
        <w:t xml:space="preserve">2018, PMID 30210963) — e la DISH arriva al 27% oltre i cinquant’anni. Alta velocità e leve lunghe sono escluse a priori, come per l’artrite reumatoide.</w:t>
      </w:r>
      <w:r>
        <w:t xml:space="preserve"> </w:t>
      </w:r>
      <w:r>
        <w:rPr>
          <w:i/>
          <w:iCs/>
        </w:rPr>
        <w:t xml:space="preserve">(RAGIONAMENTO — cornice clinica, non una prova: è un cancello di condotta, non un pattern clinico.)</w:t>
      </w:r>
    </w:p>
    <w:bookmarkEnd w:id="35"/>
    <w:bookmarkStart w:id="36" w:name="collo-agganciato-alla-giornata"/>
    <w:p>
      <w:pPr>
        <w:pStyle w:val="Heading3"/>
      </w:pPr>
      <w:r>
        <w:t xml:space="preserve">Collo agganciato alla giornata</w:t>
      </w:r>
    </w:p>
    <w:p>
      <w:pPr>
        <w:pStyle w:val="FirstParagraph"/>
      </w:pPr>
      <w:r>
        <w:t xml:space="preserve">Il sintomo segue il periodo, non il carico.</w:t>
      </w:r>
      <w:r>
        <w:t xml:space="preserve"> </w:t>
      </w:r>
      <w:r>
        <w:rPr>
          <w:b/>
          <w:bCs/>
        </w:rPr>
        <w:t xml:space="preserve">Non è un capolinea: è l’indicazione più chiara che esista per la leva sull’attivazione</w:t>
      </w:r>
      <w:r>
        <w:t xml:space="preserve">, ed è il quadro in cui hai più da fare, non meno.</w:t>
      </w:r>
    </w:p>
    <w:p>
      <w:pPr>
        <w:pStyle w:val="BodyText"/>
      </w:pPr>
      <w:r>
        <w:t xml:space="preserve">La leva è il contatto lento e il tempo dedicato, con l’etichetta e i tempi che porta in «Perché le mani possono cambiare qualcosa». Il respiro condotto entra nella stessa seduta, ma è uno strumento del paziente.</w:t>
      </w:r>
    </w:p>
    <w:p>
      <w:pPr>
        <w:pStyle w:val="BodyText"/>
      </w:pPr>
      <w:r>
        <w:t xml:space="preserve">È anche il quadro in cui il dolore è, in tutto o in parte,</w:t>
      </w:r>
      <w:r>
        <w:t xml:space="preserve"> </w:t>
      </w:r>
      <w:r>
        <w:rPr>
          <w:b/>
          <w:bCs/>
        </w:rPr>
        <w:t xml:space="preserve">nociplastico</w:t>
      </w:r>
      <w:r>
        <w:t xml:space="preserve">. E la prima cosa che gli togli di dosso è la parola sul referto.</w:t>
      </w:r>
    </w:p>
    <w:bookmarkEnd w:id="36"/>
    <w:bookmarkStart w:id="37" w:name="X8a5aeeefad329e23fa18dee4651613a81e8d807"/>
    <w:p>
      <w:pPr>
        <w:pStyle w:val="Heading3"/>
      </w:pPr>
      <w:r>
        <w:t xml:space="preserve">Formicolio posizionale, e braccio che formicola davvero</w:t>
      </w:r>
    </w:p>
    <w:p>
      <w:pPr>
        <w:pStyle w:val="FirstParagraph"/>
      </w:pPr>
      <w:r>
        <w:t xml:space="preserve">Confonderli costa pazienti in entrambe le direzioni.</w:t>
      </w:r>
    </w:p>
    <w:p>
      <w:pPr>
        <w:pStyle w:val="BodyText"/>
      </w:pPr>
      <w:r>
        <w:t xml:space="preserve">Il formicolio che compare dopo ore di schermo, cambia con la posizione, non ha territorio preciso e non porta deficit è</w:t>
      </w:r>
      <w:r>
        <w:t xml:space="preserve"> </w:t>
      </w:r>
      <w:r>
        <w:rPr>
          <w:b/>
          <w:bCs/>
        </w:rPr>
        <w:t xml:space="preserve">posizionale</w:t>
      </w:r>
      <w:r>
        <w:t xml:space="preserve">: si lavora, in parallelo, con l’uscita</w:t>
      </w:r>
      <w:r>
        <w:t xml:space="preserve"> </w:t>
      </w:r>
      <w:r>
        <w:rPr>
          <w:b/>
          <w:bCs/>
        </w:rPr>
        <w:t xml:space="preserve">GIALLO PRIORITARIO</w:t>
      </w:r>
      <w:r>
        <w:t xml:space="preserve">.</w:t>
      </w:r>
    </w:p>
    <w:p>
      <w:pPr>
        <w:pStyle w:val="BodyText"/>
      </w:pPr>
      <w:r>
        <w:t xml:space="preserve">Se invece il territorio è preciso, scende oltre il gomito, o c’è perdita di forza o sensibilità,</w:t>
      </w:r>
      <w:r>
        <w:t xml:space="preserve"> </w:t>
      </w:r>
      <w:r>
        <w:rPr>
          <w:b/>
          <w:bCs/>
        </w:rPr>
        <w:t xml:space="preserve">il quadro non è questo</w:t>
      </w:r>
      <w:r>
        <w:t xml:space="preserve">: il dolore è neuropatico e il cancello cambia. Vedi la Bibbia della</w:t>
      </w:r>
      <w:r>
        <w:t xml:space="preserve"> </w:t>
      </w:r>
      <w:r>
        <w:rPr>
          <w:b/>
          <w:bCs/>
        </w:rPr>
        <w:t xml:space="preserve">Cervicobrachialgia</w:t>
      </w:r>
      <w:r>
        <w:t xml:space="preserve">.</w:t>
      </w:r>
      <w:r>
        <w:t xml:space="preserve"> </w:t>
      </w:r>
      <w:r>
        <w:rPr>
          <w:i/>
          <w:iCs/>
        </w:rPr>
        <w:t xml:space="preserve">(RAGIONAMENTO — cornice clinica, non una prova: sono due cancelli di condotta, non due pattern.)</w:t>
      </w:r>
    </w:p>
    <w:bookmarkEnd w:id="37"/>
    <w:bookmarkStart w:id="38" w:name="collo-rigido-strutturato"/>
    <w:p>
      <w:pPr>
        <w:pStyle w:val="Heading3"/>
      </w:pPr>
      <w:r>
        <w:t xml:space="preserve">Collo rigido strutturato</w:t>
      </w:r>
    </w:p>
    <w:p>
      <w:pPr>
        <w:pStyle w:val="FirstParagraph"/>
      </w:pPr>
      <w:r>
        <w:t xml:space="preserve">Un tratto che non recupera estensione nemmeno da sdraiato.</w:t>
      </w:r>
    </w:p>
    <w:p>
      <w:pPr>
        <w:pStyle w:val="BodyText"/>
      </w:pPr>
      <w:r>
        <w:t xml:space="preserve">Lo constati così: paziente supino senza cuscino, chiedi di appoggiare la nuca al lettino. Se l’occipite resta sollevato e non scende nemmeno con il peso della testa e il tempo, la curva non è persa, è</w:t>
      </w:r>
      <w:r>
        <w:t xml:space="preserve"> </w:t>
      </w:r>
      <w:r>
        <w:rPr>
          <w:b/>
          <w:bCs/>
        </w:rPr>
        <w:t xml:space="preserve">fissata</w:t>
      </w:r>
      <w:r>
        <w:t xml:space="preserve">. È diverso da un collo dolente che si difende, che invece cede appena il paziente si fida.</w:t>
      </w:r>
    </w:p>
    <w:p>
      <w:pPr>
        <w:pStyle w:val="BodyText"/>
      </w:pPr>
      <w:r>
        <w:t xml:space="preserve">La rigidità stabilita non è uno dei cinque meccanismi: è il loro esito tardivo, quando l’escursione perduta è stata sostituita da adattamento dei tessuti.</w:t>
      </w:r>
      <w:r>
        <w:t xml:space="preserve"> </w:t>
      </w:r>
      <w:r>
        <w:rPr>
          <w:i/>
          <w:iCs/>
        </w:rPr>
        <w:t xml:space="preserve">(RAGIONAMENTO — cornice clinica, non una prova.)</w:t>
      </w:r>
      <w:r>
        <w:t xml:space="preserve"> </w:t>
      </w:r>
      <w:r>
        <w:t xml:space="preserve">Il margine è piccolo, va detto la prima seduta, e l’obiettivo scende dal recupero al comfort e alla resistenza. L’invio, in questo quadro, si fa solo ai due bivi qui sotto.</w:t>
      </w:r>
    </w:p>
    <w:p>
      <w:pPr>
        <w:pStyle w:val="BodyText"/>
      </w:pPr>
      <w:r>
        <w:rPr>
          <w:b/>
          <w:bCs/>
        </w:rPr>
        <w:t xml:space="preserve">Prima di aprire un ciclo qui, due bivi.</w:t>
      </w:r>
    </w:p>
    <w:p>
      <w:pPr>
        <w:pStyle w:val="BodyText"/>
      </w:pPr>
      <w:r>
        <w:t xml:space="preserve">Il primo: se compaiono goffaggine delle mani o andatura instabile, non è rigidità. Vedi le bandiere rosse.</w:t>
      </w:r>
    </w:p>
    <w:p>
      <w:pPr>
        <w:pStyle w:val="BodyText"/>
      </w:pPr>
      <w:r>
        <w:t xml:space="preserve">Il secondo: se il racconto è</w:t>
      </w:r>
      <w:r>
        <w:t xml:space="preserve"> </w:t>
      </w:r>
      <w:r>
        <w:rPr>
          <w:b/>
          <w:bCs/>
        </w:rPr>
        <w:t xml:space="preserve">capovolto</w:t>
      </w:r>
      <w:r>
        <w:t xml:space="preserve">, non è rigidità meccanica. Racconto capovolto significa cinque cose: rigidità al risveglio oltre mezz’ora, dolore che sveglia nella seconda metà della notte, dolore che migliora muovendosi e non riposando, esordio sotto i 45 anni, e magari uveite, psoriasi o familiarità. Sono i criteri di dolore infiammatorio dell’ASAS (Rudwaleit,</w:t>
      </w:r>
      <w:r>
        <w:t xml:space="preserve"> </w:t>
      </w:r>
      <w:r>
        <w:rPr>
          <w:i/>
          <w:iCs/>
        </w:rPr>
        <w:t xml:space="preserve">Ann Rheum Dis</w:t>
      </w:r>
      <w:r>
        <w:t xml:space="preserve"> </w:t>
      </w:r>
      <w:r>
        <w:t xml:space="preserve">2009, PMID 19297345), e vanno inquadrati da un reumatologo</w:t>
      </w:r>
      <w:r>
        <w:t xml:space="preserve"> </w:t>
      </w:r>
      <w:r>
        <w:rPr>
          <w:b/>
          <w:bCs/>
        </w:rPr>
        <w:t xml:space="preserve">prima</w:t>
      </w:r>
      <w:r>
        <w:t xml:space="preserve"> </w:t>
      </w:r>
      <w:r>
        <w:t xml:space="preserve">che tu apra un ciclo. È l’opposto esatto del</w:t>
      </w:r>
      <w:r>
        <w:t xml:space="preserve"> </w:t>
      </w:r>
      <w:r>
        <w:rPr>
          <w:i/>
          <w:iCs/>
        </w:rPr>
        <w:t xml:space="preserve">“al mattino niente, alle cinque la morsa”</w:t>
      </w:r>
      <w:r>
        <w:t xml:space="preserve"> </w:t>
      </w:r>
      <w:r>
        <w:t xml:space="preserve">su cui è costruito tutto questo documento, e la spondiloartrite assiale ha un ritardo diagnostico medio di sette-dieci anni.</w:t>
      </w:r>
    </w:p>
    <w:p>
      <w:pPr>
        <w:pStyle w:val="BodyText"/>
      </w:pPr>
      <w:r>
        <w:rPr>
          <w:b/>
          <w:bCs/>
        </w:rPr>
        <w:t xml:space="preserve">Le tre cose da ricordare, più una</w:t>
      </w:r>
    </w:p>
    <w:p>
      <w:pPr>
        <w:pStyle w:val="Compact"/>
        <w:numPr>
          <w:ilvl w:val="0"/>
          <w:numId w:val="1014"/>
        </w:numPr>
      </w:pPr>
      <w:r>
        <w:t xml:space="preserve">Il sottotipo si riconosce dal racconto prima che dai test: orario, gesto, periodo.</w:t>
      </w:r>
    </w:p>
    <w:p>
      <w:pPr>
        <w:pStyle w:val="Compact"/>
        <w:numPr>
          <w:ilvl w:val="0"/>
          <w:numId w:val="1014"/>
        </w:numPr>
      </w:pPr>
      <w:r>
        <w:t xml:space="preserve">Due quadri non sono tuoi da risolvere e uno cambia il gesto: vanno nominati la prima seduta.</w:t>
      </w:r>
    </w:p>
    <w:p>
      <w:pPr>
        <w:pStyle w:val="Compact"/>
        <w:numPr>
          <w:ilvl w:val="0"/>
          <w:numId w:val="1014"/>
        </w:numPr>
      </w:pPr>
      <w:r>
        <w:t xml:space="preserve">Il quadro agganciato alla giornata non è un rifiuto: è l’indicazione della leva sull’attivazione.</w:t>
      </w:r>
    </w:p>
    <w:p>
      <w:pPr>
        <w:pStyle w:val="Compact"/>
        <w:numPr>
          <w:ilvl w:val="0"/>
          <w:numId w:val="1014"/>
        </w:numPr>
      </w:pPr>
      <w:r>
        <w:rPr>
          <w:b/>
          <w:bCs/>
        </w:rPr>
        <w:t xml:space="preserve">Perché ci sei tu.</w:t>
      </w:r>
      <w:r>
        <w:t xml:space="preserve"> </w:t>
      </w:r>
      <w:r>
        <w:t xml:space="preserve">La differenza media di postura della testa fra adulti con e senza dolore cervicale è</w:t>
      </w:r>
      <w:r>
        <w:t xml:space="preserve"> </w:t>
      </w:r>
      <w:r>
        <w:rPr>
          <w:b/>
          <w:bCs/>
        </w:rPr>
        <w:t xml:space="preserve">4,84 gradi</w:t>
      </w:r>
      <w:r>
        <w:t xml:space="preserve"> </w:t>
      </w:r>
      <w:r>
        <w:t xml:space="preserve">su 10 studi, con intervallo da</w:t>
      </w:r>
      <w:r>
        <w:t xml:space="preserve"> </w:t>
      </w:r>
      <w:r>
        <w:rPr>
          <w:b/>
          <w:bCs/>
        </w:rPr>
        <w:t xml:space="preserve">0,14 a 9,54</w:t>
      </w:r>
      <w:r>
        <w:t xml:space="preserve"> </w:t>
      </w:r>
      <w:r>
        <w:t xml:space="preserve">— compatibile anche con nessuna differenza — e negli adolescenti non c’è. Negli adulti, però, la postura correla con intensità del dolore (r = -0,55) e disabilità (Mahmoud, 2019, PMID 31773477). Ti autorizza a usare la postura come descrizione di un gruppo. Non ti autorizza a usarla come criterio sul singolo paziente.</w:t>
      </w:r>
    </w:p>
    <w:p>
      <w:r>
        <w:pict>
          <v:rect style="width:0;height:1.5pt" o:hralign="center" o:hrstd="t" o:hr="t"/>
        </w:pict>
      </w:r>
    </w:p>
    <w:bookmarkEnd w:id="38"/>
    <w:bookmarkEnd w:id="39"/>
    <w:bookmarkStart w:id="45"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quattro modelli su cinque hanno qualcosa da dire, e uno solo ha studi controllati che abbiano misurato la curva.</w:t>
      </w:r>
    </w:p>
    <w:p>
      <w:pPr>
        <w:pStyle w:val="BlockText"/>
      </w:pPr>
      <w:r>
        <w:rPr>
          <w:b/>
          <w:bCs/>
        </w:rPr>
        <w:t xml:space="preserve">Attenzione — l’eccezione alla regola del ponte, dichiarata prima di usarla.</w:t>
      </w:r>
      <w:r>
        <w:t xml:space="preserve"> </w:t>
      </w:r>
      <w:r>
        <w:t xml:space="preserve">Su questa condizione la letteratura specifica è quasi vuota, e le leve migliori poggiano su studi condotti su</w:t>
      </w:r>
      <w:r>
        <w:t xml:space="preserve"> </w:t>
      </w:r>
      <w:r>
        <w:rPr>
          <w:b/>
          <w:bCs/>
        </w:rPr>
        <w:t xml:space="preserve">dolore cervicale in generale</w:t>
      </w:r>
      <w:r>
        <w:t xml:space="preserve">. Questa Bibbia applica l’eccezione registrata (D-028) e ne scrive i tre vincoli, qui e in ogni punto d’uso. Primo: l’etichetta</w:t>
      </w:r>
      <w:r>
        <w:t xml:space="preserve"> </w:t>
      </w:r>
      <w:r>
        <w:rPr>
          <w:b/>
          <w:bCs/>
        </w:rPr>
        <w:t xml:space="preserve">scende di un grado e non supera mai PROBABILE</w:t>
      </w:r>
      <w:r>
        <w:t xml:space="preserve">. Secondo: la</w:t>
      </w:r>
      <w:r>
        <w:t xml:space="preserve"> </w:t>
      </w:r>
      <w:r>
        <w:rPr>
          <w:b/>
          <w:bCs/>
        </w:rPr>
        <w:t xml:space="preserve">popolazione misurata si scrive accanto a ogni singolo uso</w:t>
      </w:r>
      <w:r>
        <w:t xml:space="preserve">, non una volta sola in fondo. Terzo: un</w:t>
      </w:r>
      <w:r>
        <w:t xml:space="preserve"> </w:t>
      </w:r>
      <w:r>
        <w:rPr>
          <w:b/>
          <w:bCs/>
        </w:rPr>
        <w:t xml:space="preserve">indice fisiologico misurato su volontari sani non regge mai una leva</w:t>
      </w:r>
      <w:r>
        <w:t xml:space="preserve">, e resta un meccanismo. Fuori da questi tre vincoli non è un’estrapolazione dichiarata: è un meccanismo venduto per una prova.</w:t>
      </w:r>
    </w:p>
    <w:bookmarkStart w:id="40" w:name="biomeccanico-strutturale"/>
    <w:p>
      <w:pPr>
        <w:pStyle w:val="Heading3"/>
      </w:pPr>
      <w:r>
        <w:t xml:space="preserve">Biomeccanico-Strutturale</w:t>
      </w:r>
    </w:p>
    <w:p>
      <w:pPr>
        <w:pStyle w:val="FirstParagraph"/>
      </w:pPr>
      <w:r>
        <w:rPr>
          <w:b/>
          <w:bCs/>
        </w:rPr>
        <w:t xml:space="preserve">Cosa governa qui.</w:t>
      </w:r>
      <w:r>
        <w:t xml:space="preserve"> </w:t>
      </w:r>
      <w:r>
        <w:t xml:space="preserve">La disponibilità di movimento del tratto cervicale e del dorso alto, e la posizione da cui il collo parte.</w:t>
      </w:r>
    </w:p>
    <w:p>
      <w:pPr>
        <w:pStyle w:val="BodyText"/>
      </w:pPr>
      <w:r>
        <w:rPr>
          <w:b/>
          <w:bCs/>
        </w:rPr>
        <w:t xml:space="preserve">Quali meccanismi governa.</w:t>
      </w:r>
      <w:r>
        <w:t xml:space="preserve"> </w:t>
      </w:r>
      <w:r>
        <w:t xml:space="preserve">Il carico che cresce con i gradi, il torace che non gira, la cerniera alta che si irrigidisce. E</w:t>
      </w:r>
      <w:r>
        <w:t xml:space="preserve"> </w:t>
      </w:r>
      <w:r>
        <w:rPr>
          <w:b/>
          <w:bCs/>
        </w:rPr>
        <w:t xml:space="preserve">in co-titolarità con il Neurologico</w:t>
      </w:r>
      <w:r>
        <w:t xml:space="preserve"> </w:t>
      </w:r>
      <w:r>
        <w:t xml:space="preserve">«Il sistema profondo smette di reggere»: il versante carico e controllo motorio è suo, quello dei sensori è dell’altro. È la co-titolarità che tiene questo modello attaccato alla leva meglio documentata del documento, l’esercizio.</w:t>
      </w:r>
    </w:p>
    <w:p>
      <w:pPr>
        <w:pStyle w:val="BodyText"/>
      </w:pPr>
      <w:r>
        <w:rPr>
          <w:b/>
          <w:bCs/>
        </w:rPr>
        <w:t xml:space="preserve">Gli attori.</w:t>
      </w:r>
      <w:r>
        <w:t xml:space="preserve"> </w:t>
      </w:r>
      <w:r>
        <w:t xml:space="preserve">Cerniera cranio-cervicale, colonna dorsale alta, prime coste, cingolo scapolare.</w:t>
      </w:r>
    </w:p>
    <w:p>
      <w:pPr>
        <w:pStyle w:val="BodyText"/>
      </w:pPr>
      <w:r>
        <w:rPr>
          <w:b/>
          <w:bCs/>
        </w:rPr>
        <w:t xml:space="preserve">I segnali che pesa.</w:t>
      </w:r>
      <w:r>
        <w:t xml:space="preserve"> </w:t>
      </w:r>
      <w:r>
        <w:t xml:space="preserve">Stanno nella Road Map, passi 3 e 4, e nella tabella dei marker.</w:t>
      </w:r>
    </w:p>
    <w:p>
      <w:pPr>
        <w:pStyle w:val="BlockText"/>
      </w:pPr>
      <w:r>
        <w:rPr>
          <w:b/>
          <w:bCs/>
        </w:rPr>
        <w:t xml:space="preserve">Quanto è solido:</w:t>
      </w:r>
      <w:r>
        <w:t xml:space="preserve"> </w:t>
      </w:r>
      <w:r>
        <w:t xml:space="preserve">l’etichetta si spezza.</w:t>
      </w:r>
    </w:p>
    <w:p>
      <w:pPr>
        <w:pStyle w:val="BlockText"/>
      </w:pPr>
      <w:r>
        <w:t xml:space="preserve">Sull’</w:t>
      </w:r>
      <w:r>
        <w:rPr>
          <w:b/>
          <w:bCs/>
        </w:rPr>
        <w:t xml:space="preserve">esercizio</w:t>
      </w:r>
      <w:r>
        <w:t xml:space="preserve"> </w:t>
      </w:r>
      <w:r>
        <w:t xml:space="preserve">cervico-scapolo-toracico è</w:t>
      </w:r>
      <w:r>
        <w:t xml:space="preserve"> </w:t>
      </w:r>
      <w:r>
        <w:rPr>
          <w:b/>
          <w:bCs/>
        </w:rPr>
        <w:t xml:space="preserve">PROBABILE</w:t>
      </w:r>
      <w:r>
        <w:t xml:space="preserve"> </w:t>
      </w:r>
      <w:r>
        <w:rPr>
          <w:i/>
          <w:iCs/>
        </w:rPr>
        <w:t xml:space="preserve">(razionale forte, prove parziali)</w:t>
      </w:r>
      <w:r>
        <w:t xml:space="preserve">, ed è il pezzo più forte del modello; i numeri stanno in «Cosa può fare il paziente da solo» (Gross,</w:t>
      </w:r>
      <w:r>
        <w:t xml:space="preserve"> </w:t>
      </w:r>
      <w:r>
        <w:rPr>
          <w:i/>
          <w:iCs/>
        </w:rPr>
        <w:t xml:space="preserve">Cochrane</w:t>
      </w:r>
      <w:r>
        <w:t xml:space="preserve"> </w:t>
      </w:r>
      <w:r>
        <w:t xml:space="preserve">2015, PMID 25629215).</w:t>
      </w:r>
      <w:r>
        <w:t xml:space="preserve"> </w:t>
      </w:r>
      <w:r>
        <w:rPr>
          <w:i/>
          <w:iCs/>
        </w:rPr>
        <w:t xml:space="preserve">Misurato su dolore cervicale meccanico in generale, non su pazienti selezionati per rettilineizzazione</w:t>
      </w:r>
      <w:r>
        <w:t xml:space="preserve"> </w:t>
      </w:r>
      <w:r>
        <w:t xml:space="preserve">— è l’eccezione dichiarata qui sopra, e per quella l’etichetta si ferma a PROBABILE.</w:t>
      </w:r>
    </w:p>
    <w:p>
      <w:pPr>
        <w:pStyle w:val="BlockText"/>
      </w:pPr>
      <w:r>
        <w:t xml:space="preserve">Sulla</w:t>
      </w:r>
      <w:r>
        <w:t xml:space="preserve"> </w:t>
      </w:r>
      <w:r>
        <w:rPr>
          <w:b/>
          <w:bCs/>
        </w:rPr>
        <w:t xml:space="preserve">manipolazione toracica</w:t>
      </w:r>
      <w:r>
        <w:t xml:space="preserve"> </w:t>
      </w:r>
      <w:r>
        <w:t xml:space="preserve">contro controllo inattivo è</w:t>
      </w:r>
      <w:r>
        <w:t xml:space="preserve"> </w:t>
      </w:r>
      <w:r>
        <w:rPr>
          <w:b/>
          <w:bCs/>
        </w:rPr>
        <w:t xml:space="preserve">PROBABILE</w:t>
      </w:r>
      <w:r>
        <w:t xml:space="preserve"> </w:t>
      </w:r>
      <w:r>
        <w:rPr>
          <w:i/>
          <w:iCs/>
        </w:rPr>
        <w:t xml:space="preserve">(razionale forte, prove parziali)</w:t>
      </w:r>
      <w:r>
        <w:t xml:space="preserve">.</w:t>
      </w:r>
    </w:p>
    <w:p>
      <w:pPr>
        <w:pStyle w:val="BlockText"/>
      </w:pPr>
      <w:r>
        <w:t xml:space="preserve">Su</w:t>
      </w:r>
      <w:r>
        <w:t xml:space="preserve"> </w:t>
      </w:r>
      <w:r>
        <w:rPr>
          <w:b/>
          <w:bCs/>
        </w:rPr>
        <w:t xml:space="preserve">manipolazione e mobilizzazione cervicali</w:t>
      </w:r>
      <w:r>
        <w:t xml:space="preserve"> </w:t>
      </w:r>
      <w:r>
        <w:t xml:space="preserve">contro controllo inattivo è</w:t>
      </w:r>
      <w:r>
        <w:t xml:space="preserve"> </w:t>
      </w:r>
      <w:r>
        <w:rPr>
          <w:b/>
          <w:bCs/>
        </w:rPr>
        <w:t xml:space="preserve">IPOTESI</w:t>
      </w:r>
      <w:r>
        <w:t xml:space="preserve"> </w:t>
      </w:r>
      <w:r>
        <w:rPr>
          <w:i/>
          <w:iCs/>
        </w:rPr>
        <w:t xml:space="preserve">(meccanismo coerente, nessuno studio)</w:t>
      </w:r>
      <w:r>
        <w:t xml:space="preserve">, con i limiti scritti in «Cosa dice la scienza» (Gross,</w:t>
      </w:r>
      <w:r>
        <w:t xml:space="preserve"> </w:t>
      </w:r>
      <w:r>
        <w:rPr>
          <w:i/>
          <w:iCs/>
        </w:rPr>
        <w:t xml:space="preserve">Cochrane</w:t>
      </w:r>
      <w:r>
        <w:t xml:space="preserve"> </w:t>
      </w:r>
      <w:r>
        <w:t xml:space="preserve">2015, PMID 26397370).</w:t>
      </w:r>
    </w:p>
    <w:p>
      <w:pPr>
        <w:pStyle w:val="BlockText"/>
      </w:pPr>
      <w:r>
        <w:t xml:space="preserve">Che la curva cervicale si modifichi con il lavoro manuale è</w:t>
      </w:r>
      <w:r>
        <w:t xml:space="preserve"> </w:t>
      </w:r>
      <w:r>
        <w:rPr>
          <w:b/>
          <w:bCs/>
        </w:rPr>
        <w:t xml:space="preserve">IPOTESI</w:t>
      </w:r>
      <w:r>
        <w:t xml:space="preserve">.</w:t>
      </w:r>
    </w:p>
    <w:bookmarkEnd w:id="40"/>
    <w:bookmarkStart w:id="41" w:name="respiratorio-circolatorio"/>
    <w:p>
      <w:pPr>
        <w:pStyle w:val="Heading3"/>
      </w:pPr>
      <w:r>
        <w:t xml:space="preserve">Respiratorio-Circolatorio</w:t>
      </w:r>
    </w:p>
    <w:p>
      <w:pPr>
        <w:pStyle w:val="FirstParagraph"/>
      </w:pPr>
      <w:r>
        <w:rPr>
          <w:b/>
          <w:bCs/>
        </w:rPr>
        <w:t xml:space="preserve">Cosa governa qui.</w:t>
      </w:r>
      <w:r>
        <w:t xml:space="preserve"> </w:t>
      </w:r>
      <w:r>
        <w:t xml:space="preserve">L’escursione della gabbia toracica alta, e con essa la posizione da cui il collo parte. Nessun meccanismo in proprio.</w:t>
      </w:r>
    </w:p>
    <w:p>
      <w:pPr>
        <w:pStyle w:val="BodyText"/>
      </w:pPr>
      <w:r>
        <w:rPr>
          <w:b/>
          <w:bCs/>
        </w:rPr>
        <w:t xml:space="preserve">Gli attori.</w:t>
      </w:r>
      <w:r>
        <w:t xml:space="preserve"> </w:t>
      </w:r>
      <w:r>
        <w:t xml:space="preserve">Prime coste, cerniera cervico-dorsale, scaleni, diaframma.</w:t>
      </w:r>
    </w:p>
    <w:p>
      <w:pPr>
        <w:pStyle w:val="BodyText"/>
      </w:pPr>
      <w:r>
        <w:rPr>
          <w:b/>
          <w:bCs/>
        </w:rPr>
        <w:t xml:space="preserve">I segnali che pesa.</w:t>
      </w:r>
      <w:r>
        <w:t xml:space="preserve"> </w:t>
      </w:r>
      <w:r>
        <w:t xml:space="preserve">Respiro alto e corto; coste alte che non si aprono; spalle che salgono a ogni inspirazione profonda.</w:t>
      </w:r>
    </w:p>
    <w:p>
      <w:pPr>
        <w:pStyle w:val="BlockText"/>
      </w:pPr>
      <w:r>
        <w:rPr>
          <w:b/>
          <w:bCs/>
        </w:rPr>
        <w:t xml:space="preserve">Attenzione — restrizione di scope.</w:t>
      </w:r>
      <w:r>
        <w:t xml:space="preserve"> </w:t>
      </w:r>
      <w:r>
        <w:t xml:space="preserve">Su questo distretto si usa la sola</w:t>
      </w:r>
      <w:r>
        <w:t xml:space="preserve"> </w:t>
      </w:r>
      <w:r>
        <w:rPr>
          <w:b/>
          <w:bCs/>
        </w:rPr>
        <w:t xml:space="preserve">meccanica ventilatoria</w:t>
      </w:r>
      <w:r>
        <w:t xml:space="preserve">. La metà circolatoria del modello — ritorno venoso e linfatico, drenaggio, gradienti pressori cranici — qui</w:t>
      </w:r>
      <w:r>
        <w:t xml:space="preserve"> </w:t>
      </w:r>
      <w:r>
        <w:rPr>
          <w:b/>
          <w:bCs/>
        </w:rPr>
        <w:t xml:space="preserve">non è pertinente e non viene invocata</w:t>
      </w:r>
      <w:r>
        <w:t xml:space="preserve">, perché nessuno ha misurato quei parametri prima e dopo un trattamento manuale sul collo.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studio sostiene la meccanica ventilatoria come componente della posizione da cui parte il collo. E il rovescio: nella stessa revisione sull’esercizio, gli esercizi respiratori stanno fra le voci a bassa evidenza che</w:t>
      </w:r>
      <w:r>
        <w:t xml:space="preserve"> </w:t>
      </w:r>
      <w:r>
        <w:rPr>
          <w:i/>
          <w:iCs/>
        </w:rPr>
        <w:t xml:space="preserve">potrebbero non cambiare dolore né funzione</w:t>
      </w:r>
      <w:r>
        <w:t xml:space="preserve"> </w:t>
      </w:r>
      <w:r>
        <w:t xml:space="preserve">(Gross 2015, PMID 25629215). Dove il respiro ha invece dati a favore è come</w:t>
      </w:r>
      <w:r>
        <w:t xml:space="preserve"> </w:t>
      </w:r>
      <w:r>
        <w:rPr>
          <w:b/>
          <w:bCs/>
        </w:rPr>
        <w:t xml:space="preserve">strumento del paziente</w:t>
      </w:r>
      <w:r>
        <w:t xml:space="preserve">, e sta in «Cosa può fare il paziente da solo».</w:t>
      </w:r>
    </w:p>
    <w:bookmarkEnd w:id="41"/>
    <w:bookmarkStart w:id="42" w:name="neurologico"/>
    <w:p>
      <w:pPr>
        <w:pStyle w:val="Heading3"/>
      </w:pPr>
      <w:r>
        <w:t xml:space="preserve">Neurologico</w:t>
      </w:r>
    </w:p>
    <w:p>
      <w:pPr>
        <w:pStyle w:val="FirstParagraph"/>
      </w:pPr>
      <w:r>
        <w:rPr>
          <w:b/>
          <w:bCs/>
        </w:rPr>
        <w:t xml:space="preserve">Cosa governa qui.</w:t>
      </w:r>
      <w:r>
        <w:t xml:space="preserve"> </w:t>
      </w:r>
      <w:r>
        <w:t xml:space="preserve">L’informazione che parte dal collo, e il livello di attivazione con cui viene letta.</w:t>
      </w:r>
    </w:p>
    <w:p>
      <w:pPr>
        <w:pStyle w:val="BodyText"/>
      </w:pPr>
      <w:r>
        <w:rPr>
          <w:b/>
          <w:bCs/>
        </w:rPr>
        <w:t xml:space="preserve">Quali meccanismi governa.</w:t>
      </w:r>
      <w:r>
        <w:t xml:space="preserve"> </w:t>
      </w:r>
      <w:r>
        <w:t xml:space="preserve">«Il sistema profondo smette di reggere», «La cerniera alta si irrigidisce», «La soglia si abbassa».</w:t>
      </w:r>
    </w:p>
    <w:p>
      <w:pPr>
        <w:pStyle w:val="BodyText"/>
      </w:pPr>
      <w:r>
        <w:rPr>
          <w:b/>
          <w:bCs/>
        </w:rPr>
        <w:t xml:space="preserve">Gli attori.</w:t>
      </w:r>
      <w:r>
        <w:t xml:space="preserve"> </w:t>
      </w:r>
      <w:r>
        <w:t xml:space="preserve">Fusi dei profondi, nucleo trigemino-cervicale, modulazione discendente del dolore.</w:t>
      </w:r>
      <w:r>
        <w:t xml:space="preserve"> </w:t>
      </w:r>
      <w:r>
        <w:rPr>
          <w:i/>
          <w:iCs/>
        </w:rPr>
        <w:t xml:space="preserve">(Non il sistema nervoso autonomo: questo documento non misura nessun parametro autonomico, e l’unico che cita va nella direzione dell’attivazione — vedi «Come ragiono davanti a questo paziente».)</w:t>
      </w:r>
    </w:p>
    <w:p>
      <w:pPr>
        <w:pStyle w:val="BodyText"/>
      </w:pPr>
      <w:r>
        <w:rPr>
          <w:b/>
          <w:bCs/>
        </w:rPr>
        <w:t xml:space="preserve">I segnali che pesa.</w:t>
      </w:r>
      <w:r>
        <w:t xml:space="preserve"> </w:t>
      </w:r>
      <w:r>
        <w:t xml:space="preserve">Errore nel riposizionare la testa a occhi chiusi; dolore riferito in testa; tessuti che rimbalzano ogni correzione. Il sintomo agganciato al periodo di vita sta nella Road Map, passo 1.</w:t>
      </w:r>
    </w:p>
    <w:p>
      <w:pPr>
        <w:pStyle w:val="BodyText"/>
      </w:pPr>
      <w:r>
        <w:t xml:space="preserve">La capacità di riposizionare la testa dopo un movimento attivo è ridotta in chi ha dolore cervicale: meta-analisi su 13 studi, differenza media standardizzata</w:t>
      </w:r>
      <w:r>
        <w:t xml:space="preserve"> </w:t>
      </w:r>
      <w:r>
        <w:rPr>
          <w:b/>
          <w:bCs/>
        </w:rPr>
        <w:t xml:space="preserve">0,44</w:t>
      </w:r>
      <w:r>
        <w:t xml:space="preserve"> </w:t>
      </w:r>
      <w:r>
        <w:t xml:space="preserve">(Stanton,</w:t>
      </w:r>
      <w:r>
        <w:t xml:space="preserve"> </w:t>
      </w:r>
      <w:r>
        <w:rPr>
          <w:i/>
          <w:iCs/>
        </w:rPr>
        <w:t xml:space="preserve">Phys Ther</w:t>
      </w:r>
      <w:r>
        <w:t xml:space="preserve"> </w:t>
      </w:r>
      <w:r>
        <w:t xml:space="preserve">2016, PMID 26472296; dato originale di Revel 1991, PMID 2009044). Nello stesso lavoro i test posturali complessi</w:t>
      </w:r>
      <w:r>
        <w:t xml:space="preserve"> </w:t>
      </w:r>
      <w:r>
        <w:rPr>
          <w:b/>
          <w:bCs/>
        </w:rPr>
        <w:t xml:space="preserve">non</w:t>
      </w:r>
      <w:r>
        <w:t xml:space="preserve"> </w:t>
      </w:r>
      <w:r>
        <w:t xml:space="preserve">distinguono i gruppi: si usa il riposizionamento, non l’equilibrio.</w:t>
      </w:r>
    </w:p>
    <w:p>
      <w:pPr>
        <w:pStyle w:val="BodyText"/>
      </w:pPr>
      <w:r>
        <w:t xml:space="preserve">Si misura con un puntatore sul capo e un bersaglio a 90 cm, a occhi chiusi. E serve a</w:t>
      </w:r>
      <w:r>
        <w:t xml:space="preserve"> </w:t>
      </w:r>
      <w:r>
        <w:rPr>
          <w:b/>
          <w:bCs/>
        </w:rPr>
        <w:t xml:space="preserve">scegliere il paziente</w:t>
      </w:r>
      <w:r>
        <w:t xml:space="preserve">, non a dimostrare che il tuo gesto ha funzionato.</w:t>
      </w:r>
    </w:p>
    <w:p>
      <w:pPr>
        <w:pStyle w:val="BlockText"/>
      </w:pPr>
      <w:r>
        <w:rPr>
          <w:b/>
          <w:bCs/>
        </w:rPr>
        <w:t xml:space="preserve">Quanto è solido:</w:t>
      </w:r>
      <w:r>
        <w:t xml:space="preserve"> </w:t>
      </w:r>
      <w:r>
        <w:t xml:space="preserve">l’etichetta si spezza. L’alterazione propriocettiva nel dolore cervicale è</w:t>
      </w:r>
      <w:r>
        <w:t xml:space="preserve"> </w:t>
      </w:r>
      <w:r>
        <w:rPr>
          <w:b/>
          <w:bCs/>
        </w:rPr>
        <w:t xml:space="preserve">DIMOSTRATA</w:t>
      </w:r>
      <w:r>
        <w:t xml:space="preserve"> </w:t>
      </w:r>
      <w:r>
        <w:rPr>
          <w:i/>
          <w:iCs/>
        </w:rPr>
        <w:t xml:space="preserve">(studi sull’uomo, solidi)</w:t>
      </w:r>
      <w:r>
        <w:t xml:space="preserve">. Che si muova con il lavoro manuale è</w:t>
      </w:r>
      <w:r>
        <w:t xml:space="preserve"> </w:t>
      </w:r>
      <w:r>
        <w:rPr>
          <w:b/>
          <w:bCs/>
        </w:rPr>
        <w:t xml:space="preserve">IPOTESI</w:t>
      </w:r>
      <w:r>
        <w:t xml:space="preserve"> </w:t>
      </w:r>
      <w:r>
        <w:rPr>
          <w:i/>
          <w:iCs/>
        </w:rPr>
        <w:t xml:space="preserve">(meccanismo coerente, prove contrarie)</w:t>
      </w:r>
      <w:r>
        <w:t xml:space="preserve">: contro sham la mobilizzazione cervicale ha migliorato l’errore in una direzione di rotazione e non nell’altra (Acet, 2024, PMID 39466206). La formulazione corretta è questa: si muove anche con il trattamento locale, in modo parziale, e</w:t>
      </w:r>
      <w:r>
        <w:t xml:space="preserve"> </w:t>
      </w:r>
      <w:r>
        <w:rPr>
          <w:b/>
          <w:bCs/>
        </w:rPr>
        <w:t xml:space="preserve">di più</w:t>
      </w:r>
      <w:r>
        <w:t xml:space="preserve"> </w:t>
      </w:r>
      <w:r>
        <w:t xml:space="preserve">con l’esercizio sensomotorio (Sremakaew, 2023, PMID 36414518; i numeri in «Cosa può fare il paziente da solo»).</w:t>
      </w:r>
    </w:p>
    <w:bookmarkEnd w:id="42"/>
    <w:bookmarkStart w:id="43" w:name="metabolico-energetico"/>
    <w:p>
      <w:pPr>
        <w:pStyle w:val="Heading3"/>
      </w:pPr>
      <w:r>
        <w:t xml:space="preserve">Metabolico-Energetico</w:t>
      </w:r>
    </w:p>
    <w:p>
      <w:pPr>
        <w:pStyle w:val="FirstParagraph"/>
      </w:pPr>
      <w:r>
        <w:rPr>
          <w:b/>
          <w:bCs/>
        </w:rPr>
        <w:t xml:space="preserve">Cosa governa qui.</w:t>
      </w:r>
      <w:r>
        <w:t xml:space="preserve"> </w:t>
      </w:r>
      <w:r>
        <w:t xml:space="preserve">Nessun meccanismo in proprio: sonno, carico di lavoro e recupero cambiano la prognosi, non il meccanismo.</w:t>
      </w:r>
    </w:p>
    <w:p>
      <w:pPr>
        <w:pStyle w:val="BodyText"/>
      </w:pPr>
      <w:r>
        <w:rPr>
          <w:b/>
          <w:bCs/>
        </w:rPr>
        <w:t xml:space="preserve">Quali meccanismi governa.</w:t>
      </w:r>
      <w:r>
        <w:t xml:space="preserve"> </w:t>
      </w:r>
      <w:r>
        <w:t xml:space="preserve">Nessuno. Modula «La soglia si abbassa».</w:t>
      </w:r>
    </w:p>
    <w:p>
      <w:pPr>
        <w:pStyle w:val="BodyText"/>
      </w:pPr>
      <w:r>
        <w:rPr>
          <w:b/>
          <w:bCs/>
        </w:rPr>
        <w:t xml:space="preserve">Gli attori.</w:t>
      </w:r>
      <w:r>
        <w:t xml:space="preserve"> </w:t>
      </w:r>
      <w:r>
        <w:t xml:space="preserve">Sonno, ore continuative di schermo, carico della giornata.</w:t>
      </w:r>
    </w:p>
    <w:p>
      <w:pPr>
        <w:pStyle w:val="BodyText"/>
      </w:pPr>
      <w:r>
        <w:rPr>
          <w:b/>
          <w:bCs/>
        </w:rPr>
        <w:t xml:space="preserve">I segnali che pesa.</w:t>
      </w:r>
      <w:r>
        <w:t xml:space="preserve"> </w:t>
      </w:r>
      <w:r>
        <w:t xml:space="preserve">Sintomo che peggiora nei periodi di sonno breve; nessuna resa del lavoro manuale finché il carico resta identico.</w:t>
      </w:r>
    </w:p>
    <w:p>
      <w:pPr>
        <w:pStyle w:val="BlockText"/>
      </w:pPr>
      <w:r>
        <w:rPr>
          <w:b/>
          <w:bCs/>
        </w:rPr>
        <w:t xml:space="preserve">Quanto è solido:</w:t>
      </w:r>
      <w:r>
        <w:t xml:space="preserve"> </w:t>
      </w:r>
      <w:r>
        <w:t xml:space="preserve">l’etichetta si spezza. Che il sonno disturbato sia un</w:t>
      </w:r>
      <w:r>
        <w:t xml:space="preserve"> </w:t>
      </w:r>
      <w:r>
        <w:rPr>
          <w:b/>
          <w:bCs/>
        </w:rPr>
        <w:t xml:space="preserve">fattore prognostico</w:t>
      </w:r>
      <w:r>
        <w:t xml:space="preserve"> </w:t>
      </w:r>
      <w:r>
        <w:t xml:space="preserve">è</w:t>
      </w:r>
      <w:r>
        <w:t xml:space="preserve"> </w:t>
      </w:r>
      <w:r>
        <w:rPr>
          <w:b/>
          <w:bCs/>
        </w:rPr>
        <w:t xml:space="preserve">PROBABILE</w:t>
      </w:r>
      <w:r>
        <w:t xml:space="preserve"> </w:t>
      </w:r>
      <w:r>
        <w:rPr>
          <w:i/>
          <w:iCs/>
        </w:rPr>
        <w:t xml:space="preserve">(razionale forte, prove parziali)</w:t>
      </w:r>
      <w:r>
        <w:t xml:space="preserve">. A tre anni, su 2.059 persone, il disturbo del sonno precedente si associa all’insorgenza di dolore cervicale: odds ratio fino a</w:t>
      </w:r>
      <w:r>
        <w:t xml:space="preserve"> </w:t>
      </w:r>
      <w:r>
        <w:rPr>
          <w:b/>
          <w:bCs/>
        </w:rPr>
        <w:t xml:space="preserve">3,00</w:t>
      </w:r>
      <w:r>
        <w:t xml:space="preserve"> </w:t>
      </w:r>
      <w:r>
        <w:t xml:space="preserve">oltre i due anni (Yabe, 2022, PMID 35578231). Che intervenire sul sonno cambi questa condizione è</w:t>
      </w:r>
      <w:r>
        <w:t xml:space="preserve"> </w:t>
      </w:r>
      <w:r>
        <w:rPr>
          <w:b/>
          <w:bCs/>
        </w:rPr>
        <w:t xml:space="preserve">IPOTESI</w:t>
      </w:r>
      <w:r>
        <w:t xml:space="preserve"> </w:t>
      </w:r>
      <w:r>
        <w:rPr>
          <w:i/>
          <w:iCs/>
        </w:rPr>
        <w:t xml:space="preserve">(meccanismo coerente, nessuno studio)</w:t>
      </w:r>
      <w:r>
        <w:t xml:space="preserve">. Nessuna di queste leve si lavora con le mani: si valutano, si nominano, si rinviano.</w:t>
      </w:r>
    </w:p>
    <w:bookmarkEnd w:id="43"/>
    <w:bookmarkStart w:id="44"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di avere, e quanto sorveglia il proprio collo.</w:t>
      </w:r>
    </w:p>
    <w:p>
      <w:pPr>
        <w:pStyle w:val="BodyText"/>
      </w:pPr>
      <w:r>
        <w:rPr>
          <w:b/>
          <w:bCs/>
        </w:rPr>
        <w:t xml:space="preserve">Quali meccanismi governa.</w:t>
      </w:r>
      <w:r>
        <w:t xml:space="preserve"> </w:t>
      </w:r>
      <w:r>
        <w:t xml:space="preserve">«La soglia si abbassa, e il collo diventa il posto in cui si sente la giornata», in</w:t>
      </w:r>
      <w:r>
        <w:t xml:space="preserve"> </w:t>
      </w:r>
      <w:r>
        <w:rPr>
          <w:b/>
          <w:bCs/>
        </w:rPr>
        <w:t xml:space="preserve">titolarità piena</w:t>
      </w:r>
      <w:r>
        <w:t xml:space="preserve">: al Neurologico resta la sola quota nocicettiva. È il modello su cui è costruito tutto il documento — il paziente arriva per una parola, e la prima cosa che gli togli è quella parola.</w:t>
      </w:r>
    </w:p>
    <w:p>
      <w:pPr>
        <w:pStyle w:val="BodyText"/>
      </w:pPr>
      <w:r>
        <w:rPr>
          <w:b/>
          <w:bCs/>
        </w:rPr>
        <w:t xml:space="preserve">Gli attori.</w:t>
      </w:r>
      <w:r>
        <w:t xml:space="preserve"> </w:t>
      </w:r>
      <w:r>
        <w:t xml:space="preserve">Il referto e la parola che contiene; l’aspettativa; l’alleanza terapeutica.</w:t>
      </w:r>
    </w:p>
    <w:p>
      <w:pPr>
        <w:pStyle w:val="BodyText"/>
      </w:pPr>
      <w:r>
        <w:rPr>
          <w:b/>
          <w:bCs/>
        </w:rPr>
        <w:t xml:space="preserve">I segnali che pesa.</w:t>
      </w:r>
      <w:r>
        <w:t xml:space="preserve"> </w:t>
      </w:r>
      <w:r>
        <w:t xml:space="preserve">La prima domanda è</w:t>
      </w:r>
      <w:r>
        <w:t xml:space="preserve"> </w:t>
      </w:r>
      <w:r>
        <w:rPr>
          <w:i/>
          <w:iCs/>
        </w:rPr>
        <w:t xml:space="preserve">“è grave?”</w:t>
      </w:r>
      <w:r>
        <w:t xml:space="preserve">; racconta il referto prima del sintomo; ha smesso di fare cose per paura.</w:t>
      </w:r>
    </w:p>
    <w:p>
      <w:pPr>
        <w:pStyle w:val="BodyText"/>
      </w:pPr>
      <w:r>
        <w:rPr>
          <w:b/>
          <w:bCs/>
        </w:rPr>
        <w:t xml:space="preserve">Come si restituisce un referto non è indifferente.</w:t>
      </w:r>
      <w:r>
        <w:t xml:space="preserve"> </w:t>
      </w:r>
      <w:r>
        <w:t xml:space="preserve">In un randomizzato su 44 pazienti, chi riceveva la</w:t>
      </w:r>
      <w:r>
        <w:t xml:space="preserve"> </w:t>
      </w:r>
      <w:r>
        <w:rPr>
          <w:b/>
          <w:bCs/>
        </w:rPr>
        <w:t xml:space="preserve">spiegazione fattuale</w:t>
      </w:r>
      <w:r>
        <w:t xml:space="preserve"> </w:t>
      </w:r>
      <w:r>
        <w:t xml:space="preserve">dei reperti stava peggio a sei settimane di chi si sentiva dire che erano cambiamenti normali: più catastrofizzazione, meno miglioramento (Rajasekaran, 2021, PMID 33748882) —</w:t>
      </w:r>
      <w:r>
        <w:t xml:space="preserve"> </w:t>
      </w:r>
      <w:r>
        <w:rPr>
          <w:i/>
          <w:iCs/>
        </w:rPr>
        <w:t xml:space="preserve">su rachide lombare, campione piccolo</w:t>
      </w:r>
      <w:r>
        <w:t xml:space="preserve">. Non basta elencare i numeri: serve dire cosa significano.</w:t>
      </w:r>
    </w:p>
    <w:p>
      <w:pPr>
        <w:pStyle w:val="BodyText"/>
      </w:pPr>
      <w:r>
        <w:rPr>
          <w:b/>
          <w:bCs/>
        </w:rPr>
        <w:t xml:space="preserve">L’aspettativa e la relazione non sono parole: sono state misurate.</w:t>
      </w:r>
      <w:r>
        <w:t xml:space="preserve"> </w:t>
      </w:r>
      <w:r>
        <w:t xml:space="preserve">In una revisione di 41 revisioni sistematiche, sette fattori riferiti dal paziente reggono con</w:t>
      </w:r>
      <w:r>
        <w:t xml:space="preserve"> </w:t>
      </w:r>
      <w:r>
        <w:rPr>
          <w:b/>
          <w:bCs/>
        </w:rPr>
        <w:t xml:space="preserve">confidenza moderata</w:t>
      </w:r>
      <w:r>
        <w:t xml:space="preserve"> </w:t>
      </w:r>
      <w:r>
        <w:t xml:space="preserve">come predittori di esito nel dolore cervicale e lombare. Sono questi: disabilità, salute mentale, intensità e severità del dolore, strategie di adattamento,</w:t>
      </w:r>
      <w:r>
        <w:t xml:space="preserve"> </w:t>
      </w:r>
      <w:r>
        <w:rPr>
          <w:b/>
          <w:bCs/>
        </w:rPr>
        <w:t xml:space="preserve">aspettativa sull’esito</w:t>
      </w:r>
      <w:r>
        <w:t xml:space="preserve">, paura-evitamento (Mansell,</w:t>
      </w:r>
      <w:r>
        <w:t xml:space="preserve"> </w:t>
      </w:r>
      <w:r>
        <w:rPr>
          <w:i/>
          <w:iCs/>
        </w:rPr>
        <w:t xml:space="preserve">Eur J Pain</w:t>
      </w:r>
      <w:r>
        <w:t xml:space="preserve"> </w:t>
      </w:r>
      <w:r>
        <w:t xml:space="preserve">2021, PMID 33864327).</w:t>
      </w:r>
      <w:r>
        <w:t xml:space="preserve"> </w:t>
      </w:r>
      <w:r>
        <w:rPr>
          <w:i/>
          <w:iCs/>
        </w:rPr>
        <w:t xml:space="preserve">Misurato su dolore cervicale o lombare in generale, non su pazienti selezionati per rettilineizzazione — e sono predittori, non bersagli: che si muovano trattandoli qui non è stato misurato.</w:t>
      </w:r>
    </w:p>
    <w:p>
      <w:pPr>
        <w:pStyle w:val="BodyText"/>
      </w:pPr>
      <w:r>
        <w:t xml:space="preserve">Anche l’alleanza ha il suo numero: misurata alla</w:t>
      </w:r>
      <w:r>
        <w:t xml:space="preserve"> </w:t>
      </w:r>
      <w:r>
        <w:rPr>
          <w:b/>
          <w:bCs/>
        </w:rPr>
        <w:t xml:space="preserve">seconda</w:t>
      </w:r>
      <w:r>
        <w:t xml:space="preserve"> </w:t>
      </w:r>
      <w:r>
        <w:t xml:space="preserve">seduta su 182 pazienti, ha predetto</w:t>
      </w:r>
      <w:r>
        <w:t xml:space="preserve"> </w:t>
      </w:r>
      <w:r>
        <w:rPr>
          <w:b/>
          <w:bCs/>
        </w:rPr>
        <w:t xml:space="preserve">tutti</w:t>
      </w:r>
      <w:r>
        <w:t xml:space="preserve"> </w:t>
      </w:r>
      <w:r>
        <w:t xml:space="preserve">gli esiti a otto settimane (Ferreira,</w:t>
      </w:r>
      <w:r>
        <w:t xml:space="preserve"> </w:t>
      </w:r>
      <w:r>
        <w:rPr>
          <w:i/>
          <w:iCs/>
        </w:rPr>
        <w:t xml:space="preserve">Phys Ther</w:t>
      </w:r>
      <w:r>
        <w:t xml:space="preserve"> </w:t>
      </w:r>
      <w:r>
        <w:t xml:space="preserve">2013, PMID 23139428).</w:t>
      </w:r>
      <w:r>
        <w:t xml:space="preserve"> </w:t>
      </w:r>
      <w:r>
        <w:rPr>
          <w:i/>
          <w:iCs/>
        </w:rPr>
        <w:t xml:space="preserve">Misurato su lombalgia cronica e in uno studio osservazionale: dice che la relazione predice l’esito, non che costruirla lo produca.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 due cose distinte. La prima: che i fattori di contesto modifichino l’esito nel dolore muscolo-scheletrico in entrambe le direzioni (Rossettini 2018, PMID 29357856). La seconda: che aspettativa e alleanza abbiano</w:t>
      </w:r>
      <w:r>
        <w:t xml:space="preserve"> </w:t>
      </w:r>
      <w:r>
        <w:rPr>
          <w:b/>
          <w:bCs/>
        </w:rPr>
        <w:t xml:space="preserve">valore prognostico</w:t>
      </w:r>
      <w:r>
        <w:t xml:space="preserve"> </w:t>
      </w:r>
      <w:r>
        <w:t xml:space="preserve">(Mansell 2021, PMID 33864327; Ferreira 2013, PMID 23139428).</w:t>
      </w:r>
      <w:r>
        <w:t xml:space="preserve"> </w:t>
      </w:r>
      <w:r>
        <w:rPr>
          <w:i/>
          <w:iCs/>
        </w:rPr>
        <w:t xml:space="preserve">Misurato su dolore muscolo-scheletrico, cervicale e lombare in generale, non su pazienti con questa condizione.</w:t>
      </w:r>
      <w:r>
        <w:t xml:space="preserve"> </w:t>
      </w:r>
      <w:r>
        <w:t xml:space="preserve">Mai su una leva: nessuno ha misurato che lavorare su quei fattori, qui, sposti l’esito.</w:t>
      </w:r>
    </w:p>
    <w:p>
      <w:pPr>
        <w:pStyle w:val="FirstParagraph"/>
      </w:pPr>
      <w:r>
        <w:rPr>
          <w:b/>
          <w:bCs/>
        </w:rPr>
        <w:t xml:space="preserve">Le tre cose da ricordare, più una</w:t>
      </w:r>
    </w:p>
    <w:p>
      <w:pPr>
        <w:pStyle w:val="Compact"/>
        <w:numPr>
          <w:ilvl w:val="0"/>
          <w:numId w:val="1015"/>
        </w:numPr>
      </w:pPr>
      <w:r>
        <w:t xml:space="preserve">Il modello con i dati migliori qui è il biomeccanico, e il segnale più forte è l’esercizio.</w:t>
      </w:r>
    </w:p>
    <w:p>
      <w:pPr>
        <w:pStyle w:val="Compact"/>
        <w:numPr>
          <w:ilvl w:val="0"/>
          <w:numId w:val="1015"/>
        </w:numPr>
      </w:pPr>
      <w:r>
        <w:t xml:space="preserve">Il modello metabolico non governa nessun meccanismo in proprio: sposta la prognosi.</w:t>
      </w:r>
    </w:p>
    <w:p>
      <w:pPr>
        <w:pStyle w:val="Compact"/>
        <w:numPr>
          <w:ilvl w:val="0"/>
          <w:numId w:val="1015"/>
        </w:numPr>
      </w:pPr>
      <w:r>
        <w:t xml:space="preserve">Il modello comportamentale, su questa condizione, comincia dal referto.</w:t>
      </w:r>
    </w:p>
    <w:p>
      <w:pPr>
        <w:pStyle w:val="Compact"/>
        <w:numPr>
          <w:ilvl w:val="0"/>
          <w:numId w:val="1015"/>
        </w:numPr>
      </w:pPr>
      <w:r>
        <w:rPr>
          <w:b/>
          <w:bCs/>
        </w:rPr>
        <w:t xml:space="preserve">Perché ci sei tu.</w:t>
      </w:r>
      <w:r>
        <w:t xml:space="preserve"> </w:t>
      </w:r>
      <w:r>
        <w:t xml:space="preserve">Sul rachide cervicale</w:t>
      </w:r>
      <w:r>
        <w:t xml:space="preserve"> </w:t>
      </w:r>
      <w:r>
        <w:rPr>
          <w:b/>
          <w:bCs/>
        </w:rPr>
        <w:t xml:space="preserve">nessuno ha mai misurato ritorno venoso o drenaggio linfatico prima e dopo un trattamento manuale</w:t>
      </w:r>
      <w:r>
        <w:t xml:space="preserve">. Ti autorizza a tenere il modello respiratorio alla sola meccanica ventilatoria. Non ti autorizza a parlare al paziente di drenaggio o congestione del collo: è un’inferenza dalla topografia, non una misura.</w:t>
      </w:r>
    </w:p>
    <w:p>
      <w:r>
        <w:pict>
          <v:rect style="width:0;height:1.5pt" o:hralign="center" o:hrstd="t" o:hr="t"/>
        </w:pict>
      </w:r>
    </w:p>
    <w:bookmarkEnd w:id="44"/>
    <w:bookmarkEnd w:id="45"/>
    <w:bookmarkStart w:id="53"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scegli il piano da cui partire, dichiari prima come farai a sapere se avevi ragione, e accetti il verdetto.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decidi, non una cosa che qualcuno ha dimostrato.</w:t>
      </w:r>
    </w:p>
    <w:bookmarkStart w:id="46" w:name="la-punta-e-il-sommerso"/>
    <w:p>
      <w:pPr>
        <w:pStyle w:val="Heading3"/>
      </w:pPr>
      <w:r>
        <w:t xml:space="preserve">La punta e il sommerso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La punta è il sintomo: la morsa delle cinque, il mal di testa, la retromarcia che non riesce. Il sommerso sono i piani che lo producono.</w:t>
      </w:r>
    </w:p>
    <w:p>
      <w:pPr>
        <w:pStyle w:val="BodyText"/>
      </w:pPr>
      <w:r>
        <w:t xml:space="preserve">E il pericolo per cui questo capitolo esiste è uno solo:</w:t>
      </w:r>
      <w:r>
        <w:t xml:space="preserve"> </w:t>
      </w:r>
      <w:r>
        <w:rPr>
          <w:b/>
          <w:bCs/>
        </w:rPr>
        <w:t xml:space="preserve">il piano che sta compensando non è il piano che comanda.</w:t>
      </w:r>
    </w:p>
    <w:p>
      <w:pPr>
        <w:pStyle w:val="BlockText"/>
      </w:pPr>
      <w:r>
        <w:rPr>
          <w:b/>
          <w:bCs/>
        </w:rPr>
        <w:t xml:space="preserve">Definizione.</w:t>
      </w:r>
      <w:r>
        <w:t xml:space="preserve"> </w:t>
      </w:r>
      <w:r>
        <w:t xml:space="preserve">Un</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I superficiali accesi tutto il giorno sono un compenso, e sono anche il punto che duole. Trattarli funziona: il paziente sta meglio una settimana, e torna. È così che si spende un ciclo intero sul piano sbagliato.</w:t>
      </w:r>
    </w:p>
    <w:p>
      <w:pPr>
        <w:pStyle w:val="BodyText"/>
      </w:pPr>
      <w:r>
        <w:t xml:space="preserve">Su questa condizione i piani sono tre, e non sono cose dello stesso genere.</w:t>
      </w:r>
      <w:r>
        <w:t xml:space="preserve"> </w:t>
      </w:r>
      <w:r>
        <w:rPr>
          <w:b/>
          <w:bCs/>
        </w:rPr>
        <w:t xml:space="preserve">Il collo</w:t>
      </w:r>
      <w:r>
        <w:t xml:space="preserve"> </w:t>
      </w:r>
      <w:r>
        <w:t xml:space="preserve">— cerniera alta, tratto cervicale, sistema profondo — e</w:t>
      </w:r>
      <w:r>
        <w:t xml:space="preserve"> </w:t>
      </w:r>
      <w:r>
        <w:rPr>
          <w:b/>
          <w:bCs/>
        </w:rPr>
        <w:t xml:space="preserve">il contenitore</w:t>
      </w:r>
      <w:r>
        <w:t xml:space="preserve"> </w:t>
      </w:r>
      <w:r>
        <w:t xml:space="preserve">— dorso alto, prime coste, cingolo scapolare — sono regioni.</w:t>
      </w:r>
      <w:r>
        <w:t xml:space="preserve"> </w:t>
      </w:r>
      <w:r>
        <w:rPr>
          <w:b/>
          <w:bCs/>
        </w:rPr>
        <w:t xml:space="preserve">Il livello di attivazione</w:t>
      </w:r>
      <w:r>
        <w:t xml:space="preserve"> </w:t>
      </w:r>
      <w:r>
        <w:t xml:space="preserve">è invece uno stato del sistema nervoso. Tre pazienti con lo stesso referto possono avere tre sommersi diversi.</w:t>
      </w:r>
    </w:p>
    <w:p>
      <w:pPr>
        <w:pStyle w:val="BodyText"/>
      </w:pPr>
      <w:r>
        <w:rPr>
          <w:b/>
          <w:bCs/>
        </w:rPr>
        <w:t xml:space="preserve">Paziente A — il collo che regge poco.</w:t>
      </w:r>
      <w:r>
        <w:t xml:space="preserve"> </w:t>
      </w:r>
      <w:r>
        <w:t xml:space="preserve">Trentotto anni, non tiene i gradini alti nel test di flessione cranio-cervicale, rotazione del tronco da seduto normale. Il dominante è</w:t>
      </w:r>
      <w:r>
        <w:t xml:space="preserve"> </w:t>
      </w:r>
      <w:r>
        <w:rPr>
          <w:b/>
          <w:bCs/>
        </w:rPr>
        <w:t xml:space="preserve">il collo</w:t>
      </w:r>
      <w:r>
        <w:t xml:space="preserve">, versante tenuta.</w:t>
      </w:r>
      <w:r>
        <w:t xml:space="preserve"> </w:t>
      </w:r>
      <w:r>
        <w:rPr>
          <w:b/>
          <w:bCs/>
        </w:rPr>
        <w:t xml:space="preserve">Cosa fai:</w:t>
      </w:r>
      <w:r>
        <w:t xml:space="preserve"> </w:t>
      </w:r>
      <w:r>
        <w:t xml:space="preserve">apri escursione e tolleranza al contatto, per rendere possibile il lavoro attivo. Verifichi sulla latenza del sintomo.</w:t>
      </w:r>
    </w:p>
    <w:p>
      <w:pPr>
        <w:pStyle w:val="BodyText"/>
      </w:pPr>
      <w:r>
        <w:rPr>
          <w:b/>
          <w:bCs/>
        </w:rPr>
        <w:t xml:space="preserve">Paziente B — il collo che paga per il dorso.</w:t>
      </w:r>
      <w:r>
        <w:t xml:space="preserve"> </w:t>
      </w:r>
      <w:r>
        <w:t xml:space="preserve">Quarantacinque anni, rotazione del tronco da seduto ridotta di venti gradi a sinistra, coste alte ferme, cerniera alta libera. Il dominante è</w:t>
      </w:r>
      <w:r>
        <w:t xml:space="preserve"> </w:t>
      </w:r>
      <w:r>
        <w:rPr>
          <w:b/>
          <w:bCs/>
        </w:rPr>
        <w:t xml:space="preserve">il contenitore</w:t>
      </w:r>
      <w:r>
        <w:t xml:space="preserve">.</w:t>
      </w:r>
    </w:p>
    <w:p>
      <w:pPr>
        <w:pStyle w:val="BodyText"/>
      </w:pPr>
      <w:r>
        <w:rPr>
          <w:b/>
          <w:bCs/>
        </w:rPr>
        <w:t xml:space="preserve">Cosa fai:</w:t>
      </w:r>
      <w:r>
        <w:t xml:space="preserve"> </w:t>
      </w:r>
      <w:r>
        <w:t xml:space="preserve">lavori sul dorso alto e sulle coste, e verifichi sulla</w:t>
      </w:r>
      <w:r>
        <w:t xml:space="preserve"> </w:t>
      </w:r>
      <w:r>
        <w:rPr>
          <w:b/>
          <w:bCs/>
        </w:rPr>
        <w:t xml:space="preserve">rotazione cervicale</w:t>
      </w:r>
      <w:r>
        <w:t xml:space="preserve">, il piano che non hai trattato. Ma la verifichi</w:t>
      </w:r>
      <w:r>
        <w:t xml:space="preserve"> </w:t>
      </w:r>
      <w:r>
        <w:rPr>
          <w:b/>
          <w:bCs/>
        </w:rPr>
        <w:t xml:space="preserve">all’inizio della seduta successiva, prima di toccare qualsiasi cosa.</w:t>
      </w:r>
      <w:r>
        <w:t xml:space="preserve"> </w:t>
      </w:r>
      <w:r>
        <w:t xml:space="preserve">Il guadagno immediato non distingue niente. Dopo una spinta toracica e dopo una spinta cervicale la rotazione cambia allo stesso modo, e sotto la soglia di ciò che lo strumento rileva (Martinez-Segura,</w:t>
      </w:r>
      <w:r>
        <w:t xml:space="preserve"> </w:t>
      </w:r>
      <w:r>
        <w:rPr>
          <w:i/>
          <w:iCs/>
        </w:rPr>
        <w:t xml:space="preserve">JOSPT</w:t>
      </w:r>
      <w:r>
        <w:t xml:space="preserve"> </w:t>
      </w:r>
      <w:r>
        <w:t xml:space="preserve">2012, PMID 22711239). Se i gradi sono ancora lì la settimana dopo, il dorso comandava; se non ci sono più, avevi comprato inibizione.</w:t>
      </w:r>
    </w:p>
    <w:p>
      <w:pPr>
        <w:pStyle w:val="BodyText"/>
      </w:pPr>
      <w:r>
        <w:rPr>
          <w:b/>
          <w:bCs/>
        </w:rPr>
        <w:t xml:space="preserve">Paziente C — il collo agganciato alla giornata.</w:t>
      </w:r>
      <w:r>
        <w:t xml:space="preserve"> </w:t>
      </w:r>
      <w:r>
        <w:t xml:space="preserve">Trentadue anni, migliora in vacanza anche a ore di schermo invariate, controlla la testa nei riflessi, prima domanda</w:t>
      </w:r>
      <w:r>
        <w:t xml:space="preserve"> </w:t>
      </w:r>
      <w:r>
        <w:rPr>
          <w:i/>
          <w:iCs/>
        </w:rPr>
        <w:t xml:space="preserve">“è grave?”</w:t>
      </w:r>
      <w:r>
        <w:t xml:space="preserve">. Il dominante è</w:t>
      </w:r>
      <w:r>
        <w:t xml:space="preserve"> </w:t>
      </w:r>
      <w:r>
        <w:rPr>
          <w:b/>
          <w:bCs/>
        </w:rPr>
        <w:t xml:space="preserve">il livello di attivazione</w:t>
      </w:r>
      <w:r>
        <w:t xml:space="preserve">, ed è il paziente in cui hai più da fare, non meno.</w:t>
      </w:r>
    </w:p>
    <w:p>
      <w:pPr>
        <w:pStyle w:val="BodyText"/>
      </w:pPr>
      <w:r>
        <w:rPr>
          <w:b/>
          <w:bCs/>
        </w:rPr>
        <w:t xml:space="preserve">Cosa fai:</w:t>
      </w:r>
      <w:r>
        <w:t xml:space="preserve"> </w:t>
      </w:r>
      <w:r>
        <w:t xml:space="preserve">contatto lento e sostenuto, respiro condotto, tempo dedicato, più la restituzione del referto in parole vere.</w:t>
      </w:r>
    </w:p>
    <w:p>
      <w:pPr>
        <w:pStyle w:val="BodyText"/>
      </w:pPr>
      <w:r>
        <w:rPr>
          <w:b/>
          <w:bCs/>
        </w:rPr>
        <w:t xml:space="preserve">La verifica non è la soglia dolorosa:</w:t>
      </w:r>
      <w:r>
        <w:t xml:space="preserve"> </w:t>
      </w:r>
      <w:r>
        <w:t xml:space="preserve">quella misura il piano che hai appena trattato, e ti darebbe ragione da sola. Il marker fuori piano qui sono le misure meccaniche che</w:t>
      </w:r>
      <w:r>
        <w:t xml:space="preserve"> </w:t>
      </w:r>
      <w:r>
        <w:rPr>
          <w:b/>
          <w:bCs/>
        </w:rPr>
        <w:t xml:space="preserve">non</w:t>
      </w:r>
      <w:r>
        <w:t xml:space="preserve"> </w:t>
      </w:r>
      <w:r>
        <w:t xml:space="preserve">hai toccato — rotazione e tenuta — rilette a settimane. La latenza si muove anch’essa, ma è un esito, non la prova. Se il collo guadagna gradi senza che nessuno abbia lavorato sul collo, l’attivazione comandava.</w:t>
      </w:r>
    </w:p>
    <w:bookmarkEnd w:id="46"/>
    <w:bookmarkStart w:id="47" w:name="perché-si-indaga-da-monte"/>
    <w:p>
      <w:pPr>
        <w:pStyle w:val="Heading3"/>
      </w:pPr>
      <w:r>
        <w:t xml:space="preserve">Perché si indaga da monte</w:t>
      </w:r>
    </w:p>
    <w:p>
      <w:pPr>
        <w:pStyle w:val="FirstParagraph"/>
      </w:pPr>
      <w:r>
        <w:t xml:space="preserve">Il piano che comanda è quello che sta più a monte sul piano funzionale.</w:t>
      </w:r>
    </w:p>
    <w:p>
      <w:pPr>
        <w:pStyle w:val="BodyText"/>
      </w:pPr>
      <w:r>
        <w:rPr>
          <w:b/>
          <w:bCs/>
        </w:rPr>
        <w:t xml:space="preserve">«A monte» non è una coordinata anatomica: non vuol dire più vicino alla testa.</w:t>
      </w:r>
      <w:r>
        <w:t xml:space="preserve"> </w:t>
      </w:r>
      <w:r>
        <w:t xml:space="preserve">In positivo:</w:t>
      </w:r>
      <w:r>
        <w:t xml:space="preserve"> </w:t>
      </w:r>
      <w:r>
        <w:rPr>
          <w:b/>
          <w:bCs/>
        </w:rPr>
        <w:t xml:space="preserve">a monte è il piano la cui normalizzazione libera gli altri</w:t>
      </w:r>
      <w:r>
        <w:t xml:space="preserve">, e lo sai perché un marker che appartiene a un piano che non hai trattato si muove.</w:t>
      </w:r>
    </w:p>
    <w:p>
      <w:pPr>
        <w:pStyle w:val="BodyText"/>
      </w:pPr>
      <w:r>
        <w:t xml:space="preserve">Su questa condizione l’argomento non è un principio generale, sono due dati. Il primo: l’assetto dorsale cambia il movimento cervicale</w:t>
      </w:r>
      <w:r>
        <w:t xml:space="preserve"> </w:t>
      </w:r>
      <w:r>
        <w:rPr>
          <w:b/>
          <w:bCs/>
        </w:rPr>
        <w:t xml:space="preserve">passando</w:t>
      </w:r>
      <w:r>
        <w:t xml:space="preserve"> </w:t>
      </w:r>
      <w:r>
        <w:t xml:space="preserve">per la posizione della testa, ed è una mediazione misurata, non un’analogia (Quek 2013). Il secondo: un sistema in sorveglianza riaccende i superficiali e disfa qualunque guadagno meccanico tu abbia comprato.</w:t>
      </w:r>
    </w:p>
    <w:p>
      <w:pPr>
        <w:pStyle w:val="BodyText"/>
      </w:pPr>
      <w:r>
        <w:t xml:space="preserve">E la regola</w:t>
      </w:r>
      <w:r>
        <w:t xml:space="preserve"> </w:t>
      </w:r>
      <w:r>
        <w:rPr>
          <w:i/>
          <w:iCs/>
        </w:rPr>
        <w:t xml:space="preserve">“non trattare il punto in cui il paziente sente”</w:t>
      </w:r>
      <w:r>
        <w:t xml:space="preserve"> </w:t>
      </w:r>
      <w:r>
        <w:t xml:space="preserve">va detta per quello che è.</w:t>
      </w:r>
      <w:r>
        <w:t xml:space="preserve"> </w:t>
      </w:r>
      <w:r>
        <w:rPr>
          <w:b/>
          <w:bCs/>
        </w:rPr>
        <w:t xml:space="preserve">Non è un divieto di bersaglio.</w:t>
      </w:r>
      <w:r>
        <w:t xml:space="preserve"> </w:t>
      </w:r>
      <w:r>
        <w:t xml:space="preserve">Il collo sintomatico è un bersaglio legittimo e documentato, perché gli interventi documentati su questa regione si applicano proprio lì. Sono due: l’esercizio cervico-scapolo-toracico, e la mobilizzazione cervicale con l’etichetta che porta in «La lettura osteopatica» (Gross 2015, PMID 25629215 e PMID 26397370). La regola resta intatta, e con tutto il suo potere di discriminare, come</w:t>
      </w:r>
      <w:r>
        <w:t xml:space="preserve"> </w:t>
      </w:r>
      <w:r>
        <w:rPr>
          <w:b/>
          <w:bCs/>
        </w:rPr>
        <w:t xml:space="preserve">regola di verifica</w:t>
      </w:r>
      <w:r>
        <w:t xml:space="preserve">: il marker che ti dà ragione deve stare altrove.</w:t>
      </w:r>
    </w:p>
    <w:bookmarkEnd w:id="47"/>
    <w:bookmarkStart w:id="48"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Tratti in prova il piano che sospetti dominante, poi rivaluti.</w:t>
      </w:r>
      <w:r>
        <w:t xml:space="preserve"> </w:t>
      </w:r>
      <w:r>
        <w:rPr>
          <w:b/>
          <w:bCs/>
        </w:rPr>
        <w:t xml:space="preserve">Il marker con cui rivaluti deve appartenere a un piano che non hai trattato</w:t>
      </w:r>
      <w:r>
        <w:t xml:space="preserve">, e deve avere una soglia dichiarata prima. Senza soglia, un re-test non distingue un effetto da un errore di misura.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È il principio su cui questa prova poggia: non</w:t>
      </w:r>
      <w:r>
        <w:t xml:space="preserve"> </w:t>
      </w:r>
      <w:r>
        <w:rPr>
          <w:b/>
          <w:bCs/>
        </w:rPr>
        <w:t xml:space="preserve">dimostra</w:t>
      </w:r>
      <w:r>
        <w:t xml:space="preserve"> </w:t>
      </w:r>
      <w:r>
        <w:t xml:space="preserve">la lesione primaria, prova a smentirla. Se il marker fuori piano non si muove, l’ipotesi cade.</w:t>
      </w:r>
    </w:p>
    <w:p>
      <w:pPr>
        <w:pStyle w:val="BodyText"/>
      </w:pPr>
      <w:r>
        <w:rPr>
          <w:b/>
          <w:bCs/>
        </w:rPr>
        <w:t xml:space="preserve">Fuori piano lo si è rispetto a quello che hai trattato, non in assoluto.</w:t>
      </w:r>
      <w:r>
        <w:t xml:space="preserve"> </w:t>
      </w:r>
      <w:r>
        <w:t xml:space="preserve">La soglia a sito remoto è fuori piano se tratti il collo o il contenitore, non se tratti l’attivazione. Le misure meccaniche funzionano al contrario.</w:t>
      </w:r>
    </w:p>
    <w:p>
      <w:pPr>
        <w:pStyle w:val="BodyText"/>
      </w:pPr>
      <w:r>
        <w:rPr>
          <w:b/>
          <w:bCs/>
        </w:rPr>
        <w:t xml:space="preserve">E una regola di falsificazione va letta con il suo limite.</w:t>
      </w:r>
      <w:r>
        <w:t xml:space="preserve"> </w:t>
      </w:r>
      <w:r>
        <w:t xml:space="preserve">Se la limitazione sta nella cerniera alta, la rotazione cervicale globale può non muoversi anche quando il dorso comandava davvero: il dorso compra rotazione generale, non rotazione della cerniera. Lì il marker fuori piano diventa l’escursione toracica, o la latenza.</w:t>
      </w:r>
    </w:p>
    <w:p>
      <w:pPr>
        <w:pStyle w:val="BodyText"/>
      </w:pPr>
      <w:r>
        <w:t xml:space="preserve">E una precisazione che vale su tutto il capitolo:</w:t>
      </w:r>
      <w:r>
        <w:t xml:space="preserve"> </w:t>
      </w:r>
      <w:r>
        <w:rPr>
          <w:b/>
          <w:bCs/>
        </w:rPr>
        <w:t xml:space="preserve">la palpazione dei tessuti molli e la valutazione della mobilità segmentale restano parte dell’esame, ma non fondano il mandato e non funzionano da marker.</w:t>
      </w:r>
      <w:r>
        <w:t xml:space="preserve"> </w:t>
      </w:r>
      <w:r>
        <w:t xml:space="preserve">Reggono come marker cinque cose: l’escursione</w:t>
      </w:r>
      <w:r>
        <w:t xml:space="preserve"> </w:t>
      </w:r>
      <w:r>
        <w:rPr>
          <w:b/>
          <w:bCs/>
        </w:rPr>
        <w:t xml:space="preserve">regionale</w:t>
      </w:r>
      <w:r>
        <w:t xml:space="preserve"> </w:t>
      </w:r>
      <w:r>
        <w:t xml:space="preserve">misurata, la provocazione del dolore con un carico definito, i test di controllo del movimento, il tempo su un compito funzionale e la soglia algometrica.</w:t>
      </w:r>
    </w:p>
    <w:bookmarkEnd w:id="48"/>
    <w:bookmarkStart w:id="49" w:name="i-marker-di-questa-condizione"/>
    <w:p>
      <w:pPr>
        <w:pStyle w:val="Heading3"/>
      </w:pPr>
      <w:r>
        <w:t xml:space="preserve">I marker di questa condizione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r>
      <w:tr>
        <w:tc>
          <w:tcPr/>
          <w:p>
            <w:pPr>
              <w:pStyle w:val="Compact"/>
            </w:pPr>
            <w:r>
              <w:t xml:space="preserve">Rotazione cervicale attiva</w:t>
            </w:r>
          </w:p>
        </w:tc>
        <w:tc>
          <w:tcPr/>
          <w:p>
            <w:pPr>
              <w:pStyle w:val="Compact"/>
            </w:pPr>
            <w:r>
              <w:t xml:space="preserve">Goniometro, media destra-sinistra</w:t>
            </w:r>
          </w:p>
        </w:tc>
        <w:tc>
          <w:tcPr/>
          <w:p>
            <w:pPr>
              <w:pStyle w:val="Compact"/>
            </w:pPr>
            <w:r>
              <w:t xml:space="preserve">10 gradi</w:t>
            </w:r>
          </w:p>
        </w:tc>
      </w:tr>
      <w:tr>
        <w:tc>
          <w:tcPr/>
          <w:p>
            <w:pPr>
              <w:pStyle w:val="Compact"/>
            </w:pPr>
            <w:r>
              <w:t xml:space="preserve">Tenuta della flessione cranio-cervicale</w:t>
            </w:r>
          </w:p>
        </w:tc>
        <w:tc>
          <w:tcPr/>
          <w:p>
            <w:pPr>
              <w:pStyle w:val="Compact"/>
            </w:pPr>
            <w:r>
              <w:t xml:space="preserve">Gradino più alto mantenuto, cronometro</w:t>
            </w:r>
          </w:p>
        </w:tc>
        <w:tc>
          <w:tcPr/>
          <w:p>
            <w:pPr>
              <w:pStyle w:val="Compact"/>
            </w:pPr>
            <w:r>
              <w:t xml:space="preserve">Un gradino intero, dieci secondi</w:t>
            </w:r>
          </w:p>
        </w:tc>
      </w:tr>
      <w:tr>
        <w:tc>
          <w:tcPr/>
          <w:p>
            <w:pPr>
              <w:pStyle w:val="Compact"/>
            </w:pPr>
            <w:r>
              <w:t xml:space="preserve">Rotazione del tronco da seduto</w:t>
            </w:r>
          </w:p>
        </w:tc>
        <w:tc>
          <w:tcPr/>
          <w:p>
            <w:pPr>
              <w:pStyle w:val="Compact"/>
            </w:pPr>
            <w:r>
              <w:t xml:space="preserve">Inclinometro, braccia incrociate</w:t>
            </w:r>
          </w:p>
        </w:tc>
        <w:tc>
          <w:tcPr/>
          <w:p>
            <w:pPr>
              <w:pStyle w:val="Compact"/>
            </w:pPr>
            <w:r>
              <w:t xml:space="preserve">10 gradi</w:t>
            </w:r>
          </w:p>
        </w:tc>
      </w:tr>
      <w:tr>
        <w:tc>
          <w:tcPr/>
          <w:p>
            <w:pPr>
              <w:pStyle w:val="Compact"/>
            </w:pPr>
            <w:r>
              <w:t xml:space="preserve">Latenza del sintomo pomeridiano</w:t>
            </w:r>
          </w:p>
        </w:tc>
        <w:tc>
          <w:tcPr/>
          <w:p>
            <w:pPr>
              <w:pStyle w:val="Compact"/>
            </w:pPr>
            <w:r>
              <w:t xml:space="preserve">Ora di comparsa, diario di sette giorni</w:t>
            </w:r>
          </w:p>
        </w:tc>
        <w:tc>
          <w:tcPr/>
          <w:p>
            <w:pPr>
              <w:pStyle w:val="Compact"/>
            </w:pPr>
            <w:r>
              <w:t xml:space="preserve">Un’ora</w:t>
            </w:r>
          </w:p>
        </w:tc>
      </w:tr>
      <w:tr>
        <w:tc>
          <w:tcPr/>
          <w:p>
            <w:pPr>
              <w:pStyle w:val="Compact"/>
            </w:pPr>
            <w:r>
              <w:t xml:space="preserve">Soglia dolorosa a sito remoto</w:t>
            </w:r>
          </w:p>
        </w:tc>
        <w:tc>
          <w:tcPr/>
          <w:p>
            <w:pPr>
              <w:pStyle w:val="Compact"/>
            </w:pPr>
            <w:r>
              <w:t xml:space="preserve">Algometro sul tibiale anteriore</w:t>
            </w:r>
          </w:p>
        </w:tc>
        <w:tc>
          <w:tcPr/>
          <w:p>
            <w:pPr>
              <w:pStyle w:val="Compact"/>
            </w:pPr>
            <w:r>
              <w:t xml:space="preserve">Più 20 per cento</w:t>
            </w:r>
          </w:p>
        </w:tc>
      </w:tr>
    </w:tbl>
    <w:p>
      <w:pPr>
        <w:pStyle w:val="BodyText"/>
      </w:pPr>
      <w:r>
        <w:rPr>
          <w:b/>
          <w:bCs/>
        </w:rPr>
        <w:t xml:space="preserve">Da dove vengono le soglie.</w:t>
      </w:r>
      <w:r>
        <w:t xml:space="preserve"> </w:t>
      </w:r>
      <w:r>
        <w:t xml:space="preserve">I dieci gradi delle misure di escursione</w:t>
      </w:r>
      <w:r>
        <w:t xml:space="preserve"> </w:t>
      </w:r>
      <w:r>
        <w:rPr>
          <w:b/>
          <w:bCs/>
        </w:rPr>
        <w:t xml:space="preserve">non vengono da uno studio</w:t>
      </w:r>
      <w:r>
        <w:t xml:space="preserve">: vengono dall’errore tipico di quella goniometria raddoppiato. La soglia della flessione cranio-cervicale viene dall’</w:t>
      </w:r>
      <w:r>
        <w:rPr>
          <w:b/>
          <w:bCs/>
        </w:rPr>
        <w:t xml:space="preserve">unità dello strumento</w:t>
      </w:r>
      <w:r>
        <w:t xml:space="preserve"> </w:t>
      </w:r>
      <w:r>
        <w:t xml:space="preserve">— gradini a intervalli fissi di 2 mmHg, mezzi gradini non esistono — e i dieci secondi sono la durata su cui il test è descritto (Jull 2008, PMID 18804003). L’ora di latenza e il più 20 per cento algometrico sono</w:t>
      </w:r>
      <w:r>
        <w:t xml:space="preserve"> </w:t>
      </w:r>
      <w:r>
        <w:rPr>
          <w:b/>
          <w:bCs/>
        </w:rPr>
        <w:t xml:space="preserve">convenzioni interne Mobilitas</w:t>
      </w:r>
      <w:r>
        <w:t xml:space="preserve">, scelte sopra l’errore della misura, e si dichiarano così. Una soglia senza provenienza è un numero inventato, e vale meno dell’assenza di soglia perché sembra un dato.</w:t>
      </w:r>
    </w:p>
    <w:p>
      <w:pPr>
        <w:pStyle w:val="BodyText"/>
      </w:pPr>
      <w:r>
        <w:rPr>
          <w:b/>
          <w:bCs/>
        </w:rPr>
        <w:t xml:space="preserve">Perché una soglia lontana dal collo dovrebbe dire qualcosa.</w:t>
      </w:r>
      <w:r>
        <w:t xml:space="preserve"> </w:t>
      </w:r>
      <w:r>
        <w:t xml:space="preserve">Il razionale è che dove il sistema legge il dolore con più sensibilità la soglia sia più bassa</w:t>
      </w:r>
      <w:r>
        <w:t xml:space="preserve"> </w:t>
      </w:r>
      <w:r>
        <w:rPr>
          <w:b/>
          <w:bCs/>
        </w:rPr>
        <w:t xml:space="preserve">ovunque</w:t>
      </w:r>
      <w:r>
        <w:t xml:space="preserve">. Regge poco. La soglia a sito remoto</w:t>
      </w:r>
      <w:r>
        <w:t xml:space="preserve"> </w:t>
      </w:r>
      <w:r>
        <w:rPr>
          <w:b/>
          <w:bCs/>
        </w:rPr>
        <w:t xml:space="preserve">non distingue i pazienti dai sani</w:t>
      </w:r>
      <w:r>
        <w:t xml:space="preserve">, e non correla con le misure di modulazione centrale (Zabala Mata 2021, PMID 33351923). E a dieci minuti da un gesto non si muove oltre l’errore di misura (Martinez-Segura 2012).</w:t>
      </w:r>
      <w:r>
        <w:t xml:space="preserve"> </w:t>
      </w:r>
      <w:r>
        <w:rPr>
          <w:i/>
          <w:iCs/>
        </w:rPr>
        <w:t xml:space="preserve">(IPOTESI — meccanismo coerente, prove contrarie.)</w:t>
      </w:r>
      <w:r>
        <w:t xml:space="preserve"> </w:t>
      </w:r>
      <w:r>
        <w:t xml:space="preserve">Per questo scende da prova a</w:t>
      </w:r>
      <w:r>
        <w:t xml:space="preserve"> </w:t>
      </w:r>
      <w:r>
        <w:rPr>
          <w:b/>
          <w:bCs/>
        </w:rPr>
        <w:t xml:space="preserve">conferma facoltativa</w:t>
      </w:r>
      <w:r>
        <w:t xml:space="preserve">.</w:t>
      </w:r>
    </w:p>
    <w:p>
      <w:pPr>
        <w:pStyle w:val="BodyText"/>
      </w:pPr>
      <w:r>
        <w:rPr>
          <w:b/>
          <w:bCs/>
        </w:rPr>
        <w:t xml:space="preserve">Quale marker regge la prova.</w:t>
      </w:r>
      <w:r>
        <w:t xml:space="preserve"> </w:t>
      </w:r>
      <w:r>
        <w:t xml:space="preserve">I marker si leggono in settimane, non a fine seduta: quello che non si muove subito non smentisce niente.</w:t>
      </w:r>
    </w:p>
    <w:p>
      <w:pPr>
        <w:pStyle w:val="BodyText"/>
      </w:pPr>
      <w:r>
        <w:rPr>
          <w:b/>
          <w:bCs/>
        </w:rPr>
        <w:t xml:space="preserve">Se non hai lo strumento.</w:t>
      </w:r>
      <w:r>
        <w:t xml:space="preserve"> </w:t>
      </w:r>
      <w:r>
        <w:t xml:space="preserve">La latenza non richiede niente e regge da sola. Senza sensore di pressione la tenuta si stima a mano: vale come reperto, ma</w:t>
      </w:r>
      <w:r>
        <w:t xml:space="preserve"> </w:t>
      </w:r>
      <w:r>
        <w:rPr>
          <w:b/>
          <w:bCs/>
        </w:rPr>
        <w:t xml:space="preserve">non</w:t>
      </w:r>
      <w:r>
        <w:t xml:space="preserve"> </w:t>
      </w:r>
      <w:r>
        <w:t xml:space="preserve">fonda il mandato del GIALLO, che chiede una misura ripetibile. Al suo posto usi i gradi di rotazione.</w:t>
      </w:r>
    </w:p>
    <w:bookmarkEnd w:id="49"/>
    <w:bookmarkStart w:id="50" w:name="dai-quadri-ai-piani"/>
    <w:p>
      <w:pPr>
        <w:pStyle w:val="Heading3"/>
      </w:pPr>
      <w:r>
        <w:t xml:space="preserve">Dai quadri ai piani</w:t>
      </w:r>
    </w:p>
    <w:p>
      <w:pPr>
        <w:pStyle w:val="FirstParagraph"/>
      </w:pPr>
      <w:r>
        <w:t xml:space="preserve">I nove quadri si mandano ai tre piani così.</w:t>
      </w:r>
    </w:p>
    <w:p>
      <w:pPr>
        <w:pStyle w:val="BodyText"/>
      </w:pPr>
      <w:r>
        <w:t xml:space="preserve">Al</w:t>
      </w:r>
      <w:r>
        <w:t xml:space="preserve"> </w:t>
      </w:r>
      <w:r>
        <w:rPr>
          <w:b/>
          <w:bCs/>
        </w:rPr>
        <w:t xml:space="preserve">collo</w:t>
      </w:r>
      <w:r>
        <w:t xml:space="preserve">: «regge poco» e «dopo un tamponamento» sul versante tenuta, «non gira» su quello mobilità.</w:t>
      </w:r>
    </w:p>
    <w:p>
      <w:pPr>
        <w:pStyle w:val="BodyText"/>
      </w:pPr>
      <w:r>
        <w:t xml:space="preserve">Al</w:t>
      </w:r>
      <w:r>
        <w:t xml:space="preserve"> </w:t>
      </w:r>
      <w:r>
        <w:rPr>
          <w:b/>
          <w:bCs/>
        </w:rPr>
        <w:t xml:space="preserve">contenitore</w:t>
      </w:r>
      <w:r>
        <w:t xml:space="preserve">: «paga per il dorso» e il formicolio posizionale.</w:t>
      </w:r>
    </w:p>
    <w:p>
      <w:pPr>
        <w:pStyle w:val="BodyText"/>
      </w:pPr>
      <w:r>
        <w:t xml:space="preserve">Al</w:t>
      </w:r>
      <w:r>
        <w:t xml:space="preserve"> </w:t>
      </w:r>
      <w:r>
        <w:rPr>
          <w:b/>
          <w:bCs/>
        </w:rPr>
        <w:t xml:space="preserve">livello di attivazione</w:t>
      </w:r>
      <w:r>
        <w:t xml:space="preserve">: «agganciato alla giornata».</w:t>
      </w:r>
    </w:p>
    <w:p>
      <w:pPr>
        <w:pStyle w:val="BodyText"/>
      </w:pPr>
      <w:r>
        <w:t xml:space="preserve">«Su un osso che non regge» non cambia piano, cambia gesto. Gli ultimi due non hanno un piano. «Braccio che formicola davvero» perché non è tuo; «collo rigido strutturato» perché non ha un meccanismo che comanda, e lì l’obiettivo è comfort e resistenza.</w:t>
      </w:r>
    </w:p>
    <w:p>
      <w:pPr>
        <w:pStyle w:val="BodyText"/>
      </w:pPr>
      <w:r>
        <w:t xml:space="preserve">Dentro il piano «il collo», la</w:t>
      </w:r>
      <w:r>
        <w:t xml:space="preserve"> </w:t>
      </w:r>
      <w:r>
        <w:rPr>
          <w:b/>
          <w:bCs/>
        </w:rPr>
        <w:t xml:space="preserve">mobilità della cerniera viene prima della tenuta</w:t>
      </w:r>
      <w:r>
        <w:t xml:space="preserve">: l’escursione che manca sequestra la tenuta, non il contrario. Non si allena a basso carico un tratto che non arriva a posizione.</w:t>
      </w:r>
    </w:p>
    <w:p>
      <w:pPr>
        <w:pStyle w:val="BodyText"/>
      </w:pPr>
      <w:r>
        <w:rPr>
          <w:b/>
          <w:bCs/>
        </w:rPr>
        <w:t xml:space="preserve">Quando più piani sono positivi insieme</w:t>
      </w:r>
      <w:r>
        <w:t xml:space="preserve"> </w:t>
      </w:r>
      <w:r>
        <w:t xml:space="preserve">— il caso più frequente, molto più dei tre casi puliti qui sopra —</w:t>
      </w:r>
      <w:r>
        <w:t xml:space="preserve"> </w:t>
      </w:r>
      <w:r>
        <w:rPr>
          <w:b/>
          <w:bCs/>
        </w:rPr>
        <w:t xml:space="preserve">arbitra l’ordine della Road Map, e decide la prova della chiave di volta.</w:t>
      </w:r>
    </w:p>
    <w:p>
      <w:pPr>
        <w:pStyle w:val="BodyText"/>
      </w:pPr>
      <w:r>
        <w:rPr>
          <w:b/>
          <w:bCs/>
        </w:rPr>
        <w:t xml:space="preserve">Paziente D — i piani positivi insieme.</w:t>
      </w:r>
      <w:r>
        <w:t xml:space="preserve"> </w:t>
      </w:r>
      <w:r>
        <w:t xml:space="preserve">Quarant’anni: rotazione del tronco da seduto ridotta</w:t>
      </w:r>
      <w:r>
        <w:t xml:space="preserve"> </w:t>
      </w:r>
      <w:r>
        <w:rPr>
          <w:b/>
          <w:bCs/>
        </w:rPr>
        <w:t xml:space="preserve">e</w:t>
      </w:r>
      <w:r>
        <w:t xml:space="preserve"> </w:t>
      </w:r>
      <w:r>
        <w:t xml:space="preserve">sintomo che migliora in vacanza a ore di schermo invariate. La Road Map mette prima l’attivazione, ma il contenitore è positivo e non sparisce. Tratti il dorso e rileggi la rotazione cervicale all’inizio della seduta successiva: se i gradi sono lì, comandava il contenitore; se sono spariti ma la latenza del sintomo si è spostata, comandava l’attivazione.</w:t>
      </w:r>
    </w:p>
    <w:bookmarkEnd w:id="50"/>
    <w:bookmarkStart w:id="51" w:name="i-tre-stati-del-paziente"/>
    <w:p>
      <w:pPr>
        <w:pStyle w:val="Heading3"/>
      </w:pPr>
      <w:r>
        <w:t xml:space="preserve">I tre stati del paziente</w:t>
      </w:r>
    </w:p>
    <w:p>
      <w:pPr>
        <w:pStyle w:val="FirstParagraph"/>
      </w:pPr>
      <w:r>
        <w:rPr>
          <w:b/>
          <w:bCs/>
        </w:rPr>
        <w:t xml:space="preserve">In difesa</w:t>
      </w:r>
      <w:r>
        <w:t xml:space="preserve"> </w:t>
      </w:r>
      <w:r>
        <w:t xml:space="preserve">— teso, monosillabi, respiro corto. Parla al bisogno di sicurezza, usa un contatto lento e digli cosa farai prima di farlo.</w:t>
      </w:r>
    </w:p>
    <w:p>
      <w:pPr>
        <w:pStyle w:val="BodyText"/>
      </w:pPr>
      <w:r>
        <w:rPr>
          <w:b/>
          <w:bCs/>
        </w:rPr>
        <w:t xml:space="preserve">Emotivo</w:t>
      </w:r>
      <w:r>
        <w:t xml:space="preserve"> </w:t>
      </w:r>
      <w:r>
        <w:t xml:space="preserve">— racconta, associa il sintomo a un periodo. Parla al bisogno di essere capito. Qui il livello di attivazione è spesso dominante, e lo confermi con la latenza del sintomo, non a intuito.</w:t>
      </w:r>
    </w:p>
    <w:p>
      <w:pPr>
        <w:pStyle w:val="BodyText"/>
      </w:pPr>
      <w:r>
        <w:rPr>
          <w:b/>
          <w:bCs/>
        </w:rPr>
        <w:t xml:space="preserve">Razionale</w:t>
      </w:r>
      <w:r>
        <w:t xml:space="preserve"> </w:t>
      </w:r>
      <w:r>
        <w:t xml:space="preserve">— vuole dati, ti mostra la lastra. Mostragli i gradi prima e dopo, e il numero di Guo. È il paziente in cui la misura vale doppio.</w:t>
      </w:r>
    </w:p>
    <w:bookmarkEnd w:id="51"/>
    <w:bookmarkStart w:id="52" w:name="la-road-map"/>
    <w:p>
      <w:pPr>
        <w:pStyle w:val="Heading3"/>
      </w:pPr>
      <w:r>
        <w:t xml:space="preserve">La Road Map</w:t>
      </w:r>
    </w:p>
    <w:p>
      <w:pPr>
        <w:pStyle w:val="FirstParagraph"/>
      </w:pPr>
      <w:r>
        <w:t xml:space="preserve">Un solo criterio d’ordine:</w:t>
      </w:r>
      <w:r>
        <w:t xml:space="preserve"> </w:t>
      </w:r>
      <w:r>
        <w:rPr>
          <w:b/>
          <w:bCs/>
        </w:rPr>
        <w:t xml:space="preserve">quanto un piano sequestra la capacità di adattamento degli altri.</w:t>
      </w:r>
      <w:r>
        <w:t xml:space="preserve"> </w:t>
      </w:r>
      <w:r>
        <w:t xml:space="preserve">Le bandiere rosse non stanno in questa lista: stanno nel cancello, che viene prima.</w:t>
      </w:r>
    </w:p>
    <w:p>
      <w:pPr>
        <w:pStyle w:val="Compact"/>
        <w:numPr>
          <w:ilvl w:val="0"/>
          <w:numId w:val="1016"/>
        </w:numPr>
      </w:pPr>
      <w:r>
        <w:rPr>
          <w:b/>
          <w:bCs/>
        </w:rPr>
        <w:t xml:space="preserve">Il sistema è in allarme?</w:t>
      </w:r>
      <w:r>
        <w:t xml:space="preserve"> </w:t>
      </w:r>
      <w:r>
        <w:t xml:space="preserve">Sintomo agganciato al periodo, sorveglianza, tessuti che rimbalzano. Se sì, parti da lì.</w:t>
      </w:r>
    </w:p>
    <w:p>
      <w:pPr>
        <w:pStyle w:val="Compact"/>
        <w:numPr>
          <w:ilvl w:val="0"/>
          <w:numId w:val="1016"/>
        </w:numPr>
      </w:pPr>
      <w:r>
        <w:rPr>
          <w:b/>
          <w:bCs/>
        </w:rPr>
        <w:t xml:space="preserve">Cosa crede di avere, e cosa si aspetta?</w:t>
      </w:r>
      <w:r>
        <w:t xml:space="preserve"> </w:t>
      </w:r>
      <w:r>
        <w:t xml:space="preserve">Chiedi cosa gli hanno detto del referto e come pensa che andrà. L’aspettativa è uno dei sette fattori riferiti dal paziente che predicono l’esito (Mansell 2021, PMID 33864327) —</w:t>
      </w:r>
      <w:r>
        <w:t xml:space="preserve"> </w:t>
      </w:r>
      <w:r>
        <w:rPr>
          <w:i/>
          <w:iCs/>
        </w:rPr>
        <w:t xml:space="preserve">misurato su dolore cervicale o lombare in generale, e come predittore, non come bersaglio.</w:t>
      </w:r>
    </w:p>
    <w:p>
      <w:pPr>
        <w:pStyle w:val="Compact"/>
        <w:numPr>
          <w:ilvl w:val="0"/>
          <w:numId w:val="1016"/>
        </w:numPr>
      </w:pPr>
      <w:r>
        <w:rPr>
          <w:b/>
          <w:bCs/>
        </w:rPr>
        <w:t xml:space="preserve">Il contenitore si muove?</w:t>
      </w:r>
      <w:r>
        <w:t xml:space="preserve"> </w:t>
      </w:r>
      <w:r>
        <w:t xml:space="preserve">Rotazione del tronco da seduto, escursione delle coste alte.</w:t>
      </w:r>
    </w:p>
    <w:p>
      <w:pPr>
        <w:pStyle w:val="Compact"/>
        <w:numPr>
          <w:ilvl w:val="0"/>
          <w:numId w:val="1016"/>
        </w:numPr>
      </w:pPr>
      <w:r>
        <w:rPr>
          <w:b/>
          <w:bCs/>
        </w:rPr>
        <w:t xml:space="preserve">La cerniera alta ruota?</w:t>
      </w:r>
      <w:r>
        <w:t xml:space="preserve"> </w:t>
      </w:r>
      <w:r>
        <w:t xml:space="preserve">Test di flessione-rotazione, confronto fra i lati.</w:t>
      </w:r>
    </w:p>
    <w:p>
      <w:pPr>
        <w:pStyle w:val="Compact"/>
        <w:numPr>
          <w:ilvl w:val="0"/>
          <w:numId w:val="1016"/>
        </w:numPr>
      </w:pPr>
      <w:r>
        <w:rPr>
          <w:b/>
          <w:bCs/>
        </w:rPr>
        <w:t xml:space="preserve">Il sistema profondo regge?</w:t>
      </w:r>
      <w:r>
        <w:t xml:space="preserve"> </w:t>
      </w:r>
      <w:r>
        <w:t xml:space="preserve">Test di flessione cranio-cervicale, e quanto tiene.</w:t>
      </w:r>
    </w:p>
    <w:p>
      <w:pPr>
        <w:pStyle w:val="Compact"/>
        <w:numPr>
          <w:ilvl w:val="0"/>
          <w:numId w:val="1016"/>
        </w:numPr>
      </w:pPr>
      <w:r>
        <w:rPr>
          <w:b/>
          <w:bCs/>
        </w:rPr>
        <w:t xml:space="preserve">Quanto di questa giornata è fuori dalle tue mani?</w:t>
      </w:r>
      <w:r>
        <w:t xml:space="preserve"> </w:t>
      </w:r>
      <w:r>
        <w:t xml:space="preserve">Ore di schermo, sonno, carico. Si valuta, si nomina, si rinvia.</w:t>
      </w:r>
    </w:p>
    <w:p>
      <w:pPr>
        <w:pStyle w:val="FirstParagraph"/>
      </w:pPr>
      <w:r>
        <w:t xml:space="preserve">E se nessuno dei sei passi accende niente:</w:t>
      </w:r>
      <w:r>
        <w:t xml:space="preserve"> </w:t>
      </w:r>
      <w:r>
        <w:rPr>
          <w:b/>
          <w:bCs/>
        </w:rPr>
        <w:t xml:space="preserve">se il sintomo non segue né il carico né il periodo, il tuo reperto non comanda</w:t>
      </w:r>
      <w:r>
        <w:t xml:space="preserve">, e il canale medico da parallelo diventa prioritario.</w:t>
      </w:r>
    </w:p>
    <w:p>
      <w:pPr>
        <w:pStyle w:val="BodyText"/>
      </w:pPr>
      <w:r>
        <w:rPr>
          <w:b/>
          <w:bCs/>
        </w:rPr>
        <w:t xml:space="preserve">Le tre cose da ricordare, più una</w:t>
      </w:r>
    </w:p>
    <w:p>
      <w:pPr>
        <w:pStyle w:val="Compact"/>
        <w:numPr>
          <w:ilvl w:val="0"/>
          <w:numId w:val="1017"/>
        </w:numPr>
      </w:pPr>
      <w:r>
        <w:t xml:space="preserve">Il principio del punto che duole qui non decide il bersaglio: quello che decide è la regola di verifica.</w:t>
      </w:r>
    </w:p>
    <w:p>
      <w:pPr>
        <w:pStyle w:val="Compact"/>
        <w:numPr>
          <w:ilvl w:val="0"/>
          <w:numId w:val="1017"/>
        </w:numPr>
      </w:pPr>
      <w:r>
        <w:t xml:space="preserve">Il marker della prova sta nel piano che non hai trattato, e cambia con quello che tratti.</w:t>
      </w:r>
    </w:p>
    <w:p>
      <w:pPr>
        <w:pStyle w:val="Compact"/>
        <w:numPr>
          <w:ilvl w:val="0"/>
          <w:numId w:val="1017"/>
        </w:numPr>
      </w:pPr>
      <w:r>
        <w:t xml:space="preserve">Le soglie portano la loro provenienza scritta accanto. Un numero senza provenienza non è un dato.</w:t>
      </w:r>
    </w:p>
    <w:p>
      <w:pPr>
        <w:pStyle w:val="Compact"/>
        <w:numPr>
          <w:ilvl w:val="0"/>
          <w:numId w:val="1017"/>
        </w:numPr>
      </w:pPr>
      <w:r>
        <w:rPr>
          <w:b/>
          <w:bCs/>
        </w:rPr>
        <w:t xml:space="preserve">Perché ci sei tu.</w:t>
      </w:r>
      <w:r>
        <w:t xml:space="preserve"> </w:t>
      </w:r>
      <w:r>
        <w:t xml:space="preserve">Dopo mobilizzazione cervicale, in un randomizzato con placebo e in doppio cieco su 30 soggetti,</w:t>
      </w:r>
      <w:r>
        <w:t xml:space="preserve"> </w:t>
      </w:r>
      <w:r>
        <w:rPr>
          <w:b/>
          <w:bCs/>
        </w:rPr>
        <w:t xml:space="preserve">la conduttanza cutanea aumenta e la temperatura scende</w:t>
      </w:r>
      <w:r>
        <w:t xml:space="preserve"> </w:t>
      </w:r>
      <w:r>
        <w:t xml:space="preserve">— la direzione dell’attivazione, non della calma — insieme a ipoalgesia e riduzione dei flessori superficiali (Sterling,</w:t>
      </w:r>
      <w:r>
        <w:t xml:space="preserve"> </w:t>
      </w:r>
      <w:r>
        <w:rPr>
          <w:i/>
          <w:iCs/>
        </w:rPr>
        <w:t xml:space="preserve">Man Ther</w:t>
      </w:r>
      <w:r>
        <w:t xml:space="preserve"> </w:t>
      </w:r>
      <w:r>
        <w:t xml:space="preserve">2001, PMID 11414776). Ti autorizza a usare quella leva per il dolore, l’esito che si è mosso. Non ti autorizza a dire che gli stai calmando il sistema nervoso: la direzione misurata va dall’altra parte.</w:t>
      </w:r>
    </w:p>
    <w:p>
      <w:r>
        <w:pict>
          <v:rect style="width:0;height:1.5pt" o:hralign="center" o:hrstd="t" o:hr="t"/>
        </w:pict>
      </w:r>
    </w:p>
    <w:bookmarkEnd w:id="52"/>
    <w:bookmarkEnd w:id="53"/>
    <w:bookmarkStart w:id="6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non è di trattare troppo poco: è di trattare un collo che aveva bisogno di un neurologo, o di trattarlo con una forza che non serviva.</w:t>
      </w:r>
    </w:p>
    <w:bookmarkStart w:id="54" w:name="le-bandiere-rosse"/>
    <w:p>
      <w:pPr>
        <w:pStyle w:val="Heading3"/>
      </w:pPr>
      <w:r>
        <w:t xml:space="preserve">Le bandiere rosse</w:t>
      </w:r>
    </w:p>
    <w:p>
      <w:pPr>
        <w:pStyle w:val="FirstParagraph"/>
      </w:pPr>
      <w:r>
        <w:t xml:space="preserve">Prima della tabella, una cosa sulla lista. Una revisione sistematica ha raccolto</w:t>
      </w:r>
      <w:r>
        <w:t xml:space="preserve"> </w:t>
      </w:r>
      <w:r>
        <w:rPr>
          <w:b/>
          <w:bCs/>
        </w:rPr>
        <w:t xml:space="preserve">29 linee guida</w:t>
      </w:r>
      <w:r>
        <w:t xml:space="preserve"> </w:t>
      </w:r>
      <w:r>
        <w:t xml:space="preserve">sul dolore cervicale. Dodici contenevano bandiere rosse, in totale</w:t>
      </w:r>
      <w:r>
        <w:t xml:space="preserve"> </w:t>
      </w:r>
      <w:r>
        <w:rPr>
          <w:b/>
          <w:bCs/>
        </w:rPr>
        <w:t xml:space="preserve">114 voci</w:t>
      </w:r>
      <w:r>
        <w:t xml:space="preserve">. L’accordo fra linee guida era</w:t>
      </w:r>
      <w:r>
        <w:t xml:space="preserve"> </w:t>
      </w:r>
      <w:r>
        <w:rPr>
          <w:b/>
          <w:bCs/>
        </w:rPr>
        <w:t xml:space="preserve">mediamente zero</w:t>
      </w:r>
      <w:r>
        <w:t xml:space="preserve">, e quasi tutte le voci erano sostenute da parere di esperti. L’unica raccomandazione con prove sotto è la</w:t>
      </w:r>
      <w:r>
        <w:t xml:space="preserve"> </w:t>
      </w:r>
      <w:r>
        <w:rPr>
          <w:b/>
          <w:bCs/>
        </w:rPr>
        <w:t xml:space="preserve">Canadian C-Spine Rule</w:t>
      </w:r>
      <w:r>
        <w:t xml:space="preserve"> </w:t>
      </w:r>
      <w:r>
        <w:t xml:space="preserve">per le fratture post-traumatiche (Feller,</w:t>
      </w:r>
      <w:r>
        <w:t xml:space="preserve"> </w:t>
      </w:r>
      <w:r>
        <w:rPr>
          <w:i/>
          <w:iCs/>
        </w:rPr>
        <w:t xml:space="preserve">Arch Physiother</w:t>
      </w:r>
      <w:r>
        <w:t xml:space="preserve"> </w:t>
      </w:r>
      <w:r>
        <w:t xml:space="preserve">2024, PMID 39639931). Nella stessa revisione le due categorie più rappresentate sono</w:t>
      </w:r>
      <w:r>
        <w:t xml:space="preserve"> </w:t>
      </w:r>
      <w:r>
        <w:rPr>
          <w:b/>
          <w:bCs/>
        </w:rPr>
        <w:t xml:space="preserve">il cancro (21 voci)</w:t>
      </w:r>
      <w:r>
        <w:t xml:space="preserve"> </w:t>
      </w:r>
      <w:r>
        <w:t xml:space="preserve">e</w:t>
      </w:r>
      <w:r>
        <w:t xml:space="preserve"> </w:t>
      </w:r>
      <w:r>
        <w:rPr>
          <w:b/>
          <w:bCs/>
        </w:rPr>
        <w:t xml:space="preserve">l’infezione (14)</w:t>
      </w:r>
      <w:r>
        <w:t xml:space="preserve">.</w:t>
      </w:r>
    </w:p>
    <w:p>
      <w:pPr>
        <w:pStyle w:val="BodyText"/>
      </w:pPr>
      <w:r>
        <w:rPr>
          <w:b/>
          <w:bCs/>
        </w:rPr>
        <w:t xml:space="preserve">Per te:</w:t>
      </w:r>
      <w:r>
        <w:t xml:space="preserve"> </w:t>
      </w:r>
      <w:r>
        <w:t xml:space="preserve">questa è la lista migliore disponibile, e non è uno strumento validato. La usi come rete, non come filtro: una riga presente ti fa fermare,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Trauma con fattore ad alto rischio</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Deficit neurologico che peggiora</w:t>
            </w:r>
          </w:p>
        </w:tc>
        <w:tc>
          <w:tcPr/>
          <w:p>
            <w:pPr>
              <w:pStyle w:val="Compact"/>
            </w:pPr>
            <w:r>
              <w:t xml:space="preserve">Pronto soccorso, neurologo</w:t>
            </w:r>
          </w:p>
        </w:tc>
        <w:tc>
          <w:tcPr/>
          <w:p>
            <w:pPr>
              <w:pStyle w:val="Compact"/>
            </w:pPr>
            <w:r>
              <w:t xml:space="preserve">Invio, non attendere</w:t>
            </w:r>
          </w:p>
        </w:tc>
        <w:tc>
          <w:tcPr/>
          <w:p>
            <w:pPr>
              <w:pStyle w:val="Compact"/>
            </w:pPr>
            <w:r>
              <w:t xml:space="preserve">ROSSO</w:t>
            </w:r>
          </w:p>
        </w:tc>
      </w:tr>
      <w:tr>
        <w:tc>
          <w:tcPr/>
          <w:p>
            <w:pPr>
              <w:pStyle w:val="Compact"/>
            </w:pPr>
            <w:r>
              <w:t xml:space="preserve">Goffaggine delle mani, andatura instabile</w:t>
            </w:r>
          </w:p>
        </w:tc>
        <w:tc>
          <w:tcPr/>
          <w:p>
            <w:pPr>
              <w:pStyle w:val="Compact"/>
            </w:pPr>
            <w:r>
              <w:t xml:space="preserve">Neurologo, neurochirurgo</w:t>
            </w:r>
          </w:p>
        </w:tc>
        <w:tc>
          <w:tcPr/>
          <w:p>
            <w:pPr>
              <w:pStyle w:val="Compact"/>
            </w:pPr>
            <w:r>
              <w:t xml:space="preserve">Urgente</w:t>
            </w:r>
          </w:p>
        </w:tc>
        <w:tc>
          <w:tcPr/>
          <w:p>
            <w:pPr>
              <w:pStyle w:val="Compact"/>
            </w:pPr>
            <w:r>
              <w:t xml:space="preserve">ROSSO</w:t>
            </w:r>
          </w:p>
        </w:tc>
      </w:tr>
      <w:tr>
        <w:tc>
          <w:tcPr/>
          <w:p>
            <w:pPr>
              <w:pStyle w:val="Compact"/>
            </w:pPr>
            <w:r>
              <w:t xml:space="preserve">Scosse elettriche flettendo il capo</w:t>
            </w:r>
          </w:p>
        </w:tc>
        <w:tc>
          <w:tcPr/>
          <w:p>
            <w:pPr>
              <w:pStyle w:val="Compact"/>
            </w:pPr>
            <w:r>
              <w:t xml:space="preserve">Neurologo, neurochirurgo</w:t>
            </w:r>
          </w:p>
        </w:tc>
        <w:tc>
          <w:tcPr/>
          <w:p>
            <w:pPr>
              <w:pStyle w:val="Compact"/>
            </w:pPr>
            <w:r>
              <w:t xml:space="preserve">Urgente</w:t>
            </w:r>
          </w:p>
        </w:tc>
        <w:tc>
          <w:tcPr/>
          <w:p>
            <w:pPr>
              <w:pStyle w:val="Compact"/>
            </w:pPr>
            <w:r>
              <w:t xml:space="preserve">ROSSO</w:t>
            </w:r>
          </w:p>
        </w:tc>
      </w:tr>
      <w:tr>
        <w:tc>
          <w:tcPr/>
          <w:p>
            <w:pPr>
              <w:pStyle w:val="Compact"/>
            </w:pPr>
            <w:r>
              <w:t xml:space="preserve">Dolore o cefalea nuovi e diversi da tutti</w:t>
            </w:r>
          </w:p>
        </w:tc>
        <w:tc>
          <w:tcPr/>
          <w:p>
            <w:pPr>
              <w:pStyle w:val="Compact"/>
            </w:pPr>
            <w:r>
              <w:t xml:space="preserve">Pronto soccorso</w:t>
            </w:r>
          </w:p>
        </w:tc>
        <w:tc>
          <w:tcPr/>
          <w:p>
            <w:pPr>
              <w:pStyle w:val="Compact"/>
            </w:pPr>
            <w:r>
              <w:t xml:space="preserve">Invio, non attendere</w:t>
            </w:r>
          </w:p>
        </w:tc>
        <w:tc>
          <w:tcPr/>
          <w:p>
            <w:pPr>
              <w:pStyle w:val="Compact"/>
            </w:pPr>
            <w:r>
              <w:t xml:space="preserve">ROSSO</w:t>
            </w:r>
          </w:p>
        </w:tc>
      </w:tr>
      <w:tr>
        <w:tc>
          <w:tcPr/>
          <w:p>
            <w:pPr>
              <w:pStyle w:val="Compact"/>
            </w:pPr>
            <w:r>
              <w:t xml:space="preserve">Horner, acufene pulsante, disartria o disfagia nuove</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Febbre con rigidità nucale in flessione</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Dolore ingravescente in immunodepresso o dopo procedura</w:t>
            </w:r>
          </w:p>
        </w:tc>
        <w:tc>
          <w:tcPr/>
          <w:p>
            <w:pPr>
              <w:pStyle w:val="Compact"/>
            </w:pPr>
            <w:r>
              <w:t xml:space="preserve">Medico curante, pronto soccorso se febbrile</w:t>
            </w:r>
          </w:p>
        </w:tc>
        <w:tc>
          <w:tcPr/>
          <w:p>
            <w:pPr>
              <w:pStyle w:val="Compact"/>
            </w:pPr>
            <w:r>
              <w:t xml:space="preserve">Invio, non attendere</w:t>
            </w:r>
          </w:p>
        </w:tc>
        <w:tc>
          <w:tcPr/>
          <w:p>
            <w:pPr>
              <w:pStyle w:val="Compact"/>
            </w:pPr>
            <w:r>
              <w:t xml:space="preserve">ROSSO</w:t>
            </w:r>
          </w:p>
        </w:tc>
      </w:tr>
      <w:tr>
        <w:tc>
          <w:tcPr/>
          <w:p>
            <w:pPr>
              <w:pStyle w:val="Compact"/>
            </w:pPr>
            <w:r>
              <w:t xml:space="preserve">Neoplasia pregressa, in qualunque epoca, con dolore nuovo</w:t>
            </w:r>
          </w:p>
        </w:tc>
        <w:tc>
          <w:tcPr/>
          <w:p>
            <w:pPr>
              <w:pStyle w:val="Compact"/>
            </w:pPr>
            <w:r>
              <w:t xml:space="preserve">Medico curante, nota scritta</w:t>
            </w:r>
          </w:p>
        </w:tc>
        <w:tc>
          <w:tcPr/>
          <w:p>
            <w:pPr>
              <w:pStyle w:val="Compact"/>
            </w:pPr>
            <w:r>
              <w:t xml:space="preserve">Invio, non attendere</w:t>
            </w:r>
          </w:p>
        </w:tc>
        <w:tc>
          <w:tcPr/>
          <w:p>
            <w:pPr>
              <w:pStyle w:val="Compact"/>
            </w:pPr>
            <w:r>
              <w:t xml:space="preserve">ROSSO</w:t>
            </w:r>
          </w:p>
        </w:tc>
      </w:tr>
      <w:tr>
        <w:tc>
          <w:tcPr/>
          <w:p>
            <w:pPr>
              <w:pStyle w:val="Compact"/>
            </w:pPr>
            <w:r>
              <w:t xml:space="preserve">Dolore notturno crescente, calo di peso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Vertigine, diplopia, disartria, atassia</w:t>
            </w:r>
          </w:p>
        </w:tc>
        <w:tc>
          <w:tcPr/>
          <w:p>
            <w:pPr>
              <w:pStyle w:val="Compact"/>
            </w:pPr>
            <w:r>
              <w:t xml:space="preserve">Pronto soccorso</w:t>
            </w:r>
          </w:p>
        </w:tc>
        <w:tc>
          <w:tcPr/>
          <w:p>
            <w:pPr>
              <w:pStyle w:val="Compact"/>
            </w:pPr>
            <w:r>
              <w:t xml:space="preserve">112 se in atto</w:t>
            </w:r>
          </w:p>
        </w:tc>
        <w:tc>
          <w:tcPr/>
          <w:p>
            <w:pPr>
              <w:pStyle w:val="Compact"/>
            </w:pPr>
            <w:r>
              <w:t xml:space="preserve">ROSSO</w:t>
            </w:r>
          </w:p>
        </w:tc>
      </w:tr>
      <w:tr>
        <w:tc>
          <w:tcPr/>
          <w:p>
            <w:pPr>
              <w:pStyle w:val="Compact"/>
            </w:pPr>
            <w:r>
              <w:t xml:space="preserve">Cefalea improvvisa, mai avuta così</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Formicolio stabile senza deficit di forza</w:t>
            </w:r>
          </w:p>
        </w:tc>
        <w:tc>
          <w:tcPr/>
          <w:p>
            <w:pPr>
              <w:pStyle w:val="Compact"/>
            </w:pPr>
            <w:r>
              <w:t xml:space="preserve">Medico curante</w:t>
            </w:r>
          </w:p>
        </w:tc>
        <w:tc>
          <w:tcPr/>
          <w:p>
            <w:pPr>
              <w:pStyle w:val="Compact"/>
            </w:pPr>
            <w:r>
              <w:t xml:space="preserve">Invio programmato</w:t>
            </w:r>
          </w:p>
        </w:tc>
        <w:tc>
          <w:tcPr/>
          <w:p>
            <w:pPr>
              <w:pStyle w:val="Compact"/>
            </w:pPr>
            <w:r>
              <w:t xml:space="preserve">GIALLO PRIORITARIO</w:t>
            </w:r>
          </w:p>
        </w:tc>
      </w:tr>
      <w:tr>
        <w:tc>
          <w:tcPr/>
          <w:p>
            <w:pPr>
              <w:pStyle w:val="Compact"/>
            </w:pPr>
            <w:r>
              <w:t xml:space="preserve">Racconto capovolto sotto i 45 anni</w:t>
            </w:r>
          </w:p>
        </w:tc>
        <w:tc>
          <w:tcPr/>
          <w:p>
            <w:pPr>
              <w:pStyle w:val="Compact"/>
            </w:pPr>
            <w:r>
              <w:t xml:space="preserve">Medico curante, valutazione reumatologica</w:t>
            </w:r>
          </w:p>
        </w:tc>
        <w:tc>
          <w:tcPr/>
          <w:p>
            <w:pPr>
              <w:pStyle w:val="Compact"/>
            </w:pPr>
            <w:r>
              <w:t xml:space="preserve">Invio programmato</w:t>
            </w:r>
          </w:p>
        </w:tc>
        <w:tc>
          <w:tcPr/>
          <w:p>
            <w:pPr>
              <w:pStyle w:val="Compact"/>
            </w:pPr>
            <w:r>
              <w:t xml:space="preserve">GIALLO PRIORITARIO</w:t>
            </w:r>
          </w:p>
        </w:tc>
      </w:tr>
      <w:tr>
        <w:tc>
          <w:tcPr/>
          <w:p>
            <w:pPr>
              <w:pStyle w:val="Compact"/>
            </w:pPr>
            <w:r>
              <w:t xml:space="preserve">Artrite reumatoide, sindrome di Down, rachide anchilosato</w:t>
            </w:r>
          </w:p>
        </w:tc>
        <w:tc>
          <w:tcPr/>
          <w:p>
            <w:pPr>
              <w:pStyle w:val="Compact"/>
            </w:pPr>
            <w:r>
              <w:t xml:space="preserve">Medico curante, imaging dinamico</w:t>
            </w:r>
          </w:p>
        </w:tc>
        <w:tc>
          <w:tcPr/>
          <w:p>
            <w:pPr>
              <w:pStyle w:val="Compact"/>
            </w:pPr>
            <w:r>
              <w:t xml:space="preserve">Invio, non attendere</w:t>
            </w:r>
          </w:p>
        </w:tc>
        <w:tc>
          <w:tcPr/>
          <w:p>
            <w:pPr>
              <w:pStyle w:val="Compact"/>
            </w:pPr>
            <w:r>
              <w:t xml:space="preserve">GIALLO PRIORITARIO</w:t>
            </w:r>
          </w:p>
        </w:tc>
      </w:tr>
    </w:tbl>
    <w:p>
      <w:pPr>
        <w:pStyle w:val="BodyText"/>
      </w:pPr>
      <w:r>
        <w:t xml:space="preserve">Quattro righe meritano una nota, perché la tabella le tiene corte apposta e la qualificazione sta qui.</w:t>
      </w:r>
    </w:p>
    <w:p>
      <w:pPr>
        <w:pStyle w:val="BodyText"/>
      </w:pPr>
      <w:r>
        <w:rPr>
          <w:b/>
          <w:bCs/>
        </w:rPr>
        <w:t xml:space="preserve">Il cancro.</w:t>
      </w:r>
      <w:r>
        <w:t xml:space="preserve"> </w:t>
      </w:r>
      <w:r>
        <w:t xml:space="preserve">L’anamnesi oncologica pregressa è il red flag con la</w:t>
      </w:r>
      <w:r>
        <w:t xml:space="preserve"> </w:t>
      </w:r>
      <w:r>
        <w:rPr>
          <w:b/>
          <w:bCs/>
        </w:rPr>
        <w:t xml:space="preserve">specificità più alta</w:t>
      </w:r>
      <w:r>
        <w:t xml:space="preserve"> </w:t>
      </w:r>
      <w:r>
        <w:t xml:space="preserve">nel dolore cervicale, e le patologie serie di questo distretto sono in maggioranza metastatiche.</w:t>
      </w:r>
      <w:r>
        <w:t xml:space="preserve"> </w:t>
      </w:r>
      <w:r>
        <w:rPr>
          <w:i/>
          <w:iCs/>
        </w:rPr>
        <w:t xml:space="preserve">“Dolore notturno e calo di peso”</w:t>
      </w:r>
      <w:r>
        <w:t xml:space="preserve"> </w:t>
      </w:r>
      <w:r>
        <w:t xml:space="preserve">è la presentazione</w:t>
      </w:r>
      <w:r>
        <w:t xml:space="preserve"> </w:t>
      </w:r>
      <w:r>
        <w:rPr>
          <w:b/>
          <w:bCs/>
        </w:rPr>
        <w:t xml:space="preserve">tardiva</w:t>
      </w:r>
      <w:r>
        <w:t xml:space="preserve">. La domanda va fatta prima, a tutti.</w:t>
      </w:r>
    </w:p>
    <w:p>
      <w:pPr>
        <w:pStyle w:val="BodyText"/>
      </w:pPr>
      <w:r>
        <w:rPr>
          <w:b/>
          <w:bCs/>
        </w:rPr>
        <w:t xml:space="preserve">L’infezione.</w:t>
      </w:r>
      <w:r>
        <w:t xml:space="preserve"> </w:t>
      </w:r>
      <w:r>
        <w:t xml:space="preserve">Spondilodiscite e ascesso epidurale si presentano con dolore nuovo o ingravescente</w:t>
      </w:r>
      <w:r>
        <w:t xml:space="preserve"> </w:t>
      </w:r>
      <w:r>
        <w:rPr>
          <w:b/>
          <w:bCs/>
        </w:rPr>
        <w:t xml:space="preserve">con o senza febbre e senza meningismo</w:t>
      </w:r>
      <w:r>
        <w:t xml:space="preserve">.</w:t>
      </w:r>
      <w:r>
        <w:t xml:space="preserve"> </w:t>
      </w:r>
      <w:r>
        <w:rPr>
          <w:i/>
          <w:iCs/>
        </w:rPr>
        <w:t xml:space="preserve">“Febbre con rigidità nucale”</w:t>
      </w:r>
      <w:r>
        <w:t xml:space="preserve"> </w:t>
      </w:r>
      <w:r>
        <w:t xml:space="preserve">è la meningite, e non copre l’infezione del rachide. La riga della tabella vale per il diabetico, l’immunodepresso, il dializzato e per chi ha avuto di recente un’infezione o una procedura invasiva.</w:t>
      </w:r>
    </w:p>
    <w:p>
      <w:pPr>
        <w:pStyle w:val="BodyText"/>
      </w:pPr>
      <w:r>
        <w:rPr>
          <w:b/>
          <w:bCs/>
        </w:rPr>
        <w:t xml:space="preserve">Il vaso.</w:t>
      </w:r>
      <w:r>
        <w:t xml:space="preserve"> </w:t>
      </w:r>
      <w:r>
        <w:t xml:space="preserve">La riga sul dolore</w:t>
      </w:r>
      <w:r>
        <w:t xml:space="preserve"> </w:t>
      </w:r>
      <w:r>
        <w:rPr>
          <w:i/>
          <w:iCs/>
        </w:rPr>
        <w:t xml:space="preserve">nuovo e diverso da tutti i precedenti</w:t>
      </w:r>
      <w:r>
        <w:t xml:space="preserve"> </w:t>
      </w:r>
      <w:r>
        <w:t xml:space="preserve">copre la fase precoce della dissezione arteriosa: dolore o cefalea</w:t>
      </w:r>
      <w:r>
        <w:t xml:space="preserve"> </w:t>
      </w:r>
      <w:r>
        <w:rPr>
          <w:b/>
          <w:bCs/>
        </w:rPr>
        <w:t xml:space="preserve">da un lato solo</w:t>
      </w:r>
      <w:r>
        <w:t xml:space="preserve">, che precede in mediana di quattro giorni qualunque segno neurologico (Biller 2014, PMID 25104849). Vertigine e diplopia intercettano invece l’evento</w:t>
      </w:r>
      <w:r>
        <w:t xml:space="preserve"> </w:t>
      </w:r>
      <w:r>
        <w:rPr>
          <w:b/>
          <w:bCs/>
        </w:rPr>
        <w:t xml:space="preserve">già avvenuto</w:t>
      </w:r>
      <w:r>
        <w:t xml:space="preserve">.</w:t>
      </w:r>
    </w:p>
    <w:p>
      <w:pPr>
        <w:pStyle w:val="BodyText"/>
      </w:pPr>
      <w:r>
        <w:rPr>
          <w:b/>
          <w:bCs/>
        </w:rPr>
        <w:t xml:space="preserve">Il racconto capovolto.</w:t>
      </w:r>
      <w:r>
        <w:t xml:space="preserve"> </w:t>
      </w:r>
      <w:r>
        <w:t xml:space="preserve">Rigidità al risveglio oltre mezz’ora, dolore notturno che migliora muovendosi e non riposando, esordio sotto i 45 anni: sono i criteri di dolore infiammatorio, e vanno inquadrati da un reumatologo prima di aprire un ciclo. Sono spiegati per esteso in «Non è una condizione sola» (Rudwaleit 2009, PMID 19297345).</w:t>
      </w:r>
    </w:p>
    <w:p>
      <w:pPr>
        <w:pStyle w:val="BodyText"/>
      </w:pPr>
      <w:r>
        <w:t xml:space="preserve">I</w:t>
      </w:r>
      <w:r>
        <w:t xml:space="preserve"> </w:t>
      </w:r>
      <w:r>
        <w:rPr>
          <w:b/>
          <w:bCs/>
        </w:rPr>
        <w:t xml:space="preserve">fattori ad alto rischio</w:t>
      </w:r>
      <w:r>
        <w:t xml:space="preserve"> </w:t>
      </w:r>
      <w:r>
        <w:t xml:space="preserve">della Canadian C-Spine Rule sono tre: età pari o superiore a 65 anni, meccanismo traumatico pericoloso, parestesie agli arti. Nello studio di</w:t>
      </w:r>
      <w:r>
        <w:t xml:space="preserve"> </w:t>
      </w:r>
      <w:r>
        <w:rPr>
          <w:b/>
          <w:bCs/>
        </w:rPr>
        <w:t xml:space="preserve">derivazione</w:t>
      </w:r>
      <w:r>
        <w:t xml:space="preserve">, con cross-validazione nella stessa coorte, la regola aveva sensibilità 100% e specificità 42,5% per le lesioni cervicali clinicamente importanti (Stiell,</w:t>
      </w:r>
      <w:r>
        <w:t xml:space="preserve"> </w:t>
      </w:r>
      <w:r>
        <w:rPr>
          <w:i/>
          <w:iCs/>
        </w:rPr>
        <w:t xml:space="preserve">JAMA</w:t>
      </w:r>
      <w:r>
        <w:t xml:space="preserve"> </w:t>
      </w:r>
      <w:r>
        <w:t xml:space="preserve">2001, PMID 11597285); la validazione prospettica indipendente è successiva.</w:t>
      </w:r>
    </w:p>
    <w:p>
      <w:pPr>
        <w:pStyle w:val="BodyText"/>
      </w:pPr>
      <w:r>
        <w:t xml:space="preserve">Goffaggine delle mani, andatura instabile e scosse elettriche in flessione sono i segni precoci della</w:t>
      </w:r>
      <w:r>
        <w:t xml:space="preserve"> </w:t>
      </w:r>
      <w:r>
        <w:rPr>
          <w:b/>
          <w:bCs/>
        </w:rPr>
        <w:t xml:space="preserve">mielopatia cervicale degenerativa</w:t>
      </w:r>
      <w:r>
        <w:t xml:space="preserve">, che richiede risonanza (Davies,</w:t>
      </w:r>
      <w:r>
        <w:t xml:space="preserve"> </w:t>
      </w:r>
      <w:r>
        <w:rPr>
          <w:i/>
          <w:iCs/>
        </w:rPr>
        <w:t xml:space="preserve">BMJ</w:t>
      </w:r>
      <w:r>
        <w:t xml:space="preserve"> </w:t>
      </w:r>
      <w:r>
        <w:t xml:space="preserve">2018, PMID 29472200). Sono le righe che questo paziente-tipo ti porta addosso senza saperlo, perché arriva per un collo rigido.</w:t>
      </w:r>
    </w:p>
    <w:p>
      <w:pPr>
        <w:pStyle w:val="BlockText"/>
      </w:pPr>
      <w:r>
        <w:rPr>
          <w:b/>
          <w:bCs/>
        </w:rPr>
        <w:t xml:space="preserve">Attenzione.</w:t>
      </w:r>
      <w:r>
        <w:t xml:space="preserve"> </w:t>
      </w:r>
      <w:r>
        <w:t xml:space="preserve">Tre condizioni portano l’uscita GIALLO PRIORITARIO: artrite reumatoide, sindrome di Down, rachide anchilosato (spondilite anchilosante, DISH). In tutte e tre l’instabilità o la fragilità</w:t>
      </w:r>
      <w:r>
        <w:t xml:space="preserve"> </w:t>
      </w:r>
      <w:r>
        <w:rPr>
          <w:b/>
          <w:bCs/>
        </w:rPr>
        <w:t xml:space="preserve">si presumono finché l’imaging non dice il contrario</w:t>
      </w:r>
      <w:r>
        <w:t xml:space="preserve">. Quindi: nessuna tecnica ad alta velocità e nessuna leva lunga sul tratto cervicale, in nessuna seduta, fino a risposta scritta.</w:t>
      </w:r>
    </w:p>
    <w:bookmarkEnd w:id="54"/>
    <w:bookmarkStart w:id="55" w:name="il-cancello-dingresso"/>
    <w:p>
      <w:pPr>
        <w:pStyle w:val="Heading3"/>
      </w:pPr>
      <w:r>
        <w:t xml:space="preserve">Il cancello d’ingresso</w:t>
      </w:r>
    </w:p>
    <w:p>
      <w:pPr>
        <w:pStyle w:val="BlockText"/>
      </w:pPr>
      <w:r>
        <w:rPr>
          <w:b/>
          <w:bCs/>
        </w:rPr>
        <w:t xml:space="preserve">Attenzione.</w:t>
      </w:r>
      <w:r>
        <w:t xml:space="preserve"> </w:t>
      </w:r>
      <w:r>
        <w:t xml:space="preserve">DPR 131/2021: tecniche</w:t>
      </w:r>
      <w:r>
        <w:t xml:space="preserve"> </w:t>
      </w:r>
      <w:r>
        <w:rPr>
          <w:b/>
          <w:bCs/>
        </w:rPr>
        <w:t xml:space="preserve">esclusivamente manuali, non invasive ed esterne</w:t>
      </w:r>
      <w:r>
        <w:t xml:space="preserve">, su</w:t>
      </w:r>
      <w:r>
        <w:t xml:space="preserve"> </w:t>
      </w:r>
      <w:r>
        <w:rPr>
          <w:b/>
          <w:bCs/>
        </w:rPr>
        <w:t xml:space="preserve">disfunzioni somatiche non riconducibili a patologie</w:t>
      </w:r>
      <w:r>
        <w:t xml:space="preserve">,</w:t>
      </w:r>
      <w:r>
        <w:t xml:space="preserve"> </w:t>
      </w:r>
      <w:r>
        <w:rPr>
          <w:b/>
          <w:bCs/>
        </w:rPr>
        <w:t xml:space="preserve">in riferimento alla diagnosi di competenza medica</w:t>
      </w:r>
      <w:r>
        <w:t xml:space="preserve">. È la riga con cui questo capitolo si difende, se contestato.</w:t>
      </w:r>
    </w:p>
    <w:p>
      <w:pPr>
        <w:pStyle w:val="FirstParagraph"/>
      </w:pPr>
      <w:r>
        <w:t xml:space="preserve">Il cancello non stabilisce se il paziente ha diritto al trattamento. Stabilisce</w:t>
      </w:r>
      <w:r>
        <w:t xml:space="preserve"> </w:t>
      </w:r>
      <w:r>
        <w:rPr>
          <w:b/>
          <w:bCs/>
        </w:rPr>
        <w:t xml:space="preserve">quale situazione hai davanti</w:t>
      </w:r>
      <w:r>
        <w:t xml:space="preserve">, perché in ciascuna il tuo comportamento è diverso.</w:t>
      </w:r>
    </w:p>
    <w:p>
      <w:pPr>
        <w:pStyle w:val="BodyText"/>
      </w:pPr>
      <w:r>
        <w:rPr>
          <w:b/>
          <w:bCs/>
        </w:rPr>
        <w:t xml:space="preserve">Il tuo mandato clinico</w:t>
      </w:r>
      <w:r>
        <w:t xml:space="preserve"> </w:t>
      </w:r>
      <w:r>
        <w:t xml:space="preserve">— avere qualcosa da trattare oggi — nasce da un reperto disfunzionale documentato e da un marker che si muove.</w:t>
      </w:r>
      <w:r>
        <w:t xml:space="preserve"> </w:t>
      </w:r>
      <w:r>
        <w:rPr>
          <w:b/>
          <w:bCs/>
        </w:rPr>
        <w:t xml:space="preserve">Senza quelli non hai un motivo per lavorare, nemmeno con la diagnosi in mano.</w:t>
      </w:r>
      <w:r>
        <w:t xml:space="preserve"> </w:t>
      </w:r>
      <w:r>
        <w:t xml:space="preserve">Quando l’inquadramento manca, il canale medico si attiva</w:t>
      </w:r>
      <w:r>
        <w:t xml:space="preserve"> </w:t>
      </w:r>
      <w:r>
        <w:rPr>
          <w:b/>
          <w:bCs/>
        </w:rPr>
        <w:t xml:space="preserve">contestualmente</w:t>
      </w:r>
      <w:r>
        <w:t xml:space="preserve">, non dopo.</w:t>
      </w:r>
    </w:p>
    <w:p>
      <w:pPr>
        <w:pStyle w:val="BodyText"/>
      </w:pPr>
      <w:r>
        <w:t xml:space="preserve">E il contrappeso:</w:t>
      </w:r>
    </w:p>
    <w:p>
      <w:pPr>
        <w:pStyle w:val="BlockText"/>
      </w:pPr>
      <w:r>
        <w:rPr>
          <w:b/>
          <w:bCs/>
        </w:rPr>
        <w:t xml:space="preserve">Un reperto positivo giustifica il tuo lavoro, non sostituisce l’inquadramento medico.</w:t>
      </w:r>
      <w:r>
        <w:t xml:space="preserve"> </w:t>
      </w:r>
      <w:r>
        <w:t xml:space="preserve">Trovare una cerniera alta rigida e un test di flessione cranio-cervicale alterato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FirstParagraph"/>
      </w:pPr>
      <w:r>
        <w:rPr>
          <w:b/>
          <w:bCs/>
        </w:rPr>
        <w:t xml:space="preserve">Perché più uscite proteggono più di un cancello a due posizioni.</w:t>
      </w:r>
      <w:r>
        <w:t xml:space="preserve"> </w:t>
      </w:r>
      <w:r>
        <w:t xml:space="preserve">Un cancello binario costringe a scegliere fra rimandare fuori tutti e non filtrare nessuno, e il comportamento reale finisce per non essere scritto da nessuna parte.</w:t>
      </w:r>
      <w:r>
        <w:t xml:space="preserve"> </w:t>
      </w:r>
      <w:r>
        <w:rPr>
          <w:b/>
          <w:bCs/>
        </w:rPr>
        <w:t xml:space="preserve">Una regola scritta e disattesa vale meno di nessuna regola</w:t>
      </w:r>
      <w:r>
        <w:t xml:space="preserve">, perché fa credere che un controllo esista. Il triage</w:t>
      </w:r>
      <w:r>
        <w:t xml:space="preserve"> </w:t>
      </w:r>
      <w:r>
        <w:rPr>
          <w:b/>
          <w:bCs/>
        </w:rPr>
        <w:t xml:space="preserve">mette quattro controlli dove non ce n’era nessuno</w:t>
      </w:r>
      <w:r>
        <w:t xml:space="preserve">: il reperto tuo, il paziente informato, il canale medico attivato, il tempo definito. Il GIALLO non è un permesso: è lo standard più alto dei due.</w:t>
      </w:r>
    </w:p>
    <w:p>
      <w:pPr>
        <w:pStyle w:val="BlockText"/>
      </w:pPr>
      <w:r>
        <w:rPr>
          <w:b/>
          <w:bCs/>
        </w:rPr>
        <w:t xml:space="preserve">Definizione.</w:t>
      </w:r>
      <w:r>
        <w:t xml:space="preserve"> </w:t>
      </w:r>
      <w:r>
        <w:t xml:space="preserve">Una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 ROSSO — Stop.</w:t>
      </w:r>
      <w:r>
        <w:t xml:space="preserve"> </w:t>
      </w:r>
      <w:r>
        <w:t xml:space="preserve">Basta una sola bandiera rossa. Non si apre un ciclo e non si rimanda alla prossima seduta: il paziente esce con un’indicazione medica</w:t>
      </w:r>
      <w:r>
        <w:t xml:space="preserve"> </w:t>
      </w:r>
      <w:r>
        <w:rPr>
          <w:b/>
          <w:bCs/>
        </w:rPr>
        <w:t xml:space="preserve">esplicita e scritta</w:t>
      </w:r>
      <w:r>
        <w:t xml:space="preserve"> </w:t>
      </w:r>
      <w:r>
        <w:t xml:space="preserve">e con i tempi dichiarati.</w:t>
      </w:r>
    </w:p>
    <w:p>
      <w:pPr>
        <w:pStyle w:val="BodyText"/>
      </w:pPr>
      <w:r>
        <w:t xml:space="preserve">Nelle righe a uscita immediata — 112, pronto soccorso, deficit che peggiora —</w:t>
      </w:r>
      <w:r>
        <w:t xml:space="preserve"> </w:t>
      </w:r>
      <w:r>
        <w:rPr>
          <w:b/>
          <w:bCs/>
        </w:rPr>
        <w:t xml:space="preserve">non si eroga nessuna seduta, in nessun distretto</w:t>
      </w:r>
      <w:r>
        <w:t xml:space="preserve">, e la cartella riporta l’ora dell’invio.</w:t>
      </w:r>
    </w:p>
    <w:p>
      <w:pPr>
        <w:pStyle w:val="BodyText"/>
      </w:pPr>
      <w:r>
        <w:t xml:space="preserve">Nelle righe a invio non differibile ma senza emergenza in atto, una disfunzione somatica in un altro distretto si può trattare</w:t>
      </w:r>
      <w:r>
        <w:t xml:space="preserve"> </w:t>
      </w:r>
      <w:r>
        <w:rPr>
          <w:b/>
          <w:bCs/>
        </w:rPr>
        <w:t xml:space="preserve">solo dopo</w:t>
      </w:r>
      <w:r>
        <w:t xml:space="preserve"> </w:t>
      </w:r>
      <w:r>
        <w:t xml:space="preserve">che l’indicazione scritta è stata consegnata. In cartella e nella comunicazione al curante si scrive che il sintomo cervicale è in attesa di inquadramento e</w:t>
      </w:r>
      <w:r>
        <w:t xml:space="preserve"> </w:t>
      </w:r>
      <w:r>
        <w:rPr>
          <w:b/>
          <w:bCs/>
        </w:rPr>
        <w:t xml:space="preserve">non è il bersaglio</w:t>
      </w:r>
      <w:r>
        <w:t xml:space="preserve">.</w:t>
      </w:r>
      <w:r>
        <w:t xml:space="preserve"> </w:t>
      </w:r>
      <w:r>
        <w:rPr>
          <w:b/>
          <w:bCs/>
        </w:rPr>
        <w:t xml:space="preserve">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w:t>
      </w:r>
      <w:r>
        <w:t xml:space="preserve">: è il paziente che arriva con una lastra fatta in autonomia o prescritta anni fa. Quattro condizioni, tutte verificabili.</w:t>
      </w:r>
    </w:p>
    <w:p>
      <w:pPr>
        <w:pStyle w:val="Compact"/>
        <w:numPr>
          <w:ilvl w:val="0"/>
          <w:numId w:val="1018"/>
        </w:numPr>
      </w:pPr>
      <w:r>
        <w:rPr>
          <w:b/>
          <w:bCs/>
        </w:rPr>
        <w:t xml:space="preserve">Un reperto tuo, positivo e scritto in cartella.</w:t>
      </w:r>
      <w:r>
        <w:t xml:space="preserve"> </w:t>
      </w:r>
      <w:r>
        <w:t xml:space="preserve">Non</w:t>
      </w:r>
      <w:r>
        <w:t xml:space="preserve"> </w:t>
      </w:r>
      <w:r>
        <w:t xml:space="preserve">“il paziente ha la rettilineizzazione”</w:t>
      </w:r>
      <w:r>
        <w:t xml:space="preserve">, ma la misura: gradi di rotazione con confronto fra i lati, gradino tenuto nel test di flessione cranio-cervicale, rotazione del tronco da seduto. La dolorabilità dei trapezi</w:t>
      </w:r>
      <w:r>
        <w:t xml:space="preserve"> </w:t>
      </w:r>
      <w:r>
        <w:rPr>
          <w:b/>
          <w:bCs/>
        </w:rPr>
        <w:t xml:space="preserve">non fonda il mandato</w:t>
      </w:r>
      <w:r>
        <w:t xml:space="preserve">: non è riproducibile fra esaminatori.</w:t>
      </w:r>
    </w:p>
    <w:p>
      <w:pPr>
        <w:pStyle w:val="Compact"/>
        <w:numPr>
          <w:ilvl w:val="0"/>
          <w:numId w:val="1018"/>
        </w:numPr>
      </w:pPr>
      <w:r>
        <w:rPr>
          <w:b/>
          <w:bCs/>
        </w:rPr>
        <w:t xml:space="preserve">Il paziente sa cosa tratti e cosa no:</w:t>
      </w:r>
      <w:r>
        <w:t xml:space="preserve"> </w:t>
      </w:r>
      <w:r>
        <w:rPr>
          <w:i/>
          <w:iCs/>
        </w:rPr>
        <w:t xml:space="preserve">«io lavoro sulla componente meccanica che ho trovato. Il formicolio va comunque inquadrato dal tuo medico, e nel frattempo io non aspetto.»</w:t>
      </w:r>
    </w:p>
    <w:p>
      <w:pPr>
        <w:pStyle w:val="Compact"/>
        <w:numPr>
          <w:ilvl w:val="0"/>
          <w:numId w:val="1018"/>
        </w:numPr>
      </w:pPr>
      <w:r>
        <w:rPr>
          <w:b/>
          <w:bCs/>
        </w:rPr>
        <w:t xml:space="preserve">Canale medico attivato senza interrompere il lavoro</w:t>
      </w:r>
      <w:r>
        <w:t xml:space="preserve"> </w:t>
      </w:r>
      <w:r>
        <w:t xml:space="preserve">— comunicazione scritta al curante, non un rinvio del paziente.</w:t>
      </w:r>
    </w:p>
    <w:p>
      <w:pPr>
        <w:pStyle w:val="Compact"/>
        <w:numPr>
          <w:ilvl w:val="0"/>
          <w:numId w:val="1018"/>
        </w:numPr>
      </w:pPr>
      <w:r>
        <w:rPr>
          <w:b/>
          <w:bCs/>
        </w:rPr>
        <w:t xml:space="preserve">Tempo definito.</w:t>
      </w:r>
      <w:r>
        <w:t xml:space="preserve"> </w:t>
      </w:r>
      <w:r>
        <w:t xml:space="preserve">Entro il numero di sedute previsto dalla Procedura, e comunque</w:t>
      </w:r>
      <w:r>
        <w:t xml:space="preserve"> </w:t>
      </w:r>
      <w:r>
        <w:rPr>
          <w:b/>
          <w:bCs/>
        </w:rPr>
        <w:t xml:space="preserve">non oltre quattro settimane dalla prima seduta</w:t>
      </w:r>
      <w:r>
        <w:t xml:space="preserve">, il marker si muove o il quadro cambia uscita. La data di revisione si scrive in cartella alla prima seduta:</w:t>
      </w:r>
      <w:r>
        <w:t xml:space="preserve"> </w:t>
      </w:r>
      <w:r>
        <w:rPr>
          <w:b/>
          <w:bCs/>
        </w:rPr>
        <w:t xml:space="preserve">è programmata, non lasciata all’iniziativa.</w:t>
      </w:r>
    </w:p>
    <w:p>
      <w:pPr>
        <w:pStyle w:val="FirstParagraph"/>
      </w:pPr>
      <w:r>
        <w:rPr>
          <w:b/>
          <w:bCs/>
        </w:rPr>
        <w:t xml:space="preserve">🟡 GIALLO PRIORITARIO — le stesse regole, con due strette.</w:t>
      </w:r>
      <w:r>
        <w:t xml:space="preserve"> </w:t>
      </w:r>
      <w:r>
        <w:t xml:space="preserve">Vale per le tre righe della tabella che portano quell’uscita. Sono le quattro condizioni del GIALLO, più due. La comunicazione scritta al curante parte</w:t>
      </w:r>
      <w:r>
        <w:t xml:space="preserve"> </w:t>
      </w:r>
      <w:r>
        <w:rPr>
          <w:b/>
          <w:bCs/>
        </w:rPr>
        <w:t xml:space="preserve">prima della seduta successiva</w:t>
      </w:r>
      <w:r>
        <w:t xml:space="preserve">, non entro le quattro settimane. E a ogni seduta si ricontrollano forza, sensibilità e riflessi, con</w:t>
      </w:r>
      <w:r>
        <w:t xml:space="preserve"> </w:t>
      </w:r>
      <w:r>
        <w:rPr>
          <w:b/>
          <w:bCs/>
        </w:rPr>
        <w:t xml:space="preserve">sospensione al primo peggioramento</w:t>
      </w:r>
      <w:r>
        <w:t xml:space="preserve">. La scadenza è a data, non a numero di sedute.</w:t>
      </w:r>
    </w:p>
    <w:p>
      <w:pPr>
        <w:pStyle w:val="BodyText"/>
      </w:pPr>
      <w:r>
        <w:rPr>
          <w:b/>
          <w:bCs/>
        </w:rPr>
        <w:t xml:space="preserve">Se il tempo scade e il marker non si è mosso</w:t>
      </w:r>
      <w:r>
        <w:t xml:space="preserve">, non è una rinuncia: è un’informazione. Il tuo reperto non comandava, e la spinta sul canale medico da parallela diventa prioritaria.</w:t>
      </w:r>
    </w:p>
    <w:p>
      <w:pPr>
        <w:pStyle w:val="BodyText"/>
      </w:pPr>
      <w:r>
        <w:rPr>
          <w:b/>
          <w:bCs/>
        </w:rPr>
        <w:t xml:space="preserve">🟢 VERDE — Si procede.</w:t>
      </w:r>
      <w:r>
        <w:t xml:space="preserve"> </w:t>
      </w:r>
      <w:r>
        <w:t xml:space="preserve">Nessuna bandiera rossa e una fra queste tre: quadro già valutato dal medico con accertamenti coerenti; ciclo di fisioterapia in corso o concluso; imaging senza reperti che cambino condotta.</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Un collo che comincia a mandare sintomi al braccio</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le uscite poggiano su qualcosa di</w:t>
      </w:r>
      <w:r>
        <w:t xml:space="preserve"> </w:t>
      </w:r>
      <w:r>
        <w:rPr>
          <w:b/>
          <w:bCs/>
        </w:rPr>
        <w:t xml:space="preserve">scritto</w:t>
      </w:r>
      <w:r>
        <w:t xml:space="preserve">: l’indicazione medica del ROSSO, il reperto in cartella e la comunicazione al curante del GIALLO, la revisione programmata di entrambi.</w:t>
      </w:r>
      <w:r>
        <w:t xml:space="preserve"> </w:t>
      </w:r>
      <w:r>
        <w:rPr>
          <w:b/>
          <w:bCs/>
        </w:rPr>
        <w:t xml:space="preserve">Quello che non è scritto non esiste.</w:t>
      </w:r>
    </w:p>
    <w:bookmarkEnd w:id="55"/>
    <w:bookmarkStart w:id="56" w:name="X6bb16b47f7b5df25638d8bb69433e8236f4c19d"/>
    <w:p>
      <w:pPr>
        <w:pStyle w:val="Heading3"/>
      </w:pPr>
      <w:r>
        <w:t xml:space="preserve">Cosa il paziente deve sapere prima di uscire</w:t>
      </w:r>
    </w:p>
    <w:p>
      <w:pPr>
        <w:pStyle w:val="FirstParagraph"/>
      </w:pPr>
      <w:r>
        <w:t xml:space="preserve">Le bandiere rosse di questo capitolo stanno tutte all’ingresso. Ne serve una anche all’uscita, perché i sintomi iniziali degli eventi gravi compaiono</w:t>
      </w:r>
      <w:r>
        <w:t xml:space="preserve"> </w:t>
      </w:r>
      <w:r>
        <w:rPr>
          <w:b/>
          <w:bCs/>
        </w:rPr>
        <w:t xml:space="preserve">durante il trattamento o entro 48 ore</w:t>
      </w:r>
      <w:r>
        <w:t xml:space="preserve">, spesso prima di qualunque segno neurologico (Leung 2025, PMID 39663097).</w:t>
      </w:r>
    </w:p>
    <w:p>
      <w:pPr>
        <w:pStyle w:val="BodyText"/>
      </w:pPr>
      <w:r>
        <w:t xml:space="preserve">Il paziente esce sapendo due cose.</w:t>
      </w:r>
    </w:p>
    <w:p>
      <w:pPr>
        <w:pStyle w:val="BodyText"/>
      </w:pPr>
      <w:r>
        <w:t xml:space="preserve">La prima: un aumento del fastidio nelle prime ore è</w:t>
      </w:r>
      <w:r>
        <w:t xml:space="preserve"> </w:t>
      </w:r>
      <w:r>
        <w:rPr>
          <w:b/>
          <w:bCs/>
        </w:rPr>
        <w:t xml:space="preserve">frequente e transitorio</w:t>
      </w:r>
      <w:r>
        <w:t xml:space="preserve">, e non è un peggioramento (Carlesso,</w:t>
      </w:r>
      <w:r>
        <w:t xml:space="preserve"> </w:t>
      </w:r>
      <w:r>
        <w:rPr>
          <w:i/>
          <w:iCs/>
        </w:rPr>
        <w:t xml:space="preserve">Man Ther</w:t>
      </w:r>
      <w:r>
        <w:t xml:space="preserve"> </w:t>
      </w:r>
      <w:r>
        <w:t xml:space="preserve">2010, PMID 20227325).</w:t>
      </w:r>
    </w:p>
    <w:p>
      <w:pPr>
        <w:pStyle w:val="BodyText"/>
      </w:pPr>
      <w:r>
        <w:t xml:space="preserve">La seconda riguarda i giorni dopo una seduta.</w:t>
      </w:r>
      <w:r>
        <w:t xml:space="preserve"> </w:t>
      </w:r>
      <w:r>
        <w:rPr>
          <w:b/>
          <w:bCs/>
        </w:rPr>
        <w:t xml:space="preserve">Cefalea o dolore al collo di intensità o carattere nuovi, vertigine, disturbo visivo, difficoltà a parlare o deglutire, formicolio o debolezza comparsi entro 48 ore da una seduta sono pronto soccorso</w:t>
      </w:r>
      <w:r>
        <w:t xml:space="preserve">, non attesa della seduta successiva.</w:t>
      </w:r>
    </w:p>
    <w:bookmarkEnd w:id="56"/>
    <w:bookmarkStart w:id="57" w:name="X1ac5a1b3cdf7e22e51df529af64ae60c55cc369"/>
    <w:p>
      <w:pPr>
        <w:pStyle w:val="Heading3"/>
      </w:pPr>
      <w:r>
        <w:t xml:space="preserve">Cosa dichiari nel consenso, su questa condizione</w:t>
      </w:r>
    </w:p>
    <w:p>
      <w:pPr>
        <w:pStyle w:val="Compact"/>
        <w:numPr>
          <w:ilvl w:val="0"/>
          <w:numId w:val="1019"/>
        </w:numPr>
      </w:pPr>
      <w:r>
        <w:rPr>
          <w:b/>
          <w:bCs/>
        </w:rPr>
        <w:t xml:space="preserve">L’oggetto del trattamento è la funzione del collo e del torace, non la correzione della curva radiografica.</w:t>
      </w:r>
      <w:r>
        <w:t xml:space="preserve"> </w:t>
      </w:r>
      <w:r>
        <w:t xml:space="preserve">Nessun risultato è promesso sulla forma, e una lastra di controllo non è prevista né richiesta.</w:t>
      </w:r>
    </w:p>
    <w:p>
      <w:pPr>
        <w:pStyle w:val="Compact"/>
        <w:numPr>
          <w:ilvl w:val="0"/>
          <w:numId w:val="1019"/>
        </w:numPr>
      </w:pPr>
      <w:r>
        <w:rPr>
          <w:b/>
          <w:bCs/>
        </w:rPr>
        <w:t xml:space="preserve">La rettilineizzazione è un reperto frequente anche in persone senza dolore</w:t>
      </w:r>
      <w:r>
        <w:t xml:space="preserve">, e il trattamento non si basa su di essa.</w:t>
      </w:r>
    </w:p>
    <w:p>
      <w:pPr>
        <w:pStyle w:val="Compact"/>
        <w:numPr>
          <w:ilvl w:val="0"/>
          <w:numId w:val="1019"/>
        </w:numPr>
      </w:pPr>
      <w:r>
        <w:rPr>
          <w:b/>
          <w:bCs/>
        </w:rPr>
        <w:t xml:space="preserve">Sul tratto cervicale si può lavorare a bassa o ad alta velocità, e la scelta è del paziente.</w:t>
      </w:r>
      <w:r>
        <w:t xml:space="preserve"> </w:t>
      </w:r>
      <w:r>
        <w:t xml:space="preserve">Il paziente sa tre cose. Che sugli esiti misurati le due sono</w:t>
      </w:r>
      <w:r>
        <w:t xml:space="preserve"> </w:t>
      </w:r>
      <w:r>
        <w:rPr>
          <w:b/>
          <w:bCs/>
        </w:rPr>
        <w:t xml:space="preserve">equivalenti</w:t>
      </w:r>
      <w:r>
        <w:t xml:space="preserve">, quindi l’alta velocità non è necessaria per l’effetto atteso (Gross 2015, PMID 26397370). Che alla manipolazione cervicale sono associati</w:t>
      </w:r>
      <w:r>
        <w:t xml:space="preserve"> </w:t>
      </w:r>
      <w:r>
        <w:rPr>
          <w:b/>
          <w:bCs/>
        </w:rPr>
        <w:t xml:space="preserve">eventi avversi rari ma gravi, prevalentemente vascolari</w:t>
      </w:r>
      <w:r>
        <w:t xml:space="preserve">, e che</w:t>
      </w:r>
      <w:r>
        <w:t xml:space="preserve"> </w:t>
      </w:r>
      <w:r>
        <w:rPr>
          <w:b/>
          <w:bCs/>
        </w:rPr>
        <w:t xml:space="preserve">nessun test preliminare è in grado di escluderli</w:t>
      </w:r>
      <w:r>
        <w:t xml:space="preserve"> </w:t>
      </w:r>
      <w:r>
        <w:t xml:space="preserve">(Kranenburg, 2017, PMID 28171776; informare il paziente è raccomandazione esplicita in Biller 2014, PMID 25104849). Che può cambiare idea, e che rifiutando l’alta velocità non perde nulla di documentato. La scelta si scrive in cartella</w:t>
      </w:r>
      <w:r>
        <w:t xml:space="preserve"> </w:t>
      </w:r>
      <w:r>
        <w:rPr>
          <w:b/>
          <w:bCs/>
        </w:rPr>
        <w:t xml:space="preserve">prima</w:t>
      </w:r>
      <w:r>
        <w:t xml:space="preserve"> </w:t>
      </w:r>
      <w:r>
        <w:t xml:space="preserve">della prima tecnica; dove c’è presunzione di instabilità o fragilità, l’alta velocità è esclusa a priori.</w:t>
      </w:r>
    </w:p>
    <w:bookmarkEnd w:id="57"/>
    <w:bookmarkStart w:id="58" w:name="X981d4ada8bad081246fe7079d0331a602675b7a"/>
    <w:p>
      <w:pPr>
        <w:pStyle w:val="Heading3"/>
      </w:pPr>
      <w:r>
        <w:t xml:space="preserve">Il confine di atto, dove questa condizione lo mette alla prova</w:t>
      </w:r>
    </w:p>
    <w:p>
      <w:pPr>
        <w:pStyle w:val="Compact"/>
        <w:numPr>
          <w:ilvl w:val="0"/>
          <w:numId w:val="1020"/>
        </w:numPr>
      </w:pPr>
      <w:r>
        <w:rPr>
          <w:b/>
          <w:bCs/>
        </w:rPr>
        <w:t xml:space="preserve">Non si dice</w:t>
      </w:r>
      <w:r>
        <w:t xml:space="preserve"> </w:t>
      </w:r>
      <w:r>
        <w:rPr>
          <w:i/>
          <w:iCs/>
        </w:rPr>
        <w:t xml:space="preserve">«hai perso la curva, ed è per questo che hai male»</w:t>
      </w:r>
      <w:r>
        <w:t xml:space="preserve">: è insieme una diagnosi e un’affermazione che i dati non reggono.</w:t>
      </w:r>
    </w:p>
    <w:p>
      <w:pPr>
        <w:pStyle w:val="Compact"/>
        <w:numPr>
          <w:ilvl w:val="0"/>
          <w:numId w:val="1020"/>
        </w:numPr>
      </w:pPr>
      <w:r>
        <w:rPr>
          <w:b/>
          <w:bCs/>
        </w:rPr>
        <w:t xml:space="preserve">Non si legge una lastra al paziente</w:t>
      </w:r>
      <w:r>
        <w:t xml:space="preserve">, oltre a spiegare cosa la parola descrive: la lettura dell’imaging è atto medico.</w:t>
      </w:r>
    </w:p>
    <w:p>
      <w:pPr>
        <w:pStyle w:val="Compact"/>
        <w:numPr>
          <w:ilvl w:val="0"/>
          <w:numId w:val="1020"/>
        </w:numPr>
      </w:pPr>
      <w:r>
        <w:rPr>
          <w:b/>
          <w:bCs/>
        </w:rPr>
        <w:t xml:space="preserve">Non si promette di rimettere la curva.</w:t>
      </w:r>
      <w:r>
        <w:t xml:space="preserve"> </w:t>
      </w:r>
      <w:r>
        <w:t xml:space="preserve">Nemmeno in forma dubitativa, nemmeno con l’aggettivo</w:t>
      </w:r>
      <w:r>
        <w:t xml:space="preserve"> </w:t>
      </w:r>
      <w:r>
        <w:t xml:space="preserve">“parziale”</w:t>
      </w:r>
      <w:r>
        <w:t xml:space="preserve">.</w:t>
      </w:r>
    </w:p>
    <w:p>
      <w:pPr>
        <w:pStyle w:val="Compact"/>
        <w:numPr>
          <w:ilvl w:val="0"/>
          <w:numId w:val="1020"/>
        </w:numPr>
      </w:pPr>
      <w:r>
        <w:rPr>
          <w:b/>
          <w:bCs/>
        </w:rPr>
        <w:t xml:space="preserve">Non si lavora nel triangolo anteriore del collo.</w:t>
      </w:r>
      <w:r>
        <w:t xml:space="preserve"> </w:t>
      </w:r>
      <w:r>
        <w:t xml:space="preserve">Prima di tutto perché contiene la guaina carotidea. E poi perché una struttura diventa bersaglio quando esiste una misura di beneficio, non quando esiste un razionale.</w:t>
      </w:r>
    </w:p>
    <w:bookmarkEnd w:id="58"/>
    <w:bookmarkStart w:id="59" w:name="i-farmaci-e-il-prescrittore"/>
    <w:p>
      <w:pPr>
        <w:pStyle w:val="Heading3"/>
      </w:pPr>
      <w:r>
        <w:t xml:space="preserve">I farmaci e il prescrittore</w:t>
      </w:r>
    </w:p>
    <w:p>
      <w:pPr>
        <w:pStyle w:val="FirstParagraph"/>
      </w:pPr>
      <w:r>
        <w:t xml:space="preserve">Antinfiammatori, miorilassanti, gel e paracetamolo agiscono sul dolore per la durata dell’effetto. Posologie, sospensioni e associazioni le decide il prescrittore. Quello che devi saperne serve a</w:t>
      </w:r>
      <w:r>
        <w:t xml:space="preserve"> </w:t>
      </w:r>
      <w:r>
        <w:rPr>
          <w:b/>
          <w:bCs/>
        </w:rPr>
        <w:t xml:space="preserve">segnalare</w:t>
      </w:r>
      <w:r>
        <w:t xml:space="preserve">, e sono quattro cose.</w:t>
      </w:r>
    </w:p>
    <w:p>
      <w:pPr>
        <w:pStyle w:val="Compact"/>
        <w:numPr>
          <w:ilvl w:val="0"/>
          <w:numId w:val="1021"/>
        </w:numPr>
      </w:pPr>
      <w:r>
        <w:rPr>
          <w:b/>
          <w:bCs/>
        </w:rPr>
        <w:t xml:space="preserve">Il FANS cronico</w:t>
      </w:r>
      <w:r>
        <w:t xml:space="preserve"> </w:t>
      </w:r>
      <w:r>
        <w:t xml:space="preserve">nell’anziano, nel nefropatico e in chi prende anticoagulanti o antiaggreganti: rischio emorragico digestivo. È la voce che il curante deve sapere per prima.</w:t>
      </w:r>
    </w:p>
    <w:p>
      <w:pPr>
        <w:pStyle w:val="Compact"/>
        <w:numPr>
          <w:ilvl w:val="0"/>
          <w:numId w:val="1021"/>
        </w:numPr>
      </w:pPr>
      <w:r>
        <w:rPr>
          <w:b/>
          <w:bCs/>
        </w:rPr>
        <w:t xml:space="preserve">Il miorilassante sedativo</w:t>
      </w:r>
      <w:r>
        <w:t xml:space="preserve">: rischio di caduta nell’anziano.</w:t>
      </w:r>
    </w:p>
    <w:p>
      <w:pPr>
        <w:pStyle w:val="Compact"/>
        <w:numPr>
          <w:ilvl w:val="0"/>
          <w:numId w:val="1021"/>
        </w:numPr>
      </w:pPr>
      <w:r>
        <w:rPr>
          <w:b/>
          <w:bCs/>
        </w:rPr>
        <w:t xml:space="preserve">Il tiocolchicoside</w:t>
      </w:r>
      <w:r>
        <w:t xml:space="preserve">, il miorilassante più prescritto in Italia per il collo: dopo il referral EMA è limitato a</w:t>
      </w:r>
      <w:r>
        <w:t xml:space="preserve"> </w:t>
      </w:r>
      <w:r>
        <w:rPr>
          <w:b/>
          <w:bCs/>
        </w:rPr>
        <w:t xml:space="preserve">7 giorni per via orale</w:t>
      </w:r>
      <w:r>
        <w:t xml:space="preserve"> </w:t>
      </w:r>
      <w:r>
        <w:t xml:space="preserve">ed è</w:t>
      </w:r>
      <w:r>
        <w:t xml:space="preserve"> </w:t>
      </w:r>
      <w:r>
        <w:rPr>
          <w:b/>
          <w:bCs/>
        </w:rPr>
        <w:t xml:space="preserve">controindicato in gravidanza, in allattamento e nella donna fertile senza contraccezione</w:t>
      </w:r>
      <w:r>
        <w:t xml:space="preserve">.</w:t>
      </w:r>
    </w:p>
    <w:p>
      <w:pPr>
        <w:pStyle w:val="Compact"/>
        <w:numPr>
          <w:ilvl w:val="0"/>
          <w:numId w:val="1021"/>
        </w:numPr>
      </w:pPr>
      <w:r>
        <w:rPr>
          <w:b/>
          <w:bCs/>
        </w:rPr>
        <w:t xml:space="preserve">L’anticoagulante</w:t>
      </w:r>
      <w:r>
        <w:t xml:space="preserve"> </w:t>
      </w:r>
      <w:r>
        <w:t xml:space="preserve">va nella comunicazione al curante, accanto al segno neurologico e al consumo di antinfiammatori.</w:t>
      </w:r>
    </w:p>
    <w:p>
      <w:pPr>
        <w:pStyle w:val="FirstParagraph"/>
      </w:pPr>
      <w:r>
        <w:t xml:space="preserve">Chi ha prescritto la radiografia ha un’ipotesi in testa. Nella comunicazione scritta metti tre cose: il reperto funzionale che hai misurato, in gradi; cosa tratti e con quale obiettivo; cosa hai osservato che potrebbe interessargli.</w:t>
      </w:r>
    </w:p>
    <w:p>
      <w:pPr>
        <w:pStyle w:val="BodyText"/>
      </w:pPr>
      <w:r>
        <w:rPr>
          <w:b/>
          <w:bCs/>
        </w:rPr>
        <w:t xml:space="preserve">Se sbagli campo,</w:t>
      </w:r>
      <w:r>
        <w:t xml:space="preserve"> </w:t>
      </w:r>
      <w:r>
        <w:t xml:space="preserve">il danno tipico qui non è una manovra: è il tempo. Un formicolio che diventa un deficit mentre il paziente fa sedute è il modo in cui questo quadro si complica.</w:t>
      </w:r>
    </w:p>
    <w:p>
      <w:pPr>
        <w:pStyle w:val="BodyText"/>
      </w:pPr>
      <w:r>
        <w:rPr>
          <w:b/>
          <w:bCs/>
        </w:rPr>
        <w:t xml:space="preserve">Le tre cose da ricordare, più una</w:t>
      </w:r>
    </w:p>
    <w:p>
      <w:pPr>
        <w:pStyle w:val="Compact"/>
        <w:numPr>
          <w:ilvl w:val="0"/>
          <w:numId w:val="1022"/>
        </w:numPr>
      </w:pPr>
      <w:r>
        <w:t xml:space="preserve">La lista delle bandiere rosse è una rete, non un filtro. L’assenza non esclude.</w:t>
      </w:r>
    </w:p>
    <w:p>
      <w:pPr>
        <w:pStyle w:val="Compact"/>
        <w:numPr>
          <w:ilvl w:val="0"/>
          <w:numId w:val="1022"/>
        </w:numPr>
      </w:pPr>
      <w:r>
        <w:t xml:space="preserve">Le tre righe che passano inosservate: il dolore</w:t>
      </w:r>
      <w:r>
        <w:t xml:space="preserve"> </w:t>
      </w:r>
      <w:r>
        <w:rPr>
          <w:b/>
          <w:bCs/>
        </w:rPr>
        <w:t xml:space="preserve">nuovo e diverso da tutti i precedenti</w:t>
      </w:r>
      <w:r>
        <w:t xml:space="preserve">, la neoplasia in qualunque epoca, l’infezione senza meningismo. Le prime due si chiedono, non si aspettano.</w:t>
      </w:r>
    </w:p>
    <w:p>
      <w:pPr>
        <w:pStyle w:val="Compact"/>
        <w:numPr>
          <w:ilvl w:val="0"/>
          <w:numId w:val="1022"/>
        </w:numPr>
      </w:pPr>
      <w:r>
        <w:t xml:space="preserve">Nel GIALLO la palpazione dei trapezi non fonda il mandato. La misura in gradi sì. E il paziente esce sapendo cosa fare nelle 48 ore.</w:t>
      </w:r>
    </w:p>
    <w:p>
      <w:pPr>
        <w:pStyle w:val="Compact"/>
        <w:numPr>
          <w:ilvl w:val="0"/>
          <w:numId w:val="1022"/>
        </w:numPr>
      </w:pPr>
      <w:r>
        <w:rPr>
          <w:b/>
          <w:bCs/>
        </w:rPr>
        <w:t xml:space="preserve">Perché ci sei tu.</w:t>
      </w:r>
      <w:r>
        <w:t xml:space="preserve"> </w:t>
      </w:r>
      <w:r>
        <w:t xml:space="preserve">Dodici linee guida su 29 danno bandiere rosse per il collo:</w:t>
      </w:r>
      <w:r>
        <w:t xml:space="preserve"> </w:t>
      </w:r>
      <w:r>
        <w:rPr>
          <w:b/>
          <w:bCs/>
        </w:rPr>
        <w:t xml:space="preserve">114 voci, accordo mediano pari a zero, quasi tutte parere di esperti</w:t>
      </w:r>
      <w:r>
        <w:t xml:space="preserve"> </w:t>
      </w:r>
      <w:r>
        <w:t xml:space="preserve">(Feller, 2024, PMID 39639931). Ti autorizza a tenere una lista scritta e a dichiararne la forza. Non ti autorizza a presentarla come strumento validato: l’unica raccomandazione con prove sotto è la regola per il trauma.</w:t>
      </w:r>
    </w:p>
    <w:p>
      <w:r>
        <w:pict>
          <v:rect style="width:0;height:1.5pt" o:hralign="center" o:hrstd="t" o:hr="t"/>
        </w:pict>
      </w:r>
    </w:p>
    <w:bookmarkEnd w:id="59"/>
    <w:bookmarkEnd w:id="60"/>
    <w:bookmarkStart w:id="66" w:name="capitolo-10-cosa-dice-la-scienza"/>
    <w:p>
      <w:pPr>
        <w:pStyle w:val="Heading2"/>
      </w:pPr>
      <w:r>
        <w:t xml:space="preserve">Capitolo 10 — Cosa dice la scienza</w:t>
      </w:r>
    </w:p>
    <w:p>
      <w:pPr>
        <w:pStyle w:val="BlockText"/>
      </w:pPr>
      <w:r>
        <w:rPr>
          <w:b/>
          <w:bCs/>
        </w:rPr>
        <w:t xml:space="preserve">In una riga:</w:t>
      </w:r>
      <w:r>
        <w:t xml:space="preserve"> </w:t>
      </w:r>
      <w:r>
        <w:t xml:space="preserve">la letteratura è ricca su come funziona il collo, povera su come si cambia una curva, e discreta su come si riduce il dolore — e i tre livelli non vanno mescolati.</w:t>
      </w:r>
    </w:p>
    <w:bookmarkStart w:id="61" w:name="le-due-ancore"/>
    <w:p>
      <w:pPr>
        <w:pStyle w:val="Heading3"/>
      </w:pPr>
      <w:r>
        <w:t xml:space="preserve">Le due ancore</w:t>
      </w:r>
    </w:p>
    <w:p>
      <w:pPr>
        <w:pStyle w:val="FirstParagraph"/>
      </w:pPr>
      <w:r>
        <w:rPr>
          <w:b/>
          <w:bCs/>
        </w:rPr>
        <w:t xml:space="preserve">Ancora clinica: Deborah Falla</w:t>
      </w:r>
      <w:r>
        <w:t xml:space="preserve">, University of Birmingham. Con Gwendolen Jull ha descritto ciò che il collo doloroso fa davvero: profondi che si attivano meno, superficiali che coprono, posizione che cede, allenamento che riduce quel cedimento. È il gruppo che ha spostato la valutazione dalla forma alla funzione.</w:t>
      </w:r>
    </w:p>
    <w:p>
      <w:pPr>
        <w:pStyle w:val="BodyText"/>
      </w:pPr>
      <w:r>
        <w:rPr>
          <w:b/>
          <w:bCs/>
        </w:rPr>
        <w:t xml:space="preserve">Ancora della misura: Dieter Grob</w:t>
      </w:r>
      <w:r>
        <w:t xml:space="preserve">, Schulthess Klinik di Zurigo. Chirurgo vertebrale, con un contributo di segno opposto: ha stabilito</w:t>
      </w:r>
      <w:r>
        <w:t xml:space="preserve"> </w:t>
      </w:r>
      <w:r>
        <w:rPr>
          <w:b/>
          <w:bCs/>
        </w:rPr>
        <w:t xml:space="preserve">cosa la curva non dice</w:t>
      </w:r>
      <w:r>
        <w:t xml:space="preserve">, e impedisce a questa Bibbia di costruirsi sulla lastra.</w:t>
      </w:r>
    </w:p>
    <w:p>
      <w:pPr>
        <w:pStyle w:val="BodyText"/>
      </w:pPr>
      <w:r>
        <w:t xml:space="preserve">Dichiararle entrambe è più onesto che gonfiarne una.</w:t>
      </w:r>
      <w:r>
        <w:t xml:space="preserve"> </w:t>
      </w:r>
      <w:r>
        <w:rPr>
          <w:b/>
          <w:bCs/>
        </w:rPr>
        <w:t xml:space="preserve">Non esiste un ricercatore-ancora con studi controllati sul recupero della curva</w:t>
      </w:r>
      <w:r>
        <w:t xml:space="preserve"> </w:t>
      </w:r>
      <w:r>
        <w:t xml:space="preserve">che sia indipendente da un metodo commerciale.</w:t>
      </w:r>
    </w:p>
    <w:bookmarkEnd w:id="61"/>
    <w:bookmarkStart w:id="62"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Grob 2007 (17115202)</w:t>
            </w:r>
          </w:p>
        </w:tc>
        <w:tc>
          <w:tcPr/>
          <w:p>
            <w:pPr>
              <w:pStyle w:val="Compact"/>
            </w:pPr>
            <w:r>
              <w:t xml:space="preserve">Curva e dolore, 107 persone</w:t>
            </w:r>
          </w:p>
        </w:tc>
        <w:tc>
          <w:tcPr/>
          <w:p>
            <w:pPr>
              <w:pStyle w:val="Compact"/>
            </w:pPr>
            <w:r>
              <w:t xml:space="preserve">Non costruire il piano sulla lastra</w:t>
            </w:r>
          </w:p>
        </w:tc>
      </w:tr>
      <w:tr>
        <w:tc>
          <w:tcPr/>
          <w:p>
            <w:pPr>
              <w:pStyle w:val="Compact"/>
            </w:pPr>
            <w:r>
              <w:t xml:space="preserve">Quek 2013 (22959228)</w:t>
            </w:r>
          </w:p>
        </w:tc>
        <w:tc>
          <w:tcPr/>
          <w:p>
            <w:pPr>
              <w:pStyle w:val="Compact"/>
            </w:pPr>
            <w:r>
              <w:t xml:space="preserve">Dorso, testa e movimento, 51</w:t>
            </w:r>
          </w:p>
        </w:tc>
        <w:tc>
          <w:tcPr/>
          <w:p>
            <w:pPr>
              <w:pStyle w:val="Compact"/>
            </w:pPr>
            <w:r>
              <w:t xml:space="preserve">Guardare il torace prima del collo</w:t>
            </w:r>
          </w:p>
        </w:tc>
      </w:tr>
      <w:tr>
        <w:tc>
          <w:tcPr/>
          <w:p>
            <w:pPr>
              <w:pStyle w:val="Compact"/>
            </w:pPr>
            <w:r>
              <w:t xml:space="preserve">Gross 2015 (26397370)</w:t>
            </w:r>
          </w:p>
        </w:tc>
        <w:tc>
          <w:tcPr/>
          <w:p>
            <w:pPr>
              <w:pStyle w:val="Compact"/>
            </w:pPr>
            <w:r>
              <w:t xml:space="preserve">Manipolazione, 51 studi</w:t>
            </w:r>
          </w:p>
        </w:tc>
        <w:tc>
          <w:tcPr/>
          <w:p>
            <w:pPr>
              <w:pStyle w:val="Compact"/>
            </w:pPr>
            <w:r>
              <w:t xml:space="preserve">Scegliere il dorso nel collo irritabile</w:t>
            </w:r>
          </w:p>
        </w:tc>
      </w:tr>
      <w:tr>
        <w:tc>
          <w:tcPr/>
          <w:p>
            <w:pPr>
              <w:pStyle w:val="Compact"/>
            </w:pPr>
            <w:r>
              <w:t xml:space="preserve">Gross 2015 (25629215)</w:t>
            </w:r>
          </w:p>
        </w:tc>
        <w:tc>
          <w:tcPr/>
          <w:p>
            <w:pPr>
              <w:pStyle w:val="Compact"/>
            </w:pPr>
            <w:r>
              <w:t xml:space="preserve">Esercizio, 27 studi</w:t>
            </w:r>
          </w:p>
        </w:tc>
        <w:tc>
          <w:tcPr/>
          <w:p>
            <w:pPr>
              <w:pStyle w:val="Compact"/>
            </w:pPr>
            <w:r>
              <w:t xml:space="preserve">Mettere il lavoro attivo al centro</w:t>
            </w:r>
          </w:p>
        </w:tc>
      </w:tr>
      <w:tr>
        <w:tc>
          <w:tcPr/>
          <w:p>
            <w:pPr>
              <w:pStyle w:val="Compact"/>
            </w:pPr>
            <w:r>
              <w:t xml:space="preserve">Alpayci 2017 (28118272)</w:t>
            </w:r>
          </w:p>
        </w:tc>
        <w:tc>
          <w:tcPr/>
          <w:p>
            <w:pPr>
              <w:pStyle w:val="Compact"/>
            </w:pPr>
            <w:r>
              <w:t xml:space="preserve">Esercizio e curva, 65 pazienti</w:t>
            </w:r>
          </w:p>
        </w:tc>
        <w:tc>
          <w:tcPr/>
          <w:p>
            <w:pPr>
              <w:pStyle w:val="Compact"/>
            </w:pPr>
            <w:r>
              <w:t xml:space="preserve">Proporre il lavoro estensorio</w:t>
            </w:r>
          </w:p>
        </w:tc>
      </w:tr>
      <w:tr>
        <w:tc>
          <w:tcPr/>
          <w:p>
            <w:pPr>
              <w:pStyle w:val="Compact"/>
            </w:pPr>
            <w:r>
              <w:t xml:space="preserve">Wilhelm 2023 (37092822)</w:t>
            </w:r>
          </w:p>
        </w:tc>
        <w:tc>
          <w:tcPr/>
          <w:p>
            <w:pPr>
              <w:pStyle w:val="Compact"/>
            </w:pPr>
            <w:r>
              <w:t xml:space="preserve">Mani più esercizio, 22 studi</w:t>
            </w:r>
          </w:p>
        </w:tc>
        <w:tc>
          <w:tcPr/>
          <w:p>
            <w:pPr>
              <w:pStyle w:val="Compact"/>
            </w:pPr>
            <w:r>
              <w:t xml:space="preserve">Tenere insieme mano e lavoro attivo</w:t>
            </w:r>
          </w:p>
        </w:tc>
      </w:tr>
    </w:tbl>
    <w:bookmarkEnd w:id="62"/>
    <w:bookmarkStart w:id="63" w:name="i-tre-cerchi"/>
    <w:p>
      <w:pPr>
        <w:pStyle w:val="Heading3"/>
      </w:pPr>
      <w:r>
        <w:t xml:space="preserve">I tre cerchi</w:t>
      </w:r>
    </w:p>
    <w:p>
      <w:pPr>
        <w:pStyle w:val="FirstParagraph"/>
      </w:pPr>
      <w:r>
        <w:rPr>
          <w:b/>
          <w:bCs/>
        </w:rPr>
        <w:t xml:space="preserve">Cerchio 1 — l’evidenza specifica.</w:t>
      </w:r>
      <w:r>
        <w:t xml:space="preserve"> </w:t>
      </w:r>
      <w:r>
        <w:t xml:space="preserve">Due studi randomizzati hanno misurato la curva come esito di un</w:t>
      </w:r>
      <w:r>
        <w:t xml:space="preserve"> </w:t>
      </w:r>
      <w:r>
        <w:rPr>
          <w:b/>
          <w:bCs/>
        </w:rPr>
        <w:t xml:space="preserve">esercizio</w:t>
      </w:r>
      <w:r>
        <w:t xml:space="preserve">, e stanno in «Cosa può fare il paziente da solo».</w:t>
      </w:r>
    </w:p>
    <w:p>
      <w:pPr>
        <w:pStyle w:val="BodyText"/>
      </w:pPr>
      <w:r>
        <w:t xml:space="preserve">Come esito di un</w:t>
      </w:r>
      <w:r>
        <w:t xml:space="preserve"> </w:t>
      </w:r>
      <w:r>
        <w:rPr>
          <w:b/>
          <w:bCs/>
        </w:rPr>
        <w:t xml:space="preserve">trattamento</w:t>
      </w:r>
      <w:r>
        <w:t xml:space="preserve"> </w:t>
      </w:r>
      <w:r>
        <w:t xml:space="preserve">esiste un randomizzato su 60 pazienti con rachide ipolordotico, con radiografie a baseline, a dieci settimane e a un anno, e una differenza a favore dell’intervento mantenuta a dodici mesi (Moustafa,</w:t>
      </w:r>
      <w:r>
        <w:t xml:space="preserve"> </w:t>
      </w:r>
      <w:r>
        <w:rPr>
          <w:i/>
          <w:iCs/>
        </w:rPr>
        <w:t xml:space="preserve">Arch Phys Med Rehabil</w:t>
      </w:r>
      <w:r>
        <w:t xml:space="preserve"> </w:t>
      </w:r>
      <w:r>
        <w:t xml:space="preserve">2016, PMID 27576192). Con tre limiti. L’intervento aggiuntivo era un</w:t>
      </w:r>
      <w:r>
        <w:t xml:space="preserve"> </w:t>
      </w:r>
      <w:r>
        <w:rPr>
          <w:b/>
          <w:bCs/>
        </w:rPr>
        <w:t xml:space="preserve">dispositivo di trazione</w:t>
      </w:r>
      <w:r>
        <w:t xml:space="preserve">, non la tecnica manuale. La linea di ricerca è legata a un</w:t>
      </w:r>
      <w:r>
        <w:t xml:space="preserve"> </w:t>
      </w:r>
      <w:r>
        <w:rPr>
          <w:b/>
          <w:bCs/>
        </w:rPr>
        <w:t xml:space="preserve">metodo commerciale</w:t>
      </w:r>
      <w:r>
        <w:t xml:space="preserve">. E non c’è replica indipendente.</w:t>
      </w:r>
    </w:p>
    <w:p>
      <w:pPr>
        <w:pStyle w:val="BodyText"/>
      </w:pPr>
      <w:r>
        <w:t xml:space="preserve">Il cerchio 1 non è vuoto: è occupato da una fonte sola, di parte, e con lo strumento sbagliato per noi.</w:t>
      </w:r>
    </w:p>
    <w:p>
      <w:pPr>
        <w:pStyle w:val="BodyText"/>
      </w:pPr>
      <w:r>
        <w:rPr>
          <w:b/>
          <w:bCs/>
        </w:rPr>
        <w:t xml:space="preserve">Cerchio 2 — l’evidenza trasversale sul meccanismo.</w:t>
      </w:r>
      <w:r>
        <w:t xml:space="preserve"> </w:t>
      </w:r>
      <w:r>
        <w:t xml:space="preserve">Qui la letteratura è vera e abbondante, e riguarda il</w:t>
      </w:r>
      <w:r>
        <w:t xml:space="preserve"> </w:t>
      </w:r>
      <w:r>
        <w:rPr>
          <w:b/>
          <w:bCs/>
        </w:rPr>
        <w:t xml:space="preserve">dolore cervicale</w:t>
      </w:r>
      <w:r>
        <w:t xml:space="preserve">, non la curva.</w:t>
      </w:r>
    </w:p>
    <w:p>
      <w:pPr>
        <w:pStyle w:val="BodyText"/>
      </w:pPr>
      <w:r>
        <w:t xml:space="preserve">Nella revisione più ampia — 51 studi e 2.920 partecipanti in totale — il segnale più forte è la manipolazione</w:t>
      </w:r>
      <w:r>
        <w:t xml:space="preserve"> </w:t>
      </w:r>
      <w:r>
        <w:rPr>
          <w:b/>
          <w:bCs/>
        </w:rPr>
        <w:t xml:space="preserve">toracica</w:t>
      </w:r>
      <w:r>
        <w:t xml:space="preserve"> </w:t>
      </w:r>
      <w:r>
        <w:t xml:space="preserve">contro controllo inattivo: differenza media standardizzata</w:t>
      </w:r>
      <w:r>
        <w:t xml:space="preserve"> </w:t>
      </w:r>
      <w:r>
        <w:rPr>
          <w:b/>
          <w:bCs/>
        </w:rPr>
        <w:t xml:space="preserve">-1,26</w:t>
      </w:r>
      <w:r>
        <w:t xml:space="preserve"> </w:t>
      </w:r>
      <w:r>
        <w:t xml:space="preserve">sul dolore e</w:t>
      </w:r>
      <w:r>
        <w:t xml:space="preserve"> </w:t>
      </w:r>
      <w:r>
        <w:rPr>
          <w:b/>
          <w:bCs/>
        </w:rPr>
        <w:t xml:space="preserve">-1,40</w:t>
      </w:r>
      <w:r>
        <w:t xml:space="preserve"> </w:t>
      </w:r>
      <w:r>
        <w:t xml:space="preserve">sulla funzione a breve termine. Alla lettera sono numeri che indicherebbero un effetto grande.</w:t>
      </w:r>
    </w:p>
    <w:p>
      <w:pPr>
        <w:pStyle w:val="BodyText"/>
      </w:pPr>
      <w:r>
        <w:t xml:space="preserve">I limiti stanno nello stesso abstract. Il dato sul dolore viene da</w:t>
      </w:r>
      <w:r>
        <w:t xml:space="preserve"> </w:t>
      </w:r>
      <w:r>
        <w:rPr>
          <w:b/>
          <w:bCs/>
        </w:rPr>
        <w:t xml:space="preserve">5 studi e 346 partecipanti con dolore acuto e subacuto</w:t>
      </w:r>
      <w:r>
        <w:t xml:space="preserve"> </w:t>
      </w:r>
      <w:r>
        <w:t xml:space="preserve">— non il cronico di questa Bibbia — a seduta singola. E gli autori scrivono che il funnel plot</w:t>
      </w:r>
      <w:r>
        <w:t xml:space="preserve"> </w:t>
      </w:r>
      <w:r>
        <w:rPr>
          <w:b/>
          <w:bCs/>
        </w:rPr>
        <w:t xml:space="preserve">suggerisce bias di pubblicazione</w:t>
      </w:r>
      <w:r>
        <w:t xml:space="preserve">.</w:t>
      </w:r>
    </w:p>
    <w:p>
      <w:pPr>
        <w:pStyle w:val="BodyText"/>
      </w:pPr>
      <w:r>
        <w:t xml:space="preserve">Sul versante cervicale manipolazione e mobilizzazione sono</w:t>
      </w:r>
      <w:r>
        <w:t xml:space="preserve"> </w:t>
      </w:r>
      <w:r>
        <w:rPr>
          <w:b/>
          <w:bCs/>
        </w:rPr>
        <w:t xml:space="preserve">equivalenti fra loro</w:t>
      </w:r>
      <w:r>
        <w:t xml:space="preserve">. Contro controllo inattivo gli studi sono pochi, diversi e di qualità da molto bassa a bassa (Gross,</w:t>
      </w:r>
      <w:r>
        <w:t xml:space="preserve"> </w:t>
      </w:r>
      <w:r>
        <w:rPr>
          <w:i/>
          <w:iCs/>
        </w:rPr>
        <w:t xml:space="preserve">Cochrane</w:t>
      </w:r>
      <w:r>
        <w:t xml:space="preserve"> </w:t>
      </w:r>
      <w:r>
        <w:t xml:space="preserve">2015, PMID 26397370).</w:t>
      </w:r>
    </w:p>
    <w:p>
      <w:pPr>
        <w:pStyle w:val="BodyText"/>
      </w:pPr>
      <w:r>
        <w:rPr>
          <w:i/>
          <w:iCs/>
        </w:rPr>
        <w:t xml:space="preserve">Misurato su dolore cervicale meccanico in generale, non su pazienti selezionati per rettilineizzazione.</w:t>
      </w:r>
    </w:p>
    <w:p>
      <w:pPr>
        <w:pStyle w:val="BodyText"/>
      </w:pPr>
      <w:r>
        <w:t xml:space="preserve">Nello stesso cerchio c’è la fonte che risponde alla domanda su cui è costruito tutto questo documento: la mano compra una finestra, l’esercizio cambia la tenuta.</w:t>
      </w:r>
    </w:p>
    <w:p>
      <w:pPr>
        <w:pStyle w:val="BodyText"/>
      </w:pPr>
      <w:r>
        <w:t xml:space="preserve">Su</w:t>
      </w:r>
      <w:r>
        <w:t xml:space="preserve"> </w:t>
      </w:r>
      <w:r>
        <w:rPr>
          <w:b/>
          <w:bCs/>
        </w:rPr>
        <w:t xml:space="preserve">22 studi</w:t>
      </w:r>
      <w:r>
        <w:t xml:space="preserve">, terapia manuale</w:t>
      </w:r>
      <w:r>
        <w:t xml:space="preserve"> </w:t>
      </w:r>
      <w:r>
        <w:rPr>
          <w:b/>
          <w:bCs/>
        </w:rPr>
        <w:t xml:space="preserve">più</w:t>
      </w:r>
      <w:r>
        <w:t xml:space="preserve"> </w:t>
      </w:r>
      <w:r>
        <w:t xml:space="preserve">esercizio riduce dolore e disabilità più dell’esercizio da solo. Sul dolore: 16 studi, differenza media standardizzata</w:t>
      </w:r>
      <w:r>
        <w:t xml:space="preserve"> </w:t>
      </w:r>
      <w:r>
        <w:rPr>
          <w:b/>
          <w:bCs/>
        </w:rPr>
        <w:t xml:space="preserve">-0,95</w:t>
      </w:r>
      <w:r>
        <w:t xml:space="preserve"> </w:t>
      </w:r>
      <w:r>
        <w:t xml:space="preserve">(da -1,38 a -0,51). Sulla disabilità: 13 studi,</w:t>
      </w:r>
      <w:r>
        <w:t xml:space="preserve"> </w:t>
      </w:r>
      <w:r>
        <w:rPr>
          <w:b/>
          <w:bCs/>
        </w:rPr>
        <w:t xml:space="preserve">-0,59</w:t>
      </w:r>
      <w:r>
        <w:t xml:space="preserve"> </w:t>
      </w:r>
      <w:r>
        <w:t xml:space="preserve">(da -0,90 a -0,28). Entrambe a certezza</w:t>
      </w:r>
      <w:r>
        <w:t xml:space="preserve"> </w:t>
      </w:r>
      <w:r>
        <w:rPr>
          <w:b/>
          <w:bCs/>
        </w:rPr>
        <w:t xml:space="preserve">bassa</w:t>
      </w:r>
      <w:r>
        <w:t xml:space="preserve">.</w:t>
      </w:r>
    </w:p>
    <w:p>
      <w:pPr>
        <w:pStyle w:val="BodyText"/>
      </w:pPr>
      <w:r>
        <w:t xml:space="preserve">Aggiungere l’esercizio</w:t>
      </w:r>
      <w:r>
        <w:t xml:space="preserve"> </w:t>
      </w:r>
      <w:r>
        <w:rPr>
          <w:b/>
          <w:bCs/>
        </w:rPr>
        <w:t xml:space="preserve">sopra</w:t>
      </w:r>
      <w:r>
        <w:t xml:space="preserve"> </w:t>
      </w:r>
      <w:r>
        <w:t xml:space="preserve">la terapia manuale, invece, non cambia né dolore né disabilità (3 studi, certezza</w:t>
      </w:r>
      <w:r>
        <w:t xml:space="preserve"> </w:t>
      </w:r>
      <w:r>
        <w:rPr>
          <w:b/>
          <w:bCs/>
        </w:rPr>
        <w:t xml:space="preserve">moderata</w:t>
      </w:r>
      <w:r>
        <w:t xml:space="preserve">). E sulla qualità della vita le due strategie sono indistinguibili (4 studi, certezza</w:t>
      </w:r>
      <w:r>
        <w:t xml:space="preserve"> </w:t>
      </w:r>
      <w:r>
        <w:rPr>
          <w:b/>
          <w:bCs/>
        </w:rPr>
        <w:t xml:space="preserve">alta</w:t>
      </w:r>
      <w:r>
        <w:t xml:space="preserve">, -0,02) (Wilhelm,</w:t>
      </w:r>
      <w:r>
        <w:t xml:space="preserve"> </w:t>
      </w:r>
      <w:r>
        <w:rPr>
          <w:i/>
          <w:iCs/>
        </w:rPr>
        <w:t xml:space="preserve">J Man Manip Ther</w:t>
      </w:r>
      <w:r>
        <w:t xml:space="preserve"> </w:t>
      </w:r>
      <w:r>
        <w:t xml:space="preserve">2023, PMID 37092822).</w:t>
      </w:r>
      <w:r>
        <w:t xml:space="preserve"> </w:t>
      </w:r>
      <w:r>
        <w:rPr>
          <w:i/>
          <w:iCs/>
        </w:rPr>
        <w:t xml:space="preserve">Misurato su dolore cervicale aspecifico, non su pazienti selezionati per rettilineizzazione — e con certezza bassa: il confronto che regge meglio è quello che dice che le due strategie non differiscono sulla qualità della vita.</w:t>
      </w:r>
    </w:p>
    <w:p>
      <w:pPr>
        <w:pStyle w:val="BodyText"/>
      </w:pPr>
      <w:r>
        <w:rPr>
          <w:b/>
          <w:bCs/>
        </w:rPr>
        <w:t xml:space="preserve">Per te:</w:t>
      </w:r>
      <w:r>
        <w:t xml:space="preserve"> </w:t>
      </w:r>
      <w:r>
        <w:t xml:space="preserve">due conseguenze in stanza. La prima: quando il collo è irritabile, il dorso è la scelta con il segnale migliore e —</w:t>
      </w:r>
      <w:r>
        <w:t xml:space="preserve"> </w:t>
      </w:r>
      <w:r>
        <w:rPr>
          <w:b/>
          <w:bCs/>
        </w:rPr>
        <w:t xml:space="preserve">in un rachide con osso normale</w:t>
      </w:r>
      <w:r>
        <w:t xml:space="preserve"> </w:t>
      </w:r>
      <w:r>
        <w:t xml:space="preserve">— la manovra meno rischiosa. Dove l’osso è fragile la frase si capovolge, e il motivo sta in «Le strutture in gioco». La seconda: manipolazione e mobilizzazione cervicali sono equivalenti, quindi non hai un argomento per proporre l’alta velocità sul collo come tecnica superiore. Il paziente che la teme può evitarla senza perdere niente di documentato.</w:t>
      </w:r>
    </w:p>
    <w:p>
      <w:pPr>
        <w:pStyle w:val="BodyText"/>
      </w:pPr>
      <w:r>
        <w:rPr>
          <w:b/>
          <w:bCs/>
        </w:rPr>
        <w:t xml:space="preserve">Cerchio 3 — la fisiologia.</w:t>
      </w:r>
      <w:r>
        <w:t xml:space="preserve"> </w:t>
      </w:r>
      <w:r>
        <w:t xml:space="preserve">Sei fonti, già presentate per intero al loro punto d’uso. Mayoux-Benhamou 1994, Boyd-Clark 2002 e Hack 1995 stanno in «Le strutture in gioco»; Zabala Mata 2021 in «Cosa si rompe»; Stanton 2016 in «La lettura osteopatica»; Löken 2009 in «Perché le mani possono cambiare qualcosa».</w:t>
      </w:r>
      <w:r>
        <w:t xml:space="preserve"> </w:t>
      </w:r>
      <w:r>
        <w:rPr>
          <w:b/>
          <w:bCs/>
        </w:rPr>
        <w:t xml:space="preserve">Reggono il razionale, mai l’efficacia.</w:t>
      </w:r>
    </w:p>
    <w:p>
      <w:pPr>
        <w:pStyle w:val="BlockText"/>
      </w:pPr>
      <w:r>
        <w:rPr>
          <w:b/>
          <w:bCs/>
        </w:rPr>
        <w:t xml:space="preserve">La regola del ponte.</w:t>
      </w:r>
      <w:r>
        <w:t xml:space="preserve"> </w:t>
      </w:r>
      <w:r>
        <w:t xml:space="preserve">L’evidenza del cerchio 2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Ogni volta che una fonte del cerchio 2 entra nel testo, porta con sé l’asse su cui avviene il salto.</w:t>
      </w:r>
    </w:p>
    <w:bookmarkEnd w:id="63"/>
    <w:bookmarkStart w:id="64"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3"/>
        </w:numPr>
      </w:pPr>
      <w:r>
        <w:t xml:space="preserve">Che il controllo dei flessori cervicali profondi è alterato in chi ha dolore cervicale, e che l’allenamento specifico lo modifica.</w:t>
      </w:r>
    </w:p>
    <w:p>
      <w:pPr>
        <w:pStyle w:val="Compact"/>
        <w:numPr>
          <w:ilvl w:val="0"/>
          <w:numId w:val="1023"/>
        </w:numPr>
      </w:pPr>
      <w:r>
        <w:t xml:space="preserve">Che l’esercizio cervico-scapolo-toracico riduce il dolore cervicale cronico, con effetto da moderato a grande</w:t>
      </w:r>
      <w:r>
        <w:t xml:space="preserve"> </w:t>
      </w:r>
      <w:r>
        <w:rPr>
          <w:b/>
          <w:bCs/>
        </w:rPr>
        <w:t xml:space="preserve">e un intervallo di confidenza che arriva a sfiorare l’irrilevanza</w:t>
      </w:r>
      <w:r>
        <w:t xml:space="preserve">.</w:t>
      </w:r>
    </w:p>
    <w:p>
      <w:pPr>
        <w:pStyle w:val="Compact"/>
        <w:numPr>
          <w:ilvl w:val="0"/>
          <w:numId w:val="1023"/>
        </w:numPr>
      </w:pPr>
      <w:r>
        <w:t xml:space="preserve">Che la manipolazione toracica riduce dolore e disabilità a breve termine nel dolore cervicale</w:t>
      </w:r>
      <w:r>
        <w:t xml:space="preserve"> </w:t>
      </w:r>
      <w:r>
        <w:rPr>
          <w:b/>
          <w:bCs/>
        </w:rPr>
        <w:t xml:space="preserve">acuto e subacuto</w:t>
      </w:r>
      <w:r>
        <w:t xml:space="preserve">.</w:t>
      </w:r>
    </w:p>
    <w:p>
      <w:pPr>
        <w:pStyle w:val="Compact"/>
        <w:numPr>
          <w:ilvl w:val="0"/>
          <w:numId w:val="1023"/>
        </w:numPr>
      </w:pPr>
      <w:r>
        <w:t xml:space="preserve">Che la posizione della testa media il rapporto fra assetto dorsale e movimento cervicale.</w:t>
      </w:r>
    </w:p>
    <w:p>
      <w:pPr>
        <w:pStyle w:val="Compact"/>
        <w:numPr>
          <w:ilvl w:val="0"/>
          <w:numId w:val="1023"/>
        </w:numPr>
      </w:pPr>
      <w:r>
        <w:t xml:space="preserve">Che la rettilineizzazione è comune anche in chi non ha sintomi.</w:t>
      </w:r>
    </w:p>
    <w:p>
      <w:pPr>
        <w:pStyle w:val="FirstParagraph"/>
      </w:pPr>
      <w:r>
        <w:rPr>
          <w:b/>
          <w:bCs/>
        </w:rPr>
        <w:t xml:space="preserve">Non possiamo dire:</w:t>
      </w:r>
    </w:p>
    <w:p>
      <w:pPr>
        <w:pStyle w:val="Compact"/>
        <w:numPr>
          <w:ilvl w:val="0"/>
          <w:numId w:val="1024"/>
        </w:numPr>
      </w:pPr>
      <w:r>
        <w:t xml:space="preserve">Che la perdita di curva cervicale causi il dolore al collo.</w:t>
      </w:r>
    </w:p>
    <w:p>
      <w:pPr>
        <w:pStyle w:val="Compact"/>
        <w:numPr>
          <w:ilvl w:val="0"/>
          <w:numId w:val="1024"/>
        </w:numPr>
      </w:pPr>
      <w:r>
        <w:t xml:space="preserve">Che il trattamento manuale ripristini la curva cervicale: l’hanno misurato solo gruppi legati a un metodo commerciale, con un dispositivo di trazione, senza replica indipendente.</w:t>
      </w:r>
    </w:p>
    <w:p>
      <w:pPr>
        <w:pStyle w:val="Compact"/>
        <w:numPr>
          <w:ilvl w:val="0"/>
          <w:numId w:val="1024"/>
        </w:numPr>
      </w:pPr>
      <w:r>
        <w:t xml:space="preserve">Che correggere la postura al telefono riduca il dolore cervicale.</w:t>
      </w:r>
    </w:p>
    <w:p>
      <w:pPr>
        <w:pStyle w:val="Compact"/>
        <w:numPr>
          <w:ilvl w:val="0"/>
          <w:numId w:val="1024"/>
        </w:numPr>
      </w:pPr>
      <w:r>
        <w:t xml:space="preserve">Che il lavoro manuale sul collo regoli il sistema nervoso autonomo verso la calma.</w:t>
      </w:r>
    </w:p>
    <w:p>
      <w:pPr>
        <w:pStyle w:val="Compact"/>
        <w:numPr>
          <w:ilvl w:val="0"/>
          <w:numId w:val="1024"/>
        </w:numPr>
      </w:pPr>
      <w:r>
        <w:t xml:space="preserve">Che il lavoro suboccipitale agisca sulla dura attraverso il ponte connettivale.</w:t>
      </w:r>
    </w:p>
    <w:p>
      <w:pPr>
        <w:pStyle w:val="Compact"/>
        <w:numPr>
          <w:ilvl w:val="0"/>
          <w:numId w:val="1024"/>
        </w:numPr>
      </w:pPr>
      <w:r>
        <w:t xml:space="preserve">Che l’effetto dell’esercizio sul dolore sia grande: l’intervallo dice anche molto piccolo.</w:t>
      </w:r>
    </w:p>
    <w:p>
      <w:pPr>
        <w:pStyle w:val="Compact"/>
        <w:numPr>
          <w:ilvl w:val="0"/>
          <w:numId w:val="1024"/>
        </w:numPr>
      </w:pPr>
      <w:r>
        <w:t xml:space="preserve">Che aggiungere l’esercizio sopra un ciclo di terapia manuale migliori l’esito: su 3 studi non cambia né dolore né disabilità, a certezza moderata (Wilhelm 2023, PMID 37092822).</w:t>
      </w:r>
    </w:p>
    <w:p>
      <w:pPr>
        <w:pStyle w:val="Compact"/>
        <w:numPr>
          <w:ilvl w:val="0"/>
          <w:numId w:val="1024"/>
        </w:numPr>
      </w:pPr>
      <w:r>
        <w:t xml:space="preserve">Che mani ed esercizio insieme migliorino la qualità della vita rispetto al solo esercizio: 4 studi, -0,02, ed è il dato a</w:t>
      </w:r>
      <w:r>
        <w:t xml:space="preserve"> </w:t>
      </w:r>
      <w:r>
        <w:rPr>
          <w:b/>
          <w:bCs/>
        </w:rPr>
        <w:t xml:space="preserve">certezza più alta</w:t>
      </w:r>
      <w:r>
        <w:t xml:space="preserve"> </w:t>
      </w:r>
      <w:r>
        <w:t xml:space="preserve">di tutta quella meta-analisi — ed è un nullo.</w:t>
      </w:r>
    </w:p>
    <w:p>
      <w:pPr>
        <w:pStyle w:val="Compact"/>
        <w:numPr>
          <w:ilvl w:val="0"/>
          <w:numId w:val="1024"/>
        </w:numPr>
      </w:pPr>
      <w:r>
        <w:t xml:space="preserve">Che adattare la postazione o passare alla scrivania regolabile riduca il fastidio a collo e spalle: nessun effetto, come per la formazione ergonomica e per gli interventi multi-componente (Hoe 2018, PMID 30350850).</w:t>
      </w:r>
    </w:p>
    <w:bookmarkEnd w:id="64"/>
    <w:bookmarkStart w:id="65" w:name="quando-la-scienza-tace"/>
    <w:p>
      <w:pPr>
        <w:pStyle w:val="Heading3"/>
      </w:pPr>
      <w:r>
        <w:t xml:space="preserve">Quando la scienza tace</w:t>
      </w:r>
    </w:p>
    <w:p>
      <w:pPr>
        <w:pStyle w:val="FirstParagraph"/>
      </w:pPr>
      <w:r>
        <w:t xml:space="preserve">Sul recupero della curva con le mani la letteratura è sottile, e va detto perché.</w:t>
      </w:r>
    </w:p>
    <w:p>
      <w:pPr>
        <w:pStyle w:val="BodyText"/>
      </w:pPr>
      <w:r>
        <w:rPr>
          <w:b/>
          <w:bCs/>
        </w:rPr>
        <w:t xml:space="preserve">Primo: assenza di prove non è prova di assenza.</w:t>
      </w:r>
      <w:r>
        <w:t xml:space="preserve"> </w:t>
      </w:r>
      <w:r>
        <w:t xml:space="preserve">Che quasi nessuno abbia misurato la curva prima e dopo un ciclo di terapia manuale non dice niente sull’effetto: dice che non è stato misurato. Sono due affermazioni diverse, e confonderle è un errore di logica.</w:t>
      </w:r>
    </w:p>
    <w:p>
      <w:pPr>
        <w:pStyle w:val="BodyText"/>
      </w:pPr>
      <w:r>
        <w:rPr>
          <w:b/>
          <w:bCs/>
        </w:rPr>
        <w:t xml:space="preserve">Secondo: perché quella letteratura è così povera.</w:t>
      </w:r>
      <w:r>
        <w:t xml:space="preserve"> </w:t>
      </w:r>
      <w:r>
        <w:t xml:space="preserve">Non perché gli studi siano stati fatti e risultati negativi. E non perché sia impossibile farli: l’esito curva è stato misurato con radiografie ripetute in almeno tre studi randomizzati, che qui sono citati tutti. È povera perché la domanda è stata</w:t>
      </w:r>
      <w:r>
        <w:t xml:space="preserve"> </w:t>
      </w:r>
      <w:r>
        <w:rPr>
          <w:b/>
          <w:bCs/>
        </w:rPr>
        <w:t xml:space="preserve">giudicata la domanda sbagliata</w:t>
      </w:r>
      <w:r>
        <w:t xml:space="preserve">. Se la curva non separa chi ha dolore da chi non ne ha, nessuno investe per usarla come obiettivo principale. E chi lo fa è quasi sempre legato a un metodo che su quella curva ha costruito un mercato.</w:t>
      </w:r>
    </w:p>
    <w:p>
      <w:pPr>
        <w:pStyle w:val="BodyText"/>
      </w:pPr>
      <w:r>
        <w:rPr>
          <w:b/>
          <w:bCs/>
        </w:rPr>
        <w:t xml:space="preserve">Terzo: su cosa ti basi allora.</w:t>
      </w:r>
      <w:r>
        <w:t xml:space="preserve"> </w:t>
      </w:r>
      <w:r>
        <w:t xml:space="preserve">Sul</w:t>
      </w:r>
      <w:r>
        <w:t xml:space="preserve"> </w:t>
      </w:r>
      <w:r>
        <w:rPr>
          <w:b/>
          <w:bCs/>
        </w:rPr>
        <w:t xml:space="preserve">meccanismo fisiologico</w:t>
      </w:r>
      <w:r>
        <w:t xml:space="preserve"> </w:t>
      </w:r>
      <w:r>
        <w:t xml:space="preserve">documentato, sul</w:t>
      </w:r>
      <w:r>
        <w:t xml:space="preserve"> </w:t>
      </w:r>
      <w:r>
        <w:rPr>
          <w:b/>
          <w:bCs/>
        </w:rPr>
        <w:t xml:space="preserve">ragionamento clinico</w:t>
      </w:r>
      <w:r>
        <w:t xml:space="preserve"> </w:t>
      </w:r>
      <w:r>
        <w:t xml:space="preserve">dichiarato come tale, e sulla</w:t>
      </w:r>
      <w:r>
        <w:t xml:space="preserve"> </w:t>
      </w:r>
      <w:r>
        <w:rPr>
          <w:b/>
          <w:bCs/>
        </w:rPr>
        <w:t xml:space="preserve">verifica sul singolo paziente</w:t>
      </w:r>
      <w:r>
        <w:t xml:space="preserve">: un marker scelto prima di trattare, con la sua soglia, misurato prima e dopo.</w:t>
      </w:r>
    </w:p>
    <w:p>
      <w:pPr>
        <w:pStyle w:val="BodyText"/>
      </w:pPr>
      <w:r>
        <w:rPr>
          <w:b/>
          <w:bCs/>
        </w:rPr>
        <w:t xml:space="preserve">Quarto: cosa separa tutto questo dal pensiero magico.</w:t>
      </w:r>
      <w:r>
        <w:t xml:space="preserve"> </w:t>
      </w:r>
      <w:r>
        <w:t xml:space="preserve">La verifica, e nient’altro. Scegliere il marker prima e accettarne il verdetto è scienza applicata a un caso singolo; sceglierlo dopo aver visto il paziente migliorare, no.</w:t>
      </w:r>
    </w:p>
    <w:p>
      <w:pPr>
        <w:pStyle w:val="BodyText"/>
      </w:pPr>
      <w:r>
        <w:rPr>
          <w:b/>
          <w:bCs/>
        </w:rPr>
        <w:t xml:space="preserve">Quinto: cosa tutto questo non autorizza.</w:t>
      </w:r>
      <w:r>
        <w:t xml:space="preserve"> </w:t>
      </w:r>
      <w:r>
        <w:t xml:space="preserve">Non a promettere un esito. Non a scrivere DIMOSTRATO dove c’è IPOTESI. Non a dire che</w:t>
      </w:r>
      <w:r>
        <w:t xml:space="preserve"> </w:t>
      </w:r>
      <w:r>
        <w:rPr>
          <w:i/>
          <w:iCs/>
        </w:rPr>
        <w:t xml:space="preserve">“gli studi lo confermano”</w:t>
      </w:r>
      <w:r>
        <w:t xml:space="preserve"> </w:t>
      </w:r>
      <w:r>
        <w:t xml:space="preserve">quando gli studi hanno misurato un’altra cosa.</w:t>
      </w:r>
    </w:p>
    <w:p>
      <w:pPr>
        <w:pStyle w:val="BodyText"/>
      </w:pPr>
      <w:r>
        <w:rPr>
          <w:b/>
          <w:bCs/>
        </w:rPr>
        <w:t xml:space="preserve">Le tre cose da ricordare, più una</w:t>
      </w:r>
    </w:p>
    <w:p>
      <w:pPr>
        <w:pStyle w:val="Compact"/>
        <w:numPr>
          <w:ilvl w:val="0"/>
          <w:numId w:val="1025"/>
        </w:numPr>
      </w:pPr>
      <w:r>
        <w:t xml:space="preserve">Il cerchio 1 sul recupero della curva è quasi vuoto, e quel poco che c’è è di parte: la domanda è stata giudicata sbagliata.</w:t>
      </w:r>
    </w:p>
    <w:p>
      <w:pPr>
        <w:pStyle w:val="Compact"/>
        <w:numPr>
          <w:ilvl w:val="0"/>
          <w:numId w:val="1025"/>
        </w:numPr>
      </w:pPr>
      <w:r>
        <w:t xml:space="preserve">Il cerchio 2 è ricco e riguarda il dolore cervicale, non la curva. La frase-ponte non si toglie mai.</w:t>
      </w:r>
    </w:p>
    <w:p>
      <w:pPr>
        <w:pStyle w:val="Compact"/>
        <w:numPr>
          <w:ilvl w:val="0"/>
          <w:numId w:val="1025"/>
        </w:numPr>
      </w:pPr>
      <w:r>
        <w:t xml:space="preserve">Nove domande hanno una risposta netta ed è</w:t>
      </w:r>
      <w:r>
        <w:t xml:space="preserve"> </w:t>
      </w:r>
      <w:r>
        <w:t xml:space="preserve">“no”</w:t>
      </w:r>
      <w:r>
        <w:t xml:space="preserve">. Impararle a memoria costa meno che difenderle a braccio.</w:t>
      </w:r>
    </w:p>
    <w:p>
      <w:pPr>
        <w:pStyle w:val="Compact"/>
        <w:numPr>
          <w:ilvl w:val="0"/>
          <w:numId w:val="1025"/>
        </w:numPr>
      </w:pPr>
      <w:r>
        <w:rPr>
          <w:b/>
          <w:bCs/>
        </w:rPr>
        <w:t xml:space="preserve">Perché ci sei tu.</w:t>
      </w:r>
      <w:r>
        <w:t xml:space="preserve"> </w:t>
      </w:r>
      <w:r>
        <w:t xml:space="preserve">Il segnale più forte del cerchio 2 è la manipolazione</w:t>
      </w:r>
      <w:r>
        <w:t xml:space="preserve"> </w:t>
      </w:r>
      <w:r>
        <w:rPr>
          <w:b/>
          <w:bCs/>
        </w:rPr>
        <w:t xml:space="preserve">toracica</w:t>
      </w:r>
      <w:r>
        <w:t xml:space="preserve">, con i tre limiti scritti qui sopra; manipolazione e mobilizzazione</w:t>
      </w:r>
      <w:r>
        <w:t xml:space="preserve"> </w:t>
      </w:r>
      <w:r>
        <w:rPr>
          <w:b/>
          <w:bCs/>
        </w:rPr>
        <w:t xml:space="preserve">cervicali</w:t>
      </w:r>
      <w:r>
        <w:t xml:space="preserve"> </w:t>
      </w:r>
      <w:r>
        <w:t xml:space="preserve">sono invece equivalenti fra loro (Gross, 2015, PMID 26397370). Ti autorizza a scegliere il dorso quando il collo è irritabile o il paziente spaventato. Non ti autorizza a dire che la manipolazione cervicale è superiore alla mobilizzazione.</w:t>
      </w:r>
    </w:p>
    <w:p>
      <w:r>
        <w:pict>
          <v:rect style="width:0;height:1.5pt" o:hralign="center" o:hrstd="t" o:hr="t"/>
        </w:pict>
      </w:r>
    </w:p>
    <w:bookmarkEnd w:id="65"/>
    <w:bookmarkEnd w:id="66"/>
    <w:bookmarkStart w:id="74"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comprano escursione e tolleranza, e servono a rendere possibile il lavoro che poi cambia la tenuta.</w:t>
      </w:r>
    </w:p>
    <w:p>
      <w:pPr>
        <w:pStyle w:val="FirstParagraph"/>
      </w:pPr>
      <w:r>
        <w:t xml:space="preserve">Meccanismo per meccanismo.</w:t>
      </w:r>
    </w:p>
    <w:bookmarkStart w:id="67" w:name="Xb329d3cdcb7d2c217354b6fda533f31dc51bb44"/>
    <w:p>
      <w:pPr>
        <w:pStyle w:val="Heading3"/>
      </w:pPr>
      <w:r>
        <w:t xml:space="preserve">Sul sistema profondo che ha smesso di reggere</w:t>
      </w:r>
    </w:p>
    <w:p>
      <w:pPr>
        <w:pStyle w:val="FirstParagraph"/>
      </w:pPr>
      <w:r>
        <w:rPr>
          <w:b/>
          <w:bCs/>
        </w:rPr>
        <w:t xml:space="preserve">Su cosa può agire una mano.</w:t>
      </w:r>
      <w:r>
        <w:t xml:space="preserve"> </w:t>
      </w:r>
      <w:r>
        <w:t xml:space="preserve">Su escursione, tolleranza al contatto e attività dei flessori superficiali.</w:t>
      </w:r>
    </w:p>
    <w:p>
      <w:pPr>
        <w:pStyle w:val="BodyText"/>
      </w:pPr>
      <w:r>
        <w:rPr>
          <w:b/>
          <w:bCs/>
        </w:rPr>
        <w:t xml:space="preserve">Che effetto ci si aspetta.</w:t>
      </w:r>
      <w:r>
        <w:t xml:space="preserve"> </w:t>
      </w:r>
      <w:r>
        <w:t xml:space="preserve">Non un rinforzo:</w:t>
      </w:r>
      <w:r>
        <w:t xml:space="preserve"> </w:t>
      </w:r>
      <w:r>
        <w:rPr>
          <w:b/>
          <w:bCs/>
        </w:rPr>
        <w:t xml:space="preserve">una finestra</w:t>
      </w:r>
      <w:r>
        <w:t xml:space="preserve">. Un collo meno irritabile e più mobile permette al paziente un lavoro a basso carico che altrimenti non riesce a fare.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Dopo mobilizzazione cervicale è stata misurata una riduzione dell’attività dei flessori superficiali insieme a ipoalgesia, in uno studio randomizzato controllato con placebo e in cieco su 30 soggetti (Sterling 2001, PMID 11414776).</w:t>
      </w:r>
      <w:r>
        <w:t xml:space="preserve"> </w:t>
      </w:r>
      <w:r>
        <w:rPr>
          <w:i/>
          <w:iCs/>
        </w:rPr>
        <w:t xml:space="preserve">Misurato su dolore cervicale insidioso, non su pazienti selezionati per rettilineizzazione.</w:t>
      </w:r>
      <w:r>
        <w:t xml:space="preserve"> </w:t>
      </w:r>
      <w:r>
        <w:t xml:space="preserve">Trenta soggetti sono pochi per reggere quell’etichetta. Quello che la regge è il dato sull’effetto combinato, a certezza</w:t>
      </w:r>
      <w:r>
        <w:t xml:space="preserve"> </w:t>
      </w:r>
      <w:r>
        <w:rPr>
          <w:b/>
          <w:bCs/>
        </w:rPr>
        <w:t xml:space="preserve">bassa</w:t>
      </w:r>
      <w:r>
        <w:t xml:space="preserve">: i numeri stanno in «Cosa dice la scienza» (Wilhelm 2023, PMID 37092822).</w:t>
      </w:r>
      <w:r>
        <w:t xml:space="preserve"> </w:t>
      </w:r>
      <w:r>
        <w:rPr>
          <w:i/>
          <w:iCs/>
        </w:rPr>
        <w:t xml:space="preserve">Misurato su dolore cervicale aspecifico, non su pazienti selezionati per rettilineizzazione — e con certezza bassa: il confronto che regge meglio è quello che dice che le due strategie non differiscono sulla qualità della vita.</w:t>
      </w:r>
      <w:r>
        <w:t xml:space="preserve"> </w:t>
      </w:r>
      <w:r>
        <w:t xml:space="preserve">Vale l’eccezione al ponte dichiarata in «La lettura osteopatica»: l’etichetta si ferma a PROBABILE.</w:t>
      </w:r>
    </w:p>
    <w:p>
      <w:pPr>
        <w:pStyle w:val="FirstParagraph"/>
      </w:pPr>
      <w:r>
        <w:rPr>
          <w:b/>
          <w:bCs/>
        </w:rPr>
        <w:t xml:space="preserve">In quanto tempo si vedrebbe.</w:t>
      </w:r>
      <w:r>
        <w:t xml:space="preserve"> </w:t>
      </w:r>
      <w:r>
        <w:t xml:space="preserve">Dentro la seduta, sull’escursione e sulla tolleranza. Sulla tenuta, no: quella appartiene alla ripetizione.</w:t>
      </w:r>
    </w:p>
    <w:bookmarkEnd w:id="67"/>
    <w:bookmarkStart w:id="68" w:name="sul-carico-che-cresce-a-ogni-grado"/>
    <w:p>
      <w:pPr>
        <w:pStyle w:val="Heading3"/>
      </w:pPr>
      <w:r>
        <w:t xml:space="preserve">Sul carico che cresce a ogni grado</w:t>
      </w:r>
    </w:p>
    <w:p>
      <w:pPr>
        <w:pStyle w:val="FirstParagraph"/>
      </w:pPr>
      <w:r>
        <w:rPr>
          <w:b/>
          <w:bCs/>
        </w:rPr>
        <w:t xml:space="preserve">Su cosa può agire una mano.</w:t>
      </w:r>
      <w:r>
        <w:t xml:space="preserve"> </w:t>
      </w:r>
      <w:r>
        <w:t xml:space="preserve">Su nulla, direttamente: il braccio di leva è geometria, e la geometria non si tratta. L’effetto è indiretto — recuperando estensione dorsale ed escursione, la stessa attività si svolge con un angolo di partenza diverso.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l’angolo di lavoro del capo prima e dopo un trattamento manuale.</w:t>
      </w:r>
    </w:p>
    <w:p>
      <w:pPr>
        <w:pStyle w:val="FirstParagraph"/>
      </w:pPr>
      <w:r>
        <w:rPr>
          <w:b/>
          <w:bCs/>
        </w:rPr>
        <w:t xml:space="preserve">In quanto tempo si vedrebbe.</w:t>
      </w:r>
      <w:r>
        <w:t xml:space="preserve"> </w:t>
      </w:r>
      <w:r>
        <w:t xml:space="preserve">Non si vede. Questo meccanismo non ha una leva manuale propria. E anche la leva sulla durata continuativa — pause, interruzioni —</w:t>
      </w:r>
      <w:r>
        <w:t xml:space="preserve"> </w:t>
      </w:r>
      <w:r>
        <w:rPr>
          <w:b/>
          <w:bCs/>
        </w:rPr>
        <w:t xml:space="preserve">non ha prove che reggano</w:t>
      </w:r>
      <w:r>
        <w:t xml:space="preserve">. Nella revisione Cochrane dedicata, le pause supplementari hanno evidenza di qualità</w:t>
      </w:r>
      <w:r>
        <w:t xml:space="preserve"> </w:t>
      </w:r>
      <w:r>
        <w:rPr>
          <w:b/>
          <w:bCs/>
        </w:rPr>
        <w:t xml:space="preserve">molto bassa</w:t>
      </w:r>
      <w:r>
        <w:t xml:space="preserve"> </w:t>
      </w:r>
      <w:r>
        <w:t xml:space="preserve">e un effetto minimo: differenza media -0,25 sul fastidio al collo. Postazione, scrivania regolabile e formazione ergonomica non hanno mostrato effetto (Hoe,</w:t>
      </w:r>
      <w:r>
        <w:t xml:space="preserve"> </w:t>
      </w:r>
      <w:r>
        <w:rPr>
          <w:i/>
          <w:iCs/>
        </w:rPr>
        <w:t xml:space="preserve">Cochrane</w:t>
      </w:r>
      <w:r>
        <w:t xml:space="preserve"> </w:t>
      </w:r>
      <w:r>
        <w:t xml:space="preserve">2018, PMID 30350850).</w:t>
      </w:r>
      <w:r>
        <w:t xml:space="preserve"> </w:t>
      </w:r>
      <w:r>
        <w:rPr>
          <w:i/>
          <w:iCs/>
        </w:rPr>
        <w:t xml:space="preserve">(IPOTESI — meccanismo coerente, prove contrarie.)</w:t>
      </w:r>
      <w:r>
        <w:t xml:space="preserve"> </w:t>
      </w:r>
      <w:r>
        <w:rPr>
          <w:i/>
          <w:iCs/>
        </w:rPr>
        <w:t xml:space="preserve">Misurato su impiegati senza dolore cervicale conclamato, in prevenzione e non in cura.</w:t>
      </w:r>
    </w:p>
    <w:bookmarkEnd w:id="68"/>
    <w:bookmarkStart w:id="69" w:name="sul-torace-che-non-gira"/>
    <w:p>
      <w:pPr>
        <w:pStyle w:val="Heading3"/>
      </w:pPr>
      <w:r>
        <w:t xml:space="preserve">Sul torace che non gira</w:t>
      </w:r>
    </w:p>
    <w:p>
      <w:pPr>
        <w:pStyle w:val="FirstParagraph"/>
      </w:pPr>
      <w:r>
        <w:rPr>
          <w:b/>
          <w:bCs/>
        </w:rPr>
        <w:t xml:space="preserve">Su cosa può agire una mano.</w:t>
      </w:r>
      <w:r>
        <w:t xml:space="preserve"> </w:t>
      </w:r>
      <w:r>
        <w:t xml:space="preserve">Sulla mobilità del dorso alto, delle prime coste e del cingolo scapolare.</w:t>
      </w:r>
    </w:p>
    <w:p>
      <w:pPr>
        <w:pStyle w:val="BodyText"/>
      </w:pPr>
      <w:r>
        <w:rPr>
          <w:b/>
          <w:bCs/>
        </w:rPr>
        <w:t xml:space="preserve">Che effetto ci si aspetta.</w:t>
      </w:r>
      <w:r>
        <w:t xml:space="preserve"> </w:t>
      </w:r>
      <w:r>
        <w:t xml:space="preserve">Un guadagno di flessione e rotazione cervicale generale, ottenuto</w:t>
      </w:r>
      <w:r>
        <w:t xml:space="preserve"> </w:t>
      </w:r>
      <w:r>
        <w:rPr>
          <w:b/>
          <w:bCs/>
        </w:rPr>
        <w:t xml:space="preserve">senza toccare il collo</w:t>
      </w:r>
      <w:r>
        <w:t xml:space="preserve">. È anche la ragione per cui questa leva regge la prova della chiave di volta.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sull’effetto clinico della manipolazione toracica, con i limiti di popolazione e di bias scritti in «Cosa dice la scienza» (Gross 2015, PMID 26397370). Che il guadagno dipenda dal</w:t>
      </w:r>
      <w:r>
        <w:t xml:space="preserve"> </w:t>
      </w:r>
      <w:r>
        <w:rPr>
          <w:b/>
          <w:bCs/>
        </w:rPr>
        <w:t xml:space="preserve">cambio di assetto</w:t>
      </w:r>
      <w:r>
        <w:t xml:space="preserve"> </w:t>
      </w:r>
      <w:r>
        <w:t xml:space="preserve">e non da un’inibizione aspecifica è</w:t>
      </w:r>
      <w:r>
        <w:t xml:space="preserve"> </w:t>
      </w:r>
      <w:r>
        <w:rPr>
          <w:b/>
          <w:bCs/>
        </w:rPr>
        <w:t xml:space="preserve">IPOTESI</w:t>
      </w:r>
      <w:r>
        <w:t xml:space="preserve"> </w:t>
      </w:r>
      <w:r>
        <w:rPr>
          <w:i/>
          <w:iCs/>
        </w:rPr>
        <w:t xml:space="preserve">(meccanismo coerente, prove contrarie)</w:t>
      </w:r>
      <w:r>
        <w:t xml:space="preserve">: a dieci minuti spinta toracica e spinta cervicale producono lo stesso cambiamento (Martinez-Segura 2012, PMID 22711239).</w:t>
      </w:r>
    </w:p>
    <w:p>
      <w:pPr>
        <w:pStyle w:val="FirstParagraph"/>
      </w:pPr>
      <w:r>
        <w:rPr>
          <w:b/>
          <w:bCs/>
        </w:rPr>
        <w:t xml:space="preserve">In quanto tempo si vedrebbe.</w:t>
      </w:r>
      <w:r>
        <w:t xml:space="preserve"> </w:t>
      </w:r>
      <w:r>
        <w:t xml:space="preserve">La misura che conta è il</w:t>
      </w:r>
      <w:r>
        <w:t xml:space="preserve"> </w:t>
      </w:r>
      <w:r>
        <w:rPr>
          <w:b/>
          <w:bCs/>
        </w:rPr>
        <w:t xml:space="preserve">carry-over</w:t>
      </w:r>
      <w:r>
        <w:t xml:space="preserve">, non l’effetto dentro la seduta: vedi il Paziente B in «Come ragiono davanti a questo paziente».</w:t>
      </w:r>
    </w:p>
    <w:bookmarkEnd w:id="69"/>
    <w:bookmarkStart w:id="70" w:name="sulla-cerniera-alta"/>
    <w:p>
      <w:pPr>
        <w:pStyle w:val="Heading3"/>
      </w:pPr>
      <w:r>
        <w:t xml:space="preserve">Sulla cerniera alta</w:t>
      </w:r>
    </w:p>
    <w:p>
      <w:pPr>
        <w:pStyle w:val="FirstParagraph"/>
      </w:pPr>
      <w:r>
        <w:rPr>
          <w:b/>
          <w:bCs/>
        </w:rPr>
        <w:t xml:space="preserve">Su cosa può agire una mano.</w:t>
      </w:r>
      <w:r>
        <w:t xml:space="preserve"> </w:t>
      </w:r>
      <w:r>
        <w:t xml:space="preserve">Sulla rotazione fra atlante ed epistrofeo e sui tessuti suboccipitali, sapendo cosa contiene quel tratto (vedi «Le strutture in gioco»).</w:t>
      </w:r>
    </w:p>
    <w:p>
      <w:pPr>
        <w:pStyle w:val="BodyText"/>
      </w:pPr>
      <w:r>
        <w:rPr>
          <w:b/>
          <w:bCs/>
        </w:rPr>
        <w:t xml:space="preserve">Che effetto ci si aspetta.</w:t>
      </w:r>
      <w:r>
        <w:t xml:space="preserve"> </w:t>
      </w:r>
      <w:r>
        <w:t xml:space="preserve">Quello che si osserva: recupero di rotazione al test di flessione-rotazione dentro la seduta, e meno giorni di cefalea sul diario nelle settimane. La riduzione dell’ingresso nocicettivo è l’</w:t>
      </w:r>
      <w:r>
        <w:rPr>
          <w:b/>
          <w:bCs/>
        </w:rPr>
        <w:t xml:space="preserve">inferenza</w:t>
      </w:r>
      <w:r>
        <w:t xml:space="preserve"> </w:t>
      </w:r>
      <w:r>
        <w:t xml:space="preserve">che ci sta sotto, non un esito misurato: nessuno studio l’ha misurata.</w:t>
      </w:r>
    </w:p>
    <w:p>
      <w:pPr>
        <w:pStyle w:val="BlockText"/>
      </w:pPr>
      <w:r>
        <w:rPr>
          <w:b/>
          <w:bCs/>
        </w:rPr>
        <w:t xml:space="preserve">Quanto è solido:</w:t>
      </w:r>
      <w:r>
        <w:t xml:space="preserve"> </w:t>
      </w:r>
      <w:r>
        <w:t xml:space="preserve">l’etichetta si spezza. Sull’</w:t>
      </w:r>
      <w:r>
        <w:rPr>
          <w:b/>
          <w:bCs/>
        </w:rPr>
        <w:t xml:space="preserve">esito clinico</w:t>
      </w:r>
      <w:r>
        <w:t xml:space="preserve"> </w:t>
      </w:r>
      <w:r>
        <w:t xml:space="preserve">è</w:t>
      </w:r>
      <w:r>
        <w:t xml:space="preserve"> </w:t>
      </w:r>
      <w:r>
        <w:rPr>
          <w:b/>
          <w:bCs/>
        </w:rPr>
        <w:t xml:space="preserve">PROBABILE</w:t>
      </w:r>
      <w:r>
        <w:t xml:space="preserve"> </w:t>
      </w:r>
      <w:r>
        <w:rPr>
          <w:i/>
          <w:iCs/>
        </w:rPr>
        <w:t xml:space="preserve">(razionale forte, prove parziali)</w:t>
      </w:r>
      <w:r>
        <w:t xml:space="preserve">. Terapia manipolativa ed esercizio riducono frequenza e intensità della cefalea cervicogenica, con effetti mantenuti a 12 mesi su 200 pazienti randomizzati (Jull,</w:t>
      </w:r>
      <w:r>
        <w:t xml:space="preserve"> </w:t>
      </w:r>
      <w:r>
        <w:rPr>
          <w:i/>
          <w:iCs/>
        </w:rPr>
        <w:t xml:space="preserve">Spine</w:t>
      </w:r>
      <w:r>
        <w:t xml:space="preserve"> </w:t>
      </w:r>
      <w:r>
        <w:t xml:space="preserve">2002, PMID 12221344) —</w:t>
      </w:r>
      <w:r>
        <w:t xml:space="preserve"> </w:t>
      </w:r>
      <w:r>
        <w:rPr>
          <w:i/>
          <w:iCs/>
        </w:rPr>
        <w:t xml:space="preserve">su cefalea cervicogenica diagnosticata, non su chi ha un mal di testa che parte dalla nuca</w:t>
      </w:r>
      <w:r>
        <w:t xml:space="preserve">. Sulla</w:t>
      </w:r>
      <w:r>
        <w:t xml:space="preserve"> </w:t>
      </w:r>
      <w:r>
        <w:rPr>
          <w:b/>
          <w:bCs/>
        </w:rPr>
        <w:t xml:space="preserve">riduzione dell’ingresso nocicettivo</w:t>
      </w:r>
      <w:r>
        <w:t xml:space="preserve"> </w:t>
      </w:r>
      <w:r>
        <w:t xml:space="preserve">è</w:t>
      </w:r>
      <w:r>
        <w:t xml:space="preserve"> </w:t>
      </w:r>
      <w:r>
        <w:rPr>
          <w:b/>
          <w:bCs/>
        </w:rPr>
        <w:t xml:space="preserve">IPOTESI</w:t>
      </w:r>
      <w:r>
        <w:t xml:space="preserve"> </w:t>
      </w:r>
      <w:r>
        <w:rPr>
          <w:i/>
          <w:iCs/>
        </w:rPr>
        <w:t xml:space="preserve">(meccanismo coerente, nessuno studio)</w:t>
      </w:r>
      <w:r>
        <w:t xml:space="preserve">: quello studio ha misurato la cefalea, non l’ingresso.</w:t>
      </w:r>
    </w:p>
    <w:p>
      <w:pPr>
        <w:pStyle w:val="FirstParagraph"/>
      </w:pPr>
      <w:r>
        <w:rPr>
          <w:b/>
          <w:bCs/>
        </w:rPr>
        <w:t xml:space="preserve">In quanto tempo si vedrebbe.</w:t>
      </w:r>
      <w:r>
        <w:t xml:space="preserve"> </w:t>
      </w:r>
      <w:r>
        <w:t xml:space="preserve">L’escursione dentro la seduta; il mal di testa in settimane, sul conteggio dei giorni.</w:t>
      </w:r>
    </w:p>
    <w:bookmarkEnd w:id="70"/>
    <w:bookmarkStart w:id="71" w:name="sul-livello-di-attivazione"/>
    <w:p>
      <w:pPr>
        <w:pStyle w:val="Heading3"/>
      </w:pPr>
      <w:r>
        <w:t xml:space="preserve">Sul livello di attivazione</w:t>
      </w:r>
    </w:p>
    <w:p>
      <w:pPr>
        <w:pStyle w:val="FirstParagraph"/>
      </w:pPr>
      <w:r>
        <w:rPr>
          <w:b/>
          <w:bCs/>
        </w:rPr>
        <w:t xml:space="preserve">Su cosa può agire una mano.</w:t>
      </w:r>
      <w:r>
        <w:t xml:space="preserve"> </w:t>
      </w:r>
      <w:r>
        <w:t xml:space="preserve">Sul contatto lento e sostenuto e sul tempo dedicato, che è lavoro manuale a tutti gli effetti, mirato altrove. Il</w:t>
      </w:r>
      <w:r>
        <w:t xml:space="preserve"> </w:t>
      </w:r>
      <w:r>
        <w:rPr>
          <w:b/>
          <w:bCs/>
        </w:rPr>
        <w:t xml:space="preserve">ritmo del respiro condotto</w:t>
      </w:r>
      <w:r>
        <w:t xml:space="preserve"> </w:t>
      </w:r>
      <w:r>
        <w:t xml:space="preserve">entra nella stessa seduta, ma è uno strumento del paziente che tu guidi: la sua etichetta e i suoi dati stanno in «Cosa può fare il paziente da solo».</w:t>
      </w:r>
    </w:p>
    <w:p>
      <w:pPr>
        <w:pStyle w:val="BodyText"/>
      </w:pPr>
      <w:r>
        <w:rPr>
          <w:b/>
          <w:bCs/>
        </w:rPr>
        <w:t xml:space="preserve">Che effetto ci si aspetta.</w:t>
      </w:r>
      <w:r>
        <w:t xml:space="preserve"> </w:t>
      </w:r>
      <w:r>
        <w:t xml:space="preserve">Due esiti diversi, su due vie diverse, e vanno tenuti separati. La</w:t>
      </w:r>
      <w:r>
        <w:t xml:space="preserve"> </w:t>
      </w:r>
      <w:r>
        <w:rPr>
          <w:b/>
          <w:bCs/>
        </w:rPr>
        <w:t xml:space="preserve">sgradevolezza</w:t>
      </w:r>
      <w:r>
        <w:t xml:space="preserve"> </w:t>
      </w:r>
      <w:r>
        <w:t xml:space="preserve">del sintomo — quanto è fastidioso, non quanto è forte — appartiene alla via del tocco lento, e si legge dentro la seduta. La</w:t>
      </w:r>
      <w:r>
        <w:t xml:space="preserve"> </w:t>
      </w:r>
      <w:r>
        <w:rPr>
          <w:b/>
          <w:bCs/>
        </w:rPr>
        <w:t xml:space="preserve">soglia dolorosa</w:t>
      </w:r>
      <w:r>
        <w:t xml:space="preserve"> </w:t>
      </w:r>
      <w:r>
        <w:t xml:space="preserve">appartiene alla modulazione discendente, che in questa popolazione funziona meno, e si legge in settimane. Non un rilassamento, quindi: meno sgradevolezza, e un sintomo che compare più tardi nella giornata.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 questa condizione. Il tocco lento a velocità intermedia attiva una classe di afferenti dedicata (Löken 2009, PMID 19363489) —</w:t>
      </w:r>
      <w:r>
        <w:t xml:space="preserve"> </w:t>
      </w:r>
      <w:r>
        <w:rPr>
          <w:i/>
          <w:iCs/>
        </w:rPr>
        <w:t xml:space="preserve">misurato su volontari sani in microneurografia</w:t>
      </w:r>
      <w:r>
        <w:t xml:space="preserve">. Attenzione a non farne una regola a senso unico: sotto tocco lento protratto alla velocità ottimale per quelle afferenze, la soglia pressoria misurata alla mano</w:t>
      </w:r>
      <w:r>
        <w:t xml:space="preserve"> </w:t>
      </w:r>
      <w:r>
        <w:rPr>
          <w:b/>
          <w:bCs/>
        </w:rPr>
        <w:t xml:space="preserve">è scesa</w:t>
      </w:r>
      <w:r>
        <w:t xml:space="preserve">, non salita (Taneja,</w:t>
      </w:r>
      <w:r>
        <w:t xml:space="preserve"> </w:t>
      </w:r>
      <w:r>
        <w:rPr>
          <w:i/>
          <w:iCs/>
        </w:rPr>
        <w:t xml:space="preserve">Front Pain Res</w:t>
      </w:r>
      <w:r>
        <w:t xml:space="preserve"> </w:t>
      </w:r>
      <w:r>
        <w:t xml:space="preserve">2021, PMID 35295499). E dove la direzione è stata misurata sul rachide cervicale, contro placebo e in cieco,</w:t>
      </w:r>
      <w:r>
        <w:t xml:space="preserve"> </w:t>
      </w:r>
      <w:r>
        <w:rPr>
          <w:b/>
          <w:bCs/>
        </w:rPr>
        <w:t xml:space="preserve">va verso l’attivazione, non verso la calma</w:t>
      </w:r>
      <w:r>
        <w:t xml:space="preserve"> </w:t>
      </w:r>
      <w:r>
        <w:t xml:space="preserve">(Sterling 2001, PMID 11414776).</w:t>
      </w:r>
    </w:p>
    <w:p>
      <w:pPr>
        <w:pStyle w:val="FirstParagraph"/>
      </w:pPr>
      <w:r>
        <w:rPr>
          <w:b/>
          <w:bCs/>
        </w:rPr>
        <w:t xml:space="preserve">In quanto tempo si vedrebbe.</w:t>
      </w:r>
      <w:r>
        <w:t xml:space="preserve"> </w:t>
      </w:r>
      <w:r>
        <w:t xml:space="preserve">Dentro la seduta, sulla sgradevolezza riferita. Sulla latenza del sintomo, in settimane.</w:t>
      </w:r>
    </w:p>
    <w:bookmarkEnd w:id="71"/>
    <w:bookmarkStart w:id="72" w:name="X313a9305afc17cefd332a43187892ca69ddea55"/>
    <w:p>
      <w:pPr>
        <w:pStyle w:val="Heading3"/>
      </w:pPr>
      <w:r>
        <w:t xml:space="preserve">Cosa fa l’osteopata che il resto del percorso non fa</w:t>
      </w:r>
    </w:p>
    <w:p>
      <w:pPr>
        <w:pStyle w:val="FirstParagraph"/>
      </w:pPr>
      <w:r>
        <w:t xml:space="preserve">Tre cose, e sono sui meccanismi, non sulle persone.</w:t>
      </w:r>
    </w:p>
    <w:p>
      <w:pPr>
        <w:pStyle w:val="Compact"/>
        <w:numPr>
          <w:ilvl w:val="0"/>
          <w:numId w:val="1026"/>
        </w:numPr>
      </w:pPr>
      <w:r>
        <w:rPr>
          <w:b/>
          <w:bCs/>
        </w:rPr>
        <w:t xml:space="preserve">Misura la funzione in gradi e in secondi</w:t>
      </w:r>
      <w:r>
        <w:t xml:space="preserve">, e la rimisura. Il percorso standard misura la forma una volta sola, su una lastra.</w:t>
      </w:r>
    </w:p>
    <w:p>
      <w:pPr>
        <w:pStyle w:val="Compact"/>
        <w:numPr>
          <w:ilvl w:val="0"/>
          <w:numId w:val="1026"/>
        </w:numPr>
      </w:pPr>
      <w:r>
        <w:rPr>
          <w:b/>
          <w:bCs/>
        </w:rPr>
        <w:t xml:space="preserve">Tratta un piano e verifica su un altro.</w:t>
      </w:r>
      <w:r>
        <w:t xml:space="preserve"> </w:t>
      </w:r>
      <w:r>
        <w:t xml:space="preserve">È l’unico modo, in stanza, di sapere se il dorso comandava. Ed è una regola di</w:t>
      </w:r>
      <w:r>
        <w:t xml:space="preserve"> </w:t>
      </w:r>
      <w:r>
        <w:rPr>
          <w:b/>
          <w:bCs/>
        </w:rPr>
        <w:t xml:space="preserve">verifica</w:t>
      </w:r>
      <w:r>
        <w:t xml:space="preserve">, non un divieto di toccare il collo.</w:t>
      </w:r>
    </w:p>
    <w:p>
      <w:pPr>
        <w:pStyle w:val="Compact"/>
        <w:numPr>
          <w:ilvl w:val="0"/>
          <w:numId w:val="1026"/>
        </w:numPr>
      </w:pPr>
      <w:r>
        <w:rPr>
          <w:b/>
          <w:bCs/>
        </w:rPr>
        <w:t xml:space="preserve">Restituisce il referto in parole vere.</w:t>
      </w:r>
      <w:r>
        <w:t xml:space="preserve"> </w:t>
      </w:r>
      <w:r>
        <w:t xml:space="preserve">Una parola non spiegata è un fattore che modifica il dolore.</w:t>
      </w:r>
    </w:p>
    <w:bookmarkEnd w:id="72"/>
    <w:bookmarkStart w:id="73" w:name="cosa-non-possono-fare-le-mani"/>
    <w:p>
      <w:pPr>
        <w:pStyle w:val="Heading3"/>
      </w:pPr>
      <w:r>
        <w:t xml:space="preserve">Cosa non possono fare le mani</w:t>
      </w:r>
    </w:p>
    <w:p>
      <w:pPr>
        <w:pStyle w:val="FirstParagraph"/>
      </w:pPr>
      <w:r>
        <w:t xml:space="preserve">Non possono rimettere la curva: dove è stato misurato, era con un dispositivo di trazione e da gruppi legati a un metodo commerciale.</w:t>
      </w:r>
    </w:p>
    <w:p>
      <w:pPr>
        <w:pStyle w:val="BodyText"/>
      </w:pPr>
      <w:r>
        <w:t xml:space="preserve">Non possono</w:t>
      </w:r>
      <w:r>
        <w:t xml:space="preserve"> </w:t>
      </w:r>
      <w:r>
        <w:rPr>
          <w:b/>
          <w:bCs/>
        </w:rPr>
        <w:t xml:space="preserve">da sole</w:t>
      </w:r>
      <w:r>
        <w:t xml:space="preserve"> </w:t>
      </w:r>
      <w:r>
        <w:t xml:space="preserve">correggere la propriocezione cervicale: si muove anche con il trattamento locale, ma di più con l’esercizio sensomotorio (Sremakaew 2023, PMID 36414518).</w:t>
      </w:r>
    </w:p>
    <w:p>
      <w:pPr>
        <w:pStyle w:val="BodyText"/>
      </w:pPr>
      <w:r>
        <w:t xml:space="preserve">Non possono cambiare le ore continuative di schermo.</w:t>
      </w:r>
    </w:p>
    <w:p>
      <w:pPr>
        <w:pStyle w:val="BodyText"/>
      </w:pPr>
      <w:r>
        <w:t xml:space="preserve">E non possono sostituire il lavoro attivo: qui la leva con le prove migliori non è la mano.</w:t>
      </w:r>
    </w:p>
    <w:p>
      <w:pPr>
        <w:pStyle w:val="BodyText"/>
      </w:pPr>
      <w:r>
        <w:rPr>
          <w:i/>
          <w:iCs/>
        </w:rPr>
        <w:t xml:space="preserve">Il come si fa non è qui. Sta nella Procedura della Rettilineizzazione: due pagine, tecniche, dosi e piano delle sedute.</w:t>
      </w:r>
    </w:p>
    <w:p>
      <w:pPr>
        <w:pStyle w:val="BodyText"/>
      </w:pPr>
      <w:r>
        <w:rPr>
          <w:b/>
          <w:bCs/>
        </w:rPr>
        <w:t xml:space="preserve">Le tre cose da ricordare, più una</w:t>
      </w:r>
    </w:p>
    <w:p>
      <w:pPr>
        <w:pStyle w:val="Compact"/>
        <w:numPr>
          <w:ilvl w:val="0"/>
          <w:numId w:val="1027"/>
        </w:numPr>
      </w:pPr>
      <w:r>
        <w:t xml:space="preserve">Le mani comprano una finestra. Quello che cambia la tenuta lo fa il paziente.</w:t>
      </w:r>
    </w:p>
    <w:p>
      <w:pPr>
        <w:pStyle w:val="Compact"/>
        <w:numPr>
          <w:ilvl w:val="0"/>
          <w:numId w:val="1027"/>
        </w:numPr>
      </w:pPr>
      <w:r>
        <w:t xml:space="preserve">La leva sul dorso è l’unica che regge la prova della chiave di volta senza artifici.</w:t>
      </w:r>
    </w:p>
    <w:p>
      <w:pPr>
        <w:pStyle w:val="Compact"/>
        <w:numPr>
          <w:ilvl w:val="0"/>
          <w:numId w:val="1027"/>
        </w:numPr>
      </w:pPr>
      <w:r>
        <w:t xml:space="preserve">Il paziente agganciato alla giornata ha una leva, e ce l’hai tu. Con la sua etichetta reale.</w:t>
      </w:r>
    </w:p>
    <w:p>
      <w:pPr>
        <w:pStyle w:val="Compact"/>
        <w:numPr>
          <w:ilvl w:val="0"/>
          <w:numId w:val="1027"/>
        </w:numPr>
      </w:pPr>
      <w:r>
        <w:rPr>
          <w:b/>
          <w:bCs/>
        </w:rPr>
        <w:t xml:space="preserve">Perché ci sei tu.</w:t>
      </w:r>
      <w:r>
        <w:t xml:space="preserve"> </w:t>
      </w:r>
      <w:r>
        <w:t xml:space="preserve">L’assetto dorsale influenza il movimento cervicale</w:t>
      </w:r>
      <w:r>
        <w:t xml:space="preserve"> </w:t>
      </w:r>
      <w:r>
        <w:rPr>
          <w:b/>
          <w:bCs/>
        </w:rPr>
        <w:t xml:space="preserve">passando per la posizione della testa</w:t>
      </w:r>
      <w:r>
        <w:t xml:space="preserve"> </w:t>
      </w:r>
      <w:r>
        <w:t xml:space="preserve">(correlazione -0,48), ma sulla rotazione</w:t>
      </w:r>
      <w:r>
        <w:t xml:space="preserve"> </w:t>
      </w:r>
      <w:r>
        <w:rPr>
          <w:b/>
          <w:bCs/>
        </w:rPr>
        <w:t xml:space="preserve">alta</w:t>
      </w:r>
      <w:r>
        <w:t xml:space="preserve"> </w:t>
      </w:r>
      <w:r>
        <w:t xml:space="preserve">la correlazione era 0,15, non significativa (Quek, 2013, PMID 22959228). Ti autorizza a lavorare sul dorso per guadagnare flessione e rotazione generale. Non ti autorizza ad aspettarti che la cerniera alta segua: se è venuto per la retromarcia, quel tratto va affrontato per conto suo.</w:t>
      </w:r>
    </w:p>
    <w:p>
      <w:r>
        <w:pict>
          <v:rect style="width:0;height:1.5pt" o:hralign="center" o:hrstd="t" o:hr="t"/>
        </w:pict>
      </w:r>
    </w:p>
    <w:bookmarkEnd w:id="73"/>
    <w:bookmarkEnd w:id="74"/>
    <w:bookmarkStart w:id="79"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la tua mano, ed è l’unica di tutto il documento su cui esistano studi randomizzati che misurano anche la curva.</w:t>
      </w:r>
    </w:p>
    <w:bookmarkStart w:id="75" w:name="cosè-lo-strumento"/>
    <w:p>
      <w:pPr>
        <w:pStyle w:val="Heading3"/>
      </w:pPr>
      <w:r>
        <w:t xml:space="preserve">Cos’è lo strumento</w:t>
      </w:r>
    </w:p>
    <w:p>
      <w:pPr>
        <w:pStyle w:val="FirstParagraph"/>
      </w:pPr>
      <w:r>
        <w:t xml:space="preserve">Cinque famiglie, distinte perché misurano cose diverse.</w:t>
      </w:r>
    </w:p>
    <w:p>
      <w:pPr>
        <w:pStyle w:val="Compact"/>
        <w:numPr>
          <w:ilvl w:val="0"/>
          <w:numId w:val="1028"/>
        </w:numPr>
      </w:pPr>
      <w:r>
        <w:rPr>
          <w:b/>
          <w:bCs/>
        </w:rPr>
        <w:t xml:space="preserve">Basso carico sui flessori cervicali profondi</w:t>
      </w:r>
      <w:r>
        <w:t xml:space="preserve"> </w:t>
      </w:r>
      <w:r>
        <w:t xml:space="preserve">— flessione della sola testa sul collo, tenuta pochi secondi e ripetuta. Non è forza, è controllo.</w:t>
      </w:r>
    </w:p>
    <w:p>
      <w:pPr>
        <w:pStyle w:val="Compact"/>
        <w:numPr>
          <w:ilvl w:val="0"/>
          <w:numId w:val="1028"/>
        </w:numPr>
      </w:pPr>
      <w:r>
        <w:rPr>
          <w:b/>
          <w:bCs/>
        </w:rPr>
        <w:t xml:space="preserve">Isometrico sugli estensori cervicali</w:t>
      </w:r>
      <w:r>
        <w:t xml:space="preserve"> </w:t>
      </w:r>
      <w:r>
        <w:t xml:space="preserve">— spinta della testa contro una resistenza, senza movimento.</w:t>
      </w:r>
    </w:p>
    <w:p>
      <w:pPr>
        <w:pStyle w:val="Compact"/>
        <w:numPr>
          <w:ilvl w:val="0"/>
          <w:numId w:val="1028"/>
        </w:numPr>
      </w:pPr>
      <w:r>
        <w:rPr>
          <w:b/>
          <w:bCs/>
        </w:rPr>
        <w:t xml:space="preserve">Rinforzo scapolo-toracico</w:t>
      </w:r>
      <w:r>
        <w:t xml:space="preserve"> </w:t>
      </w:r>
      <w:r>
        <w:t xml:space="preserve">— la metà che di solito si perde per strada. Il rinforzo che negli studi si è mosso non è cervicale: è</w:t>
      </w:r>
      <w:r>
        <w:t xml:space="preserve"> </w:t>
      </w:r>
      <w:r>
        <w:rPr>
          <w:b/>
          <w:bCs/>
        </w:rPr>
        <w:t xml:space="preserve">cervico-scapolo-toracico</w:t>
      </w:r>
      <w:r>
        <w:t xml:space="preserve">, spalle e schiena alta comprese.</w:t>
      </w:r>
    </w:p>
    <w:p>
      <w:pPr>
        <w:pStyle w:val="Compact"/>
        <w:numPr>
          <w:ilvl w:val="0"/>
          <w:numId w:val="1028"/>
        </w:numPr>
      </w:pPr>
      <w:r>
        <w:rPr>
          <w:b/>
          <w:bCs/>
        </w:rPr>
        <w:t xml:space="preserve">Lavoro sensomotorio</w:t>
      </w:r>
      <w:r>
        <w:t xml:space="preserve"> </w:t>
      </w:r>
      <w:r>
        <w:t xml:space="preserve">— riposizionamento del capo e controllo dello sguardo, per chi sbaglia a ritrovare la posizione a occhi chiusi.</w:t>
      </w:r>
    </w:p>
    <w:p>
      <w:pPr>
        <w:pStyle w:val="Compact"/>
        <w:numPr>
          <w:ilvl w:val="0"/>
          <w:numId w:val="1028"/>
        </w:numPr>
      </w:pPr>
      <w:r>
        <w:rPr>
          <w:b/>
          <w:bCs/>
        </w:rPr>
        <w:t xml:space="preserve">Rieducazione del respiro</w:t>
      </w:r>
      <w:r>
        <w:t xml:space="preserve"> </w:t>
      </w:r>
      <w:r>
        <w:t xml:space="preserve">— respiro condotto. È una leva</w:t>
      </w:r>
      <w:r>
        <w:t xml:space="preserve"> </w:t>
      </w:r>
      <w:r>
        <w:rPr>
          <w:b/>
          <w:bCs/>
        </w:rPr>
        <w:t xml:space="preserve">del paziente</w:t>
      </w:r>
      <w:r>
        <w:t xml:space="preserve">: quando in seduta ne guidi il ritmo, stai facendo fare un esercizio, non un effetto della tua mano.</w:t>
      </w:r>
    </w:p>
    <w:p>
      <w:pPr>
        <w:pStyle w:val="FirstParagraph"/>
      </w:pPr>
      <w:r>
        <w:t xml:space="preserve">A queste si aggiunge quello che non somiglia a un esercizio:</w:t>
      </w:r>
      <w:r>
        <w:t xml:space="preserve"> </w:t>
      </w:r>
      <w:r>
        <w:rPr>
          <w:b/>
          <w:bCs/>
        </w:rPr>
        <w:t xml:space="preserve">spiegargli cosa ha</w:t>
      </w:r>
      <w:r>
        <w:t xml:space="preserve">. Vale come strumento, e ha studi suoi.</w:t>
      </w:r>
    </w:p>
    <w:bookmarkEnd w:id="75"/>
    <w:bookmarkStart w:id="76" w:name="su-quale-meccanismo-agiscono"/>
    <w:p>
      <w:pPr>
        <w:pStyle w:val="Heading3"/>
      </w:pPr>
      <w:r>
        <w:t xml:space="preserve">Su quale meccanismo agiscono</w:t>
      </w:r>
    </w:p>
    <w:p>
      <w:pPr>
        <w:pStyle w:val="FirstParagraph"/>
      </w:pPr>
      <w:r>
        <w:t xml:space="preserve">Le prime tre agiscono su</w:t>
      </w:r>
      <w:r>
        <w:t xml:space="preserve"> </w:t>
      </w:r>
      <w:r>
        <w:rPr>
          <w:b/>
          <w:bCs/>
        </w:rPr>
        <w:t xml:space="preserve">«Il sistema profondo smette di reggere»</w:t>
      </w:r>
      <w:r>
        <w:t xml:space="preserve">: controllo e tenuta, componente estensoria, carico scapolare.</w:t>
      </w:r>
    </w:p>
    <w:p>
      <w:pPr>
        <w:pStyle w:val="BodyText"/>
      </w:pPr>
      <w:r>
        <w:t xml:space="preserve">Il sensomotorio agisce sul versante propriocettivo dello stesso meccanismo. L’educazione agisce su</w:t>
      </w:r>
      <w:r>
        <w:t xml:space="preserve"> </w:t>
      </w:r>
      <w:r>
        <w:rPr>
          <w:b/>
          <w:bCs/>
        </w:rPr>
        <w:t xml:space="preserve">«La soglia si abbassa»</w:t>
      </w:r>
      <w:r>
        <w:t xml:space="preserve">.</w:t>
      </w:r>
    </w:p>
    <w:p>
      <w:pPr>
        <w:pStyle w:val="BodyText"/>
      </w:pPr>
      <w:r>
        <w:t xml:space="preserve">Nessuno agisce su «Il torace che non gira» né su «La cerniera alta si irrigidisce»: quelli richiedono lavoro sul dorso e sulla cerniera.</w:t>
      </w:r>
    </w:p>
    <w:bookmarkEnd w:id="76"/>
    <w:bookmarkStart w:id="77" w:name="cosa-hanno-misurato-gli-studi"/>
    <w:p>
      <w:pPr>
        <w:pStyle w:val="Heading3"/>
      </w:pPr>
      <w:r>
        <w:t xml:space="preserve">Cosa hanno misurato gli studi</w:t>
      </w:r>
    </w:p>
    <w:p>
      <w:pPr>
        <w:pStyle w:val="FirstParagraph"/>
      </w:pPr>
      <w:r>
        <w:rPr>
          <w:b/>
          <w:bCs/>
        </w:rPr>
        <w:t xml:space="preserve">Sul dolore e sulla funzione, il dato è ampio.</w:t>
      </w:r>
      <w:r>
        <w:t xml:space="preserve"> </w:t>
      </w:r>
      <w:r>
        <w:t xml:space="preserve">Nella revisione Cochrane su 27 studi randomizzati e</w:t>
      </w:r>
      <w:r>
        <w:t xml:space="preserve"> </w:t>
      </w:r>
      <w:r>
        <w:rPr>
          <w:b/>
          <w:bCs/>
        </w:rPr>
        <w:t xml:space="preserve">2.485 partecipanti</w:t>
      </w:r>
      <w:r>
        <w:t xml:space="preserve">, il rinforzo cervico-scapolo-toracico ha prodotto una riduzione del dolore cervicale cronico</w:t>
      </w:r>
      <w:r>
        <w:t xml:space="preserve"> </w:t>
      </w:r>
      <w:r>
        <w:rPr>
          <w:b/>
          <w:bCs/>
        </w:rPr>
        <w:t xml:space="preserve">da moderata a grande</w:t>
      </w:r>
      <w:r>
        <w:t xml:space="preserve"> </w:t>
      </w:r>
      <w:r>
        <w:t xml:space="preserve">(differenza media standardizzata -0,71, da -1,33 a -0,10, qualità GRADE moderata). Il rinforzo combinato con lo stretching ha prodotto benefici da piccoli a grandi. E</w:t>
      </w:r>
      <w:r>
        <w:t xml:space="preserve"> </w:t>
      </w:r>
      <w:r>
        <w:rPr>
          <w:b/>
          <w:bCs/>
        </w:rPr>
        <w:t xml:space="preserve">lo stretching da solo, con evidenza di bassa qualità, potrebbe non cambiare dolore né funzione</w:t>
      </w:r>
      <w:r>
        <w:t xml:space="preserve"> </w:t>
      </w:r>
      <w:r>
        <w:t xml:space="preserve">(Gross,</w:t>
      </w:r>
      <w:r>
        <w:t xml:space="preserve"> </w:t>
      </w:r>
      <w:r>
        <w:rPr>
          <w:i/>
          <w:iCs/>
        </w:rPr>
        <w:t xml:space="preserve">Cochrane</w:t>
      </w:r>
      <w:r>
        <w:t xml:space="preserve"> </w:t>
      </w:r>
      <w:r>
        <w:t xml:space="preserve">2015, PMID 25629215). Il rinforzo cervico-scapolo-toracico è anche fra le raccomandazioni forti della linea guida di riferimento sul dolore cervicale cronico (Blanpied,</w:t>
      </w:r>
      <w:r>
        <w:t xml:space="preserve"> </w:t>
      </w:r>
      <w:r>
        <w:rPr>
          <w:i/>
          <w:iCs/>
        </w:rPr>
        <w:t xml:space="preserve">JOSPT</w:t>
      </w:r>
      <w:r>
        <w:t xml:space="preserve"> </w:t>
      </w:r>
      <w:r>
        <w:t xml:space="preserve">2017, PMID 28666405).</w:t>
      </w:r>
    </w:p>
    <w:p>
      <w:pPr>
        <w:pStyle w:val="BodyText"/>
      </w:pPr>
      <w:r>
        <w:rPr>
          <w:b/>
          <w:bCs/>
        </w:rPr>
        <w:t xml:space="preserve">Per te:</w:t>
      </w:r>
      <w:r>
        <w:t xml:space="preserve"> </w:t>
      </w:r>
      <w:r>
        <w:t xml:space="preserve">se il paziente farà una cosa sola, quella cosa non è allungarsi. Ma le prove più deboli le ha</w:t>
      </w:r>
      <w:r>
        <w:t xml:space="preserve"> </w:t>
      </w:r>
      <w:r>
        <w:rPr>
          <w:b/>
          <w:bCs/>
        </w:rPr>
        <w:t xml:space="preserve">lo stretching da solo</w:t>
      </w:r>
      <w:r>
        <w:t xml:space="preserve">: dentro un programma che comprende il rinforzo funziona. E su 101 pazienti a dodici mesi il gruppo di solo stretching non differiva in modo significativo da quello con forza più stretching (Häkkinen,</w:t>
      </w:r>
      <w:r>
        <w:t xml:space="preserve"> </w:t>
      </w:r>
      <w:r>
        <w:rPr>
          <w:i/>
          <w:iCs/>
        </w:rPr>
        <w:t xml:space="preserve">Clin Rehabil</w:t>
      </w:r>
      <w:r>
        <w:t xml:space="preserve"> </w:t>
      </w:r>
      <w:r>
        <w:t xml:space="preserve">2008, PMID 18586810).</w:t>
      </w:r>
    </w:p>
    <w:p>
      <w:pPr>
        <w:pStyle w:val="BodyText"/>
      </w:pPr>
      <w:r>
        <w:rPr>
          <w:b/>
          <w:bCs/>
        </w:rPr>
        <w:t xml:space="preserve">Sulla curva, i numeri sono due e tirano in direzioni diverse.</w:t>
      </w:r>
    </w:p>
    <w:p>
      <w:pPr>
        <w:pStyle w:val="BodyText"/>
      </w:pPr>
      <w:r>
        <w:t xml:space="preserve">Il primo. Su</w:t>
      </w:r>
      <w:r>
        <w:t xml:space="preserve"> </w:t>
      </w:r>
      <w:r>
        <w:rPr>
          <w:b/>
          <w:bCs/>
        </w:rPr>
        <w:t xml:space="preserve">65 persone con perdita di curva</w:t>
      </w:r>
      <w:r>
        <w:t xml:space="preserve">, tre mesi di isometrico degli estensori a domicilio hanno riportato la curva entro valori fisiologici nell’</w:t>
      </w:r>
      <w:r>
        <w:rPr>
          <w:b/>
          <w:bCs/>
        </w:rPr>
        <w:t xml:space="preserve">85,2%</w:t>
      </w:r>
      <w:r>
        <w:t xml:space="preserve"> </w:t>
      </w:r>
      <w:r>
        <w:t xml:space="preserve">contro il</w:t>
      </w:r>
      <w:r>
        <w:t xml:space="preserve"> </w:t>
      </w:r>
      <w:r>
        <w:rPr>
          <w:b/>
          <w:bCs/>
        </w:rPr>
        <w:t xml:space="preserve">22,5%</w:t>
      </w:r>
      <w:r>
        <w:t xml:space="preserve"> </w:t>
      </w:r>
      <w:r>
        <w:t xml:space="preserve">dei controlli (Alpayci,</w:t>
      </w:r>
      <w:r>
        <w:t xml:space="preserve"> </w:t>
      </w:r>
      <w:r>
        <w:rPr>
          <w:i/>
          <w:iCs/>
        </w:rPr>
        <w:t xml:space="preserve">Am J Phys Med Rehabil</w:t>
      </w:r>
      <w:r>
        <w:t xml:space="preserve"> </w:t>
      </w:r>
      <w:r>
        <w:t xml:space="preserve">2017, PMID 28118272). Ma il controllo</w:t>
      </w:r>
      <w:r>
        <w:t xml:space="preserve"> </w:t>
      </w:r>
      <w:r>
        <w:rPr>
          <w:b/>
          <w:bCs/>
        </w:rPr>
        <w:t xml:space="preserve">non faceva alcun esercizio</w:t>
      </w:r>
      <w:r>
        <w:t xml:space="preserve">, senza cieco, centro unico, nessuna replica.</w:t>
      </w:r>
    </w:p>
    <w:p>
      <w:pPr>
        <w:pStyle w:val="BodyText"/>
      </w:pPr>
      <w:r>
        <w:t xml:space="preserve">Il secondo. Su</w:t>
      </w:r>
      <w:r>
        <w:t xml:space="preserve"> </w:t>
      </w:r>
      <w:r>
        <w:rPr>
          <w:b/>
          <w:bCs/>
        </w:rPr>
        <w:t xml:space="preserve">70 giovani adulti</w:t>
      </w:r>
      <w:r>
        <w:t xml:space="preserve">, dodici mesi di allenamento degli estensori contro stretching hanno migliorato disabilità, dolore, escursione e area muscolare; sulla curva, invece, la differenza è stata</w:t>
      </w:r>
      <w:r>
        <w:t xml:space="preserve"> </w:t>
      </w:r>
      <w:r>
        <w:rPr>
          <w:b/>
          <w:bCs/>
        </w:rPr>
        <w:t xml:space="preserve">28% contro 9%, non significativa</w:t>
      </w:r>
      <w:r>
        <w:t xml:space="preserve"> </w:t>
      </w:r>
      <w:r>
        <w:t xml:space="preserve">(p = 0,075) (Zhang,</w:t>
      </w:r>
      <w:r>
        <w:t xml:space="preserve"> </w:t>
      </w:r>
      <w:r>
        <w:rPr>
          <w:i/>
          <w:iCs/>
        </w:rPr>
        <w:t xml:space="preserve">J Orthop Surg Res</w:t>
      </w:r>
      <w:r>
        <w:t xml:space="preserve"> </w:t>
      </w:r>
      <w:r>
        <w:t xml:space="preserve">2024, PMID 38169407). E di quei dodici mesi</w:t>
      </w:r>
      <w:r>
        <w:t xml:space="preserve"> </w:t>
      </w:r>
      <w:r>
        <w:rPr>
          <w:b/>
          <w:bCs/>
        </w:rPr>
        <w:t xml:space="preserve">nove erano supervisionati in clinica</w:t>
      </w:r>
      <w:r>
        <w:t xml:space="preserve">.</w:t>
      </w:r>
    </w:p>
    <w:p>
      <w:pPr>
        <w:pStyle w:val="BodyText"/>
      </w:pPr>
      <w:r>
        <w:t xml:space="preserve">Il numero che ti riguarda è il secondo, per follow-up e confronto attivo. In entrambi si muovono dolore, disabilità e movimento; la curva si muove solo nello studio con il disegno più debole.</w:t>
      </w:r>
    </w:p>
    <w:p>
      <w:pPr>
        <w:pStyle w:val="BodyText"/>
      </w:pPr>
      <w:r>
        <w:rPr>
          <w:b/>
          <w:bCs/>
        </w:rPr>
        <w:t xml:space="preserve">Sulla tenuta della posizione</w:t>
      </w:r>
      <w:r>
        <w:t xml:space="preserve">, sei settimane di allenamento dei flessori cranio-cervicali hanno ridotto il cedimento posturale al computer, con i numeri e i limiti scritti in «Cosa si rompe» (Falla,</w:t>
      </w:r>
      <w:r>
        <w:t xml:space="preserve"> </w:t>
      </w:r>
      <w:r>
        <w:rPr>
          <w:i/>
          <w:iCs/>
        </w:rPr>
        <w:t xml:space="preserve">Phys Ther</w:t>
      </w:r>
      <w:r>
        <w:t xml:space="preserve"> </w:t>
      </w:r>
      <w:r>
        <w:t xml:space="preserve">2007, PMID 17341512).</w:t>
      </w:r>
    </w:p>
    <w:p>
      <w:pPr>
        <w:pStyle w:val="BodyText"/>
      </w:pPr>
      <w:r>
        <w:rPr>
          <w:b/>
          <w:bCs/>
        </w:rPr>
        <w:t xml:space="preserve">Sul respiro</w:t>
      </w:r>
      <w:r>
        <w:t xml:space="preserve">, un randomizzato in doppio cieco su 68 pazienti ha aggiunto la rieducazione respiratoria alla fisioterapia di routine per otto settimane. Sono migliorati disabilità, flessione ed estensione, forza dei flessori e</w:t>
      </w:r>
      <w:r>
        <w:t xml:space="preserve"> </w:t>
      </w:r>
      <w:r>
        <w:rPr>
          <w:b/>
          <w:bCs/>
        </w:rPr>
        <w:t xml:space="preserve">resistenza al test di flessione cranio-cervicale</w:t>
      </w:r>
      <w:r>
        <w:t xml:space="preserve">; rotazione e inclinazione no (Anwar,</w:t>
      </w:r>
      <w:r>
        <w:t xml:space="preserve"> </w:t>
      </w:r>
      <w:r>
        <w:rPr>
          <w:i/>
          <w:iCs/>
        </w:rPr>
        <w:t xml:space="preserve">PLoS One</w:t>
      </w:r>
      <w:r>
        <w:t xml:space="preserve"> </w:t>
      </w:r>
      <w:r>
        <w:t xml:space="preserve">2022, PMID 36006997). Su 5 studi e 204 partecipanti con testa avanti, i programmi che includono il respiro hanno migliorato l’</w:t>
      </w:r>
      <w:r>
        <w:rPr>
          <w:b/>
          <w:bCs/>
        </w:rPr>
        <w:t xml:space="preserve">angolo cranio-vertebrale</w:t>
      </w:r>
      <w:r>
        <w:t xml:space="preserve"> </w:t>
      </w:r>
      <w:r>
        <w:t xml:space="preserve">(0,505, da 0,153 a 0,857), con effetti limitati sul dolore e certezza molto bassa (Park, 2025, PMID 41007191).</w:t>
      </w:r>
    </w:p>
    <w:p>
      <w:pPr>
        <w:pStyle w:val="BodyText"/>
      </w:pPr>
      <w:r>
        <w:t xml:space="preserve">Il rovescio: nella revisione già citata gli esercizi respiratori stanno fra le voci a bassa evidenza che</w:t>
      </w:r>
      <w:r>
        <w:t xml:space="preserve"> </w:t>
      </w:r>
      <w:r>
        <w:rPr>
          <w:b/>
          <w:bCs/>
        </w:rPr>
        <w:t xml:space="preserve">potrebbero non cambiare dolore né funzione</w:t>
      </w:r>
      <w:r>
        <w:t xml:space="preserve"> </w:t>
      </w:r>
      <w:r>
        <w:t xml:space="preserve">(Gross 2015).</w:t>
      </w:r>
    </w:p>
    <w:p>
      <w:pPr>
        <w:pStyle w:val="BodyText"/>
      </w:pPr>
      <w:r>
        <w:t xml:space="preserve">Che la via fisiologica esista, invece, è misurato. Il respiro lento sotto i dieci atti al minuto aumenta la variabilità della frequenza cardiaca e l’aritmia sinusale respiratoria. E si accompagna a più comfort e meno segni di attivazione, ansia e rabbia: revisione sistematica su 15 studi (Zaccaro,</w:t>
      </w:r>
      <w:r>
        <w:t xml:space="preserve"> </w:t>
      </w:r>
      <w:r>
        <w:rPr>
          <w:i/>
          <w:iCs/>
        </w:rPr>
        <w:t xml:space="preserve">Front Hum Neurosci</w:t>
      </w:r>
      <w:r>
        <w:t xml:space="preserve"> </w:t>
      </w:r>
      <w:r>
        <w:t xml:space="preserve">2018, PMID 30245619).</w:t>
      </w:r>
      <w:r>
        <w:t xml:space="preserve"> </w:t>
      </w:r>
      <w:r>
        <w:rPr>
          <w:b/>
          <w:bCs/>
        </w:rPr>
        <w:t xml:space="preserve">DIMOSTRATO sul meccanismo</w:t>
      </w:r>
      <w:r>
        <w:t xml:space="preserve"> </w:t>
      </w:r>
      <w:r>
        <w:rPr>
          <w:i/>
          <w:iCs/>
        </w:rPr>
        <w:t xml:space="preserve">(studi solidi, ma su volontari sani)</w:t>
      </w:r>
      <w:r>
        <w:t xml:space="preserve">, mai su una leva.</w:t>
      </w:r>
      <w:r>
        <w:t xml:space="preserve"> </w:t>
      </w:r>
      <w:r>
        <w:rPr>
          <w:i/>
          <w:iCs/>
        </w:rPr>
        <w:t xml:space="preserve">Misurato su volontari sani, su indici autonomici, non sul dolore di questi pazienti — dice che la via esiste ed è misurabile, non che passando di lì il collo faccia meno male.</w:t>
      </w:r>
      <w:r>
        <w:t xml:space="preserve"> </w:t>
      </w:r>
      <w:r>
        <w:t xml:space="preserve">E riguarda un atto del paziente, non un effetto della tua mano.</w:t>
      </w:r>
    </w:p>
    <w:p>
      <w:pPr>
        <w:pStyle w:val="BodyText"/>
      </w:pPr>
      <w:r>
        <w:rPr>
          <w:b/>
          <w:bCs/>
        </w:rPr>
        <w:t xml:space="preserve">Sul sensomotorio</w:t>
      </w:r>
      <w:r>
        <w:t xml:space="preserve">, un randomizzato fattoriale su 152 pazienti ha aggiunto esercizi di senso di posizione e oculo-motori alle cure locali: senso di posizione migliore, e guadagno su dolore e disabilità</w:t>
      </w:r>
      <w:r>
        <w:t xml:space="preserve"> </w:t>
      </w:r>
      <w:r>
        <w:rPr>
          <w:b/>
          <w:bCs/>
        </w:rPr>
        <w:t xml:space="preserve">mantenuto meglio a 6 e 12 mesi</w:t>
      </w:r>
      <w:r>
        <w:t xml:space="preserve"> </w:t>
      </w:r>
      <w:r>
        <w:t xml:space="preserve">(Sremakaew, 2023, PMID 36414518).</w:t>
      </w:r>
    </w:p>
    <w:p>
      <w:pPr>
        <w:pStyle w:val="BodyText"/>
      </w:pPr>
      <w:r>
        <w:rPr>
          <w:b/>
          <w:bCs/>
        </w:rPr>
        <w:t xml:space="preserve">Sull’educazione</w:t>
      </w:r>
      <w:r>
        <w:t xml:space="preserve">, 4 studi e 246 pazienti: educazione al dolore più esercizio contro solo esercizio, dolore -1,12 su scala 0-10 e catastrofizzazione ridotta (Zhang e Yang, 2024, PMID 39612394) —</w:t>
      </w:r>
      <w:r>
        <w:t xml:space="preserve"> </w:t>
      </w:r>
      <w:r>
        <w:rPr>
          <w:i/>
          <w:iCs/>
        </w:rPr>
        <w:t xml:space="preserve">su dolore cervicale cronico, non su pazienti selezionati per rettilineizzazione</w:t>
      </w:r>
      <w:r>
        <w:t xml:space="preserve">.</w:t>
      </w:r>
    </w:p>
    <w:p>
      <w:pPr>
        <w:pStyle w:val="BlockText"/>
      </w:pPr>
      <w:r>
        <w:rPr>
          <w:b/>
          <w:bCs/>
        </w:rPr>
        <w:t xml:space="preserve">Quanto è solido:</w:t>
      </w:r>
      <w:r>
        <w:t xml:space="preserve"> </w:t>
      </w:r>
      <w:r>
        <w:t xml:space="preserve">l’etichetta si spezza.</w:t>
      </w:r>
    </w:p>
    <w:p>
      <w:pPr>
        <w:pStyle w:val="BlockText"/>
      </w:pPr>
      <w:r>
        <w:t xml:space="preserve">Che l’esercizio cervico-scapolo-toracico riduca il dolore cervicale cronico è</w:t>
      </w:r>
      <w:r>
        <w:t xml:space="preserve"> </w:t>
      </w:r>
      <w:r>
        <w:rPr>
          <w:b/>
          <w:bCs/>
        </w:rPr>
        <w:t xml:space="preserve">PROBABILE</w:t>
      </w:r>
      <w:r>
        <w:t xml:space="preserve"> </w:t>
      </w:r>
      <w:r>
        <w:rPr>
          <w:i/>
          <w:iCs/>
        </w:rPr>
        <w:t xml:space="preserve">(razionale forte, prove parziali)</w:t>
      </w:r>
      <w:r>
        <w:t xml:space="preserve">: 27 studi, GRADE moderata sul rinforzo, e la revisione dichiara di non aver trovato evidenza di alta qualità.</w:t>
      </w:r>
      <w:r>
        <w:t xml:space="preserve"> </w:t>
      </w:r>
      <w:r>
        <w:rPr>
          <w:i/>
          <w:iCs/>
        </w:rPr>
        <w:t xml:space="preserve">Misurato su dolore cervicale meccanico in generale, non su pazienti selezionati per rettilineizzazione</w:t>
      </w:r>
      <w:r>
        <w:t xml:space="preserve"> </w:t>
      </w:r>
      <w:r>
        <w:t xml:space="preserve">— è l’eccezione al ponte dichiarata in «La lettura osteopatica», e per quella l’etichetta si ferma a PROBABILE.</w:t>
      </w:r>
    </w:p>
    <w:p>
      <w:pPr>
        <w:pStyle w:val="BlockText"/>
      </w:pPr>
      <w:r>
        <w:t xml:space="preserve">Che l’allenamento riduca il cedimento posturale è</w:t>
      </w:r>
      <w:r>
        <w:t xml:space="preserve"> </w:t>
      </w:r>
      <w:r>
        <w:rPr>
          <w:b/>
          <w:bCs/>
        </w:rPr>
        <w:t xml:space="preserve">PROBABILE</w:t>
      </w:r>
      <w:r>
        <w:t xml:space="preserve">: un solo studio, due bracci attivi, mai replicato.</w:t>
      </w:r>
    </w:p>
    <w:p>
      <w:pPr>
        <w:pStyle w:val="BlockText"/>
      </w:pPr>
      <w:r>
        <w:t xml:space="preserve">Che il sensomotorio migliori il riposizionamento e tenga meglio il risultato è</w:t>
      </w:r>
      <w:r>
        <w:t xml:space="preserve"> </w:t>
      </w:r>
      <w:r>
        <w:rPr>
          <w:b/>
          <w:bCs/>
        </w:rPr>
        <w:t xml:space="preserve">PROBABILE</w:t>
      </w:r>
      <w:r>
        <w:t xml:space="preserve">.</w:t>
      </w:r>
    </w:p>
    <w:p>
      <w:pPr>
        <w:pStyle w:val="BlockText"/>
      </w:pPr>
      <w:r>
        <w:t xml:space="preserve">Che il respiro migliori l’angolo cranio-vertebrale è</w:t>
      </w:r>
      <w:r>
        <w:t xml:space="preserve"> </w:t>
      </w:r>
      <w:r>
        <w:rPr>
          <w:b/>
          <w:bCs/>
        </w:rPr>
        <w:t xml:space="preserve">PROBABILE</w:t>
      </w:r>
      <w:r>
        <w:t xml:space="preserve"> </w:t>
      </w:r>
      <w:r>
        <w:rPr>
          <w:i/>
          <w:iCs/>
        </w:rPr>
        <w:t xml:space="preserve">(razionale forte, prove parziali)</w:t>
      </w:r>
      <w:r>
        <w:t xml:space="preserve">, con la certezza dichiarata</w:t>
      </w:r>
      <w:r>
        <w:t xml:space="preserve"> </w:t>
      </w:r>
      <w:r>
        <w:rPr>
          <w:b/>
          <w:bCs/>
        </w:rPr>
        <w:t xml:space="preserve">molto bassa</w:t>
      </w:r>
      <w:r>
        <w:t xml:space="preserve"> </w:t>
      </w:r>
      <w:r>
        <w:t xml:space="preserve">dagli autori; sul dolore di questi pazienti è</w:t>
      </w:r>
      <w:r>
        <w:t xml:space="preserve"> </w:t>
      </w:r>
      <w:r>
        <w:rPr>
          <w:b/>
          <w:bCs/>
        </w:rPr>
        <w:t xml:space="preserve">IPOTESI</w:t>
      </w:r>
      <w:r>
        <w:t xml:space="preserve"> </w:t>
      </w:r>
      <w:r>
        <w:rPr>
          <w:i/>
          <w:iCs/>
        </w:rPr>
        <w:t xml:space="preserve">(meccanismo coerente, prove contrarie)</w:t>
      </w:r>
      <w:r>
        <w:t xml:space="preserve">.</w:t>
      </w:r>
    </w:p>
    <w:p>
      <w:pPr>
        <w:pStyle w:val="BlockText"/>
      </w:pPr>
      <w:r>
        <w:t xml:space="preserve">Che l’esercizio recuperi la curva è</w:t>
      </w:r>
      <w:r>
        <w:t xml:space="preserve"> </w:t>
      </w:r>
      <w:r>
        <w:rPr>
          <w:b/>
          <w:bCs/>
        </w:rPr>
        <w:t xml:space="preserve">IPOTESI</w:t>
      </w:r>
      <w:r>
        <w:t xml:space="preserve"> </w:t>
      </w:r>
      <w:r>
        <w:rPr>
          <w:i/>
          <w:iCs/>
        </w:rPr>
        <w:t xml:space="preserve">(meccanismo coerente, prove contrarie)</w:t>
      </w:r>
      <w:r>
        <w:t xml:space="preserve">: positivo in un trial non in cieco contro nessun trattamento, nullo in quello contro trattamento attivo.</w:t>
      </w:r>
    </w:p>
    <w:bookmarkEnd w:id="77"/>
    <w:bookmarkStart w:id="78" w:name="X470c226ab628e5450aca0d23e32ff99b74f678f"/>
    <w:p>
      <w:pPr>
        <w:pStyle w:val="Heading3"/>
      </w:pPr>
      <w:r>
        <w:t xml:space="preserve">Cosa non fa, quanti lo fanno, e cosa succede quando smette</w:t>
      </w:r>
    </w:p>
    <w:p>
      <w:pPr>
        <w:pStyle w:val="FirstParagraph"/>
      </w:pPr>
      <w:r>
        <w:rPr>
          <w:b/>
          <w:bCs/>
        </w:rPr>
        <w:t xml:space="preserve">Non toglie il carico della giornata</w:t>
      </w:r>
      <w:r>
        <w:t xml:space="preserve">, e la leva sulle pause ha prove molto deboli (vedi «Perché le mani possono cambiare qualcosa»).</w:t>
      </w:r>
      <w:r>
        <w:t xml:space="preserve"> </w:t>
      </w:r>
      <w:r>
        <w:rPr>
          <w:b/>
          <w:bCs/>
        </w:rPr>
        <w:t xml:space="preserve">Non sostituisce il lavoro sul dorso.</w:t>
      </w:r>
    </w:p>
    <w:p>
      <w:pPr>
        <w:pStyle w:val="BodyText"/>
      </w:pPr>
      <w:r>
        <w:rPr>
          <w:b/>
          <w:bCs/>
        </w:rPr>
        <w:t xml:space="preserve">Quanti lo fanno davvero.</w:t>
      </w:r>
      <w:r>
        <w:t xml:space="preserve"> </w:t>
      </w:r>
      <w:r>
        <w:t xml:space="preserve">Se la leva migliore è quella del paziente, quanto viene assunta conta. Su 101 pazienti l’aderenza è scesa dal bersaglio di tre sedute a settimana a</w:t>
      </w:r>
      <w:r>
        <w:t xml:space="preserve"> </w:t>
      </w:r>
      <w:r>
        <w:rPr>
          <w:b/>
          <w:bCs/>
        </w:rPr>
        <w:t xml:space="preserve">1,1</w:t>
      </w:r>
      <w:r>
        <w:t xml:space="preserve">, e i guadagni sono rimasti lo stesso (Häkkinen 2008, PMID 18586810). Quindi l’esercizio consegnato non è l’esercizio eseguito. E quando il marker non si muove, la prima domanda non è</w:t>
      </w:r>
      <w:r>
        <w:t xml:space="preserve"> </w:t>
      </w:r>
      <w:r>
        <w:rPr>
          <w:i/>
          <w:iCs/>
        </w:rPr>
        <w:t xml:space="preserve">«l’ipotesi era sbagliata»</w:t>
      </w:r>
      <w:r>
        <w:t xml:space="preserve">, è</w:t>
      </w:r>
      <w:r>
        <w:t xml:space="preserve"> </w:t>
      </w:r>
      <w:r>
        <w:rPr>
          <w:i/>
          <w:iCs/>
        </w:rPr>
        <w:t xml:space="preserve">«la dose è stata assunta?»</w:t>
      </w:r>
      <w:r>
        <w:t xml:space="preserve">.</w:t>
      </w:r>
    </w:p>
    <w:p>
      <w:pPr>
        <w:pStyle w:val="BodyText"/>
      </w:pPr>
      <w:r>
        <w:rPr>
          <w:b/>
          <w:bCs/>
        </w:rPr>
        <w:t xml:space="preserve">Quando smette.</w:t>
      </w:r>
      <w:r>
        <w:t xml:space="preserve"> </w:t>
      </w:r>
      <w:r>
        <w:t xml:space="preserve">Qui la misura esiste, e va nella direzione opposta a quella che si teme. Su 118 donne uscite da un programma di dodici mesi, a</w:t>
      </w:r>
      <w:r>
        <w:t xml:space="preserve"> </w:t>
      </w:r>
      <w:r>
        <w:rPr>
          <w:b/>
          <w:bCs/>
        </w:rPr>
        <w:t xml:space="preserve">tre anni</w:t>
      </w:r>
      <w:r>
        <w:t xml:space="preserve"> </w:t>
      </w:r>
      <w:r>
        <w:t xml:space="preserve">dolore e disabilità erano invariati. I guadagni di forza, escursione e soglia pressoria erano in larga parte mantenuti,</w:t>
      </w:r>
      <w:r>
        <w:t xml:space="preserve"> </w:t>
      </w:r>
      <w:r>
        <w:rPr>
          <w:b/>
          <w:bCs/>
        </w:rPr>
        <w:t xml:space="preserve">benché l’aderenza domiciliare fosse molto calata</w:t>
      </w:r>
      <w:r>
        <w:t xml:space="preserve"> </w:t>
      </w:r>
      <w:r>
        <w:t xml:space="preserve">(Ylinen,</w:t>
      </w:r>
      <w:r>
        <w:t xml:space="preserve"> </w:t>
      </w:r>
      <w:r>
        <w:rPr>
          <w:i/>
          <w:iCs/>
        </w:rPr>
        <w:t xml:space="preserve">Eura Medicophys</w:t>
      </w:r>
      <w:r>
        <w:t xml:space="preserve"> </w:t>
      </w:r>
      <w:r>
        <w:t xml:space="preserve">2007, PMID 17525699).</w:t>
      </w:r>
    </w:p>
    <w:p>
      <w:pPr>
        <w:pStyle w:val="BodyText"/>
      </w:pPr>
      <w:r>
        <w:t xml:space="preserve">Dopo un ciclo</w:t>
      </w:r>
      <w:r>
        <w:t xml:space="preserve"> </w:t>
      </w:r>
      <w:r>
        <w:rPr>
          <w:b/>
          <w:bCs/>
        </w:rPr>
        <w:t xml:space="preserve">lungo</w:t>
      </w:r>
      <w:r>
        <w:t xml:space="preserve">, quindi, il mantenimento è</w:t>
      </w:r>
      <w:r>
        <w:t xml:space="preserve"> </w:t>
      </w:r>
      <w:r>
        <w:rPr>
          <w:b/>
          <w:bCs/>
        </w:rPr>
        <w:t xml:space="preserve">PROBABILE</w:t>
      </w:r>
      <w:r>
        <w:t xml:space="preserve"> </w:t>
      </w:r>
      <w:r>
        <w:rPr>
          <w:i/>
          <w:iCs/>
        </w:rPr>
        <w:t xml:space="preserve">(razionale forte, prove parziali)</w:t>
      </w:r>
      <w:r>
        <w:t xml:space="preserve">, e al paziente non si annuncia una ricaduta che il follow-up più lungo non ha visto. Restano</w:t>
      </w:r>
      <w:r>
        <w:t xml:space="preserve"> </w:t>
      </w:r>
      <w:r>
        <w:rPr>
          <w:b/>
          <w:bCs/>
        </w:rPr>
        <w:t xml:space="preserve">IPOTESI</w:t>
      </w:r>
      <w:r>
        <w:t xml:space="preserve"> </w:t>
      </w:r>
      <w:r>
        <w:t xml:space="preserve">due cose: cosa succede alla</w:t>
      </w:r>
      <w:r>
        <w:t xml:space="preserve"> </w:t>
      </w:r>
      <w:r>
        <w:rPr>
          <w:b/>
          <w:bCs/>
        </w:rPr>
        <w:t xml:space="preserve">curva</w:t>
      </w:r>
      <w:r>
        <w:t xml:space="preserve"> </w:t>
      </w:r>
      <w:r>
        <w:t xml:space="preserve">dopo l’interruzione, e cosa resta dopo un ciclo</w:t>
      </w:r>
      <w:r>
        <w:t xml:space="preserve"> </w:t>
      </w:r>
      <w:r>
        <w:rPr>
          <w:b/>
          <w:bCs/>
        </w:rPr>
        <w:t xml:space="preserve">breve</w:t>
      </w:r>
      <w:r>
        <w:t xml:space="preserve"> </w:t>
      </w:r>
      <w:r>
        <w:t xml:space="preserve">come le sei settimane.</w:t>
      </w:r>
    </w:p>
    <w:p>
      <w:pPr>
        <w:pStyle w:val="BodyText"/>
      </w:pPr>
      <w:r>
        <w:rPr>
          <w:i/>
          <w:iCs/>
        </w:rPr>
        <w:t xml:space="preserve">Come e quando consegnarlo al tuo paziente sta nella Procedura.</w:t>
      </w:r>
    </w:p>
    <w:p>
      <w:pPr>
        <w:pStyle w:val="BodyText"/>
      </w:pPr>
      <w:r>
        <w:rPr>
          <w:b/>
          <w:bCs/>
        </w:rPr>
        <w:t xml:space="preserve">Le tre cose da ricordare, più una</w:t>
      </w:r>
    </w:p>
    <w:p>
      <w:pPr>
        <w:pStyle w:val="Compact"/>
        <w:numPr>
          <w:ilvl w:val="0"/>
          <w:numId w:val="1029"/>
        </w:numPr>
      </w:pPr>
      <w:r>
        <w:t xml:space="preserve">Lo stretching</w:t>
      </w:r>
      <w:r>
        <w:t xml:space="preserve"> </w:t>
      </w:r>
      <w:r>
        <w:rPr>
          <w:b/>
          <w:bCs/>
        </w:rPr>
        <w:t xml:space="preserve">da solo</w:t>
      </w:r>
      <w:r>
        <w:t xml:space="preserve"> </w:t>
      </w:r>
      <w:r>
        <w:t xml:space="preserve">ha le prove più deboli; dentro un programma con il rinforzo funziona.</w:t>
      </w:r>
    </w:p>
    <w:p>
      <w:pPr>
        <w:pStyle w:val="Compact"/>
        <w:numPr>
          <w:ilvl w:val="0"/>
          <w:numId w:val="1029"/>
        </w:numPr>
      </w:pPr>
      <w:r>
        <w:t xml:space="preserve">Sulla curva i due studi tirano in direzioni diverse: si consegna per il dolore, si dichiara per la curva.</w:t>
      </w:r>
    </w:p>
    <w:p>
      <w:pPr>
        <w:pStyle w:val="Compact"/>
        <w:numPr>
          <w:ilvl w:val="0"/>
          <w:numId w:val="1029"/>
        </w:numPr>
      </w:pPr>
      <w:r>
        <w:t xml:space="preserve">Il rinforzo che ha funzionato non è cervicale: è cervico-scapolo-toracico. E il respiro, il sensomotorio e la spiegazione sono strumenti del paziente, non della tua mano.</w:t>
      </w:r>
    </w:p>
    <w:p>
      <w:pPr>
        <w:pStyle w:val="Compact"/>
        <w:numPr>
          <w:ilvl w:val="0"/>
          <w:numId w:val="1029"/>
        </w:numPr>
      </w:pPr>
      <w:r>
        <w:rPr>
          <w:b/>
          <w:bCs/>
        </w:rPr>
        <w:t xml:space="preserve">Perché ci sei tu.</w:t>
      </w:r>
      <w:r>
        <w:t xml:space="preserve"> </w:t>
      </w:r>
      <w:r>
        <w:t xml:space="preserve">Su questa condizione la leva meglio documentata</w:t>
      </w:r>
      <w:r>
        <w:t xml:space="preserve"> </w:t>
      </w:r>
      <w:r>
        <w:rPr>
          <w:b/>
          <w:bCs/>
        </w:rPr>
        <w:t xml:space="preserve">non è il tocco</w:t>
      </w:r>
      <w:r>
        <w:t xml:space="preserve">: è un esercizio, ed è tua da insegnare e da verificare —</w:t>
      </w:r>
      <w:r>
        <w:t xml:space="preserve"> </w:t>
      </w:r>
      <w:r>
        <w:rPr>
          <w:b/>
          <w:bCs/>
        </w:rPr>
        <w:t xml:space="preserve">27 studi e 2.485 partecipanti</w:t>
      </w:r>
      <w:r>
        <w:t xml:space="preserve">, senza che sia stata trovata evidenza di alta qualità (Gross, 2015, PMID 25629215). In tutto il documento quel dato si dice in un modo solo:</w:t>
      </w:r>
      <w:r>
        <w:t xml:space="preserve"> </w:t>
      </w:r>
      <w:r>
        <w:rPr>
          <w:b/>
          <w:bCs/>
        </w:rPr>
        <w:t xml:space="preserve">l’effetto sul dolore c’è ed è da moderato a grande, la qualità dell’evidenza non è alta</w:t>
      </w:r>
      <w:r>
        <w:t xml:space="preserve"> </w:t>
      </w:r>
      <w:r>
        <w:t xml:space="preserve">— per questo la leva porta PROBABILE e non DIMOSTRATO. Sulla curva i due randomizzati sono quelli letti qui sopra, con i loro disegni opposti. Ti autorizza a metterla al centro del ciclo invece che in coda. Non ti autorizza a promettere la curva: sul dolore i due studi concordano, sulla forma no.</w:t>
      </w:r>
    </w:p>
    <w:p>
      <w:r>
        <w:pict>
          <v:rect style="width:0;height:1.5pt" o:hralign="center" o:hrstd="t" o:hr="t"/>
        </w:pict>
      </w:r>
    </w:p>
    <w:bookmarkEnd w:id="78"/>
    <w:bookmarkEnd w:id="79"/>
    <w:bookmarkStart w:id="83"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prima cosa che gli togli non è il dolore, è la parola.</w:t>
      </w:r>
    </w:p>
    <w:bookmarkStart w:id="80" w:name="lo-script"/>
    <w:p>
      <w:pPr>
        <w:pStyle w:val="Heading3"/>
      </w:pPr>
      <w:r>
        <w:t xml:space="preserve">Lo script</w:t>
      </w:r>
    </w:p>
    <w:p>
      <w:pPr>
        <w:pStyle w:val="BlockText"/>
      </w:pPr>
      <w:r>
        <w:rPr>
          <w:i/>
          <w:iCs/>
        </w:rPr>
        <w:t xml:space="preserve">“Quella parola sul referto descrive una forma, non un danno. Molte persone che non hanno mai avuto male al collo hanno la stessa identica forma. Quello che conta è un’altra cosa: quanto il tuo collo si muove, e quanto regge prima di stancarsi. Sono due numeri, e li misuriamo adesso. Poi rimisuriamo, e vediamo se quello che facciamo li sposta. Se non li sposta te lo dico. Una parte del lavoro la faccio io con le mani, e una parte la fai tu — e la tua è quella con più prove alle spalle.”</w:t>
      </w:r>
    </w:p>
    <w:bookmarkEnd w:id="80"/>
    <w:bookmarkStart w:id="81" w:name="le-obiezioni-e-le-risposte-oneste"/>
    <w:p>
      <w:pPr>
        <w:pStyle w:val="Heading3"/>
      </w:pPr>
      <w:r>
        <w:t xml:space="preserve">Le obiezioni, e le risposte oneste</w:t>
      </w:r>
    </w:p>
    <w:p>
      <w:pPr>
        <w:pStyle w:val="FirstParagraph"/>
      </w:pPr>
      <w:r>
        <w:rPr>
          <w:b/>
          <w:bCs/>
        </w:rPr>
        <w:t xml:space="preserve">“Il referto dice rettilineizzazione: è grave?”</w:t>
      </w:r>
      <w:r>
        <w:t xml:space="preserve"> </w:t>
      </w:r>
      <w:r>
        <w:t xml:space="preserve">È molto comune, e si trova anche in chi non ha alcun dolore: fra quindicimila persone senza sintomi, circa un terzo aveva la stessa forma. Descrive una curva, non decide come stai. Quello che conta è quanto quella zona si muove, e lo misuriamo. E una cosa va detta insieme: il fatto che io abbia trovato qualcosa da trattare non vuol dire che sappia cosa hai. Se serve un inquadramento medico lo attiviamo mentre lavoriamo, non dopo.</w:t>
      </w:r>
    </w:p>
    <w:p>
      <w:pPr>
        <w:pStyle w:val="BodyText"/>
      </w:pPr>
      <w:r>
        <w:rPr>
          <w:b/>
          <w:bCs/>
        </w:rPr>
        <w:t xml:space="preserve">“Non posso smettere di usare il telefono.”</w:t>
      </w:r>
      <w:r>
        <w:t xml:space="preserve"> </w:t>
      </w:r>
      <w:r>
        <w:t xml:space="preserve">E non te lo chiediamo. Non c’è nemmeno un dato solido che dica che è</w:t>
      </w:r>
      <w:r>
        <w:t xml:space="preserve"> </w:t>
      </w:r>
      <w:r>
        <w:rPr>
          <w:b/>
          <w:bCs/>
        </w:rPr>
        <w:t xml:space="preserve">come</w:t>
      </w:r>
      <w:r>
        <w:t xml:space="preserve"> </w:t>
      </w:r>
      <w:r>
        <w:t xml:space="preserve">lo usi a farti male: su centocinquanta giovani, la postura al telefono non era associata al dolore. Quello su cui si può lavorare è per quanto tempo di fila resti nella stessa posizione, e quanto il tuo collo regge quelle ore.</w:t>
      </w:r>
    </w:p>
    <w:p>
      <w:pPr>
        <w:pStyle w:val="BodyText"/>
      </w:pPr>
      <w:r>
        <w:rPr>
          <w:b/>
          <w:bCs/>
        </w:rPr>
        <w:t xml:space="preserve">“Ho già fatto fisioterapia al collo.”</w:t>
      </w:r>
      <w:r>
        <w:t xml:space="preserve"> </w:t>
      </w:r>
      <w:r>
        <w:t xml:space="preserve">Dipende da cosa conteneva. Nella revisione più ampia la parte che ha mosso il dolore è il rinforzo, e non solo del collo: anche spalle e schiena alta. L’allungamento da solo ha le prove più deboli. Se nel tuo ciclo quella parte c’era poco, vale la pena riprenderla.</w:t>
      </w:r>
    </w:p>
    <w:p>
      <w:pPr>
        <w:pStyle w:val="BodyText"/>
      </w:pPr>
      <w:r>
        <w:rPr>
          <w:b/>
          <w:bCs/>
        </w:rPr>
        <w:t xml:space="preserve">“La curva si può recuperare?”</w:t>
      </w:r>
      <w:r>
        <w:t xml:space="preserve"> </w:t>
      </w:r>
      <w:r>
        <w:t xml:space="preserve">In parte, in alcuni casi, e non lo prometto. Due studi l’hanno misurata: in uno la curva è tornata in molti pazienti dopo tre mesi, nell’altro dopo un anno la differenza non era abbastanza netta per contare. Quello che si è mosso in entrambi è il dolore e il movimento. Lavoriamo per quelli.</w:t>
      </w:r>
    </w:p>
    <w:p>
      <w:pPr>
        <w:pStyle w:val="BodyText"/>
      </w:pPr>
      <w:r>
        <w:rPr>
          <w:b/>
          <w:bCs/>
        </w:rPr>
        <w:t xml:space="preserve">“Quando sarò guarito?”</w:t>
      </w:r>
      <w:r>
        <w:t xml:space="preserve"> </w:t>
      </w:r>
      <w:r>
        <w:t xml:space="preserve">Il collo che fa male tende a tornare: fra metà e tre quarti delle persone ne riferisce ancora a distanza di anni. Non è una brutta notizia, è il motivo per cui lavoriamo su due cose che restano — quanto il collo si muove e quanto regge — e per cui una parte la fai tu, così non dipendi da me per tenerle.</w:t>
      </w:r>
    </w:p>
    <w:bookmarkEnd w:id="81"/>
    <w:bookmarkStart w:id="82" w:name="cosa-non-promettere-mai"/>
    <w:p>
      <w:pPr>
        <w:pStyle w:val="Heading3"/>
      </w:pPr>
      <w:r>
        <w:t xml:space="preserve">Cosa non promettere mai</w:t>
      </w:r>
    </w:p>
    <w:p>
      <w:pPr>
        <w:pStyle w:val="FirstParagraph"/>
      </w:pPr>
      <w:r>
        <w:t xml:space="preserve">Non promettere la curva. Non promettere che il mal di testa sparisca. Non promettere che potrà smettere con gli antinfiammatori: è decisione del medico, e nominarla è già uscire dal campo.</w:t>
      </w:r>
    </w:p>
    <w:p>
      <w:pPr>
        <w:pStyle w:val="BodyText"/>
      </w:pPr>
      <w:r>
        <w:rPr>
          <w:b/>
          <w:bCs/>
        </w:rPr>
        <w:t xml:space="preserve">Le tre cose da ricordare, più una</w:t>
      </w:r>
    </w:p>
    <w:p>
      <w:pPr>
        <w:pStyle w:val="Compact"/>
        <w:numPr>
          <w:ilvl w:val="0"/>
          <w:numId w:val="1030"/>
        </w:numPr>
      </w:pPr>
      <w:r>
        <w:t xml:space="preserve">La prima seduta comincia dal referto, non dal collo.</w:t>
      </w:r>
    </w:p>
    <w:p>
      <w:pPr>
        <w:pStyle w:val="Compact"/>
        <w:numPr>
          <w:ilvl w:val="0"/>
          <w:numId w:val="1030"/>
        </w:numPr>
      </w:pPr>
      <w:r>
        <w:t xml:space="preserve">La convivenza va detta al paziente con le stesse parole del cancello: ho un bersaglio, non ho una diagnosi.</w:t>
      </w:r>
    </w:p>
    <w:p>
      <w:pPr>
        <w:pStyle w:val="Compact"/>
        <w:numPr>
          <w:ilvl w:val="0"/>
          <w:numId w:val="1030"/>
        </w:numPr>
      </w:pPr>
      <w:r>
        <w:t xml:space="preserve">Se prometti la forma, hai promesso il numero che negli studi si è mosso di meno.</w:t>
      </w:r>
    </w:p>
    <w:p>
      <w:pPr>
        <w:pStyle w:val="Compact"/>
        <w:numPr>
          <w:ilvl w:val="0"/>
          <w:numId w:val="1030"/>
        </w:numPr>
      </w:pPr>
      <w:r>
        <w:rPr>
          <w:b/>
          <w:bCs/>
        </w:rPr>
        <w:t xml:space="preserve">Perché ci sei tu.</w:t>
      </w:r>
      <w:r>
        <w:t xml:space="preserve"> </w:t>
      </w:r>
      <w:r>
        <w:t xml:space="preserve">Su</w:t>
      </w:r>
      <w:r>
        <w:t xml:space="preserve"> </w:t>
      </w:r>
      <w:r>
        <w:rPr>
          <w:b/>
          <w:bCs/>
        </w:rPr>
        <w:t xml:space="preserve">150 giovani adulti</w:t>
      </w:r>
      <w:r>
        <w:t xml:space="preserve">, la postura del collo al telefono non era associata né alla presenza né alla frequenza del dolore, valutata sia dal soggetto sia da un fisioterapista (Damasceno, 2018, PMID 29306972). Ti autorizza a togliergli di dosso la colpa del gesto. Non ti autorizza a dire che il telefono non c’entra: c’entra per quanto dura.</w:t>
      </w:r>
    </w:p>
    <w:p>
      <w:r>
        <w:pict>
          <v:rect style="width:0;height:1.5pt" o:hralign="center" o:hrstd="t" o:hr="t"/>
        </w:pict>
      </w:r>
    </w:p>
    <w:bookmarkEnd w:id="82"/>
    <w:bookmarkEnd w:id="83"/>
    <w:bookmarkStart w:id="85" w:name="capitolo-14-cosa-fare-adesso"/>
    <w:p>
      <w:pPr>
        <w:pStyle w:val="Heading2"/>
      </w:pPr>
      <w:r>
        <w:t xml:space="preserve">Capitolo 14 — Cosa fare adesso</w:t>
      </w:r>
    </w:p>
    <w:p>
      <w:pPr>
        <w:pStyle w:val="BlockText"/>
      </w:pPr>
      <w:r>
        <w:rPr>
          <w:b/>
          <w:bCs/>
        </w:rPr>
        <w:t xml:space="preserve">In una riga:</w:t>
      </w:r>
      <w:r>
        <w:t xml:space="preserve"> </w:t>
      </w:r>
      <w:r>
        <w:t xml:space="preserve">hai imparato a smettere di guardare la lastra e a cominciare a misurare.</w:t>
      </w:r>
    </w:p>
    <w:p>
      <w:pPr>
        <w:pStyle w:val="FirstParagraph"/>
      </w:pPr>
      <w:r>
        <w:t xml:space="preserve">Il paziente arriva con una parola che gli è stata letta e mai spiegata, e con un dolore che ha un orario. La parola descrive una forma che circa un terzo delle persone sane ha già. Il dolore descrive un sistema in cui i muscoli che dovevano reggere sempre hanno mollato, e quelli che dovevano intervenire ogni tanto sono rimasti accesi. Il tutto sopra un torace che non gira, dentro una giornata che non cambia. Le tue mani comprano escursione e tolleranza, e rendono possibile il lavoro attivo, che è la leva con le prove migliori del documento. Dove finisce il tuo campo sta in due righe: una mano che diventa goffa e un’andatura incerta non sono un collo rigido.</w:t>
      </w:r>
    </w:p>
    <w:bookmarkStart w:id="84" w:name="le-tre-cose-che-cambi-da-lunedì"/>
    <w:p>
      <w:pPr>
        <w:pStyle w:val="Heading3"/>
      </w:pPr>
      <w:r>
        <w:t xml:space="preserve">Le tre cose che cambi da lunedì</w:t>
      </w:r>
    </w:p>
    <w:p>
      <w:pPr>
        <w:pStyle w:val="Compact"/>
        <w:numPr>
          <w:ilvl w:val="0"/>
          <w:numId w:val="1031"/>
        </w:numPr>
      </w:pPr>
      <w:r>
        <w:rPr>
          <w:b/>
          <w:bCs/>
        </w:rPr>
        <w:t xml:space="preserve">Guarda la rotazione del tronco da seduto, prima di toccare il collo.</w:t>
      </w:r>
      <w:r>
        <w:t xml:space="preserve"> </w:t>
      </w:r>
      <w:r>
        <w:t xml:space="preserve">Misurala in gradi, confronta i due lati, scrivila. È il piano a monte, e nessuno l’ha ancora guardato.</w:t>
      </w:r>
    </w:p>
    <w:p>
      <w:pPr>
        <w:pStyle w:val="Compact"/>
        <w:numPr>
          <w:ilvl w:val="0"/>
          <w:numId w:val="1031"/>
        </w:numPr>
      </w:pPr>
      <w:r>
        <w:rPr>
          <w:b/>
          <w:bCs/>
        </w:rPr>
        <w:t xml:space="preserve">Di’ al paziente, la prima seduta, che circa un terzo delle persone senza dolore ha la sua stessa forma.</w:t>
      </w:r>
      <w:r>
        <w:t xml:space="preserve"> </w:t>
      </w:r>
      <w:r>
        <w:t xml:space="preserve">E poi digli che il fatto che tu abbia trovato qualcosa da trattare non significa che tu sappia cosa ha.</w:t>
      </w:r>
    </w:p>
    <w:p>
      <w:pPr>
        <w:pStyle w:val="Compact"/>
        <w:numPr>
          <w:ilvl w:val="0"/>
          <w:numId w:val="1031"/>
        </w:numPr>
      </w:pPr>
      <w:r>
        <w:rPr>
          <w:b/>
          <w:bCs/>
        </w:rPr>
        <w:t xml:space="preserve">Smetti di promettere la curva.</w:t>
      </w:r>
      <w:r>
        <w:t xml:space="preserve"> </w:t>
      </w:r>
      <w:r>
        <w:t xml:space="preserve">In nessuna forma, nemmeno parziale, nemmeno con</w:t>
      </w:r>
      <w:r>
        <w:t xml:space="preserve"> </w:t>
      </w:r>
      <w:r>
        <w:t xml:space="preserve">“vedremo”</w:t>
      </w:r>
      <w:r>
        <w:t xml:space="preserve">. Prometti la misura e il metodo, e mostragli i numeri prima e dopo.</w:t>
      </w:r>
    </w:p>
    <w:p>
      <w:pPr>
        <w:pStyle w:val="FirstParagraph"/>
      </w:pPr>
      <w:r>
        <w:rPr>
          <w:b/>
          <w:bCs/>
        </w:rPr>
        <w:t xml:space="preserve">Quando sei autonomo su questa condizione.</w:t>
      </w:r>
      <w:r>
        <w:t xml:space="preserve"> </w:t>
      </w:r>
      <w:r>
        <w:t xml:space="preserve">Quando distingui senza esitare il collo che regge poco da quello agganciato alla giornata. Quando riconosci alla prima seduta il paziente su cui puoi poco: l’osso fragile, la rigidità stabilita, il braccio che formicola davvero. E quando sai dire a un medico cosa possiamo e cosa non possiamo affermare sulla curva.</w:t>
      </w:r>
    </w:p>
    <w:p>
      <w:pPr>
        <w:pStyle w:val="BodyText"/>
      </w:pPr>
      <w:r>
        <w:rPr>
          <w:i/>
          <w:iCs/>
        </w:rPr>
        <w:t xml:space="preserve">Hai davanti qualcuno che ha portato in giro per anni una parola scritta da qualcun altro, e che non ha mai avuto un numero suo. Dagli il numero: è la cosa più semplice che farai, ed è quella che nessuno gli ha ancora fatto.</w:t>
      </w:r>
    </w:p>
    <w:p>
      <w:pPr>
        <w:pStyle w:val="BodyText"/>
      </w:pPr>
      <w:r>
        <w:rPr>
          <w:b/>
          <w:bCs/>
        </w:rPr>
        <w:t xml:space="preserve">Le tre cose da ricordare, più una</w:t>
      </w:r>
    </w:p>
    <w:p>
      <w:pPr>
        <w:pStyle w:val="Compact"/>
        <w:numPr>
          <w:ilvl w:val="0"/>
          <w:numId w:val="1032"/>
        </w:numPr>
      </w:pPr>
      <w:r>
        <w:t xml:space="preserve">Misura la rotazione del tronco da seduto prima di toccare il collo.</w:t>
      </w:r>
    </w:p>
    <w:p>
      <w:pPr>
        <w:pStyle w:val="Compact"/>
        <w:numPr>
          <w:ilvl w:val="0"/>
          <w:numId w:val="1032"/>
        </w:numPr>
      </w:pPr>
      <w:r>
        <w:t xml:space="preserve">Restituisci il referto in parole vere, e dichiara la convivenza fra il tuo bersaglio e la sua diagnosi.</w:t>
      </w:r>
    </w:p>
    <w:p>
      <w:pPr>
        <w:pStyle w:val="Compact"/>
        <w:numPr>
          <w:ilvl w:val="0"/>
          <w:numId w:val="1032"/>
        </w:numPr>
      </w:pPr>
      <w:r>
        <w:t xml:space="preserve">Non promettere la curva, in nessuna forma.</w:t>
      </w:r>
    </w:p>
    <w:p>
      <w:pPr>
        <w:pStyle w:val="Compact"/>
        <w:numPr>
          <w:ilvl w:val="0"/>
          <w:numId w:val="1032"/>
        </w:numPr>
      </w:pPr>
      <w:r>
        <w:rPr>
          <w:b/>
          <w:bCs/>
        </w:rPr>
        <w:t xml:space="preserve">Perché ci sei tu.</w:t>
      </w:r>
      <w:r>
        <w:t xml:space="preserve"> </w:t>
      </w:r>
      <w:r>
        <w:t xml:space="preserve">L’alterazione del controllo dei flessori profondi si trova</w:t>
      </w:r>
      <w:r>
        <w:t xml:space="preserve"> </w:t>
      </w:r>
      <w:r>
        <w:rPr>
          <w:b/>
          <w:bCs/>
        </w:rPr>
        <w:t xml:space="preserve">in tutte le origini di dolore cervicale</w:t>
      </w:r>
      <w:r>
        <w:t xml:space="preserve">: idiopatico, post-traumatico, cefalea cervicogenica (Jull, 2008, PMID 18804003). Ti autorizza a partire sempre da lì. Non ti autorizza a considerarla la causa: nessuno ha stabilito la direzione, e quello che valuti è un bersaglio, non un’origine.</w:t>
      </w:r>
    </w:p>
    <w:p>
      <w:r>
        <w:pict>
          <v:rect style="width:0;height:1.5pt" o:hralign="center" o:hrstd="t" o:hr="t"/>
        </w:pict>
      </w:r>
    </w:p>
    <w:bookmarkEnd w:id="84"/>
    <w:bookmarkEnd w:id="85"/>
    <w:bookmarkStart w:id="86" w:name="appendice-a-glossario"/>
    <w:p>
      <w:pPr>
        <w:pStyle w:val="Heading2"/>
      </w:pPr>
      <w:r>
        <w:t xml:space="preserve">Appendice A — Glossario</w:t>
      </w:r>
    </w:p>
    <w:p>
      <w:pPr>
        <w:pStyle w:val="FirstParagraph"/>
      </w:pPr>
      <w:r>
        <w:rPr>
          <w:b/>
          <w:bCs/>
        </w:rPr>
        <w:t xml:space="preserve">Angolo cranio-vertebrale</w:t>
      </w:r>
      <w:r>
        <w:t xml:space="preserve"> </w:t>
      </w:r>
      <w:r>
        <w:t xml:space="preserve">— La misura fotografica di quanto la testa sporge in avanti rispetto al collo; più piccolo è, più la testa è avanti.</w:t>
      </w:r>
    </w:p>
    <w:p>
      <w:pPr>
        <w:pStyle w:val="BodyText"/>
      </w:pPr>
      <w:r>
        <w:rPr>
          <w:b/>
          <w:bCs/>
        </w:rPr>
        <w:t xml:space="preserve">Carry-over</w:t>
      </w:r>
      <w:r>
        <w:t xml:space="preserve"> </w:t>
      </w:r>
      <w:r>
        <w:t xml:space="preserve">— Quanto di un guadagno ottenuto in seduta è ancora presente all’inizio della seduta successiva, prima di toccare qualsiasi cosa.</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Cerniera cranio-cervicale</w:t>
      </w:r>
      <w:r>
        <w:t xml:space="preserve"> </w:t>
      </w:r>
      <w:r>
        <w:t xml:space="preserve">— Il complesso occipite-atlante-epistrofeo, dove avviene circa metà della rotazione del collo.</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Differenza media standardizzata (SMD)</w:t>
      </w:r>
      <w:r>
        <w:t xml:space="preserve"> </w:t>
      </w:r>
      <w:r>
        <w:t xml:space="preserve">— Un modo di esprimere la dimensione di un effetto quando gli studi hanno usato scale diverse. Indicativamente: 0,2 piccolo, 0,5 medio, 0,8 grande.</w:t>
      </w:r>
    </w:p>
    <w:p>
      <w:pPr>
        <w:pStyle w:val="BodyText"/>
      </w:pPr>
      <w:r>
        <w:rPr>
          <w:b/>
          <w:bCs/>
        </w:rPr>
        <w:t xml:space="preserve">Dissezione arteriosa cervicale</w:t>
      </w:r>
      <w:r>
        <w:t xml:space="preserve"> </w:t>
      </w:r>
      <w:r>
        <w:t xml:space="preserve">— Lacerazione della parete di un’arteria del collo, che può portare a ictus. Rara; esordisce con dolore cervicale e cefalea da un lato, nuovi e diversi dai soliti.</w:t>
      </w:r>
    </w:p>
    <w:p>
      <w:pPr>
        <w:pStyle w:val="BodyText"/>
      </w:pPr>
      <w:r>
        <w:rPr>
          <w:b/>
          <w:bCs/>
        </w:rPr>
        <w:t xml:space="preserve">DISH (iperostosi scheletrica idiopatica diffusa)</w:t>
      </w:r>
      <w:r>
        <w:t xml:space="preserve"> </w:t>
      </w:r>
      <w:r>
        <w:t xml:space="preserve">— Ossificazione dei legamenti vertebrali che irrigidisce la colonna; frequente oltre i cinquant’anni, associata a diabete e obesità. In quel rachide un trauma minore può produrre una frattura instabile.</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Estensori cervicali profondi</w:t>
      </w:r>
      <w:r>
        <w:t xml:space="preserve"> </w:t>
      </w:r>
      <w:r>
        <w:t xml:space="preserve">— Semispinale cervicale e multifido: i muscoli posteriori corti che tengono il collo segmento su segmento.</w:t>
      </w:r>
    </w:p>
    <w:p>
      <w:pPr>
        <w:pStyle w:val="BodyText"/>
      </w:pPr>
      <w:r>
        <w:rPr>
          <w:b/>
          <w:bCs/>
        </w:rPr>
        <w:t xml:space="preserve">Flessori cervicali profondi</w:t>
      </w:r>
      <w:r>
        <w:t xml:space="preserve"> </w:t>
      </w:r>
      <w:r>
        <w:t xml:space="preserve">— Lungo del collo e lungo della testa: i muscoli davanti alla colonna che regolano la curva.</w:t>
      </w:r>
    </w:p>
    <w:p>
      <w:pPr>
        <w:pStyle w:val="BodyText"/>
      </w:pPr>
      <w:r>
        <w:rPr>
          <w:b/>
          <w:bCs/>
        </w:rPr>
        <w:t xml:space="preserve">Dolore neuropatico</w:t>
      </w:r>
      <w:r>
        <w:t xml:space="preserve"> </w:t>
      </w:r>
      <w:r>
        <w:t xml:space="preserve">— Dolore da lesione o malattia del sistema che porta le informazioni sensoriali. Territorio preciso, spesso con deficit: qui è un cancello.</w:t>
      </w:r>
    </w:p>
    <w:p>
      <w:pPr>
        <w:pStyle w:val="BodyText"/>
      </w:pPr>
      <w:r>
        <w:rPr>
          <w:b/>
          <w:bCs/>
        </w:rPr>
        <w:t xml:space="preserve">Dolore nociplastico</w:t>
      </w:r>
      <w:r>
        <w:t xml:space="preserve"> </w:t>
      </w:r>
      <w:r>
        <w:t xml:space="preserve">— Dolore non spiegato dal solo carico o danno del tessuto, perché il sistema che lo legge è diventato più sensibile.</w:t>
      </w:r>
    </w:p>
    <w:p>
      <w:pPr>
        <w:pStyle w:val="BodyText"/>
      </w:pPr>
      <w:r>
        <w:rPr>
          <w:b/>
          <w:bCs/>
        </w:rPr>
        <w:t xml:space="preserve">Fuso neuromuscolare</w:t>
      </w:r>
      <w:r>
        <w:t xml:space="preserve"> </w:t>
      </w:r>
      <w:r>
        <w:t xml:space="preserve">— Il sensore dentro il muscolo che misura lunghezza e velocità di allungamento.</w:t>
      </w:r>
    </w:p>
    <w:p>
      <w:pPr>
        <w:pStyle w:val="BodyText"/>
      </w:pPr>
      <w:r>
        <w:rPr>
          <w:b/>
          <w:bCs/>
        </w:rPr>
        <w:t xml:space="preserve">Gradino (del test di flessione cranio-cervicale)</w:t>
      </w:r>
      <w:r>
        <w:t xml:space="preserve"> </w:t>
      </w:r>
      <w:r>
        <w:t xml:space="preserve">— Uno dei cinque livelli di pressione, a intervalli di 2 mmHg da 22 a 30, che il paziente raggiunge flettendo la sola testa sul collo.</w:t>
      </w:r>
      <w:r>
        <w:t xml:space="preserve"> </w:t>
      </w:r>
      <w:r>
        <w:rPr>
          <w:i/>
          <w:iCs/>
        </w:rPr>
        <w:t xml:space="preserve">Tenere un gradino</w:t>
      </w:r>
      <w:r>
        <w:t xml:space="preserve"> </w:t>
      </w:r>
      <w:r>
        <w:t xml:space="preserve">significa mantenerlo dieci secondi senza accendere i muscoli superficiali.</w:t>
      </w:r>
    </w:p>
    <w:p>
      <w:pPr>
        <w:pStyle w:val="BodyText"/>
      </w:pPr>
      <w:r>
        <w:rPr>
          <w:b/>
          <w:bCs/>
        </w:rPr>
        <w:t xml:space="preserve">Indice di lordosi</w:t>
      </w:r>
      <w:r>
        <w:t xml:space="preserve"> </w:t>
      </w:r>
      <w:r>
        <w:t xml:space="preserve">— Misura di quanto la curva cervicale è pronunciata: indice alto, curva accentuata.</w:t>
      </w:r>
    </w:p>
    <w:p>
      <w:pPr>
        <w:pStyle w:val="BodyText"/>
      </w:pPr>
      <w:r>
        <w:rPr>
          <w:b/>
          <w:bCs/>
        </w:rPr>
        <w:t xml:space="preserve">Infiltrazione adiposa</w:t>
      </w:r>
      <w:r>
        <w:t xml:space="preserve"> </w:t>
      </w:r>
      <w:r>
        <w:t xml:space="preserve">— Grasso depositato dentro il ventre di un muscolo, visibile all’imaging. Negli estensori cervicali si associa a più dolore e più disabilità.</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Latenza del sintomo</w:t>
      </w:r>
      <w:r>
        <w:t xml:space="preserve"> </w:t>
      </w:r>
      <w:r>
        <w:t xml:space="preserve">— L’ora della giornata in cui il sintomo compare. Se la tenuta migliora, a parità di carico compare più tardi.</w:t>
      </w:r>
    </w:p>
    <w:p>
      <w:pPr>
        <w:pStyle w:val="BodyText"/>
      </w:pPr>
      <w:r>
        <w:rPr>
          <w:b/>
          <w:bCs/>
        </w:rPr>
        <w:t xml:space="preserve">Leva lunga</w:t>
      </w:r>
      <w:r>
        <w:t xml:space="preserve"> </w:t>
      </w:r>
      <w:r>
        <w:t xml:space="preserve">— Tecnica in cui la forza è applicata lontano dal segmento bersaglio, usando un arto o il tronco come braccio di leva.</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Metodo di Cobb</w:t>
      </w:r>
      <w:r>
        <w:t xml:space="preserve"> </w:t>
      </w:r>
      <w:r>
        <w:t xml:space="preserve">— Un modo di misurare una curva vertebrale sulla radiografia, tracciando due linee sui piatti vertebrali estremi.</w:t>
      </w:r>
    </w:p>
    <w:p>
      <w:pPr>
        <w:pStyle w:val="BodyText"/>
      </w:pPr>
      <w:r>
        <w:rPr>
          <w:b/>
          <w:bCs/>
        </w:rPr>
        <w:t xml:space="preserve">Mielopatia cervicale degenerativa</w:t>
      </w:r>
      <w:r>
        <w:t xml:space="preserve"> </w:t>
      </w:r>
      <w:r>
        <w:t xml:space="preserve">— Sofferenza del midollo spinale nel tratto cervicale per compressione da usura; si annuncia con goffaggine delle mani e andatura instabile.</w:t>
      </w:r>
    </w:p>
    <w:p>
      <w:pPr>
        <w:pStyle w:val="BodyText"/>
      </w:pPr>
      <w:r>
        <w:rPr>
          <w:b/>
          <w:bCs/>
        </w:rPr>
        <w:t xml:space="preserve">Modulazione discendente del dolore</w:t>
      </w:r>
      <w:r>
        <w:t xml:space="preserve"> </w:t>
      </w:r>
      <w:r>
        <w:t xml:space="preserve">— Il sistema che dal cervello frena i segnali di dolore in arrivo. Nel dolore cervicale cronico funziona meno.</w:t>
      </w:r>
    </w:p>
    <w:p>
      <w:pPr>
        <w:pStyle w:val="BodyText"/>
      </w:pPr>
      <w:r>
        <w:rPr>
          <w:b/>
          <w:bCs/>
        </w:rPr>
        <w:t xml:space="preserve">Odds ratio</w:t>
      </w:r>
      <w:r>
        <w:t xml:space="preserve"> </w:t>
      </w:r>
      <w:r>
        <w:t xml:space="preserve">— Rapporto fra le probabilità di un evento in due gruppi. Sopra 1 suggerisce un’associazione, ma solo se l’intervallo di confidenza non comprende l’1.</w:t>
      </w:r>
    </w:p>
    <w:p>
      <w:pPr>
        <w:pStyle w:val="BodyText"/>
      </w:pPr>
      <w:r>
        <w:rPr>
          <w:b/>
          <w:bCs/>
        </w:rPr>
        <w:t xml:space="preserve">Momento</w:t>
      </w:r>
      <w:r>
        <w:t xml:space="preserve"> </w:t>
      </w:r>
      <w:r>
        <w:t xml:space="preserve">— In meccanica, la tendenza di una forza a far ruotare qualcosa attorno a un punto; cresce con la distanza.</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Prova della chiave di volta</w:t>
      </w:r>
      <w:r>
        <w:t xml:space="preserve"> </w:t>
      </w:r>
      <w:r>
        <w:t xml:space="preserve">— Il procedimento con cui verifichi la tua ipotesi: tratti il piano che sospetti dominante e rimisuri un marker che appartiene a un piano che</w:t>
      </w:r>
      <w:r>
        <w:t xml:space="preserve"> </w:t>
      </w:r>
      <w:r>
        <w:rPr>
          <w:b/>
          <w:bCs/>
        </w:rPr>
        <w:t xml:space="preserve">non</w:t>
      </w:r>
      <w:r>
        <w:t xml:space="preserve"> </w:t>
      </w:r>
      <w:r>
        <w:t xml:space="preserve">hai trattato.</w:t>
      </w:r>
    </w:p>
    <w:p>
      <w:pPr>
        <w:pStyle w:val="BodyText"/>
      </w:pPr>
      <w:r>
        <w:rPr>
          <w:b/>
          <w:bCs/>
        </w:rPr>
        <w:t xml:space="preserve">Propriocezione</w:t>
      </w:r>
      <w:r>
        <w:t xml:space="preserve"> </w:t>
      </w:r>
      <w:r>
        <w:t xml:space="preserve">— Il senso della posizione del proprio corpo, costruito dai sensori dentro muscoli e articolazioni.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Rettilineizzazione</w:t>
      </w:r>
      <w:r>
        <w:t xml:space="preserve"> </w:t>
      </w:r>
      <w:r>
        <w:t xml:space="preserve">— La perdita della normale curva a concavità posteriore del tratto cervicale, misurata su radiografia laterale.</w:t>
      </w:r>
    </w:p>
    <w:p>
      <w:pPr>
        <w:pStyle w:val="BodyText"/>
      </w:pPr>
      <w:r>
        <w:rPr>
          <w:b/>
          <w:bCs/>
        </w:rPr>
        <w:t xml:space="preserve">Rigidità stabilita</w:t>
      </w:r>
      <w:r>
        <w:t xml:space="preserve"> </w:t>
      </w:r>
      <w:r>
        <w:t xml:space="preserve">— Perdita di escursione che non recupera nemmeno in scarico, per adattamento dei tessuti. Non è uno dei cinque meccanismi: è il loro esito tardivo.</w:t>
      </w:r>
    </w:p>
    <w:p>
      <w:pPr>
        <w:pStyle w:val="BodyText"/>
      </w:pPr>
      <w:r>
        <w:rPr>
          <w:b/>
          <w:bCs/>
        </w:rPr>
        <w:t xml:space="preserve">Sensibilità (di un test)</w:t>
      </w:r>
      <w:r>
        <w:t xml:space="preserve"> </w:t>
      </w:r>
      <w:r>
        <w:t xml:space="preserve">— La quota di malati che il test riconosce correttamente.</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dolorosa alla pressione</w:t>
      </w:r>
      <w:r>
        <w:t xml:space="preserve"> </w:t>
      </w:r>
      <w:r>
        <w:t xml:space="preserve">— La pressione minima a cui un contatto diventa dolore, misurata con un algometro.</w:t>
      </w:r>
    </w:p>
    <w:p>
      <w:pPr>
        <w:pStyle w:val="BodyText"/>
      </w:pPr>
      <w:r>
        <w:rPr>
          <w:b/>
          <w:bCs/>
        </w:rPr>
        <w:t xml:space="preserve">Sito remoto</w:t>
      </w:r>
      <w:r>
        <w:t xml:space="preserve"> </w:t>
      </w:r>
      <w:r>
        <w:t xml:space="preserve">— Un punto del corpo lontano dalla zona sintomatica, usato per misurare qualcosa che riguarda tutto il sistema e non solo il collo. Qui è il tibiale anteriore.</w:t>
      </w:r>
    </w:p>
    <w:p>
      <w:pPr>
        <w:pStyle w:val="BodyText"/>
      </w:pPr>
      <w:r>
        <w:rPr>
          <w:b/>
          <w:bCs/>
        </w:rPr>
        <w:t xml:space="preserve">Sommazione temporale</w:t>
      </w:r>
      <w:r>
        <w:t xml:space="preserve"> </w:t>
      </w:r>
      <w:r>
        <w:t xml:space="preserve">— Fenomeno per cui stimoli ripetuti identici producono un dolore crescente. Aumentata nel dolore cervicale cronico.</w:t>
      </w:r>
    </w:p>
    <w:p>
      <w:pPr>
        <w:pStyle w:val="BodyText"/>
      </w:pPr>
      <w:r>
        <w:rPr>
          <w:b/>
          <w:bCs/>
        </w:rPr>
        <w:t xml:space="preserve">Specificità (di un test)</w:t>
      </w:r>
      <w:r>
        <w:t xml:space="preserve"> </w:t>
      </w:r>
      <w:r>
        <w:t xml:space="preserve">— La quota di sani che il test riconosce correttamente.</w:t>
      </w:r>
    </w:p>
    <w:p>
      <w:pPr>
        <w:pStyle w:val="BodyText"/>
      </w:pPr>
      <w:r>
        <w:rPr>
          <w:b/>
          <w:bCs/>
        </w:rPr>
        <w:t xml:space="preserve">Test di flessione cranio-cervicale</w:t>
      </w:r>
      <w:r>
        <w:t xml:space="preserve"> </w:t>
      </w:r>
      <w:r>
        <w:t xml:space="preserve">— Test a basso carico che valuta il controllo dei flessori cervicali profondi con un sensore di pressione dietro il collo.</w:t>
      </w:r>
    </w:p>
    <w:p>
      <w:pPr>
        <w:pStyle w:val="BodyText"/>
      </w:pPr>
      <w:r>
        <w:rPr>
          <w:b/>
          <w:bCs/>
        </w:rPr>
        <w:t xml:space="preserve">Test di flessione-rotazione</w:t>
      </w:r>
      <w:r>
        <w:t xml:space="preserve"> </w:t>
      </w:r>
      <w:r>
        <w:t xml:space="preserve">— Test che isola la rotazione fra atlante ed epistrofeo mettendo il collo in flessione completa.</w:t>
      </w:r>
    </w:p>
    <w:p>
      <w:pPr>
        <w:pStyle w:val="BodyText"/>
      </w:pPr>
      <w:r>
        <w:rPr>
          <w:b/>
          <w:bCs/>
        </w:rPr>
        <w:t xml:space="preserve">Triangolo anteriore del collo</w:t>
      </w:r>
      <w:r>
        <w:t xml:space="preserve"> </w:t>
      </w:r>
      <w:r>
        <w:t xml:space="preserve">— La regione davanti allo sternocleidomastoideo, che contiene la guaina carotidea. Non è un bersaglio.</w:t>
      </w:r>
    </w:p>
    <w:p>
      <w:r>
        <w:pict>
          <v:rect style="width:0;height:1.5pt" o:hralign="center" o:hrstd="t" o:hr="t"/>
        </w:pict>
      </w:r>
    </w:p>
    <w:bookmarkEnd w:id="86"/>
    <w:bookmarkStart w:id="146" w:name="appendice-b-le-fonti"/>
    <w:p>
      <w:pPr>
        <w:pStyle w:val="Heading2"/>
      </w:pPr>
      <w:r>
        <w:t xml:space="preserve">Appendice B — Le fonti</w:t>
      </w:r>
    </w:p>
    <w:p>
      <w:pPr>
        <w:pStyle w:val="FirstParagraph"/>
      </w:pPr>
      <w:r>
        <w:t xml:space="preserve">Le fonti citate nel testo, ciascuna con il link verificato. Le voci 55-59 sono state aggiunte nella revisione di 2º livello e stanno in coda, non in ordine di comparsa.</w:t>
      </w:r>
    </w:p>
    <w:p>
      <w:pPr>
        <w:pStyle w:val="Compact"/>
        <w:numPr>
          <w:ilvl w:val="0"/>
          <w:numId w:val="1033"/>
        </w:numPr>
      </w:pPr>
      <w:r>
        <w:t xml:space="preserve">Gross A, Kay TM, Paquin JP, et al. </w:t>
      </w:r>
      <w:r>
        <w:rPr>
          <w:i/>
          <w:iCs/>
        </w:rPr>
        <w:t xml:space="preserve">Exercises for mechanical neck disorders.</w:t>
      </w:r>
      <w:r>
        <w:t xml:space="preserve"> </w:t>
      </w:r>
      <w:r>
        <w:t xml:space="preserve">Cochrane Database Syst Rev, 2015.</w:t>
      </w:r>
      <w:r>
        <w:t xml:space="preserve"> </w:t>
      </w:r>
      <w:hyperlink r:id="rId87">
        <w:r>
          <w:rPr>
            <w:rStyle w:val="Hyperlink"/>
          </w:rPr>
          <w:t xml:space="preserve">PMID 25629215</w:t>
        </w:r>
      </w:hyperlink>
    </w:p>
    <w:p>
      <w:pPr>
        <w:pStyle w:val="Compact"/>
        <w:numPr>
          <w:ilvl w:val="0"/>
          <w:numId w:val="1033"/>
        </w:numPr>
      </w:pPr>
      <w:r>
        <w:t xml:space="preserve">Guo GM, Li J, Diao QX, et al. </w:t>
      </w:r>
      <w:r>
        <w:rPr>
          <w:i/>
          <w:iCs/>
        </w:rPr>
        <w:t xml:space="preserve">Cervical lordosis in asymptomatic individuals: a meta-analysis.</w:t>
      </w:r>
      <w:r>
        <w:t xml:space="preserve"> </w:t>
      </w:r>
      <w:r>
        <w:t xml:space="preserve">J Orthop Surg Res, 2018.</w:t>
      </w:r>
      <w:r>
        <w:t xml:space="preserve"> </w:t>
      </w:r>
      <w:hyperlink r:id="rId88">
        <w:r>
          <w:rPr>
            <w:rStyle w:val="Hyperlink"/>
          </w:rPr>
          <w:t xml:space="preserve">PMID 29907118</w:t>
        </w:r>
      </w:hyperlink>
    </w:p>
    <w:p>
      <w:pPr>
        <w:pStyle w:val="Compact"/>
        <w:numPr>
          <w:ilvl w:val="0"/>
          <w:numId w:val="1033"/>
        </w:numPr>
      </w:pPr>
      <w:r>
        <w:t xml:space="preserve">Hoy D, March L, Woolf A, et al. </w:t>
      </w:r>
      <w:r>
        <w:rPr>
          <w:i/>
          <w:iCs/>
        </w:rPr>
        <w:t xml:space="preserve">The global burden of neck pain: estimates from the global burden of disease 2010 study.</w:t>
      </w:r>
      <w:r>
        <w:t xml:space="preserve"> </w:t>
      </w:r>
      <w:r>
        <w:t xml:space="preserve">Ann Rheum Dis, 2014.</w:t>
      </w:r>
      <w:r>
        <w:t xml:space="preserve"> </w:t>
      </w:r>
      <w:hyperlink r:id="rId89">
        <w:r>
          <w:rPr>
            <w:rStyle w:val="Hyperlink"/>
          </w:rPr>
          <w:t xml:space="preserve">PMID 24482302</w:t>
        </w:r>
      </w:hyperlink>
    </w:p>
    <w:p>
      <w:pPr>
        <w:pStyle w:val="Compact"/>
        <w:numPr>
          <w:ilvl w:val="0"/>
          <w:numId w:val="1033"/>
        </w:numPr>
      </w:pPr>
      <w:r>
        <w:t xml:space="preserve">Grob D, Frauenfelder H, Mannion AF.</w:t>
      </w:r>
      <w:r>
        <w:t xml:space="preserve"> </w:t>
      </w:r>
      <w:r>
        <w:rPr>
          <w:i/>
          <w:iCs/>
        </w:rPr>
        <w:t xml:space="preserve">The association between cervical spine curvature and neck pain.</w:t>
      </w:r>
      <w:r>
        <w:t xml:space="preserve"> </w:t>
      </w:r>
      <w:r>
        <w:t xml:space="preserve">Eur Spine J, 2007.</w:t>
      </w:r>
      <w:r>
        <w:t xml:space="preserve"> </w:t>
      </w:r>
      <w:hyperlink r:id="rId90">
        <w:r>
          <w:rPr>
            <w:rStyle w:val="Hyperlink"/>
          </w:rPr>
          <w:t xml:space="preserve">PMID 17115202</w:t>
        </w:r>
      </w:hyperlink>
    </w:p>
    <w:p>
      <w:pPr>
        <w:pStyle w:val="Compact"/>
        <w:numPr>
          <w:ilvl w:val="0"/>
          <w:numId w:val="1033"/>
        </w:numPr>
      </w:pPr>
      <w:r>
        <w:t xml:space="preserve">Mayoux-Benhamou MA, Revel M, Vallée C, et al. </w:t>
      </w:r>
      <w:r>
        <w:rPr>
          <w:i/>
          <w:iCs/>
        </w:rPr>
        <w:t xml:space="preserve">Longus colli has a postural function on cervical curvature.</w:t>
      </w:r>
      <w:r>
        <w:t xml:space="preserve"> </w:t>
      </w:r>
      <w:r>
        <w:t xml:space="preserve">Surg Radiol Anat, 1994.</w:t>
      </w:r>
      <w:r>
        <w:t xml:space="preserve"> </w:t>
      </w:r>
      <w:hyperlink r:id="rId91">
        <w:r>
          <w:rPr>
            <w:rStyle w:val="Hyperlink"/>
          </w:rPr>
          <w:t xml:space="preserve">PMID 7725191</w:t>
        </w:r>
      </w:hyperlink>
    </w:p>
    <w:p>
      <w:pPr>
        <w:pStyle w:val="Compact"/>
        <w:numPr>
          <w:ilvl w:val="0"/>
          <w:numId w:val="1033"/>
        </w:numPr>
      </w:pPr>
      <w:r>
        <w:t xml:space="preserve">Boyd-Clark LC, Briggs CA, Galea MP.</w:t>
      </w:r>
      <w:r>
        <w:t xml:space="preserve"> </w:t>
      </w:r>
      <w:r>
        <w:rPr>
          <w:i/>
          <w:iCs/>
        </w:rPr>
        <w:t xml:space="preserve">Muscle spindle distribution, morphology, and density in longus colli and multifidus muscles of the cervical spine.</w:t>
      </w:r>
      <w:r>
        <w:t xml:space="preserve"> </w:t>
      </w:r>
      <w:r>
        <w:t xml:space="preserve">Spine, 2002.</w:t>
      </w:r>
      <w:r>
        <w:t xml:space="preserve"> </w:t>
      </w:r>
      <w:hyperlink r:id="rId92">
        <w:r>
          <w:rPr>
            <w:rStyle w:val="Hyperlink"/>
          </w:rPr>
          <w:t xml:space="preserve">PMID 11923661</w:t>
        </w:r>
      </w:hyperlink>
    </w:p>
    <w:p>
      <w:pPr>
        <w:pStyle w:val="Compact"/>
        <w:numPr>
          <w:ilvl w:val="0"/>
          <w:numId w:val="1033"/>
        </w:numPr>
      </w:pPr>
      <w:r>
        <w:t xml:space="preserve">Hack GD, Koritzer RT, Robinson WL, et al. </w:t>
      </w:r>
      <w:r>
        <w:rPr>
          <w:i/>
          <w:iCs/>
        </w:rPr>
        <w:t xml:space="preserve">Anatomic relation between the rectus capitis posterior minor muscle and the dura mater.</w:t>
      </w:r>
      <w:r>
        <w:t xml:space="preserve"> </w:t>
      </w:r>
      <w:r>
        <w:t xml:space="preserve">Spine, 1995.</w:t>
      </w:r>
      <w:r>
        <w:t xml:space="preserve"> </w:t>
      </w:r>
      <w:hyperlink r:id="rId93">
        <w:r>
          <w:rPr>
            <w:rStyle w:val="Hyperlink"/>
          </w:rPr>
          <w:t xml:space="preserve">PMID 8610241</w:t>
        </w:r>
      </w:hyperlink>
    </w:p>
    <w:p>
      <w:pPr>
        <w:pStyle w:val="Compact"/>
        <w:numPr>
          <w:ilvl w:val="0"/>
          <w:numId w:val="1033"/>
        </w:numPr>
      </w:pPr>
      <w:r>
        <w:t xml:space="preserve">Jull GA, O’Leary SP, Falla DL.</w:t>
      </w:r>
      <w:r>
        <w:t xml:space="preserve"> </w:t>
      </w:r>
      <w:r>
        <w:rPr>
          <w:i/>
          <w:iCs/>
        </w:rPr>
        <w:t xml:space="preserve">Clinical assessment of the deep cervical flexor muscles: the craniocervical flexion test.</w:t>
      </w:r>
      <w:r>
        <w:t xml:space="preserve"> </w:t>
      </w:r>
      <w:r>
        <w:t xml:space="preserve">J Manipulative Physiol Ther, 2008.</w:t>
      </w:r>
      <w:r>
        <w:t xml:space="preserve"> </w:t>
      </w:r>
      <w:hyperlink r:id="rId94">
        <w:r>
          <w:rPr>
            <w:rStyle w:val="Hyperlink"/>
          </w:rPr>
          <w:t xml:space="preserve">PMID 18804003</w:t>
        </w:r>
      </w:hyperlink>
    </w:p>
    <w:p>
      <w:pPr>
        <w:pStyle w:val="Compact"/>
        <w:numPr>
          <w:ilvl w:val="0"/>
          <w:numId w:val="1033"/>
        </w:numPr>
      </w:pPr>
      <w:r>
        <w:t xml:space="preserve">Falla D, Jull G, Russell T, et al. </w:t>
      </w:r>
      <w:r>
        <w:rPr>
          <w:i/>
          <w:iCs/>
        </w:rPr>
        <w:t xml:space="preserve">Effect of neck exercise on sitting posture in patients with chronic neck pain.</w:t>
      </w:r>
      <w:r>
        <w:t xml:space="preserve"> </w:t>
      </w:r>
      <w:r>
        <w:t xml:space="preserve">Phys Ther, 2007.</w:t>
      </w:r>
      <w:r>
        <w:t xml:space="preserve"> </w:t>
      </w:r>
      <w:hyperlink r:id="rId95">
        <w:r>
          <w:rPr>
            <w:rStyle w:val="Hyperlink"/>
          </w:rPr>
          <w:t xml:space="preserve">PMID 17341512</w:t>
        </w:r>
      </w:hyperlink>
    </w:p>
    <w:p>
      <w:pPr>
        <w:pStyle w:val="Compact"/>
        <w:numPr>
          <w:ilvl w:val="0"/>
          <w:numId w:val="1033"/>
        </w:numPr>
      </w:pPr>
      <w:r>
        <w:t xml:space="preserve">Damasceno GM, Ferreira AS, Nogueira LAC, et al. </w:t>
      </w:r>
      <w:r>
        <w:rPr>
          <w:i/>
          <w:iCs/>
        </w:rPr>
        <w:t xml:space="preserve">Text neck and neck pain in 18-21-year-old young adults.</w:t>
      </w:r>
      <w:r>
        <w:t xml:space="preserve"> </w:t>
      </w:r>
      <w:r>
        <w:t xml:space="preserve">Eur Spine J, 2018.</w:t>
      </w:r>
      <w:r>
        <w:t xml:space="preserve"> </w:t>
      </w:r>
      <w:hyperlink r:id="rId96">
        <w:r>
          <w:rPr>
            <w:rStyle w:val="Hyperlink"/>
          </w:rPr>
          <w:t xml:space="preserve">PMID 29306972</w:t>
        </w:r>
      </w:hyperlink>
    </w:p>
    <w:p>
      <w:pPr>
        <w:pStyle w:val="Compact"/>
        <w:numPr>
          <w:ilvl w:val="0"/>
          <w:numId w:val="1033"/>
        </w:numPr>
      </w:pPr>
      <w:r>
        <w:t xml:space="preserve">Quek J, Pua YH, Clark RA, Bryant AL.</w:t>
      </w:r>
      <w:r>
        <w:t xml:space="preserve"> </w:t>
      </w:r>
      <w:r>
        <w:rPr>
          <w:i/>
          <w:iCs/>
        </w:rPr>
        <w:t xml:space="preserve">Effects of thoracic kyphosis and forward head posture on cervical range of motion in older adults.</w:t>
      </w:r>
      <w:r>
        <w:t xml:space="preserve"> </w:t>
      </w:r>
      <w:r>
        <w:t xml:space="preserve">Man Ther, 2013.</w:t>
      </w:r>
      <w:r>
        <w:t xml:space="preserve"> </w:t>
      </w:r>
      <w:hyperlink r:id="rId97">
        <w:r>
          <w:rPr>
            <w:rStyle w:val="Hyperlink"/>
          </w:rPr>
          <w:t xml:space="preserve">PMID 22959228</w:t>
        </w:r>
      </w:hyperlink>
    </w:p>
    <w:p>
      <w:pPr>
        <w:pStyle w:val="Compact"/>
        <w:numPr>
          <w:ilvl w:val="0"/>
          <w:numId w:val="1033"/>
        </w:numPr>
      </w:pPr>
      <w:r>
        <w:t xml:space="preserve">Ogince M, Hall T, Robinson K, Blackmore AM.</w:t>
      </w:r>
      <w:r>
        <w:t xml:space="preserve"> </w:t>
      </w:r>
      <w:r>
        <w:rPr>
          <w:i/>
          <w:iCs/>
        </w:rPr>
        <w:t xml:space="preserve">The diagnostic validity of the cervical flexion-rotation test in C1/2-related cervicogenic headache.</w:t>
      </w:r>
      <w:r>
        <w:t xml:space="preserve"> </w:t>
      </w:r>
      <w:r>
        <w:t xml:space="preserve">Man Ther, 2007.</w:t>
      </w:r>
      <w:r>
        <w:t xml:space="preserve"> </w:t>
      </w:r>
      <w:hyperlink r:id="rId98">
        <w:r>
          <w:rPr>
            <w:rStyle w:val="Hyperlink"/>
          </w:rPr>
          <w:t xml:space="preserve">PMID 17112768</w:t>
        </w:r>
      </w:hyperlink>
    </w:p>
    <w:p>
      <w:pPr>
        <w:pStyle w:val="Compact"/>
        <w:numPr>
          <w:ilvl w:val="0"/>
          <w:numId w:val="1033"/>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w:t>
      </w:r>
      <w:r>
        <w:t xml:space="preserve"> </w:t>
      </w:r>
      <w:hyperlink r:id="rId99">
        <w:r>
          <w:rPr>
            <w:rStyle w:val="Hyperlink"/>
          </w:rPr>
          <w:t xml:space="preserve">PMID 29357856</w:t>
        </w:r>
      </w:hyperlink>
    </w:p>
    <w:p>
      <w:pPr>
        <w:pStyle w:val="Compact"/>
        <w:numPr>
          <w:ilvl w:val="0"/>
          <w:numId w:val="1033"/>
        </w:numPr>
      </w:pPr>
      <w:r>
        <w:t xml:space="preserve">Mahmoud NF, Hassan KA, Abdelmajeed SF, et al. </w:t>
      </w:r>
      <w:r>
        <w:rPr>
          <w:i/>
          <w:iCs/>
        </w:rPr>
        <w:t xml:space="preserve">The Relationship Between Forward Head Posture and Neck Pain: a Systematic Review and Meta-Analysis.</w:t>
      </w:r>
      <w:r>
        <w:t xml:space="preserve"> </w:t>
      </w:r>
      <w:r>
        <w:t xml:space="preserve">Curr Rev Musculoskelet Med, 2019.</w:t>
      </w:r>
      <w:r>
        <w:t xml:space="preserve"> </w:t>
      </w:r>
      <w:hyperlink r:id="rId100">
        <w:r>
          <w:rPr>
            <w:rStyle w:val="Hyperlink"/>
          </w:rPr>
          <w:t xml:space="preserve">PMID 31773477</w:t>
        </w:r>
      </w:hyperlink>
    </w:p>
    <w:p>
      <w:pPr>
        <w:pStyle w:val="Compact"/>
        <w:numPr>
          <w:ilvl w:val="0"/>
          <w:numId w:val="1033"/>
        </w:numPr>
      </w:pPr>
      <w:r>
        <w:t xml:space="preserve">Gross A, Langevin P, Burnie SJ, et al. </w:t>
      </w:r>
      <w:r>
        <w:rPr>
          <w:i/>
          <w:iCs/>
        </w:rPr>
        <w:t xml:space="preserve">Manipulation and mobilisation for neck pain contrasted against an inactive control or another active treatment.</w:t>
      </w:r>
      <w:r>
        <w:t xml:space="preserve"> </w:t>
      </w:r>
      <w:r>
        <w:t xml:space="preserve">Cochrane Database Syst Rev, 2015.</w:t>
      </w:r>
      <w:r>
        <w:t xml:space="preserve"> </w:t>
      </w:r>
      <w:hyperlink r:id="rId101">
        <w:r>
          <w:rPr>
            <w:rStyle w:val="Hyperlink"/>
          </w:rPr>
          <w:t xml:space="preserve">PMID 26397370</w:t>
        </w:r>
      </w:hyperlink>
    </w:p>
    <w:p>
      <w:pPr>
        <w:pStyle w:val="Compact"/>
        <w:numPr>
          <w:ilvl w:val="0"/>
          <w:numId w:val="1033"/>
        </w:numPr>
      </w:pPr>
      <w:r>
        <w:t xml:space="preserve">Zaccaro A, Piarulli A, Laurino M, et al. </w:t>
      </w:r>
      <w:r>
        <w:rPr>
          <w:i/>
          <w:iCs/>
        </w:rPr>
        <w:t xml:space="preserve">How Breath-Control Can Change Your Life: A Systematic Review on Psycho-Physiological Correlates of Slow Breathing.</w:t>
      </w:r>
      <w:r>
        <w:t xml:space="preserve"> </w:t>
      </w:r>
      <w:r>
        <w:t xml:space="preserve">Front Hum Neurosci, 2018.</w:t>
      </w:r>
      <w:r>
        <w:t xml:space="preserve"> </w:t>
      </w:r>
      <w:hyperlink r:id="rId102">
        <w:r>
          <w:rPr>
            <w:rStyle w:val="Hyperlink"/>
          </w:rPr>
          <w:t xml:space="preserve">PMID 30245619</w:t>
        </w:r>
      </w:hyperlink>
    </w:p>
    <w:p>
      <w:pPr>
        <w:pStyle w:val="Compact"/>
        <w:numPr>
          <w:ilvl w:val="0"/>
          <w:numId w:val="1033"/>
        </w:numPr>
      </w:pPr>
      <w:r>
        <w:t xml:space="preserve">Revel M, Andre-Deshays C, Minguet M.</w:t>
      </w:r>
      <w:r>
        <w:t xml:space="preserve"> </w:t>
      </w:r>
      <w:r>
        <w:rPr>
          <w:i/>
          <w:iCs/>
        </w:rPr>
        <w:t xml:space="preserve">Cervicocephalic kinesthetic sensibility in patients with cervical pain.</w:t>
      </w:r>
      <w:r>
        <w:t xml:space="preserve"> </w:t>
      </w:r>
      <w:r>
        <w:t xml:space="preserve">Arch Phys Med Rehabil, 1991.</w:t>
      </w:r>
      <w:r>
        <w:t xml:space="preserve"> </w:t>
      </w:r>
      <w:hyperlink r:id="rId103">
        <w:r>
          <w:rPr>
            <w:rStyle w:val="Hyperlink"/>
          </w:rPr>
          <w:t xml:space="preserve">PMID 2009044</w:t>
        </w:r>
      </w:hyperlink>
    </w:p>
    <w:p>
      <w:pPr>
        <w:pStyle w:val="Compact"/>
        <w:numPr>
          <w:ilvl w:val="0"/>
          <w:numId w:val="1033"/>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w:t>
      </w:r>
      <w:r>
        <w:t xml:space="preserve"> </w:t>
      </w:r>
      <w:hyperlink r:id="rId104">
        <w:r>
          <w:rPr>
            <w:rStyle w:val="Hyperlink"/>
          </w:rPr>
          <w:t xml:space="preserve">PMID 11414776</w:t>
        </w:r>
      </w:hyperlink>
    </w:p>
    <w:p>
      <w:pPr>
        <w:pStyle w:val="Compact"/>
        <w:numPr>
          <w:ilvl w:val="0"/>
          <w:numId w:val="1033"/>
        </w:numPr>
      </w:pPr>
      <w:r>
        <w:t xml:space="preserve">Feller D, Chiarotto A, Koes B, et al. </w:t>
      </w:r>
      <w:r>
        <w:rPr>
          <w:i/>
          <w:iCs/>
        </w:rPr>
        <w:t xml:space="preserve">Red flags for potential serious pathologies in people with neck pain: a systematic review of clinical practice guidelines.</w:t>
      </w:r>
      <w:r>
        <w:t xml:space="preserve"> </w:t>
      </w:r>
      <w:r>
        <w:t xml:space="preserve">Arch Physiother, 2024.</w:t>
      </w:r>
      <w:r>
        <w:t xml:space="preserve"> </w:t>
      </w:r>
      <w:hyperlink r:id="rId105">
        <w:r>
          <w:rPr>
            <w:rStyle w:val="Hyperlink"/>
          </w:rPr>
          <w:t xml:space="preserve">PMID 39639931</w:t>
        </w:r>
      </w:hyperlink>
    </w:p>
    <w:p>
      <w:pPr>
        <w:pStyle w:val="Compact"/>
        <w:numPr>
          <w:ilvl w:val="0"/>
          <w:numId w:val="1033"/>
        </w:numPr>
      </w:pPr>
      <w:r>
        <w:t xml:space="preserve">Stiell IG, Wells GA, Vandemheen KL, et al. </w:t>
      </w:r>
      <w:r>
        <w:rPr>
          <w:i/>
          <w:iCs/>
        </w:rPr>
        <w:t xml:space="preserve">The Canadian C-spine rule for radiography in alert and stable trauma patients.</w:t>
      </w:r>
      <w:r>
        <w:t xml:space="preserve"> </w:t>
      </w:r>
      <w:r>
        <w:t xml:space="preserve">JAMA, 2001.</w:t>
      </w:r>
      <w:r>
        <w:t xml:space="preserve"> </w:t>
      </w:r>
      <w:hyperlink r:id="rId106">
        <w:r>
          <w:rPr>
            <w:rStyle w:val="Hyperlink"/>
          </w:rPr>
          <w:t xml:space="preserve">PMID 11597285</w:t>
        </w:r>
      </w:hyperlink>
    </w:p>
    <w:p>
      <w:pPr>
        <w:pStyle w:val="Compact"/>
        <w:numPr>
          <w:ilvl w:val="0"/>
          <w:numId w:val="1033"/>
        </w:numPr>
      </w:pPr>
      <w:r>
        <w:t xml:space="preserve">Davies BM, Mowforth OD, Smith EK, Kotter MRN.</w:t>
      </w:r>
      <w:r>
        <w:t xml:space="preserve"> </w:t>
      </w:r>
      <w:r>
        <w:rPr>
          <w:i/>
          <w:iCs/>
        </w:rPr>
        <w:t xml:space="preserve">Degenerative cervical myelopathy.</w:t>
      </w:r>
      <w:r>
        <w:t xml:space="preserve"> </w:t>
      </w:r>
      <w:r>
        <w:t xml:space="preserve">BMJ, 2018.</w:t>
      </w:r>
      <w:r>
        <w:t xml:space="preserve"> </w:t>
      </w:r>
      <w:hyperlink r:id="rId107">
        <w:r>
          <w:rPr>
            <w:rStyle w:val="Hyperlink"/>
          </w:rPr>
          <w:t xml:space="preserve">PMID 29472200</w:t>
        </w:r>
      </w:hyperlink>
    </w:p>
    <w:p>
      <w:pPr>
        <w:pStyle w:val="Compact"/>
        <w:numPr>
          <w:ilvl w:val="0"/>
          <w:numId w:val="1033"/>
        </w:numPr>
      </w:pPr>
      <w:r>
        <w:t xml:space="preserve">Löken LS, Wessberg J, Morrison I, et al. </w:t>
      </w:r>
      <w:r>
        <w:rPr>
          <w:i/>
          <w:iCs/>
        </w:rPr>
        <w:t xml:space="preserve">Coding of pleasant touch by unmyelinated afferents in humans.</w:t>
      </w:r>
      <w:r>
        <w:t xml:space="preserve"> </w:t>
      </w:r>
      <w:r>
        <w:t xml:space="preserve">Nat Neurosci, 2009.</w:t>
      </w:r>
      <w:r>
        <w:t xml:space="preserve"> </w:t>
      </w:r>
      <w:hyperlink r:id="rId108">
        <w:r>
          <w:rPr>
            <w:rStyle w:val="Hyperlink"/>
          </w:rPr>
          <w:t xml:space="preserve">PMID 19363489</w:t>
        </w:r>
      </w:hyperlink>
    </w:p>
    <w:p>
      <w:pPr>
        <w:pStyle w:val="Compact"/>
        <w:numPr>
          <w:ilvl w:val="0"/>
          <w:numId w:val="1033"/>
        </w:numPr>
      </w:pPr>
      <w:r>
        <w:t xml:space="preserve">Jull G, Trott P, Potter H, et al. </w:t>
      </w:r>
      <w:r>
        <w:rPr>
          <w:i/>
          <w:iCs/>
        </w:rPr>
        <w:t xml:space="preserve">A randomized controlled trial of exercise and manipulative therapy for cervicogenic headache.</w:t>
      </w:r>
      <w:r>
        <w:t xml:space="preserve"> </w:t>
      </w:r>
      <w:r>
        <w:t xml:space="preserve">Spine, 2002.</w:t>
      </w:r>
      <w:r>
        <w:t xml:space="preserve"> </w:t>
      </w:r>
      <w:hyperlink r:id="rId109">
        <w:r>
          <w:rPr>
            <w:rStyle w:val="Hyperlink"/>
          </w:rPr>
          <w:t xml:space="preserve">PMID 12221344</w:t>
        </w:r>
      </w:hyperlink>
    </w:p>
    <w:p>
      <w:pPr>
        <w:pStyle w:val="Compact"/>
        <w:numPr>
          <w:ilvl w:val="0"/>
          <w:numId w:val="1033"/>
        </w:numPr>
      </w:pPr>
      <w:r>
        <w:t xml:space="preserve">Alpayci M, İlter S.</w:t>
      </w:r>
      <w:r>
        <w:t xml:space="preserve"> </w:t>
      </w:r>
      <w:r>
        <w:rPr>
          <w:i/>
          <w:iCs/>
        </w:rPr>
        <w:t xml:space="preserve">Isometric Exercise for the Cervical Extensors Can Help Restore Physiological Lordosis and Reduce Neck Pain: A Randomized Controlled Trial.</w:t>
      </w:r>
      <w:r>
        <w:t xml:space="preserve"> </w:t>
      </w:r>
      <w:r>
        <w:t xml:space="preserve">Am J Phys Med Rehabil, 2017.</w:t>
      </w:r>
      <w:r>
        <w:t xml:space="preserve"> </w:t>
      </w:r>
      <w:hyperlink r:id="rId110">
        <w:r>
          <w:rPr>
            <w:rStyle w:val="Hyperlink"/>
          </w:rPr>
          <w:t xml:space="preserve">PMID 28118272</w:t>
        </w:r>
      </w:hyperlink>
    </w:p>
    <w:p>
      <w:pPr>
        <w:pStyle w:val="Compact"/>
        <w:numPr>
          <w:ilvl w:val="0"/>
          <w:numId w:val="1033"/>
        </w:numPr>
      </w:pPr>
      <w:r>
        <w:t xml:space="preserve">Zhang Y, Lin W, Yi M, et al. </w:t>
      </w:r>
      <w:r>
        <w:rPr>
          <w:i/>
          <w:iCs/>
        </w:rPr>
        <w:t xml:space="preserve">Effect of long-term cervical extensor exercise program on functional disability, pain intensity, range of motion, cervical muscle mass, and cervical curvature in young adult population with chronic non-specific neck pain: a randomized controlled trial.</w:t>
      </w:r>
      <w:r>
        <w:t xml:space="preserve"> </w:t>
      </w:r>
      <w:r>
        <w:t xml:space="preserve">J Orthop Surg Res, 2024.</w:t>
      </w:r>
      <w:r>
        <w:t xml:space="preserve"> </w:t>
      </w:r>
      <w:hyperlink r:id="rId111">
        <w:r>
          <w:rPr>
            <w:rStyle w:val="Hyperlink"/>
          </w:rPr>
          <w:t xml:space="preserve">PMID 38169407</w:t>
        </w:r>
      </w:hyperlink>
    </w:p>
    <w:p>
      <w:pPr>
        <w:pStyle w:val="Compact"/>
        <w:numPr>
          <w:ilvl w:val="0"/>
          <w:numId w:val="1033"/>
        </w:numPr>
      </w:pPr>
      <w:r>
        <w:t xml:space="preserve">Blanpied PR, Gross AR, Elliott JM, et al. </w:t>
      </w:r>
      <w:r>
        <w:rPr>
          <w:i/>
          <w:iCs/>
        </w:rPr>
        <w:t xml:space="preserve">Neck Pain: Revision 2017. Clinical Practice Guidelines.</w:t>
      </w:r>
      <w:r>
        <w:t xml:space="preserve"> </w:t>
      </w:r>
      <w:r>
        <w:t xml:space="preserve">J Orthop Sports Phys Ther, 2017.</w:t>
      </w:r>
      <w:r>
        <w:t xml:space="preserve"> </w:t>
      </w:r>
      <w:hyperlink r:id="rId112">
        <w:r>
          <w:rPr>
            <w:rStyle w:val="Hyperlink"/>
          </w:rPr>
          <w:t xml:space="preserve">PMID 28666405</w:t>
        </w:r>
      </w:hyperlink>
    </w:p>
    <w:p>
      <w:pPr>
        <w:pStyle w:val="Compact"/>
        <w:numPr>
          <w:ilvl w:val="0"/>
          <w:numId w:val="1033"/>
        </w:numPr>
      </w:pPr>
      <w:r>
        <w:t xml:space="preserve">Carroll LJ, Hogg-Johnson S, van der Velde G, et al. </w:t>
      </w:r>
      <w:r>
        <w:rPr>
          <w:i/>
          <w:iCs/>
        </w:rPr>
        <w:t xml:space="preserve">Course and prognostic factors for neck pain in the general population.</w:t>
      </w:r>
      <w:r>
        <w:t xml:space="preserve"> </w:t>
      </w:r>
      <w:r>
        <w:t xml:space="preserve">Spine, 2008.</w:t>
      </w:r>
      <w:r>
        <w:t xml:space="preserve"> </w:t>
      </w:r>
      <w:hyperlink r:id="rId113">
        <w:r>
          <w:rPr>
            <w:rStyle w:val="Hyperlink"/>
          </w:rPr>
          <w:t xml:space="preserve">PMID 18204403</w:t>
        </w:r>
      </w:hyperlink>
    </w:p>
    <w:p>
      <w:pPr>
        <w:pStyle w:val="Compact"/>
        <w:numPr>
          <w:ilvl w:val="0"/>
          <w:numId w:val="1033"/>
        </w:numPr>
      </w:pPr>
      <w:r>
        <w:t xml:space="preserve">Schabrun SM, van den Hoorn W, Moorcroft A, et al. </w:t>
      </w:r>
      <w:r>
        <w:rPr>
          <w:i/>
          <w:iCs/>
        </w:rPr>
        <w:t xml:space="preserve">Texting and walking: strategies for postural control and implications for safety.</w:t>
      </w:r>
      <w:r>
        <w:t xml:space="preserve"> </w:t>
      </w:r>
      <w:r>
        <w:t xml:space="preserve">PLoS One, 2014.</w:t>
      </w:r>
      <w:r>
        <w:t xml:space="preserve"> </w:t>
      </w:r>
      <w:hyperlink r:id="rId114">
        <w:r>
          <w:rPr>
            <w:rStyle w:val="Hyperlink"/>
          </w:rPr>
          <w:t xml:space="preserve">PMID 24465402</w:t>
        </w:r>
      </w:hyperlink>
    </w:p>
    <w:p>
      <w:pPr>
        <w:pStyle w:val="Compact"/>
        <w:numPr>
          <w:ilvl w:val="0"/>
          <w:numId w:val="1033"/>
        </w:numPr>
      </w:pPr>
      <w:r>
        <w:t xml:space="preserve">Hall T, Robinson K.</w:t>
      </w:r>
      <w:r>
        <w:t xml:space="preserve"> </w:t>
      </w:r>
      <w:r>
        <w:rPr>
          <w:i/>
          <w:iCs/>
        </w:rPr>
        <w:t xml:space="preserve">The flexion-rotation test and active cervical mobility — a comparative measurement study in cervicogenic headache.</w:t>
      </w:r>
      <w:r>
        <w:t xml:space="preserve"> </w:t>
      </w:r>
      <w:r>
        <w:t xml:space="preserve">Man Ther, 2004.</w:t>
      </w:r>
      <w:r>
        <w:t xml:space="preserve"> </w:t>
      </w:r>
      <w:hyperlink r:id="rId115">
        <w:r>
          <w:rPr>
            <w:rStyle w:val="Hyperlink"/>
          </w:rPr>
          <w:t xml:space="preserve">PMID 15522644</w:t>
        </w:r>
      </w:hyperlink>
    </w:p>
    <w:p>
      <w:pPr>
        <w:pStyle w:val="Compact"/>
        <w:numPr>
          <w:ilvl w:val="0"/>
          <w:numId w:val="1033"/>
        </w:numPr>
      </w:pPr>
      <w:r>
        <w:t xml:space="preserve">Kosek E, Clauw D, Nijs J, et al. </w:t>
      </w:r>
      <w:r>
        <w:rPr>
          <w:i/>
          <w:iCs/>
        </w:rPr>
        <w:t xml:space="preserve">Chronic nociplastic pain affecting the musculoskeletal system: clinical criteria and grading system.</w:t>
      </w:r>
      <w:r>
        <w:t xml:space="preserve"> </w:t>
      </w:r>
      <w:r>
        <w:t xml:space="preserve">Pain, 2021.</w:t>
      </w:r>
      <w:r>
        <w:t xml:space="preserve"> </w:t>
      </w:r>
      <w:hyperlink r:id="rId116">
        <w:r>
          <w:rPr>
            <w:rStyle w:val="Hyperlink"/>
          </w:rPr>
          <w:t xml:space="preserve">PMID 33974577</w:t>
        </w:r>
      </w:hyperlink>
    </w:p>
    <w:p>
      <w:pPr>
        <w:pStyle w:val="Compact"/>
        <w:numPr>
          <w:ilvl w:val="0"/>
          <w:numId w:val="1033"/>
        </w:numPr>
      </w:pPr>
      <w:r>
        <w:t xml:space="preserve">Zabala Mata J, Lascurain-Aguirrebeña I, Dominguez López E, Azkue JJ.</w:t>
      </w:r>
      <w:r>
        <w:t xml:space="preserve"> </w:t>
      </w:r>
      <w:r>
        <w:rPr>
          <w:i/>
          <w:iCs/>
        </w:rPr>
        <w:t xml:space="preserve">Enhanced Pronociceptive and Disrupted Antinociceptive Mechanisms in Nonspecific Chronic Neck Pain.</w:t>
      </w:r>
      <w:r>
        <w:t xml:space="preserve"> </w:t>
      </w:r>
      <w:r>
        <w:t xml:space="preserve">Phys Ther, 2021.</w:t>
      </w:r>
      <w:r>
        <w:t xml:space="preserve"> </w:t>
      </w:r>
      <w:hyperlink r:id="rId117">
        <w:r>
          <w:rPr>
            <w:rStyle w:val="Hyperlink"/>
          </w:rPr>
          <w:t xml:space="preserve">PMID 33351923</w:t>
        </w:r>
      </w:hyperlink>
    </w:p>
    <w:p>
      <w:pPr>
        <w:pStyle w:val="Compact"/>
        <w:numPr>
          <w:ilvl w:val="0"/>
          <w:numId w:val="1033"/>
        </w:numPr>
      </w:pPr>
      <w:r>
        <w:t xml:space="preserve">Martínez-Segura R, De-la-Llave-Rincón AI, Ortega-Santiago R, et al. </w:t>
      </w:r>
      <w:r>
        <w:rPr>
          <w:i/>
          <w:iCs/>
        </w:rPr>
        <w:t xml:space="preserve">Immediate changes in widespread pressure pain sensitivity, neck pain, and cervical range of motion after cervical or thoracic thrust manipulation.</w:t>
      </w:r>
      <w:r>
        <w:t xml:space="preserve"> </w:t>
      </w:r>
      <w:r>
        <w:t xml:space="preserve">J Orthop Sports Phys Ther, 2012.</w:t>
      </w:r>
      <w:r>
        <w:t xml:space="preserve"> </w:t>
      </w:r>
      <w:hyperlink r:id="rId118">
        <w:r>
          <w:rPr>
            <w:rStyle w:val="Hyperlink"/>
          </w:rPr>
          <w:t xml:space="preserve">PMID 22711239</w:t>
        </w:r>
      </w:hyperlink>
    </w:p>
    <w:p>
      <w:pPr>
        <w:pStyle w:val="Compact"/>
        <w:numPr>
          <w:ilvl w:val="0"/>
          <w:numId w:val="1033"/>
        </w:numPr>
      </w:pPr>
      <w:r>
        <w:t xml:space="preserve">Stanton TR, Leake HB, Chalmers KJ, Moseley GL.</w:t>
      </w:r>
      <w:r>
        <w:t xml:space="preserve"> </w:t>
      </w:r>
      <w:r>
        <w:rPr>
          <w:i/>
          <w:iCs/>
        </w:rPr>
        <w:t xml:space="preserve">Evidence of Impaired Proprioception in Chronic, Idiopathic Neck Pain: Systematic Review and Meta-Analysis.</w:t>
      </w:r>
      <w:r>
        <w:t xml:space="preserve"> </w:t>
      </w:r>
      <w:r>
        <w:t xml:space="preserve">Phys Ther, 2016.</w:t>
      </w:r>
      <w:r>
        <w:t xml:space="preserve"> </w:t>
      </w:r>
      <w:hyperlink r:id="rId119">
        <w:r>
          <w:rPr>
            <w:rStyle w:val="Hyperlink"/>
          </w:rPr>
          <w:t xml:space="preserve">PMID 26472296</w:t>
        </w:r>
      </w:hyperlink>
    </w:p>
    <w:p>
      <w:pPr>
        <w:pStyle w:val="Compact"/>
        <w:numPr>
          <w:ilvl w:val="0"/>
          <w:numId w:val="1033"/>
        </w:numPr>
      </w:pPr>
      <w:r>
        <w:t xml:space="preserve">Acet G, et al. </w:t>
      </w:r>
      <w:r>
        <w:rPr>
          <w:i/>
          <w:iCs/>
        </w:rPr>
        <w:t xml:space="preserve">Effects of cervical mobilization on cervical joint position sense: a double-blind sham-controlled randomized trial.</w:t>
      </w:r>
      <w:r>
        <w:t xml:space="preserve"> </w:t>
      </w:r>
      <w:r>
        <w:t xml:space="preserve">2024.</w:t>
      </w:r>
      <w:r>
        <w:t xml:space="preserve"> </w:t>
      </w:r>
      <w:hyperlink r:id="rId120">
        <w:r>
          <w:rPr>
            <w:rStyle w:val="Hyperlink"/>
          </w:rPr>
          <w:t xml:space="preserve">PMID 39466206</w:t>
        </w:r>
      </w:hyperlink>
    </w:p>
    <w:p>
      <w:pPr>
        <w:pStyle w:val="Compact"/>
        <w:numPr>
          <w:ilvl w:val="0"/>
          <w:numId w:val="1033"/>
        </w:numPr>
      </w:pPr>
      <w:r>
        <w:t xml:space="preserve">Sremakaew M, Jull G, Treleaven J, Uthaikhup S.</w:t>
      </w:r>
      <w:r>
        <w:t xml:space="preserve"> </w:t>
      </w:r>
      <w:r>
        <w:rPr>
          <w:i/>
          <w:iCs/>
        </w:rPr>
        <w:t xml:space="preserve">Effectiveness of adding rehabilitation of cervical related sensorimotor control to manual therapy and exercise for neck pain.</w:t>
      </w:r>
      <w:r>
        <w:t xml:space="preserve"> </w:t>
      </w:r>
      <w:r>
        <w:t xml:space="preserve">Musculoskelet Sci Pract, 2023.</w:t>
      </w:r>
      <w:r>
        <w:t xml:space="preserve"> </w:t>
      </w:r>
      <w:hyperlink r:id="rId121">
        <w:r>
          <w:rPr>
            <w:rStyle w:val="Hyperlink"/>
          </w:rPr>
          <w:t xml:space="preserve">PMID 36414518</w:t>
        </w:r>
      </w:hyperlink>
    </w:p>
    <w:p>
      <w:pPr>
        <w:pStyle w:val="Compact"/>
        <w:numPr>
          <w:ilvl w:val="0"/>
          <w:numId w:val="1033"/>
        </w:numPr>
      </w:pPr>
      <w:r>
        <w:t xml:space="preserve">Yabe Y, Hagiwara Y, Sekiguchi T, et al. </w:t>
      </w:r>
      <w:r>
        <w:rPr>
          <w:i/>
          <w:iCs/>
        </w:rPr>
        <w:t xml:space="preserve">Sleep disturbance is associated with new onset of neck pain: a longitudinal study.</w:t>
      </w:r>
      <w:r>
        <w:t xml:space="preserve"> </w:t>
      </w:r>
      <w:r>
        <w:t xml:space="preserve">2022.</w:t>
      </w:r>
      <w:r>
        <w:t xml:space="preserve"> </w:t>
      </w:r>
      <w:hyperlink r:id="rId122">
        <w:r>
          <w:rPr>
            <w:rStyle w:val="Hyperlink"/>
          </w:rPr>
          <w:t xml:space="preserve">PMID 35578231</w:t>
        </w:r>
      </w:hyperlink>
    </w:p>
    <w:p>
      <w:pPr>
        <w:pStyle w:val="Compact"/>
        <w:numPr>
          <w:ilvl w:val="0"/>
          <w:numId w:val="1033"/>
        </w:numPr>
      </w:pPr>
      <w:r>
        <w:t xml:space="preserve">Rajasekaran S, Dilip Chand Raja S, Pushpa BT, et al. </w:t>
      </w:r>
      <w:r>
        <w:rPr>
          <w:i/>
          <w:iCs/>
        </w:rPr>
        <w:t xml:space="preserve">The catastrophization effects of an MRI report on the patient and surgeon.</w:t>
      </w:r>
      <w:r>
        <w:t xml:space="preserve"> </w:t>
      </w:r>
      <w:r>
        <w:t xml:space="preserve">Eur Spine J, 2021.</w:t>
      </w:r>
      <w:r>
        <w:t xml:space="preserve"> </w:t>
      </w:r>
      <w:hyperlink r:id="rId123">
        <w:r>
          <w:rPr>
            <w:rStyle w:val="Hyperlink"/>
          </w:rPr>
          <w:t xml:space="preserve">PMID 33748882</w:t>
        </w:r>
      </w:hyperlink>
    </w:p>
    <w:p>
      <w:pPr>
        <w:pStyle w:val="Compact"/>
        <w:numPr>
          <w:ilvl w:val="0"/>
          <w:numId w:val="1033"/>
        </w:numPr>
      </w:pPr>
      <w:r>
        <w:t xml:space="preserve">Moustafa IM, Diab AA, Harrison DE.</w:t>
      </w:r>
      <w:r>
        <w:t xml:space="preserve"> </w:t>
      </w:r>
      <w:r>
        <w:rPr>
          <w:i/>
          <w:iCs/>
        </w:rPr>
        <w:t xml:space="preserve">The effect of normalizing the sagittal cervical configuration on dizziness, neck pain, and cervicocephalic kinesthetic sensibility: a randomized controlled trial.</w:t>
      </w:r>
      <w:r>
        <w:t xml:space="preserve"> </w:t>
      </w:r>
      <w:r>
        <w:t xml:space="preserve">Arch Phys Med Rehabil, 2016.</w:t>
      </w:r>
      <w:r>
        <w:t xml:space="preserve"> </w:t>
      </w:r>
      <w:hyperlink r:id="rId124">
        <w:r>
          <w:rPr>
            <w:rStyle w:val="Hyperlink"/>
          </w:rPr>
          <w:t xml:space="preserve">PMID 27576192</w:t>
        </w:r>
      </w:hyperlink>
    </w:p>
    <w:p>
      <w:pPr>
        <w:pStyle w:val="Compact"/>
        <w:numPr>
          <w:ilvl w:val="0"/>
          <w:numId w:val="1033"/>
        </w:numPr>
      </w:pPr>
      <w:r>
        <w:t xml:space="preserve">Leung B, Treleaven J, Dinsdale A, et al. </w:t>
      </w:r>
      <w:r>
        <w:rPr>
          <w:i/>
          <w:iCs/>
        </w:rPr>
        <w:t xml:space="preserve">Serious adverse events associated with conservative physical procedures directed towards the cervical spine: a systematic review.</w:t>
      </w:r>
      <w:r>
        <w:t xml:space="preserve"> </w:t>
      </w:r>
      <w:r>
        <w:t xml:space="preserve">J Bodyw Mov Ther, 2025.</w:t>
      </w:r>
      <w:r>
        <w:t xml:space="preserve"> </w:t>
      </w:r>
      <w:hyperlink r:id="rId125">
        <w:r>
          <w:rPr>
            <w:rStyle w:val="Hyperlink"/>
          </w:rPr>
          <w:t xml:space="preserve">PMID 39663097</w:t>
        </w:r>
      </w:hyperlink>
    </w:p>
    <w:p>
      <w:pPr>
        <w:pStyle w:val="Compact"/>
        <w:numPr>
          <w:ilvl w:val="0"/>
          <w:numId w:val="1033"/>
        </w:numPr>
      </w:pPr>
      <w:r>
        <w:t xml:space="preserve">Rushton A, Carlesso LC, Flynn T, et al. </w:t>
      </w:r>
      <w:r>
        <w:rPr>
          <w:i/>
          <w:iCs/>
        </w:rPr>
        <w:t xml:space="preserve">International IFOMPT Cervical Framework.</w:t>
      </w:r>
      <w:r>
        <w:t xml:space="preserve"> </w:t>
      </w:r>
      <w:r>
        <w:t xml:space="preserve">J Orthop Sports Phys Ther, 2023.</w:t>
      </w:r>
      <w:r>
        <w:t xml:space="preserve"> </w:t>
      </w:r>
      <w:hyperlink r:id="rId126">
        <w:r>
          <w:rPr>
            <w:rStyle w:val="Hyperlink"/>
          </w:rPr>
          <w:t xml:space="preserve">PMID 36099171</w:t>
        </w:r>
      </w:hyperlink>
    </w:p>
    <w:p>
      <w:pPr>
        <w:pStyle w:val="Compact"/>
        <w:numPr>
          <w:ilvl w:val="0"/>
          <w:numId w:val="1033"/>
        </w:numPr>
      </w:pPr>
      <w:r>
        <w:t xml:space="preserve">Biller J, Sacco RL, Albuquerque FC, et al. </w:t>
      </w:r>
      <w:r>
        <w:rPr>
          <w:i/>
          <w:iCs/>
        </w:rPr>
        <w:t xml:space="preserve">Cervical arterial dissections and association with cervical manipulative therapy.</w:t>
      </w:r>
      <w:r>
        <w:t xml:space="preserve"> </w:t>
      </w:r>
      <w:r>
        <w:t xml:space="preserve">Stroke, 2014.</w:t>
      </w:r>
      <w:r>
        <w:t xml:space="preserve"> </w:t>
      </w:r>
      <w:hyperlink r:id="rId127">
        <w:r>
          <w:rPr>
            <w:rStyle w:val="Hyperlink"/>
          </w:rPr>
          <w:t xml:space="preserve">PMID 25104849</w:t>
        </w:r>
      </w:hyperlink>
    </w:p>
    <w:p>
      <w:pPr>
        <w:pStyle w:val="Compact"/>
        <w:numPr>
          <w:ilvl w:val="0"/>
          <w:numId w:val="1033"/>
        </w:numPr>
      </w:pPr>
      <w:r>
        <w:t xml:space="preserve">Kranenburg HA, Schmitt MA, Puentedura EJ, et al. </w:t>
      </w:r>
      <w:r>
        <w:rPr>
          <w:i/>
          <w:iCs/>
        </w:rPr>
        <w:t xml:space="preserve">Adverse events associated with the use of cervical spine manipulation or mobilization.</w:t>
      </w:r>
      <w:r>
        <w:t xml:space="preserve"> </w:t>
      </w:r>
      <w:r>
        <w:t xml:space="preserve">Musculoskelet Sci Pract, 2017.</w:t>
      </w:r>
      <w:r>
        <w:t xml:space="preserve"> </w:t>
      </w:r>
      <w:hyperlink r:id="rId128">
        <w:r>
          <w:rPr>
            <w:rStyle w:val="Hyperlink"/>
          </w:rPr>
          <w:t xml:space="preserve">PMID 28171776</w:t>
        </w:r>
      </w:hyperlink>
    </w:p>
    <w:p>
      <w:pPr>
        <w:pStyle w:val="Compact"/>
        <w:numPr>
          <w:ilvl w:val="0"/>
          <w:numId w:val="1033"/>
        </w:numPr>
      </w:pPr>
      <w:r>
        <w:t xml:space="preserve">Pankrath N, Nilsson S, Ballenberger N.</w:t>
      </w:r>
      <w:r>
        <w:t xml:space="preserve"> </w:t>
      </w:r>
      <w:r>
        <w:rPr>
          <w:i/>
          <w:iCs/>
        </w:rPr>
        <w:t xml:space="preserve">Adverse Events After Cervical Spinal Manipulation: systematic review and meta-analysis of randomized controlled trials.</w:t>
      </w:r>
      <w:r>
        <w:t xml:space="preserve"> </w:t>
      </w:r>
      <w:r>
        <w:t xml:space="preserve">Pain Physician, 2024.</w:t>
      </w:r>
      <w:r>
        <w:t xml:space="preserve"> </w:t>
      </w:r>
      <w:hyperlink r:id="rId129">
        <w:r>
          <w:rPr>
            <w:rStyle w:val="Hyperlink"/>
          </w:rPr>
          <w:t xml:space="preserve">PMID 38805524</w:t>
        </w:r>
      </w:hyperlink>
    </w:p>
    <w:p>
      <w:pPr>
        <w:pStyle w:val="Compact"/>
        <w:numPr>
          <w:ilvl w:val="0"/>
          <w:numId w:val="1033"/>
        </w:numPr>
      </w:pPr>
      <w:r>
        <w:t xml:space="preserve">Carlesso LC, Gross AR, Santaguida PL, et al. </w:t>
      </w:r>
      <w:r>
        <w:rPr>
          <w:i/>
          <w:iCs/>
        </w:rPr>
        <w:t xml:space="preserve">Adverse events associated with the use of cervical manipulation and mobilization for the treatment of neck pain in adults.</w:t>
      </w:r>
      <w:r>
        <w:t xml:space="preserve"> </w:t>
      </w:r>
      <w:r>
        <w:t xml:space="preserve">Man Ther, 2010.</w:t>
      </w:r>
      <w:r>
        <w:t xml:space="preserve"> </w:t>
      </w:r>
      <w:hyperlink r:id="rId130">
        <w:r>
          <w:rPr>
            <w:rStyle w:val="Hyperlink"/>
          </w:rPr>
          <w:t xml:space="preserve">PMID 20227325</w:t>
        </w:r>
      </w:hyperlink>
    </w:p>
    <w:p>
      <w:pPr>
        <w:pStyle w:val="Compact"/>
        <w:numPr>
          <w:ilvl w:val="0"/>
          <w:numId w:val="1033"/>
        </w:numPr>
      </w:pPr>
      <w:r>
        <w:t xml:space="preserve">Heneghan NR, Pup C, Koulidis K, Rushton A.</w:t>
      </w:r>
      <w:r>
        <w:t xml:space="preserve"> </w:t>
      </w:r>
      <w:r>
        <w:rPr>
          <w:i/>
          <w:iCs/>
        </w:rPr>
        <w:t xml:space="preserve">Thoracic adverse events following spinal manipulative therapy.</w:t>
      </w:r>
      <w:r>
        <w:t xml:space="preserve"> </w:t>
      </w:r>
      <w:r>
        <w:t xml:space="preserve">J Man Manip Ther, 2020.</w:t>
      </w:r>
      <w:r>
        <w:t xml:space="preserve"> </w:t>
      </w:r>
      <w:hyperlink r:id="rId131">
        <w:r>
          <w:rPr>
            <w:rStyle w:val="Hyperlink"/>
          </w:rPr>
          <w:t xml:space="preserve">PMID 32148185</w:t>
        </w:r>
      </w:hyperlink>
    </w:p>
    <w:p>
      <w:pPr>
        <w:pStyle w:val="Compact"/>
        <w:numPr>
          <w:ilvl w:val="0"/>
          <w:numId w:val="1033"/>
        </w:numPr>
      </w:pPr>
      <w:r>
        <w:t xml:space="preserve">Chu EC-P, Trager RJ, Lee LY-K, Niazi IK.</w:t>
      </w:r>
      <w:r>
        <w:t xml:space="preserve"> </w:t>
      </w:r>
      <w:r>
        <w:rPr>
          <w:i/>
          <w:iCs/>
        </w:rPr>
        <w:t xml:space="preserve">A retrospective analysis of the incidence of severe adverse events among recipients of chiropractic spinal manipulative therapy.</w:t>
      </w:r>
      <w:r>
        <w:t xml:space="preserve"> </w:t>
      </w:r>
      <w:r>
        <w:t xml:space="preserve">Sci Rep, 2023.</w:t>
      </w:r>
      <w:r>
        <w:t xml:space="preserve"> </w:t>
      </w:r>
      <w:hyperlink r:id="rId132">
        <w:r>
          <w:rPr>
            <w:rStyle w:val="Hyperlink"/>
          </w:rPr>
          <w:t xml:space="preserve">PMID 36690712</w:t>
        </w:r>
      </w:hyperlink>
    </w:p>
    <w:p>
      <w:pPr>
        <w:pStyle w:val="Compact"/>
        <w:numPr>
          <w:ilvl w:val="0"/>
          <w:numId w:val="1033"/>
        </w:numPr>
      </w:pPr>
      <w:r>
        <w:t xml:space="preserve">Rudwaleit M, van der Heijde D, Landewé R, et al. </w:t>
      </w:r>
      <w:r>
        <w:rPr>
          <w:i/>
          <w:iCs/>
        </w:rPr>
        <w:t xml:space="preserve">The development of Assessment of SpondyloArthritis international Society classification criteria for axial spondyloarthritis.</w:t>
      </w:r>
      <w:r>
        <w:t xml:space="preserve"> </w:t>
      </w:r>
      <w:r>
        <w:t xml:space="preserve">Ann Rheum Dis, 2009.</w:t>
      </w:r>
      <w:r>
        <w:t xml:space="preserve"> </w:t>
      </w:r>
      <w:hyperlink r:id="rId133">
        <w:r>
          <w:rPr>
            <w:rStyle w:val="Hyperlink"/>
          </w:rPr>
          <w:t xml:space="preserve">PMID 19297345</w:t>
        </w:r>
      </w:hyperlink>
    </w:p>
    <w:p>
      <w:pPr>
        <w:pStyle w:val="Compact"/>
        <w:numPr>
          <w:ilvl w:val="0"/>
          <w:numId w:val="1033"/>
        </w:numPr>
      </w:pPr>
      <w:r>
        <w:t xml:space="preserve">Reinhold M, Knop C, Kneitz C, Disch A.</w:t>
      </w:r>
      <w:r>
        <w:t xml:space="preserve"> </w:t>
      </w:r>
      <w:r>
        <w:rPr>
          <w:i/>
          <w:iCs/>
        </w:rPr>
        <w:t xml:space="preserve">Spine Fractures in Ankylosing Diseases: Recommendations of the Spine Section of the German Society for Orthopaedics and Trauma.</w:t>
      </w:r>
      <w:r>
        <w:t xml:space="preserve"> </w:t>
      </w:r>
      <w:r>
        <w:t xml:space="preserve">Global Spine J, 2018.</w:t>
      </w:r>
      <w:r>
        <w:t xml:space="preserve"> </w:t>
      </w:r>
      <w:hyperlink r:id="rId134">
        <w:r>
          <w:rPr>
            <w:rStyle w:val="Hyperlink"/>
          </w:rPr>
          <w:t xml:space="preserve">PMID 30210963</w:t>
        </w:r>
      </w:hyperlink>
    </w:p>
    <w:p>
      <w:pPr>
        <w:pStyle w:val="Compact"/>
        <w:numPr>
          <w:ilvl w:val="0"/>
          <w:numId w:val="1033"/>
        </w:numPr>
      </w:pPr>
      <w:r>
        <w:t xml:space="preserve">Taneja P, Olausson H, Trulsson M, et al. </w:t>
      </w:r>
      <w:r>
        <w:rPr>
          <w:i/>
          <w:iCs/>
        </w:rPr>
        <w:t xml:space="preserve">Modulation of Pressure Pain Thresholds by Gentle Stroking.</w:t>
      </w:r>
      <w:r>
        <w:t xml:space="preserve"> </w:t>
      </w:r>
      <w:r>
        <w:t xml:space="preserve">Front Pain Res, 2021.</w:t>
      </w:r>
      <w:r>
        <w:t xml:space="preserve"> </w:t>
      </w:r>
      <w:hyperlink r:id="rId135">
        <w:r>
          <w:rPr>
            <w:rStyle w:val="Hyperlink"/>
          </w:rPr>
          <w:t xml:space="preserve">PMID 35295499</w:t>
        </w:r>
      </w:hyperlink>
    </w:p>
    <w:p>
      <w:pPr>
        <w:pStyle w:val="Compact"/>
        <w:numPr>
          <w:ilvl w:val="0"/>
          <w:numId w:val="1033"/>
        </w:numPr>
      </w:pPr>
      <w:r>
        <w:t xml:space="preserve">Anwar S, Arsalan A, Zafar H, et al. </w:t>
      </w:r>
      <w:r>
        <w:rPr>
          <w:i/>
          <w:iCs/>
        </w:rPr>
        <w:t xml:space="preserve">Effects of breathing reeducation on cervical and pulmonary outcomes in patients with non specific chronic neck pain: a double blind randomized controlled trial.</w:t>
      </w:r>
      <w:r>
        <w:t xml:space="preserve"> </w:t>
      </w:r>
      <w:r>
        <w:t xml:space="preserve">PLoS One, 2022.</w:t>
      </w:r>
      <w:r>
        <w:t xml:space="preserve"> </w:t>
      </w:r>
      <w:hyperlink r:id="rId136">
        <w:r>
          <w:rPr>
            <w:rStyle w:val="Hyperlink"/>
          </w:rPr>
          <w:t xml:space="preserve">PMID 36006997</w:t>
        </w:r>
      </w:hyperlink>
    </w:p>
    <w:p>
      <w:pPr>
        <w:pStyle w:val="Compact"/>
        <w:numPr>
          <w:ilvl w:val="0"/>
          <w:numId w:val="1033"/>
        </w:numPr>
      </w:pPr>
      <w:r>
        <w:t xml:space="preserve">Park S, Kim K, Kang M.</w:t>
      </w:r>
      <w:r>
        <w:t xml:space="preserve"> </w:t>
      </w:r>
      <w:r>
        <w:rPr>
          <w:i/>
          <w:iCs/>
        </w:rPr>
        <w:t xml:space="preserve">The Effects of Rehabilitation Programs Incorporating Breathing Interventions on Chronic Neck Pain Among Patients with Forward Head Posture.</w:t>
      </w:r>
      <w:r>
        <w:t xml:space="preserve"> </w:t>
      </w:r>
      <w:r>
        <w:t xml:space="preserve">Bioengineering, 2025.</w:t>
      </w:r>
      <w:r>
        <w:t xml:space="preserve"> </w:t>
      </w:r>
      <w:hyperlink r:id="rId137">
        <w:r>
          <w:rPr>
            <w:rStyle w:val="Hyperlink"/>
          </w:rPr>
          <w:t xml:space="preserve">PMID 41007191</w:t>
        </w:r>
      </w:hyperlink>
    </w:p>
    <w:p>
      <w:pPr>
        <w:pStyle w:val="Compact"/>
        <w:numPr>
          <w:ilvl w:val="0"/>
          <w:numId w:val="1033"/>
        </w:numPr>
      </w:pPr>
      <w:r>
        <w:t xml:space="preserve">Ylinen J, Häkkinen A, Nykänen M, et al. </w:t>
      </w:r>
      <w:r>
        <w:rPr>
          <w:i/>
          <w:iCs/>
        </w:rPr>
        <w:t xml:space="preserve">Neck muscle training in the treatment of chronic neck pain: a three-year follow-up study.</w:t>
      </w:r>
      <w:r>
        <w:t xml:space="preserve"> </w:t>
      </w:r>
      <w:r>
        <w:t xml:space="preserve">Eura Medicophys, 2007.</w:t>
      </w:r>
      <w:r>
        <w:t xml:space="preserve"> </w:t>
      </w:r>
      <w:hyperlink r:id="rId138">
        <w:r>
          <w:rPr>
            <w:rStyle w:val="Hyperlink"/>
          </w:rPr>
          <w:t xml:space="preserve">PMID 17525699</w:t>
        </w:r>
      </w:hyperlink>
    </w:p>
    <w:p>
      <w:pPr>
        <w:pStyle w:val="Compact"/>
        <w:numPr>
          <w:ilvl w:val="0"/>
          <w:numId w:val="1033"/>
        </w:numPr>
      </w:pPr>
      <w:r>
        <w:t xml:space="preserve">Häkkinen A, Kautiainen H, Hannonen P, Ylinen J.</w:t>
      </w:r>
      <w:r>
        <w:t xml:space="preserve"> </w:t>
      </w:r>
      <w:r>
        <w:rPr>
          <w:i/>
          <w:iCs/>
        </w:rPr>
        <w:t xml:space="preserve">Strength training and stretching versus stretching only in the treatment of patients with chronic neck pain: a randomized one-year follow-up study.</w:t>
      </w:r>
      <w:r>
        <w:t xml:space="preserve"> </w:t>
      </w:r>
      <w:r>
        <w:t xml:space="preserve">Clin Rehabil, 2008.</w:t>
      </w:r>
      <w:r>
        <w:t xml:space="preserve"> </w:t>
      </w:r>
      <w:hyperlink r:id="rId139">
        <w:r>
          <w:rPr>
            <w:rStyle w:val="Hyperlink"/>
          </w:rPr>
          <w:t xml:space="preserve">PMID 18586810</w:t>
        </w:r>
      </w:hyperlink>
    </w:p>
    <w:p>
      <w:pPr>
        <w:pStyle w:val="Compact"/>
        <w:numPr>
          <w:ilvl w:val="0"/>
          <w:numId w:val="1033"/>
        </w:numPr>
      </w:pPr>
      <w:r>
        <w:t xml:space="preserve">Zhang Y, Yang C.</w:t>
      </w:r>
      <w:r>
        <w:t xml:space="preserve"> </w:t>
      </w:r>
      <w:r>
        <w:rPr>
          <w:i/>
          <w:iCs/>
        </w:rPr>
        <w:t xml:space="preserve">Influence of pain neuroscience education and exercises for the management of neck pain: a meta-analysis of randomized controlled trials.</w:t>
      </w:r>
      <w:r>
        <w:t xml:space="preserve"> </w:t>
      </w:r>
      <w:r>
        <w:t xml:space="preserve">Medicine, 2024.</w:t>
      </w:r>
      <w:r>
        <w:t xml:space="preserve"> </w:t>
      </w:r>
      <w:hyperlink r:id="rId140">
        <w:r>
          <w:rPr>
            <w:rStyle w:val="Hyperlink"/>
          </w:rPr>
          <w:t xml:space="preserve">PMID 39612394</w:t>
        </w:r>
      </w:hyperlink>
    </w:p>
    <w:p>
      <w:pPr>
        <w:pStyle w:val="Compact"/>
        <w:numPr>
          <w:ilvl w:val="0"/>
          <w:numId w:val="1033"/>
        </w:numPr>
      </w:pPr>
      <w:r>
        <w:t xml:space="preserve">Wilhelm M, Cleland J, Carroll A, et al. </w:t>
      </w:r>
      <w:r>
        <w:rPr>
          <w:i/>
          <w:iCs/>
        </w:rPr>
        <w:t xml:space="preserve">The combined effects of manual therapy and exercise on pain and related disability for individuals with nonspecific neck pain: a systematic review with meta-analysis.</w:t>
      </w:r>
      <w:r>
        <w:t xml:space="preserve"> </w:t>
      </w:r>
      <w:r>
        <w:t xml:space="preserve">J Man Manip Ther, 2023.</w:t>
      </w:r>
      <w:r>
        <w:t xml:space="preserve"> </w:t>
      </w:r>
      <w:hyperlink r:id="rId141">
        <w:r>
          <w:rPr>
            <w:rStyle w:val="Hyperlink"/>
          </w:rPr>
          <w:t xml:space="preserve">PMID 37092822</w:t>
        </w:r>
      </w:hyperlink>
    </w:p>
    <w:p>
      <w:pPr>
        <w:pStyle w:val="Compact"/>
        <w:numPr>
          <w:ilvl w:val="0"/>
          <w:numId w:val="1033"/>
        </w:numPr>
      </w:pPr>
      <w:r>
        <w:t xml:space="preserve">Hoe VC, Urquhart DM, Kelsall HL, Zamri EN, Sim MR.</w:t>
      </w:r>
      <w:r>
        <w:t xml:space="preserve"> </w:t>
      </w:r>
      <w:r>
        <w:rPr>
          <w:i/>
          <w:iCs/>
        </w:rPr>
        <w:t xml:space="preserve">Ergonomic interventions for preventing work-related musculoskeletal disorders of the upper limb and neck among office workers.</w:t>
      </w:r>
      <w:r>
        <w:t xml:space="preserve"> </w:t>
      </w:r>
      <w:r>
        <w:t xml:space="preserve">Cochrane Database Syst Rev, 2018.</w:t>
      </w:r>
      <w:r>
        <w:t xml:space="preserve"> </w:t>
      </w:r>
      <w:hyperlink r:id="rId142">
        <w:r>
          <w:rPr>
            <w:rStyle w:val="Hyperlink"/>
          </w:rPr>
          <w:t xml:space="preserve">PMID 30350850</w:t>
        </w:r>
      </w:hyperlink>
    </w:p>
    <w:p>
      <w:pPr>
        <w:pStyle w:val="Compact"/>
        <w:numPr>
          <w:ilvl w:val="0"/>
          <w:numId w:val="1033"/>
        </w:numPr>
      </w:pPr>
      <w:r>
        <w:t xml:space="preserve">Mansell G, Corp N, Wynne-Jones G, et al. </w:t>
      </w:r>
      <w:r>
        <w:rPr>
          <w:i/>
          <w:iCs/>
        </w:rPr>
        <w:t xml:space="preserve">Self-reported prognostic factors in adults reporting neck or low back pain: an umbrella review.</w:t>
      </w:r>
      <w:r>
        <w:t xml:space="preserve"> </w:t>
      </w:r>
      <w:r>
        <w:t xml:space="preserve">Eur J Pain, 2021.</w:t>
      </w:r>
      <w:r>
        <w:t xml:space="preserve"> </w:t>
      </w:r>
      <w:hyperlink r:id="rId143">
        <w:r>
          <w:rPr>
            <w:rStyle w:val="Hyperlink"/>
          </w:rPr>
          <w:t xml:space="preserve">PMID 33864327</w:t>
        </w:r>
      </w:hyperlink>
    </w:p>
    <w:p>
      <w:pPr>
        <w:pStyle w:val="Compact"/>
        <w:numPr>
          <w:ilvl w:val="0"/>
          <w:numId w:val="1033"/>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w:t>
      </w:r>
      <w:r>
        <w:t xml:space="preserve"> </w:t>
      </w:r>
      <w:hyperlink r:id="rId144">
        <w:r>
          <w:rPr>
            <w:rStyle w:val="Hyperlink"/>
          </w:rPr>
          <w:t xml:space="preserve">PMID 23139428</w:t>
        </w:r>
      </w:hyperlink>
    </w:p>
    <w:p>
      <w:pPr>
        <w:pStyle w:val="Compact"/>
        <w:numPr>
          <w:ilvl w:val="0"/>
          <w:numId w:val="1033"/>
        </w:numPr>
      </w:pPr>
      <w:r>
        <w:t xml:space="preserve">Abduh HAM, Kuruma H, Otsuka T, Firdausy AM.</w:t>
      </w:r>
      <w:r>
        <w:t xml:space="preserve"> </w:t>
      </w:r>
      <w:r>
        <w:rPr>
          <w:i/>
          <w:iCs/>
        </w:rPr>
        <w:t xml:space="preserve">Muscle fat infiltration and its relation with pain intensity, disability, and cervical curvature in individuals with nonspecific neck pain: a systematic review study.</w:t>
      </w:r>
      <w:r>
        <w:t xml:space="preserve"> </w:t>
      </w:r>
      <w:r>
        <w:t xml:space="preserve">PM R, 2026.</w:t>
      </w:r>
      <w:r>
        <w:t xml:space="preserve"> </w:t>
      </w:r>
      <w:hyperlink r:id="rId145">
        <w:r>
          <w:rPr>
            <w:rStyle w:val="Hyperlink"/>
          </w:rPr>
          <w:t xml:space="preserve">PMID 41524193</w:t>
        </w:r>
      </w:hyperlink>
    </w:p>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4" Target="https://pubmed.ncbi.nlm.nih.gov/11414776/" TargetMode="External" /><Relationship Type="http://schemas.openxmlformats.org/officeDocument/2006/relationships/hyperlink" Id="rId106" Target="https://pubmed.ncbi.nlm.nih.gov/11597285/" TargetMode="External" /><Relationship Type="http://schemas.openxmlformats.org/officeDocument/2006/relationships/hyperlink" Id="rId92" Target="https://pubmed.ncbi.nlm.nih.gov/11923661/" TargetMode="External" /><Relationship Type="http://schemas.openxmlformats.org/officeDocument/2006/relationships/hyperlink" Id="rId109" Target="https://pubmed.ncbi.nlm.nih.gov/12221344/" TargetMode="External" /><Relationship Type="http://schemas.openxmlformats.org/officeDocument/2006/relationships/hyperlink" Id="rId115" Target="https://pubmed.ncbi.nlm.nih.gov/15522644/" TargetMode="External" /><Relationship Type="http://schemas.openxmlformats.org/officeDocument/2006/relationships/hyperlink" Id="rId98" Target="https://pubmed.ncbi.nlm.nih.gov/17112768/" TargetMode="External" /><Relationship Type="http://schemas.openxmlformats.org/officeDocument/2006/relationships/hyperlink" Id="rId90" Target="https://pubmed.ncbi.nlm.nih.gov/17115202/" TargetMode="External" /><Relationship Type="http://schemas.openxmlformats.org/officeDocument/2006/relationships/hyperlink" Id="rId95" Target="https://pubmed.ncbi.nlm.nih.gov/17341512/" TargetMode="External" /><Relationship Type="http://schemas.openxmlformats.org/officeDocument/2006/relationships/hyperlink" Id="rId138" Target="https://pubmed.ncbi.nlm.nih.gov/17525699/" TargetMode="External" /><Relationship Type="http://schemas.openxmlformats.org/officeDocument/2006/relationships/hyperlink" Id="rId113" Target="https://pubmed.ncbi.nlm.nih.gov/18204403/" TargetMode="External" /><Relationship Type="http://schemas.openxmlformats.org/officeDocument/2006/relationships/hyperlink" Id="rId139" Target="https://pubmed.ncbi.nlm.nih.gov/18586810/" TargetMode="External" /><Relationship Type="http://schemas.openxmlformats.org/officeDocument/2006/relationships/hyperlink" Id="rId94" Target="https://pubmed.ncbi.nlm.nih.gov/18804003/" TargetMode="External" /><Relationship Type="http://schemas.openxmlformats.org/officeDocument/2006/relationships/hyperlink" Id="rId133" Target="https://pubmed.ncbi.nlm.nih.gov/19297345/" TargetMode="External" /><Relationship Type="http://schemas.openxmlformats.org/officeDocument/2006/relationships/hyperlink" Id="rId108" Target="https://pubmed.ncbi.nlm.nih.gov/19363489/" TargetMode="External" /><Relationship Type="http://schemas.openxmlformats.org/officeDocument/2006/relationships/hyperlink" Id="rId103" Target="https://pubmed.ncbi.nlm.nih.gov/2009044/" TargetMode="External" /><Relationship Type="http://schemas.openxmlformats.org/officeDocument/2006/relationships/hyperlink" Id="rId130" Target="https://pubmed.ncbi.nlm.nih.gov/20227325/" TargetMode="External" /><Relationship Type="http://schemas.openxmlformats.org/officeDocument/2006/relationships/hyperlink" Id="rId118" Target="https://pubmed.ncbi.nlm.nih.gov/22711239/" TargetMode="External" /><Relationship Type="http://schemas.openxmlformats.org/officeDocument/2006/relationships/hyperlink" Id="rId97" Target="https://pubmed.ncbi.nlm.nih.gov/22959228/" TargetMode="External" /><Relationship Type="http://schemas.openxmlformats.org/officeDocument/2006/relationships/hyperlink" Id="rId144" Target="https://pubmed.ncbi.nlm.nih.gov/23139428/" TargetMode="External" /><Relationship Type="http://schemas.openxmlformats.org/officeDocument/2006/relationships/hyperlink" Id="rId114" Target="https://pubmed.ncbi.nlm.nih.gov/24465402/" TargetMode="External" /><Relationship Type="http://schemas.openxmlformats.org/officeDocument/2006/relationships/hyperlink" Id="rId89" Target="https://pubmed.ncbi.nlm.nih.gov/24482302/" TargetMode="External" /><Relationship Type="http://schemas.openxmlformats.org/officeDocument/2006/relationships/hyperlink" Id="rId127" Target="https://pubmed.ncbi.nlm.nih.gov/25104849/" TargetMode="External" /><Relationship Type="http://schemas.openxmlformats.org/officeDocument/2006/relationships/hyperlink" Id="rId87" Target="https://pubmed.ncbi.nlm.nih.gov/25629215/" TargetMode="External" /><Relationship Type="http://schemas.openxmlformats.org/officeDocument/2006/relationships/hyperlink" Id="rId101" Target="https://pubmed.ncbi.nlm.nih.gov/26397370/" TargetMode="External" /><Relationship Type="http://schemas.openxmlformats.org/officeDocument/2006/relationships/hyperlink" Id="rId119" Target="https://pubmed.ncbi.nlm.nih.gov/26472296/" TargetMode="External" /><Relationship Type="http://schemas.openxmlformats.org/officeDocument/2006/relationships/hyperlink" Id="rId124" Target="https://pubmed.ncbi.nlm.nih.gov/27576192/" TargetMode="External" /><Relationship Type="http://schemas.openxmlformats.org/officeDocument/2006/relationships/hyperlink" Id="rId110" Target="https://pubmed.ncbi.nlm.nih.gov/28118272/" TargetMode="External" /><Relationship Type="http://schemas.openxmlformats.org/officeDocument/2006/relationships/hyperlink" Id="rId128" Target="https://pubmed.ncbi.nlm.nih.gov/28171776/" TargetMode="External" /><Relationship Type="http://schemas.openxmlformats.org/officeDocument/2006/relationships/hyperlink" Id="rId112" Target="https://pubmed.ncbi.nlm.nih.gov/28666405/" TargetMode="External" /><Relationship Type="http://schemas.openxmlformats.org/officeDocument/2006/relationships/hyperlink" Id="rId96" Target="https://pubmed.ncbi.nlm.nih.gov/29306972/" TargetMode="External" /><Relationship Type="http://schemas.openxmlformats.org/officeDocument/2006/relationships/hyperlink" Id="rId99" Target="https://pubmed.ncbi.nlm.nih.gov/29357856/" TargetMode="External" /><Relationship Type="http://schemas.openxmlformats.org/officeDocument/2006/relationships/hyperlink" Id="rId107" Target="https://pubmed.ncbi.nlm.nih.gov/29472200/" TargetMode="External" /><Relationship Type="http://schemas.openxmlformats.org/officeDocument/2006/relationships/hyperlink" Id="rId88" Target="https://pubmed.ncbi.nlm.nih.gov/29907118/" TargetMode="External" /><Relationship Type="http://schemas.openxmlformats.org/officeDocument/2006/relationships/hyperlink" Id="rId134" Target="https://pubmed.ncbi.nlm.nih.gov/30210963/" TargetMode="External" /><Relationship Type="http://schemas.openxmlformats.org/officeDocument/2006/relationships/hyperlink" Id="rId102" Target="https://pubmed.ncbi.nlm.nih.gov/30245619/" TargetMode="External" /><Relationship Type="http://schemas.openxmlformats.org/officeDocument/2006/relationships/hyperlink" Id="rId142" Target="https://pubmed.ncbi.nlm.nih.gov/30350850/" TargetMode="External" /><Relationship Type="http://schemas.openxmlformats.org/officeDocument/2006/relationships/hyperlink" Id="rId100" Target="https://pubmed.ncbi.nlm.nih.gov/31773477/" TargetMode="External" /><Relationship Type="http://schemas.openxmlformats.org/officeDocument/2006/relationships/hyperlink" Id="rId131" Target="https://pubmed.ncbi.nlm.nih.gov/32148185/" TargetMode="External" /><Relationship Type="http://schemas.openxmlformats.org/officeDocument/2006/relationships/hyperlink" Id="rId117" Target="https://pubmed.ncbi.nlm.nih.gov/33351923/" TargetMode="External" /><Relationship Type="http://schemas.openxmlformats.org/officeDocument/2006/relationships/hyperlink" Id="rId123" Target="https://pubmed.ncbi.nlm.nih.gov/33748882/" TargetMode="External" /><Relationship Type="http://schemas.openxmlformats.org/officeDocument/2006/relationships/hyperlink" Id="rId143" Target="https://pubmed.ncbi.nlm.nih.gov/33864327/" TargetMode="External" /><Relationship Type="http://schemas.openxmlformats.org/officeDocument/2006/relationships/hyperlink" Id="rId116" Target="https://pubmed.ncbi.nlm.nih.gov/33974577/" TargetMode="External" /><Relationship Type="http://schemas.openxmlformats.org/officeDocument/2006/relationships/hyperlink" Id="rId135" Target="https://pubmed.ncbi.nlm.nih.gov/35295499/" TargetMode="External" /><Relationship Type="http://schemas.openxmlformats.org/officeDocument/2006/relationships/hyperlink" Id="rId122" Target="https://pubmed.ncbi.nlm.nih.gov/35578231/" TargetMode="External" /><Relationship Type="http://schemas.openxmlformats.org/officeDocument/2006/relationships/hyperlink" Id="rId136" Target="https://pubmed.ncbi.nlm.nih.gov/36006997/" TargetMode="External" /><Relationship Type="http://schemas.openxmlformats.org/officeDocument/2006/relationships/hyperlink" Id="rId126" Target="https://pubmed.ncbi.nlm.nih.gov/36099171/" TargetMode="External" /><Relationship Type="http://schemas.openxmlformats.org/officeDocument/2006/relationships/hyperlink" Id="rId121" Target="https://pubmed.ncbi.nlm.nih.gov/36414518/" TargetMode="External" /><Relationship Type="http://schemas.openxmlformats.org/officeDocument/2006/relationships/hyperlink" Id="rId132" Target="https://pubmed.ncbi.nlm.nih.gov/36690712/" TargetMode="External" /><Relationship Type="http://schemas.openxmlformats.org/officeDocument/2006/relationships/hyperlink" Id="rId141" Target="https://pubmed.ncbi.nlm.nih.gov/37092822/" TargetMode="External" /><Relationship Type="http://schemas.openxmlformats.org/officeDocument/2006/relationships/hyperlink" Id="rId111" Target="https://pubmed.ncbi.nlm.nih.gov/38169407/" TargetMode="External" /><Relationship Type="http://schemas.openxmlformats.org/officeDocument/2006/relationships/hyperlink" Id="rId129" Target="https://pubmed.ncbi.nlm.nih.gov/38805524/" TargetMode="External" /><Relationship Type="http://schemas.openxmlformats.org/officeDocument/2006/relationships/hyperlink" Id="rId120" Target="https://pubmed.ncbi.nlm.nih.gov/39466206/" TargetMode="External" /><Relationship Type="http://schemas.openxmlformats.org/officeDocument/2006/relationships/hyperlink" Id="rId140" Target="https://pubmed.ncbi.nlm.nih.gov/39612394/" TargetMode="External" /><Relationship Type="http://schemas.openxmlformats.org/officeDocument/2006/relationships/hyperlink" Id="rId105" Target="https://pubmed.ncbi.nlm.nih.gov/39639931/" TargetMode="External" /><Relationship Type="http://schemas.openxmlformats.org/officeDocument/2006/relationships/hyperlink" Id="rId125" Target="https://pubmed.ncbi.nlm.nih.gov/39663097/" TargetMode="External" /><Relationship Type="http://schemas.openxmlformats.org/officeDocument/2006/relationships/hyperlink" Id="rId137" Target="https://pubmed.ncbi.nlm.nih.gov/41007191/" TargetMode="External" /><Relationship Type="http://schemas.openxmlformats.org/officeDocument/2006/relationships/hyperlink" Id="rId145" Target="https://pubmed.ncbi.nlm.nih.gov/41524193/" TargetMode="External" /><Relationship Type="http://schemas.openxmlformats.org/officeDocument/2006/relationships/hyperlink" Id="rId91" Target="https://pubmed.ncbi.nlm.nih.gov/7725191/" TargetMode="External" /><Relationship Type="http://schemas.openxmlformats.org/officeDocument/2006/relationships/hyperlink" Id="rId93" Target="https://pubmed.ncbi.nlm.nih.gov/8610241/" TargetMode="External" /></Relationships>
</file>

<file path=word/_rels/footnotes.xml.rels><?xml version="1.0" encoding="UTF-8"?><Relationships xmlns="http://schemas.openxmlformats.org/package/2006/relationships"><Relationship Type="http://schemas.openxmlformats.org/officeDocument/2006/relationships/hyperlink" Id="rId104" Target="https://pubmed.ncbi.nlm.nih.gov/11414776/" TargetMode="External" /><Relationship Type="http://schemas.openxmlformats.org/officeDocument/2006/relationships/hyperlink" Id="rId106" Target="https://pubmed.ncbi.nlm.nih.gov/11597285/" TargetMode="External" /><Relationship Type="http://schemas.openxmlformats.org/officeDocument/2006/relationships/hyperlink" Id="rId92" Target="https://pubmed.ncbi.nlm.nih.gov/11923661/" TargetMode="External" /><Relationship Type="http://schemas.openxmlformats.org/officeDocument/2006/relationships/hyperlink" Id="rId109" Target="https://pubmed.ncbi.nlm.nih.gov/12221344/" TargetMode="External" /><Relationship Type="http://schemas.openxmlformats.org/officeDocument/2006/relationships/hyperlink" Id="rId115" Target="https://pubmed.ncbi.nlm.nih.gov/15522644/" TargetMode="External" /><Relationship Type="http://schemas.openxmlformats.org/officeDocument/2006/relationships/hyperlink" Id="rId98" Target="https://pubmed.ncbi.nlm.nih.gov/17112768/" TargetMode="External" /><Relationship Type="http://schemas.openxmlformats.org/officeDocument/2006/relationships/hyperlink" Id="rId90" Target="https://pubmed.ncbi.nlm.nih.gov/17115202/" TargetMode="External" /><Relationship Type="http://schemas.openxmlformats.org/officeDocument/2006/relationships/hyperlink" Id="rId95" Target="https://pubmed.ncbi.nlm.nih.gov/17341512/" TargetMode="External" /><Relationship Type="http://schemas.openxmlformats.org/officeDocument/2006/relationships/hyperlink" Id="rId138" Target="https://pubmed.ncbi.nlm.nih.gov/17525699/" TargetMode="External" /><Relationship Type="http://schemas.openxmlformats.org/officeDocument/2006/relationships/hyperlink" Id="rId113" Target="https://pubmed.ncbi.nlm.nih.gov/18204403/" TargetMode="External" /><Relationship Type="http://schemas.openxmlformats.org/officeDocument/2006/relationships/hyperlink" Id="rId139" Target="https://pubmed.ncbi.nlm.nih.gov/18586810/" TargetMode="External" /><Relationship Type="http://schemas.openxmlformats.org/officeDocument/2006/relationships/hyperlink" Id="rId94" Target="https://pubmed.ncbi.nlm.nih.gov/18804003/" TargetMode="External" /><Relationship Type="http://schemas.openxmlformats.org/officeDocument/2006/relationships/hyperlink" Id="rId133" Target="https://pubmed.ncbi.nlm.nih.gov/19297345/" TargetMode="External" /><Relationship Type="http://schemas.openxmlformats.org/officeDocument/2006/relationships/hyperlink" Id="rId108" Target="https://pubmed.ncbi.nlm.nih.gov/19363489/" TargetMode="External" /><Relationship Type="http://schemas.openxmlformats.org/officeDocument/2006/relationships/hyperlink" Id="rId103" Target="https://pubmed.ncbi.nlm.nih.gov/2009044/" TargetMode="External" /><Relationship Type="http://schemas.openxmlformats.org/officeDocument/2006/relationships/hyperlink" Id="rId130" Target="https://pubmed.ncbi.nlm.nih.gov/20227325/" TargetMode="External" /><Relationship Type="http://schemas.openxmlformats.org/officeDocument/2006/relationships/hyperlink" Id="rId118" Target="https://pubmed.ncbi.nlm.nih.gov/22711239/" TargetMode="External" /><Relationship Type="http://schemas.openxmlformats.org/officeDocument/2006/relationships/hyperlink" Id="rId97" Target="https://pubmed.ncbi.nlm.nih.gov/22959228/" TargetMode="External" /><Relationship Type="http://schemas.openxmlformats.org/officeDocument/2006/relationships/hyperlink" Id="rId144" Target="https://pubmed.ncbi.nlm.nih.gov/23139428/" TargetMode="External" /><Relationship Type="http://schemas.openxmlformats.org/officeDocument/2006/relationships/hyperlink" Id="rId114" Target="https://pubmed.ncbi.nlm.nih.gov/24465402/" TargetMode="External" /><Relationship Type="http://schemas.openxmlformats.org/officeDocument/2006/relationships/hyperlink" Id="rId89" Target="https://pubmed.ncbi.nlm.nih.gov/24482302/" TargetMode="External" /><Relationship Type="http://schemas.openxmlformats.org/officeDocument/2006/relationships/hyperlink" Id="rId127" Target="https://pubmed.ncbi.nlm.nih.gov/25104849/" TargetMode="External" /><Relationship Type="http://schemas.openxmlformats.org/officeDocument/2006/relationships/hyperlink" Id="rId87" Target="https://pubmed.ncbi.nlm.nih.gov/25629215/" TargetMode="External" /><Relationship Type="http://schemas.openxmlformats.org/officeDocument/2006/relationships/hyperlink" Id="rId101" Target="https://pubmed.ncbi.nlm.nih.gov/26397370/" TargetMode="External" /><Relationship Type="http://schemas.openxmlformats.org/officeDocument/2006/relationships/hyperlink" Id="rId119" Target="https://pubmed.ncbi.nlm.nih.gov/26472296/" TargetMode="External" /><Relationship Type="http://schemas.openxmlformats.org/officeDocument/2006/relationships/hyperlink" Id="rId124" Target="https://pubmed.ncbi.nlm.nih.gov/27576192/" TargetMode="External" /><Relationship Type="http://schemas.openxmlformats.org/officeDocument/2006/relationships/hyperlink" Id="rId110" Target="https://pubmed.ncbi.nlm.nih.gov/28118272/" TargetMode="External" /><Relationship Type="http://schemas.openxmlformats.org/officeDocument/2006/relationships/hyperlink" Id="rId128" Target="https://pubmed.ncbi.nlm.nih.gov/28171776/" TargetMode="External" /><Relationship Type="http://schemas.openxmlformats.org/officeDocument/2006/relationships/hyperlink" Id="rId112" Target="https://pubmed.ncbi.nlm.nih.gov/28666405/" TargetMode="External" /><Relationship Type="http://schemas.openxmlformats.org/officeDocument/2006/relationships/hyperlink" Id="rId96" Target="https://pubmed.ncbi.nlm.nih.gov/29306972/" TargetMode="External" /><Relationship Type="http://schemas.openxmlformats.org/officeDocument/2006/relationships/hyperlink" Id="rId99" Target="https://pubmed.ncbi.nlm.nih.gov/29357856/" TargetMode="External" /><Relationship Type="http://schemas.openxmlformats.org/officeDocument/2006/relationships/hyperlink" Id="rId107" Target="https://pubmed.ncbi.nlm.nih.gov/29472200/" TargetMode="External" /><Relationship Type="http://schemas.openxmlformats.org/officeDocument/2006/relationships/hyperlink" Id="rId88" Target="https://pubmed.ncbi.nlm.nih.gov/29907118/" TargetMode="External" /><Relationship Type="http://schemas.openxmlformats.org/officeDocument/2006/relationships/hyperlink" Id="rId134" Target="https://pubmed.ncbi.nlm.nih.gov/30210963/" TargetMode="External" /><Relationship Type="http://schemas.openxmlformats.org/officeDocument/2006/relationships/hyperlink" Id="rId102" Target="https://pubmed.ncbi.nlm.nih.gov/30245619/" TargetMode="External" /><Relationship Type="http://schemas.openxmlformats.org/officeDocument/2006/relationships/hyperlink" Id="rId142" Target="https://pubmed.ncbi.nlm.nih.gov/30350850/" TargetMode="External" /><Relationship Type="http://schemas.openxmlformats.org/officeDocument/2006/relationships/hyperlink" Id="rId100" Target="https://pubmed.ncbi.nlm.nih.gov/31773477/" TargetMode="External" /><Relationship Type="http://schemas.openxmlformats.org/officeDocument/2006/relationships/hyperlink" Id="rId131" Target="https://pubmed.ncbi.nlm.nih.gov/32148185/" TargetMode="External" /><Relationship Type="http://schemas.openxmlformats.org/officeDocument/2006/relationships/hyperlink" Id="rId117" Target="https://pubmed.ncbi.nlm.nih.gov/33351923/" TargetMode="External" /><Relationship Type="http://schemas.openxmlformats.org/officeDocument/2006/relationships/hyperlink" Id="rId123" Target="https://pubmed.ncbi.nlm.nih.gov/33748882/" TargetMode="External" /><Relationship Type="http://schemas.openxmlformats.org/officeDocument/2006/relationships/hyperlink" Id="rId143" Target="https://pubmed.ncbi.nlm.nih.gov/33864327/" TargetMode="External" /><Relationship Type="http://schemas.openxmlformats.org/officeDocument/2006/relationships/hyperlink" Id="rId116" Target="https://pubmed.ncbi.nlm.nih.gov/33974577/" TargetMode="External" /><Relationship Type="http://schemas.openxmlformats.org/officeDocument/2006/relationships/hyperlink" Id="rId135" Target="https://pubmed.ncbi.nlm.nih.gov/35295499/" TargetMode="External" /><Relationship Type="http://schemas.openxmlformats.org/officeDocument/2006/relationships/hyperlink" Id="rId122" Target="https://pubmed.ncbi.nlm.nih.gov/35578231/" TargetMode="External" /><Relationship Type="http://schemas.openxmlformats.org/officeDocument/2006/relationships/hyperlink" Id="rId136" Target="https://pubmed.ncbi.nlm.nih.gov/36006997/" TargetMode="External" /><Relationship Type="http://schemas.openxmlformats.org/officeDocument/2006/relationships/hyperlink" Id="rId126" Target="https://pubmed.ncbi.nlm.nih.gov/36099171/" TargetMode="External" /><Relationship Type="http://schemas.openxmlformats.org/officeDocument/2006/relationships/hyperlink" Id="rId121" Target="https://pubmed.ncbi.nlm.nih.gov/36414518/" TargetMode="External" /><Relationship Type="http://schemas.openxmlformats.org/officeDocument/2006/relationships/hyperlink" Id="rId132" Target="https://pubmed.ncbi.nlm.nih.gov/36690712/" TargetMode="External" /><Relationship Type="http://schemas.openxmlformats.org/officeDocument/2006/relationships/hyperlink" Id="rId141" Target="https://pubmed.ncbi.nlm.nih.gov/37092822/" TargetMode="External" /><Relationship Type="http://schemas.openxmlformats.org/officeDocument/2006/relationships/hyperlink" Id="rId111" Target="https://pubmed.ncbi.nlm.nih.gov/38169407/" TargetMode="External" /><Relationship Type="http://schemas.openxmlformats.org/officeDocument/2006/relationships/hyperlink" Id="rId129" Target="https://pubmed.ncbi.nlm.nih.gov/38805524/" TargetMode="External" /><Relationship Type="http://schemas.openxmlformats.org/officeDocument/2006/relationships/hyperlink" Id="rId120" Target="https://pubmed.ncbi.nlm.nih.gov/39466206/" TargetMode="External" /><Relationship Type="http://schemas.openxmlformats.org/officeDocument/2006/relationships/hyperlink" Id="rId140" Target="https://pubmed.ncbi.nlm.nih.gov/39612394/" TargetMode="External" /><Relationship Type="http://schemas.openxmlformats.org/officeDocument/2006/relationships/hyperlink" Id="rId105" Target="https://pubmed.ncbi.nlm.nih.gov/39639931/" TargetMode="External" /><Relationship Type="http://schemas.openxmlformats.org/officeDocument/2006/relationships/hyperlink" Id="rId125" Target="https://pubmed.ncbi.nlm.nih.gov/39663097/" TargetMode="External" /><Relationship Type="http://schemas.openxmlformats.org/officeDocument/2006/relationships/hyperlink" Id="rId137" Target="https://pubmed.ncbi.nlm.nih.gov/41007191/" TargetMode="External" /><Relationship Type="http://schemas.openxmlformats.org/officeDocument/2006/relationships/hyperlink" Id="rId145" Target="https://pubmed.ncbi.nlm.nih.gov/41524193/" TargetMode="External" /><Relationship Type="http://schemas.openxmlformats.org/officeDocument/2006/relationships/hyperlink" Id="rId91" Target="https://pubmed.ncbi.nlm.nih.gov/7725191/" TargetMode="External" /><Relationship Type="http://schemas.openxmlformats.org/officeDocument/2006/relationships/hyperlink" Id="rId93" Target="https://pubmed.ncbi.nlm.nih.gov/86102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Rettilineizzazione Cervicale</dc:title>
  <dc:creator>Mobilitas — Direzione Osteopatica</dc:creator>
  <dc:language>it-IT</dc:language>
  <cp:keywords/>
  <dcterms:created xsi:type="dcterms:W3CDTF">2026-08-21T23:54:12Z</dcterms:created>
  <dcterms:modified xsi:type="dcterms:W3CDTF">2026-08-21T23:54:12Z</dcterms:modified>
</cp:coreProperties>
</file>

<file path=docProps/custom.xml><?xml version="1.0" encoding="utf-8"?>
<Properties xmlns="http://schemas.openxmlformats.org/officeDocument/2006/custom-properties" xmlns:vt="http://schemas.openxmlformats.org/officeDocument/2006/docPropsVTypes"/>
</file>