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Piedi Gonfi</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9" w:name="la-bibbia-dei-piedi-gonfi"/>
    <w:p>
      <w:pPr>
        <w:pStyle w:val="Heading1"/>
      </w:pPr>
      <w:r>
        <w:t xml:space="preserve">La Bibbia dei Piedi Gonfi</w:t>
      </w:r>
    </w:p>
    <w:p>
      <w:pPr>
        <w:pStyle w:val="FirstParagraph"/>
      </w:pPr>
      <w:r>
        <w:rPr>
          <w:b/>
          <w:bCs/>
        </w:rPr>
        <w:t xml:space="preserve">Condizione:</w:t>
      </w:r>
      <w:r>
        <w:t xml:space="preserve"> </w:t>
      </w:r>
      <w:r>
        <w:t xml:space="preserve">piedi e caviglie che si gonfiano nel corso della giornata — gonfiore posturale bilaterale degli arti inferiori, con o senza malattia venosa cronica documentata</w:t>
      </w:r>
      <w:r>
        <w:t xml:space="preserve"> </w:t>
      </w:r>
      <w:r>
        <w:rPr>
          <w:b/>
          <w:bCs/>
        </w:rPr>
        <w:t xml:space="preserve">Ancora clinica:</w:t>
      </w:r>
      <w:r>
        <w:t xml:space="preserve"> </w:t>
      </w:r>
      <w:r>
        <w:t xml:space="preserve">Rute dos Santos Crisóstomo e Paulo Armada-da-Silva, Facoltà di Motricità Umana dell’Università di Lisbona (PMID 25308883) — contributo e limiti in «Cosa dice la scienza»</w:t>
      </w:r>
      <w:r>
        <w:t xml:space="preserve"> </w:t>
      </w:r>
      <w:r>
        <w:rPr>
          <w:b/>
          <w:bCs/>
        </w:rPr>
        <w:t xml:space="preserve">Ancora fisiologica:</w:t>
      </w:r>
      <w:r>
        <w:t xml:space="preserve"> </w:t>
      </w:r>
      <w:r>
        <w:t xml:space="preserve">Jordan D. Miller e Jerome A. Dempsey, John Rankin Laboratory of Pulmonary Medicine, University of Wisconsin–Madison (PMID 15649978) — contributo e limiti in «Cosa dice la scienza»</w:t>
      </w:r>
      <w:r>
        <w:t xml:space="preserve"> </w:t>
      </w:r>
      <w:r>
        <w:rPr>
          <w:b/>
          <w:bCs/>
        </w:rPr>
        <w:t xml:space="preserve">Documento di riferimento:</w:t>
      </w:r>
      <w:r>
        <w:t xml:space="preserve"> </w:t>
      </w:r>
      <w:r>
        <w:t xml:space="preserve">ESVS 2022 — Clinical Practice Guidelines on the Management of Chronic Venous Disease of the Lower Limbs, De Maeseneer e coll.,</w:t>
      </w:r>
      <w:r>
        <w:t xml:space="preserve"> </w:t>
      </w:r>
      <w:r>
        <w:rPr>
          <w:i/>
          <w:iCs/>
        </w:rPr>
        <w:t xml:space="preserve">Eur J Vasc Endovasc Surg</w:t>
      </w:r>
      <w:r>
        <w:t xml:space="preserve"> </w:t>
      </w:r>
      <w:r>
        <w:t xml:space="preserve">2022 (PMID 35027279)</w:t>
      </w:r>
      <w:r>
        <w:t xml:space="preserve"> </w:t>
      </w:r>
      <w:r>
        <w:rPr>
          <w:b/>
          <w:bCs/>
        </w:rPr>
        <w:t xml:space="preserve">Versione:</w:t>
      </w:r>
      <w:r>
        <w:t xml:space="preserve"> </w:t>
      </w:r>
      <w:r>
        <w:t xml:space="preserve">v7 finale ·</w:t>
      </w:r>
      <w:r>
        <w:t xml:space="preserve"> </w:t>
      </w:r>
      <w:r>
        <w:rPr>
          <w:b/>
          <w:bCs/>
        </w:rPr>
        <w:t xml:space="preserve">Data:</w:t>
      </w:r>
      <w:r>
        <w:t xml:space="preserve"> </w:t>
      </w:r>
      <w:r>
        <w:t xml:space="preserve">4 settembre 2026</w:t>
      </w:r>
      <w:r>
        <w:t xml:space="preserve"> </w:t>
      </w:r>
      <w:r>
        <w:rPr>
          <w:b/>
          <w:bCs/>
        </w:rPr>
        <w:t xml:space="preserve">Nota per il 5º livello:</w:t>
      </w:r>
      <w:r>
        <w:t xml:space="preserve"> </w:t>
      </w:r>
      <w:r>
        <w:t xml:space="preserve">la lunghezza e l’elenco nominativo di ciò che non si asciuga stanno in coda al documento, sotto «Nota sulla lunghezza».</w:t>
      </w:r>
    </w:p>
    <w:p>
      <w:r>
        <w:pict>
          <v:rect style="width:0;height:1.5pt" o:hralign="center" o:hrstd="t" o:hr="t"/>
        </w:pict>
      </w:r>
    </w:p>
    <w:bookmarkStart w:id="11"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trovi tutto quello che devi sapere sul piede che si gonfia durante il giorno per decidere cosa fare in stanza e per riconoscere quando non tocca a te; il come si fa sta nella Procedura.</w:t>
      </w:r>
    </w:p>
    <w:p>
      <w:pPr>
        <w:pStyle w:val="FirstParagraph"/>
      </w:pPr>
      <w:r>
        <w:rPr>
          <w:b/>
          <w:bCs/>
        </w:rPr>
        <w:t xml:space="preserve">A chi parla.</w:t>
      </w:r>
      <w:r>
        <w:t xml:space="preserve"> </w:t>
      </w:r>
      <w:r>
        <w:t xml:space="preserve">All’osteopata del team. Do per scontata l’anatomia dell’arto inferiore. Qui trovi cosa fa ciascuna struttura</w:t>
      </w:r>
      <w:r>
        <w:t xml:space="preserve"> </w:t>
      </w:r>
      <w:r>
        <w:rPr>
          <w:i/>
          <w:iCs/>
        </w:rPr>
        <w:t xml:space="preserve">in questa condizione</w:t>
      </w:r>
      <w:r>
        <w:t xml:space="preserve">, e perché una caviglia che ha perso escursione conta più di una vena che si vede.</w:t>
      </w:r>
    </w:p>
    <w:p>
      <w:pPr>
        <w:pStyle w:val="BodyText"/>
      </w:pPr>
      <w:r>
        <w:rPr>
          <w:b/>
          <w:bCs/>
        </w:rPr>
        <w:t xml:space="preserve">Cosa c’è qui.</w:t>
      </w:r>
      <w:r>
        <w:t xml:space="preserve"> </w:t>
      </w:r>
      <w:r>
        <w:t xml:space="preserve">Che cos’è il gonfiore posturale, perché succede, quali meccanismi lo tengono in piedi, come si riconoscono i sottotipi, dove finisce il nostro campo e quanto sono solide le leve.</w:t>
      </w:r>
    </w:p>
    <w:p>
      <w:pPr>
        <w:pStyle w:val="BodyText"/>
      </w:pPr>
      <w:r>
        <w:rPr>
          <w:b/>
          <w:bCs/>
        </w:rPr>
        <w:t xml:space="preserve">Cosa non c’è.</w:t>
      </w:r>
      <w:r>
        <w:t xml:space="preserve"> </w:t>
      </w:r>
      <w:r>
        <w:t xml:space="preserve">Tecniche, dosi, sequenza e piano delle sedute: stanno nella Procedura, due pagine, documento separato.</w:t>
      </w:r>
    </w:p>
    <w:bookmarkStart w:id="9" w:name="come-si-leggono-le-etichette"/>
    <w:p>
      <w:pPr>
        <w:pStyle w:val="Heading3"/>
      </w:pPr>
      <w:r>
        <w:t xml:space="preserve">Come si leggono le etichette</w:t>
      </w:r>
    </w:p>
    <w:p>
      <w:pPr>
        <w:pStyle w:val="FirstParagraph"/>
      </w:pPr>
      <w:r>
        <w:t xml:space="preserve">Ogni affermazione importante di questa Bibbia porta un’etichetta di solidità. La prosa afferma; l’etichetta dice quanto puoi appoggiarti a quell’affermazione. Sono quattro, mai una quinta.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Tre regole d’uso. Le dichiaro qui perché le incontrerai una trentina di volte.</w:t>
      </w:r>
    </w:p>
    <w:p>
      <w:pPr>
        <w:pStyle w:val="Compact"/>
        <w:numPr>
          <w:ilvl w:val="0"/>
          <w:numId w:val="1001"/>
        </w:numPr>
      </w:pPr>
      <w:r>
        <w:rPr>
          <w:b/>
          <w:bCs/>
        </w:rPr>
        <w:t xml:space="preserve">L’etichetta non si declina, e la glossa non cambia mai.</w:t>
      </w:r>
      <w:r>
        <w:t xml:space="preserve"> </w:t>
      </w:r>
      <w:r>
        <w:t xml:space="preserve">Quando qualcuno ha misurato una cosa e non l’ha trovata, l’etichetta resta IPOTESI con la sua glossa unica. La prova contraria si scrive</w:t>
      </w:r>
      <w:r>
        <w:t xml:space="preserve"> </w:t>
      </w:r>
      <w:r>
        <w:rPr>
          <w:b/>
          <w:bCs/>
        </w:rPr>
        <w:t xml:space="preserve">nella frase</w:t>
      </w:r>
      <w:r>
        <w:t xml:space="preserve">, nominata e citata nella stessa riga dell’etichetta.</w:t>
      </w:r>
      <w:r>
        <w:t xml:space="preserve"> </w:t>
      </w:r>
      <w:r>
        <w:rPr>
          <w:i/>
          <w:iCs/>
        </w:rPr>
        <w:t xml:space="preserve">«Nessuno ha guardato»</w:t>
      </w:r>
      <w:r>
        <w:t xml:space="preserve"> </w:t>
      </w:r>
      <w:r>
        <w:t xml:space="preserve">e</w:t>
      </w:r>
      <w:r>
        <w:t xml:space="preserve"> </w:t>
      </w:r>
      <w:r>
        <w:rPr>
          <w:i/>
          <w:iCs/>
        </w:rPr>
        <w:t xml:space="preserve">«hanno guardato e non c’era»</w:t>
      </w:r>
      <w:r>
        <w:t xml:space="preserve"> </w:t>
      </w:r>
      <w:r>
        <w:t xml:space="preserve">restano due stati diversi, e il secondo è più forte. Qui li distingui dalla frase, non dal marcatore.</w:t>
      </w:r>
    </w:p>
    <w:p>
      <w:pPr>
        <w:pStyle w:val="Compact"/>
        <w:numPr>
          <w:ilvl w:val="0"/>
          <w:numId w:val="1001"/>
        </w:numPr>
      </w:pPr>
      <w:r>
        <w:rPr>
          <w:b/>
          <w:bCs/>
        </w:rPr>
        <w:t xml:space="preserve">L’etichetta si spezza</w:t>
      </w:r>
      <w:r>
        <w:t xml:space="preserve"> </w:t>
      </w:r>
      <w:r>
        <w:t xml:space="preserve">quando un’affermazione è fatta di pezzi con forza diversa: un’etichetta per pezzo, nello stesso box. Qui succede spesso, perché la fisiologia è misurata benissimo e il gesto della mano quasi per niente.</w:t>
      </w:r>
    </w:p>
    <w:p>
      <w:pPr>
        <w:pStyle w:val="Compact"/>
        <w:numPr>
          <w:ilvl w:val="0"/>
          <w:numId w:val="1001"/>
        </w:numPr>
      </w:pPr>
      <w:r>
        <w:rPr>
          <w:b/>
          <w:bCs/>
        </w:rPr>
        <w:t xml:space="preserve">Quando il dato non è umano, la specie entra nell’etichetta.</w:t>
      </w:r>
      <w:r>
        <w:t xml:space="preserve"> </w:t>
      </w:r>
      <w:r>
        <w:t xml:space="preserve">Diventa</w:t>
      </w:r>
      <w:r>
        <w:t xml:space="preserve"> </w:t>
      </w:r>
      <w:r>
        <w:rPr>
          <w:i/>
          <w:iCs/>
        </w:rPr>
        <w:t xml:space="preserve">DIMOSTRATO nell’animale (studi solidi, ma su cane)</w:t>
      </w:r>
      <w:r>
        <w:t xml:space="preserve">, oppure</w:t>
      </w:r>
      <w:r>
        <w:t xml:space="preserve"> </w:t>
      </w:r>
      <w:r>
        <w:rPr>
          <w:i/>
          <w:iCs/>
        </w:rPr>
        <w:t xml:space="preserve">(studi solidi, ma su ratto)</w:t>
      </w:r>
      <w:r>
        <w:t xml:space="preserve">. Non è una quinta etichetta: è la prima, qualificata, e la specie cambia con lo studio.</w:t>
      </w:r>
    </w:p>
    <w:bookmarkEnd w:id="9"/>
    <w:bookmarkStart w:id="10" w:name="come-si-studia-questa-bibbia"/>
    <w:p>
      <w:pPr>
        <w:pStyle w:val="Heading3"/>
      </w:pPr>
      <w:r>
        <w:t xml:space="preserve">Come si studia questa Bibbia</w:t>
      </w:r>
    </w:p>
    <w:p>
      <w:pPr>
        <w:pStyle w:val="FirstParagraph"/>
      </w:pPr>
      <w:r>
        <w:t xml:space="preserve">Questa Bibbia si studia contro i pazienti, non contro l’orologio.</w:t>
      </w:r>
    </w:p>
    <w:p>
      <w:pPr>
        <w:pStyle w:val="BodyText"/>
      </w:pPr>
      <w:r>
        <w:t xml:space="preserve">La prima lettura è tutta di fila, senza appunti. La seconda passata si fa con un paziente vero in testa, su «Cosa si rompe» e su «Come ragiono davanti a questo paziente», chiedendoti a ogni meccanismo</w:t>
      </w:r>
      <w:r>
        <w:t xml:space="preserve"> </w:t>
      </w:r>
      <w:r>
        <w:rPr>
          <w:i/>
          <w:iCs/>
        </w:rPr>
        <w:t xml:space="preserve">era lui?</w:t>
      </w:r>
      <w:r>
        <w:t xml:space="preserve">.</w:t>
      </w:r>
    </w:p>
    <w:p>
      <w:pPr>
        <w:pStyle w:val="BodyText"/>
      </w:pPr>
      <w:r>
        <w:t xml:space="preserve">Poi viene la prova che conta. Chiudi il documento e di’ ad alta voce i cinque meccanismi, da cosa si riconosce ciascuno, e quale segnale comanda quando ne trovi due positivi insieme. Quello che non sai dire, non l’hai imparato.</w:t>
      </w:r>
    </w:p>
    <w:p>
      <w:pPr>
        <w:pStyle w:val="BodyText"/>
      </w:pPr>
      <w:r>
        <w:t xml:space="preserve">Da lì in avanti la Bibbia si chiude e comincia la Mappa.</w:t>
      </w:r>
    </w:p>
    <w:p>
      <w:pPr>
        <w:pStyle w:val="Compact"/>
        <w:numPr>
          <w:ilvl w:val="0"/>
          <w:numId w:val="1002"/>
        </w:numPr>
      </w:pPr>
      <w:r>
        <w:rPr>
          <w:b/>
          <w:bCs/>
        </w:rPr>
        <w:t xml:space="preserve">Due minuti prima del primo paziente si rilegge la Mappa, non la Bibbia.</w:t>
      </w:r>
      <w:r>
        <w:t xml:space="preserve"> </w:t>
      </w:r>
      <w:r>
        <w:t xml:space="preserve">Venti pagine non si ripassano fra una porta e l’altra, una pagina sì.</w:t>
      </w:r>
    </w:p>
    <w:p>
      <w:pPr>
        <w:pStyle w:val="Compact"/>
        <w:numPr>
          <w:ilvl w:val="0"/>
          <w:numId w:val="1002"/>
        </w:numPr>
      </w:pPr>
      <w:r>
        <w:rPr>
          <w:b/>
          <w:bCs/>
        </w:rPr>
        <w:t xml:space="preserve">Dopo i primi tre pazienti si tornano a leggere due capitoli:</w:t>
      </w:r>
      <w:r>
        <w:t xml:space="preserve"> </w:t>
      </w:r>
      <w:r>
        <w:t xml:space="preserve">«Dove finisce il nostro campo» e «Cosa dice la scienza». Sono quelli in cui la pratica ti mostra cosa avevi letto senza vedere.</w:t>
      </w:r>
    </w:p>
    <w:p>
      <w:pPr>
        <w:pStyle w:val="Compact"/>
        <w:numPr>
          <w:ilvl w:val="0"/>
          <w:numId w:val="1002"/>
        </w:numPr>
      </w:pPr>
      <w:r>
        <w:rPr>
          <w:b/>
          <w:bCs/>
        </w:rPr>
        <w:t xml:space="preserve">A sei mesi si riprende solo la Mappa</w:t>
      </w:r>
      <w:r>
        <w:t xml:space="preserve">, con un criterio secco: il blocco che non ti riaccende in testa il capitolo che riassume è il capitolo da rileggere.</w:t>
      </w:r>
    </w:p>
    <w:p>
      <w:pPr>
        <w:pStyle w:val="FirstParagraph"/>
      </w:pPr>
      <w:r>
        <w:rPr>
          <w:b/>
          <w:bCs/>
        </w:rPr>
        <w:t xml:space="preserve">Le tre cose da ricordare, più una</w:t>
      </w:r>
    </w:p>
    <w:p>
      <w:pPr>
        <w:pStyle w:val="Compact"/>
        <w:numPr>
          <w:ilvl w:val="0"/>
          <w:numId w:val="1003"/>
        </w:numPr>
      </w:pPr>
      <w:r>
        <w:t xml:space="preserve">Il paziente arriva con un sintomo, non con una diagnosi. «Piedi gonfi» non è una malattia: è il punto in cui si vedono cose diversissime, dalla giornata in piedi allo scompenso cardiaco.</w:t>
      </w:r>
    </w:p>
    <w:p>
      <w:pPr>
        <w:pStyle w:val="Compact"/>
        <w:numPr>
          <w:ilvl w:val="0"/>
          <w:numId w:val="1003"/>
        </w:numPr>
      </w:pPr>
      <w:r>
        <w:t xml:space="preserve">Prima di qualunque leva hai due doveri: escludere i segnali di allarme, e stabilire se il gonfiore è su due gambe o su una sola, e da quanto.</w:t>
      </w:r>
    </w:p>
    <w:p>
      <w:pPr>
        <w:pStyle w:val="Compact"/>
        <w:numPr>
          <w:ilvl w:val="0"/>
          <w:numId w:val="1003"/>
        </w:numPr>
      </w:pPr>
      <w:r>
        <w:t xml:space="preserve">Il documento che ti dice cosa fare con le mani è un altro. Questo ti dice perché, e fino a dove.</w:t>
      </w:r>
    </w:p>
    <w:p>
      <w:pPr>
        <w:pStyle w:val="Compact"/>
        <w:numPr>
          <w:ilvl w:val="0"/>
          <w:numId w:val="1003"/>
        </w:numPr>
      </w:pPr>
      <w:r>
        <w:rPr>
          <w:b/>
          <w:bCs/>
        </w:rPr>
        <w:t xml:space="preserve">Perché ci sei tu.</w:t>
      </w:r>
      <w:r>
        <w:t xml:space="preserve"> </w:t>
      </w:r>
      <w:r>
        <w:t xml:space="preserve">In una città tedesca hanno esaminato porta a porta 3.072 adulti fra i 18 e i 79 anni. Tredici su cento avevano un gonfiore della gamba di origine venosa: è la classe C3 della scala CEAP, e non è una condizione rara di ambulatorio specialistico (Maurins, 2008, PMID 18586443). Questo ti autorizza a considerarlo un motivo di consultazione ordinario, da saper inquadrare bene. Non ti autorizza a considerare venoso il gonfiore che hai davanti: quel tredici per cento è la quota di chi</w:t>
      </w:r>
      <w:r>
        <w:t xml:space="preserve"> </w:t>
      </w:r>
      <w:r>
        <w:rPr>
          <w:i/>
          <w:iCs/>
        </w:rPr>
        <w:t xml:space="preserve">aveva anche</w:t>
      </w:r>
      <w:r>
        <w:t xml:space="preserve"> </w:t>
      </w:r>
      <w:r>
        <w:t xml:space="preserve">un reperto venoso, non la quota di chi si gonfia.</w:t>
      </w:r>
    </w:p>
    <w:p>
      <w:pPr>
        <w:pStyle w:val="FirstParagraph"/>
      </w:pPr>
      <w:r>
        <w:t xml:space="preserve">Buon nutrimento!</w:t>
      </w:r>
    </w:p>
    <w:p>
      <w:r>
        <w:pict>
          <v:rect style="width:0;height:1.5pt" o:hralign="center" o:hrstd="t" o:hr="t"/>
        </w:pict>
      </w:r>
    </w:p>
    <w:bookmarkEnd w:id="10"/>
    <w:bookmarkEnd w:id="11"/>
    <w:bookmarkStart w:id="18"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quasi sempre una donna che la sera non entra nelle scarpe, che ha fatto tutti gli esami e li ha tutti negativi, e a cui nessuno ha guardato niente sopra il ginocchio.</w:t>
      </w:r>
    </w:p>
    <w:bookmarkStart w:id="12" w:name="come-lo-racconta-lui"/>
    <w:p>
      <w:pPr>
        <w:pStyle w:val="Heading3"/>
      </w:pPr>
      <w:r>
        <w:t xml:space="preserve">Come lo racconta lui</w:t>
      </w:r>
    </w:p>
    <w:p>
      <w:pPr>
        <w:pStyle w:val="FirstParagraph"/>
      </w:pPr>
      <w:r>
        <w:t xml:space="preserve">Non dice «ho un edema declive bilaterale». Dice:</w:t>
      </w:r>
    </w:p>
    <w:p>
      <w:pPr>
        <w:pStyle w:val="Compact"/>
        <w:numPr>
          <w:ilvl w:val="0"/>
          <w:numId w:val="1004"/>
        </w:numPr>
      </w:pPr>
      <w:r>
        <w:rPr>
          <w:i/>
          <w:iCs/>
        </w:rPr>
        <w:t xml:space="preserve">«La sera le scarpe non entrano più.»</w:t>
      </w:r>
      <w:r>
        <w:t xml:space="preserve"> </w:t>
      </w:r>
      <w:r>
        <w:t xml:space="preserve">Al mattino stanno bene, alle sette le deve allentare: stesso piede, stesso giorno.</w:t>
      </w:r>
    </w:p>
    <w:p>
      <w:pPr>
        <w:pStyle w:val="Compact"/>
        <w:numPr>
          <w:ilvl w:val="0"/>
          <w:numId w:val="1004"/>
        </w:numPr>
      </w:pPr>
      <w:r>
        <w:rPr>
          <w:i/>
          <w:iCs/>
        </w:rPr>
        <w:t xml:space="preserve">«Il segno del calzino»</w:t>
      </w:r>
      <w:r>
        <w:t xml:space="preserve">, quel solco inciso nella pelle che guarda ogni sera. E</w:t>
      </w:r>
      <w:r>
        <w:t xml:space="preserve"> </w:t>
      </w:r>
      <w:r>
        <w:rPr>
          <w:i/>
          <w:iCs/>
        </w:rPr>
        <w:t xml:space="preserve">«premo con un dito e resta il buco»</w:t>
      </w:r>
      <w:r>
        <w:t xml:space="preserve">.</w:t>
      </w:r>
    </w:p>
    <w:p>
      <w:pPr>
        <w:pStyle w:val="Compact"/>
        <w:numPr>
          <w:ilvl w:val="0"/>
          <w:numId w:val="1004"/>
        </w:numPr>
      </w:pPr>
      <w:r>
        <w:rPr>
          <w:i/>
          <w:iCs/>
        </w:rPr>
        <w:t xml:space="preserve">«Le gambe pesano una tonnellata.»</w:t>
      </w:r>
      <w:r>
        <w:t xml:space="preserve"> </w:t>
      </w:r>
      <w:r>
        <w:t xml:space="preserve">Non solo il piede: tutta la gamba, e le scale gliela fanno sentire.</w:t>
      </w:r>
    </w:p>
    <w:p>
      <w:pPr>
        <w:pStyle w:val="Compact"/>
        <w:numPr>
          <w:ilvl w:val="0"/>
          <w:numId w:val="1004"/>
        </w:numPr>
      </w:pPr>
      <w:r>
        <w:rPr>
          <w:i/>
          <w:iCs/>
        </w:rPr>
        <w:t xml:space="preserve">«D’estate è un incubo»</w:t>
      </w:r>
      <w:r>
        <w:t xml:space="preserve">, e proprio quando vorrebbe il sandalo.</w:t>
      </w:r>
      <w:r>
        <w:t xml:space="preserve"> </w:t>
      </w:r>
      <w:r>
        <w:rPr>
          <w:i/>
          <w:iCs/>
        </w:rPr>
        <w:t xml:space="preserve">«Se sto ferma è peggio»</w:t>
      </w:r>
      <w:r>
        <w:t xml:space="preserve">: il viaggio lungo, l’aereo, la cassa del negozio.</w:t>
      </w:r>
    </w:p>
    <w:p>
      <w:pPr>
        <w:pStyle w:val="Compact"/>
        <w:numPr>
          <w:ilvl w:val="0"/>
          <w:numId w:val="1004"/>
        </w:numPr>
      </w:pPr>
      <w:r>
        <w:rPr>
          <w:i/>
          <w:iCs/>
        </w:rPr>
        <w:t xml:space="preserve">«Se tengo le gambe su, la mattina dopo va meglio.»</w:t>
      </w:r>
      <w:r>
        <w:t xml:space="preserve"> </w:t>
      </w:r>
      <w:r>
        <w:t xml:space="preserve">Lo ha scoperto da sola. E di notte, i crampi ai polpacci.</w:t>
      </w:r>
    </w:p>
    <w:p>
      <w:pPr>
        <w:pStyle w:val="FirstParagraph"/>
      </w:pPr>
      <w:r>
        <w:t xml:space="preserve">E, quasi sempre, la frase che chiude il discorso:</w:t>
      </w:r>
      <w:r>
        <w:t xml:space="preserve"> </w:t>
      </w:r>
      <w:r>
        <w:rPr>
          <w:i/>
          <w:iCs/>
        </w:rPr>
        <w:t xml:space="preserve">«Mi hanno detto che è il caldo, che è l’età, che è normale.»</w:t>
      </w:r>
    </w:p>
    <w:p>
      <w:pPr>
        <w:pStyle w:val="BodyText"/>
      </w:pPr>
      <w:r>
        <w:t xml:space="preserve">C’è una parte che non ti dirà se non gliela chiedi. Ha smesso di mettere i sandali, evita le foto e la piscina. Un pezzo di stagione l’ha messo via senza dirlo a nessuno, e non lo considera un sintomo da riferire.</w:t>
      </w:r>
    </w:p>
    <w:bookmarkEnd w:id="12"/>
    <w:bookmarkStart w:id="13" w:name="X6096b92f4a25e5cfda143aed395005e0d31b515"/>
    <w:p>
      <w:pPr>
        <w:pStyle w:val="Heading3"/>
      </w:pPr>
      <w:r>
        <w:t xml:space="preserve">Come suona la stessa storia dopo i settantacinque anni</w:t>
      </w:r>
    </w:p>
    <w:p>
      <w:pPr>
        <w:pStyle w:val="FirstParagraph"/>
      </w:pPr>
      <w:r>
        <w:t xml:space="preserve">Cambiano tre cose. Il gonfiore</w:t>
      </w:r>
      <w:r>
        <w:t xml:space="preserve"> </w:t>
      </w:r>
      <w:r>
        <w:rPr>
          <w:b/>
          <w:bCs/>
        </w:rPr>
        <w:t xml:space="preserve">non torna più indietro la mattina</w:t>
      </w:r>
      <w:r>
        <w:t xml:space="preserve">. Il fiato corto sulle scale si attribuisce all’età. I risvegli per urinare, all’abitudine.</w:t>
      </w:r>
    </w:p>
    <w:p>
      <w:pPr>
        <w:pStyle w:val="BodyText"/>
      </w:pPr>
      <w:r>
        <w:t xml:space="preserve">La conseguenza vale per tutto il documento. I due discriminanti su cui questa Bibbia poggia —</w:t>
      </w:r>
      <w:r>
        <w:t xml:space="preserve"> </w:t>
      </w:r>
      <w:r>
        <w:rPr>
          <w:i/>
          <w:iCs/>
        </w:rPr>
        <w:t xml:space="preserve">migliora con la notte</w:t>
      </w:r>
      <w:r>
        <w:t xml:space="preserve"> </w:t>
      </w:r>
      <w:r>
        <w:t xml:space="preserve">e</w:t>
      </w:r>
      <w:r>
        <w:t xml:space="preserve"> </w:t>
      </w:r>
      <w:r>
        <w:rPr>
          <w:i/>
          <w:iCs/>
        </w:rPr>
        <w:t xml:space="preserve">il weekend è meglio del venerdì</w:t>
      </w:r>
      <w:r>
        <w:t xml:space="preserve"> </w:t>
      </w:r>
      <w:r>
        <w:t xml:space="preserve">—</w:t>
      </w:r>
      <w:r>
        <w:t xml:space="preserve"> </w:t>
      </w:r>
      <w:r>
        <w:rPr>
          <w:b/>
          <w:bCs/>
        </w:rPr>
        <w:t xml:space="preserve">perdono valore proprio nel paziente in cui servirebbero di più</w:t>
      </w:r>
      <w:r>
        <w:t xml:space="preserve">: è la torcia che si scarica proprio quando va via la luce.</w:t>
      </w:r>
    </w:p>
    <w:p>
      <w:pPr>
        <w:pStyle w:val="BodyText"/>
      </w:pPr>
      <w:r>
        <w:t xml:space="preserve">Nell’anziano un edema che non si risolve di notte è spesso misto e cronicizzato, con dentro un compenso cardiaco e tre farmaci. Non è un motivo per trattarlo. È un motivo per non usare la notte come prova che va tutto bene.</w:t>
      </w:r>
    </w:p>
    <w:bookmarkEnd w:id="13"/>
    <w:bookmarkStart w:id="14" w:name="cosa-ha-già-fatto"/>
    <w:p>
      <w:pPr>
        <w:pStyle w:val="Heading3"/>
      </w:pPr>
      <w:r>
        <w:t xml:space="preserve">Cosa ha già fatto</w:t>
      </w:r>
    </w:p>
    <w:p>
      <w:pPr>
        <w:pStyle w:val="FirstParagraph"/>
      </w:pPr>
      <w:r>
        <w:rPr>
          <w:b/>
          <w:bCs/>
        </w:rPr>
        <w:t xml:space="preserve">Gambe sollevate</w:t>
      </w:r>
      <w:r>
        <w:t xml:space="preserve"> </w:t>
      </w:r>
      <w:r>
        <w:t xml:space="preserve">la sera: funziona, e lo sa.</w:t>
      </w:r>
      <w:r>
        <w:t xml:space="preserve"> </w:t>
      </w:r>
      <w:r>
        <w:rPr>
          <w:b/>
          <w:bCs/>
        </w:rPr>
        <w:t xml:space="preserve">Calze a compressione</w:t>
      </w:r>
      <w:r>
        <w:t xml:space="preserve">, spesso prescritte: aiutano mentre le porta, e la fanno sentire vecchia.</w:t>
      </w:r>
      <w:r>
        <w:t xml:space="preserve"> </w:t>
      </w:r>
      <w:r>
        <w:rPr>
          <w:b/>
          <w:bCs/>
        </w:rPr>
        <w:t xml:space="preserve">Meno sale e più acqua</w:t>
      </w:r>
      <w:r>
        <w:t xml:space="preserve">: nessun cambiamento.</w:t>
      </w:r>
      <w:r>
        <w:t xml:space="preserve"> </w:t>
      </w:r>
      <w:r>
        <w:rPr>
          <w:b/>
          <w:bCs/>
        </w:rPr>
        <w:t xml:space="preserve">Diuretici</w:t>
      </w:r>
      <w:r>
        <w:t xml:space="preserve">, su prescrizione.</w:t>
      </w:r>
      <w:r>
        <w:t xml:space="preserve"> </w:t>
      </w:r>
      <w:r>
        <w:rPr>
          <w:b/>
          <w:bCs/>
        </w:rPr>
        <w:t xml:space="preserve">Integratori drenanti</w:t>
      </w:r>
      <w:r>
        <w:t xml:space="preserve"> </w:t>
      </w:r>
      <w:r>
        <w:t xml:space="preserve">e</w:t>
      </w:r>
      <w:r>
        <w:t xml:space="preserve"> </w:t>
      </w:r>
      <w:r>
        <w:rPr>
          <w:b/>
          <w:bCs/>
        </w:rPr>
        <w:t xml:space="preserve">flebotonici</w:t>
      </w:r>
      <w:r>
        <w:t xml:space="preserve"> </w:t>
      </w:r>
      <w:r>
        <w:t xml:space="preserve">da banco — diosmina, esperidina, centella, ippocastano.</w:t>
      </w:r>
      <w:r>
        <w:t xml:space="preserve"> </w:t>
      </w:r>
      <w:r>
        <w:rPr>
          <w:b/>
          <w:bCs/>
        </w:rPr>
        <w:t xml:space="preserve">Massaggi e pressoterapia</w:t>
      </w:r>
      <w:r>
        <w:t xml:space="preserve">: beneficio reale e breve.</w:t>
      </w:r>
    </w:p>
    <w:p>
      <w:pPr>
        <w:pStyle w:val="BodyText"/>
      </w:pPr>
      <w:r>
        <w:t xml:space="preserve">E il consiglio di</w:t>
      </w:r>
      <w:r>
        <w:t xml:space="preserve"> </w:t>
      </w:r>
      <w:r>
        <w:rPr>
          <w:b/>
          <w:bCs/>
        </w:rPr>
        <w:t xml:space="preserve">camminare di più</w:t>
      </w:r>
      <w:r>
        <w:t xml:space="preserve">, che non distingue fra stare in piedi e fare passi: due carichi diversi, due risposte diverse.</w:t>
      </w:r>
    </w:p>
    <w:p>
      <w:pPr>
        <w:pStyle w:val="BodyText"/>
      </w:pPr>
      <w:r>
        <w:t xml:space="preserve">E poi gli esami:</w:t>
      </w:r>
      <w:r>
        <w:t xml:space="preserve"> </w:t>
      </w:r>
      <w:r>
        <w:rPr>
          <w:b/>
          <w:bCs/>
        </w:rPr>
        <w:t xml:space="preserve">ecocolordoppler venoso</w:t>
      </w:r>
      <w:r>
        <w:t xml:space="preserve">,</w:t>
      </w:r>
      <w:r>
        <w:t xml:space="preserve"> </w:t>
      </w:r>
      <w:r>
        <w:rPr>
          <w:b/>
          <w:bCs/>
        </w:rPr>
        <w:t xml:space="preserve">ecocardiogramma</w:t>
      </w:r>
      <w:r>
        <w:t xml:space="preserve">,</w:t>
      </w:r>
      <w:r>
        <w:t xml:space="preserve"> </w:t>
      </w:r>
      <w:r>
        <w:rPr>
          <w:b/>
          <w:bCs/>
        </w:rPr>
        <w:t xml:space="preserve">sangue</w:t>
      </w:r>
      <w:r>
        <w:t xml:space="preserve"> </w:t>
      </w:r>
      <w:r>
        <w:t xml:space="preserve">— funzione renale, epatica, tiroidea, albumina —, a volte una</w:t>
      </w:r>
      <w:r>
        <w:t xml:space="preserve"> </w:t>
      </w:r>
      <w:r>
        <w:rPr>
          <w:b/>
          <w:bCs/>
        </w:rPr>
        <w:t xml:space="preserve">linfoscintigrafia</w:t>
      </w:r>
      <w:r>
        <w:t xml:space="preserve">. Tutti negativi, o quasi.</w:t>
      </w:r>
    </w:p>
    <w:bookmarkEnd w:id="14"/>
    <w:bookmarkStart w:id="15" w:name="cosa-nessuno-ha-guardato"/>
    <w:p>
      <w:pPr>
        <w:pStyle w:val="Heading3"/>
      </w:pPr>
      <w:r>
        <w:t xml:space="preserve">Cosa nessuno ha guardato</w:t>
      </w:r>
    </w:p>
    <w:p>
      <w:pPr>
        <w:pStyle w:val="FirstParagraph"/>
      </w:pPr>
      <w:r>
        <w:t xml:space="preserve">Quattro cose, tutte a portata di mano nei primi dieci minuti. Tutte e quattro diventano una domanda della Road Map, in «Come ragiono davanti a questo paziente».</w:t>
      </w:r>
    </w:p>
    <w:p>
      <w:pPr>
        <w:pStyle w:val="Compact"/>
        <w:numPr>
          <w:ilvl w:val="0"/>
          <w:numId w:val="1005"/>
        </w:numPr>
      </w:pPr>
      <w:r>
        <w:rPr>
          <w:b/>
          <w:bCs/>
        </w:rPr>
        <w:t xml:space="preserve">La caviglia:</w:t>
      </w:r>
      <w:r>
        <w:t xml:space="preserve"> </w:t>
      </w:r>
      <w:r>
        <w:t xml:space="preserve">nessuno le ha misurato la dorsiflessione, e nessuno l’ha guardata camminare.</w:t>
      </w:r>
    </w:p>
    <w:p>
      <w:pPr>
        <w:pStyle w:val="Compact"/>
        <w:numPr>
          <w:ilvl w:val="0"/>
          <w:numId w:val="1005"/>
        </w:numPr>
      </w:pPr>
      <w:r>
        <w:rPr>
          <w:b/>
          <w:bCs/>
        </w:rPr>
        <w:t xml:space="preserve">Il torace e l’addome:</w:t>
      </w:r>
      <w:r>
        <w:t xml:space="preserve"> </w:t>
      </w:r>
      <w:r>
        <w:t xml:space="preserve">nessuno le ha guardato come respira.</w:t>
      </w:r>
    </w:p>
    <w:p>
      <w:pPr>
        <w:pStyle w:val="Compact"/>
        <w:numPr>
          <w:ilvl w:val="0"/>
          <w:numId w:val="1005"/>
        </w:numPr>
      </w:pPr>
      <w:r>
        <w:rPr>
          <w:b/>
          <w:bCs/>
        </w:rPr>
        <w:t xml:space="preserve">Le ore ferma in piedi, e in che posizione:</w:t>
      </w:r>
      <w:r>
        <w:t xml:space="preserve"> </w:t>
      </w:r>
      <w:r>
        <w:t xml:space="preserve">in piedi e seduta con i piedi giù sono due carichi diversi, e si guardano in due punti diversi.</w:t>
      </w:r>
    </w:p>
    <w:p>
      <w:pPr>
        <w:pStyle w:val="Compact"/>
        <w:numPr>
          <w:ilvl w:val="0"/>
          <w:numId w:val="1005"/>
        </w:numPr>
      </w:pPr>
      <w:r>
        <w:rPr>
          <w:b/>
          <w:bCs/>
        </w:rPr>
        <w:t xml:space="preserve">Come dorme e quanto pesa:</w:t>
      </w:r>
      <w:r>
        <w:t xml:space="preserve"> </w:t>
      </w:r>
      <w:r>
        <w:t xml:space="preserve">nell’edema bilaterale del paziente in sovrappeso l’apnea ostruttiva del sonno è la causa più sottovalutata. Nessuno la cerca, perché l’ecocardiogramma è normale.</w:t>
      </w:r>
    </w:p>
    <w:bookmarkEnd w:id="15"/>
    <w:bookmarkStart w:id="16" w:name="quando-è-una-gamba-sola"/>
    <w:p>
      <w:pPr>
        <w:pStyle w:val="Heading3"/>
      </w:pPr>
      <w:r>
        <w:t xml:space="preserve">Quando è una gamba sola</w:t>
      </w:r>
    </w:p>
    <w:p>
      <w:pPr>
        <w:pStyle w:val="FirstParagraph"/>
      </w:pPr>
      <w:r>
        <w:t xml:space="preserve">Se il gonfiore è su una gamba sola l’anamnesi si ferma. Ma il criterio che separa</w:t>
      </w:r>
      <w:r>
        <w:t xml:space="preserve"> </w:t>
      </w:r>
      <w:r>
        <w:rPr>
          <w:b/>
          <w:bCs/>
        </w:rPr>
        <w:t xml:space="preserve">non è la lateralità: è la cronologia</w:t>
      </w:r>
      <w:r>
        <w:t xml:space="preserve">.</w:t>
      </w:r>
    </w:p>
    <w:p>
      <w:pPr>
        <w:pStyle w:val="Compact"/>
        <w:numPr>
          <w:ilvl w:val="0"/>
          <w:numId w:val="1006"/>
        </w:numPr>
      </w:pPr>
      <w:r>
        <w:rPr>
          <w:b/>
          <w:bCs/>
        </w:rPr>
        <w:t xml:space="preserve">Nuovo, in peggioramento, o che non torna con la notte:</w:t>
      </w:r>
      <w:r>
        <w:t xml:space="preserve"> </w:t>
      </w:r>
      <w:r>
        <w:t xml:space="preserve">si ferma tutto e si va al capitolo «Dove finisce il nostro campo». Vale anche per un gonfiore bilaterale che in pochi giorni peggiora nettamente da un lato.</w:t>
      </w:r>
    </w:p>
    <w:p>
      <w:pPr>
        <w:pStyle w:val="Compact"/>
        <w:numPr>
          <w:ilvl w:val="0"/>
          <w:numId w:val="1006"/>
        </w:numPr>
      </w:pPr>
      <w:r>
        <w:rPr>
          <w:b/>
          <w:bCs/>
        </w:rPr>
        <w:t xml:space="preserve">Vecchio di mesi o anni, stabile, già inquadrato, senza segni acuti</w:t>
      </w:r>
      <w:r>
        <w:t xml:space="preserve">, in una caviglia con una storia di frattura o di intervento. È fra i casi più trattabili della condizione, e lo trovi come sottotipo in «Non è una condizione sola». Qualunque cambiamento di forma lo riporta al triage.</w:t>
      </w:r>
    </w:p>
    <w:bookmarkEnd w:id="16"/>
    <w:bookmarkStart w:id="17" w:name="le-tre-domande-che-ti-farà"/>
    <w:p>
      <w:pPr>
        <w:pStyle w:val="Heading3"/>
      </w:pPr>
      <w:r>
        <w:t xml:space="preserve">Le tre domande che ti farà</w:t>
      </w:r>
    </w:p>
    <w:p>
      <w:pPr>
        <w:pStyle w:val="FirstParagraph"/>
      </w:pPr>
      <w:r>
        <w:t xml:space="preserve">Arrivano quasi sempre in quest’ordine. La risposta non si dà qui: si dà nel capitolo che la contiene.</w:t>
      </w:r>
    </w:p>
    <w:p>
      <w:pPr>
        <w:pStyle w:val="Compact"/>
        <w:numPr>
          <w:ilvl w:val="0"/>
          <w:numId w:val="1007"/>
        </w:numPr>
      </w:pPr>
      <w:r>
        <w:rPr>
          <w:i/>
          <w:iCs/>
        </w:rPr>
        <w:t xml:space="preserve">«Ma allora perché gli esami sono tutti negativi?»</w:t>
      </w:r>
      <w:r>
        <w:t xml:space="preserve"> </w:t>
      </w:r>
      <w:r>
        <w:t xml:space="preserve">→ «Che cos’è davvero».</w:t>
      </w:r>
    </w:p>
    <w:p>
      <w:pPr>
        <w:pStyle w:val="Compact"/>
        <w:numPr>
          <w:ilvl w:val="0"/>
          <w:numId w:val="1007"/>
        </w:numPr>
      </w:pPr>
      <w:r>
        <w:rPr>
          <w:i/>
          <w:iCs/>
        </w:rPr>
        <w:t xml:space="preserve">«È il cuore?»</w:t>
      </w:r>
      <w:r>
        <w:t xml:space="preserve"> </w:t>
      </w:r>
      <w:r>
        <w:t xml:space="preserve">→ «Dove finisce il nostro campo».</w:t>
      </w:r>
    </w:p>
    <w:p>
      <w:pPr>
        <w:pStyle w:val="Compact"/>
        <w:numPr>
          <w:ilvl w:val="0"/>
          <w:numId w:val="1007"/>
        </w:numPr>
      </w:pPr>
      <w:r>
        <w:rPr>
          <w:i/>
          <w:iCs/>
        </w:rPr>
        <w:t xml:space="preserve">«Passerà?»</w:t>
      </w:r>
      <w:r>
        <w:t xml:space="preserve"> </w:t>
      </w:r>
      <w:r>
        <w:t xml:space="preserve">→ «Cosa dice la scienza».</w:t>
      </w:r>
    </w:p>
    <w:p>
      <w:pPr>
        <w:pStyle w:val="FirstParagraph"/>
      </w:pPr>
      <w:r>
        <w:rPr>
          <w:b/>
          <w:bCs/>
        </w:rPr>
        <w:t xml:space="preserve">Le tre cose da ricordare, più una</w:t>
      </w:r>
    </w:p>
    <w:p>
      <w:pPr>
        <w:pStyle w:val="Compact"/>
        <w:numPr>
          <w:ilvl w:val="0"/>
          <w:numId w:val="1008"/>
        </w:numPr>
      </w:pPr>
      <w:r>
        <w:t xml:space="preserve">Le sue parole sono già mezza anamnesi:</w:t>
      </w:r>
      <w:r>
        <w:t xml:space="preserve"> </w:t>
      </w:r>
      <w:r>
        <w:rPr>
          <w:i/>
          <w:iCs/>
        </w:rPr>
        <w:t xml:space="preserve">peggiora la sera</w:t>
      </w:r>
      <w:r>
        <w:t xml:space="preserve">,</w:t>
      </w:r>
      <w:r>
        <w:t xml:space="preserve"> </w:t>
      </w:r>
      <w:r>
        <w:rPr>
          <w:i/>
          <w:iCs/>
        </w:rPr>
        <w:t xml:space="preserve">migliora con le gambe su</w:t>
      </w:r>
      <w:r>
        <w:t xml:space="preserve">,</w:t>
      </w:r>
      <w:r>
        <w:t xml:space="preserve"> </w:t>
      </w:r>
      <w:r>
        <w:rPr>
          <w:i/>
          <w:iCs/>
        </w:rPr>
        <w:t xml:space="preserve">peggiora ferma in piedi</w:t>
      </w:r>
      <w:r>
        <w:t xml:space="preserve"> </w:t>
      </w:r>
      <w:r>
        <w:t xml:space="preserve">sono tre criteri, non tre lamentele.</w:t>
      </w:r>
    </w:p>
    <w:p>
      <w:pPr>
        <w:pStyle w:val="Compact"/>
        <w:numPr>
          <w:ilvl w:val="0"/>
          <w:numId w:val="1008"/>
        </w:numPr>
      </w:pPr>
      <w:r>
        <w:t xml:space="preserve">Il pezzo che non ti dice — sandali, foto, piscina — è quello che misura la disabilità vera, ed è quello su cui il risultato si vede prima.</w:t>
      </w:r>
    </w:p>
    <w:p>
      <w:pPr>
        <w:pStyle w:val="Compact"/>
        <w:numPr>
          <w:ilvl w:val="0"/>
          <w:numId w:val="1008"/>
        </w:numPr>
      </w:pPr>
      <w:r>
        <w:t xml:space="preserve">Una gamba sola nuova si manda; una gamba sola vecchia e stabile si tratta. La differenza la fa la cronologia, non il lato.</w:t>
      </w:r>
    </w:p>
    <w:p>
      <w:pPr>
        <w:pStyle w:val="Compact"/>
        <w:numPr>
          <w:ilvl w:val="0"/>
          <w:numId w:val="1008"/>
        </w:numPr>
      </w:pPr>
      <w:r>
        <w:rPr>
          <w:b/>
          <w:bCs/>
        </w:rPr>
        <w:t xml:space="preserve">Perché ci sei tu.</w:t>
      </w:r>
      <w:r>
        <w:t xml:space="preserve"> </w:t>
      </w:r>
      <w:r>
        <w:t xml:space="preserve">Hanno studiato 1.800 persone con visita e immagini, e la maggior parte dei sintomi alle gambe è rimasta senza spiegazione. La componente somatica documentabile spiegava il 16,5% della varianza dei reperti, quella legata all’ansia il 7,3% (Amsler, 2013, PMID 23702111). Questo ti autorizza a prendere in carico il paziente con tutti gli esami negativi, perché qui «negativo» è la norma. Non ti autorizza a dire che allora la causa è meccanica: «non spiegato» vuol dire non spiegato, anche da te.</w:t>
      </w:r>
    </w:p>
    <w:p>
      <w:r>
        <w:pict>
          <v:rect style="width:0;height:1.5pt" o:hralign="center" o:hrstd="t" o:hr="t"/>
        </w:pict>
      </w:r>
    </w:p>
    <w:bookmarkEnd w:id="17"/>
    <w:bookmarkEnd w:id="18"/>
    <w:bookmarkStart w:id="24" w:name="capitolo-2-che-cosè-davvero"/>
    <w:p>
      <w:pPr>
        <w:pStyle w:val="Heading2"/>
      </w:pPr>
      <w:r>
        <w:t xml:space="preserve">Capitolo 2 — Che cos’è davvero</w:t>
      </w:r>
    </w:p>
    <w:p>
      <w:pPr>
        <w:pStyle w:val="BlockText"/>
      </w:pPr>
      <w:r>
        <w:rPr>
          <w:b/>
          <w:bCs/>
        </w:rPr>
        <w:t xml:space="preserve">In una riga:</w:t>
      </w:r>
      <w:r>
        <w:t xml:space="preserve"> </w:t>
      </w:r>
      <w:r>
        <w:t xml:space="preserve">l’edema è liquido che si è accumulato fuori dai vasi perché ne esce più di quanto il sistema linfatico riesce a portarne via, e «piedi gonfi» è il nome del sintomo, non della causa.</w:t>
      </w:r>
    </w:p>
    <w:bookmarkStart w:id="19" w:name="la-definizione"/>
    <w:p>
      <w:pPr>
        <w:pStyle w:val="Heading3"/>
      </w:pPr>
      <w:r>
        <w:t xml:space="preserve">La definizione</w:t>
      </w:r>
    </w:p>
    <w:p>
      <w:pPr>
        <w:pStyle w:val="FirstParagraph"/>
      </w:pPr>
      <w:r>
        <w:t xml:space="preserve">L’edema è un accumulo di liquido nello spazio interstiziale, cioè fuori dai vasi e fra le cellule. Compare quando la quantità filtrata dai capillari supera la capacità di trasporto del sistema linfatico (Trayes,</w:t>
      </w:r>
      <w:r>
        <w:t xml:space="preserve"> </w:t>
      </w:r>
      <w:r>
        <w:rPr>
          <w:i/>
          <w:iCs/>
        </w:rPr>
        <w:t xml:space="preserve">Am Fam Physician</w:t>
      </w:r>
      <w:r>
        <w:t xml:space="preserve"> </w:t>
      </w:r>
      <w:r>
        <w:t xml:space="preserve">2013, PMID 23939641).</w:t>
      </w:r>
    </w:p>
    <w:p>
      <w:pPr>
        <w:pStyle w:val="BodyText"/>
      </w:pPr>
      <w:r>
        <w:t xml:space="preserve">Quando il gonfiore è</w:t>
      </w:r>
      <w:r>
        <w:t xml:space="preserve"> </w:t>
      </w:r>
      <w:r>
        <w:rPr>
          <w:b/>
          <w:bCs/>
        </w:rPr>
        <w:t xml:space="preserve">bilaterale</w:t>
      </w:r>
      <w:r>
        <w:t xml:space="preserve">,</w:t>
      </w:r>
      <w:r>
        <w:t xml:space="preserve"> </w:t>
      </w:r>
      <w:r>
        <w:rPr>
          <w:b/>
          <w:bCs/>
        </w:rPr>
        <w:t xml:space="preserve">declive</w:t>
      </w:r>
      <w:r>
        <w:t xml:space="preserve">,</w:t>
      </w:r>
      <w:r>
        <w:t xml:space="preserve"> </w:t>
      </w:r>
      <w:r>
        <w:rPr>
          <w:b/>
          <w:bCs/>
        </w:rPr>
        <w:t xml:space="preserve">peggiora nel corso della giornata</w:t>
      </w:r>
      <w:r>
        <w:t xml:space="preserve"> </w:t>
      </w:r>
      <w:r>
        <w:t xml:space="preserve">e</w:t>
      </w:r>
      <w:r>
        <w:t xml:space="preserve"> </w:t>
      </w:r>
      <w:r>
        <w:rPr>
          <w:b/>
          <w:bCs/>
        </w:rPr>
        <w:t xml:space="preserve">migliora con la notte</w:t>
      </w:r>
      <w:r>
        <w:t xml:space="preserve">, la famiglia clinica di riferimento è quella dell’edema ortostatico, o posturale.</w:t>
      </w:r>
    </w:p>
    <w:p>
      <w:pPr>
        <w:pStyle w:val="BodyText"/>
      </w:pPr>
      <w:r>
        <w:t xml:space="preserve">Quando c’è anche un reperto venoso, la scala di riferimento è la CEAP, e la classe che descrive il gonfiore è la</w:t>
      </w:r>
      <w:r>
        <w:t xml:space="preserve"> </w:t>
      </w:r>
      <w:r>
        <w:rPr>
          <w:b/>
          <w:bCs/>
        </w:rPr>
        <w:t xml:space="preserve">C3</w:t>
      </w:r>
      <w:r>
        <w:t xml:space="preserve"> </w:t>
      </w:r>
      <w:r>
        <w:t xml:space="preserve">(De Maeseneer, ESVS 2022, PMID 35027279).</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bookmarkEnd w:id="19"/>
    <w:bookmarkStart w:id="20" w:name="quanto-è-diffusa"/>
    <w:p>
      <w:pPr>
        <w:pStyle w:val="Heading3"/>
      </w:pPr>
      <w:r>
        <w:t xml:space="preserve">Quanto è diffusa</w:t>
      </w:r>
    </w:p>
    <w:p>
      <w:pPr>
        <w:pStyle w:val="FirstParagraph"/>
      </w:pPr>
      <w:r>
        <w:t xml:space="preserve">Il 13,5% degli adulti tedeschi fra 18 e 79 anni rientra nella classe C3 (Maurins, 2008, PMID 18586443 — per esteso in «Come si usa questa Bibbia»).</w:t>
      </w:r>
    </w:p>
    <w:p>
      <w:pPr>
        <w:pStyle w:val="BodyText"/>
      </w:pPr>
      <w:r>
        <w:t xml:space="preserve">Sui sintomi il quadro è più largo. In Francia riguardavano il 51,3% delle donne e il 20,4% degli uomini, e fra i fattori di rischio principali c’era</w:t>
      </w:r>
      <w:r>
        <w:t xml:space="preserve"> </w:t>
      </w:r>
      <w:r>
        <w:rPr>
          <w:b/>
          <w:bCs/>
        </w:rPr>
        <w:t xml:space="preserve">lo stare a lungo in piedi o seduti</w:t>
      </w:r>
      <w:r>
        <w:t xml:space="preserve"> </w:t>
      </w:r>
      <w:r>
        <w:t xml:space="preserve">(Carpentier,</w:t>
      </w:r>
      <w:r>
        <w:t xml:space="preserve"> </w:t>
      </w:r>
      <w:r>
        <w:rPr>
          <w:i/>
          <w:iCs/>
        </w:rPr>
        <w:t xml:space="preserve">J Vasc Surg</w:t>
      </w:r>
      <w:r>
        <w:t xml:space="preserve"> </w:t>
      </w:r>
      <w:r>
        <w:t xml:space="preserve">2004, PMID 15472591).</w:t>
      </w:r>
    </w:p>
    <w:p>
      <w:pPr>
        <w:pStyle w:val="BodyText"/>
      </w:pPr>
      <w:r>
        <w:t xml:space="preserve">Riassunto in due righe: più della metà delle donne ha sintomi alle gambe, una su sette ha un gonfiore con un reperto venoso. Il primo numero viene da un’intervista, il secondo da un’ecografia.</w:t>
      </w:r>
    </w:p>
    <w:p>
      <w:pPr>
        <w:pStyle w:val="BodyText"/>
      </w:pPr>
      <w:r>
        <w:t xml:space="preserve">La distanza fra i due è il tema di questo documento.</w:t>
      </w:r>
      <w:r>
        <w:t xml:space="preserve"> </w:t>
      </w:r>
      <w:r>
        <w:rPr>
          <w:b/>
          <w:bCs/>
        </w:rPr>
        <w:t xml:space="preserve">Il paziente che ti si siede davanti sta quasi sempre nella forbice</w:t>
      </w:r>
      <w:r>
        <w:t xml:space="preserve">, con il sintomo e senza il reperto che lo spieghi. È il motivo per cui è arrivato da te invece che dal chirurgo vascolare.</w:t>
      </w:r>
    </w:p>
    <w:bookmarkEnd w:id="20"/>
    <w:bookmarkStart w:id="21" w:name="come-evolve-se-non-fai-nulla"/>
    <w:p>
      <w:pPr>
        <w:pStyle w:val="Heading3"/>
      </w:pPr>
      <w:r>
        <w:t xml:space="preserve">Come evolve se non fai nulla</w:t>
      </w:r>
    </w:p>
    <w:p>
      <w:pPr>
        <w:pStyle w:val="FirstParagraph"/>
      </w:pPr>
      <w:r>
        <w:t xml:space="preserve">La malattia venosa cronica, quando c’è, progredisce lentamente e non in tutti.</w:t>
      </w:r>
    </w:p>
    <w:p>
      <w:pPr>
        <w:pStyle w:val="BodyText"/>
      </w:pPr>
      <w:r>
        <w:t xml:space="preserve">Il gonfiore posturale senza malattia venosa non ha invece una storia naturale descritta. Non esistono coorti che l’abbiano seguito, perché non è una diagnosi che si registra.</w:t>
      </w:r>
    </w:p>
    <w:p>
      <w:pPr>
        <w:pStyle w:val="BodyText"/>
      </w:pPr>
      <w:r>
        <w:t xml:space="preserve">Quello che è documentato è la</w:t>
      </w:r>
      <w:r>
        <w:t xml:space="preserve"> </w:t>
      </w:r>
      <w:r>
        <w:rPr>
          <w:b/>
          <w:bCs/>
        </w:rPr>
        <w:t xml:space="preserve">fluttuazione</w:t>
      </w:r>
      <w:r>
        <w:t xml:space="preserve">. Su 1.683 pazienti con edema degli arti inferiori, il 56,6% riferiva un peggioramento con il caldo. Quel peggioramento</w:t>
      </w:r>
      <w:r>
        <w:t xml:space="preserve"> </w:t>
      </w:r>
      <w:r>
        <w:rPr>
          <w:b/>
          <w:bCs/>
        </w:rPr>
        <w:t xml:space="preserve">non era associato al grado di reflusso della grande safena</w:t>
      </w:r>
      <w:r>
        <w:t xml:space="preserve"> </w:t>
      </w:r>
      <w:r>
        <w:t xml:space="preserve">(Santa Cruz,</w:t>
      </w:r>
      <w:r>
        <w:t xml:space="preserve"> </w:t>
      </w:r>
      <w:r>
        <w:rPr>
          <w:i/>
          <w:iCs/>
        </w:rPr>
        <w:t xml:space="preserve">J Vasc Surg Venous Lymphat Disord</w:t>
      </w:r>
      <w:r>
        <w:t xml:space="preserve"> </w:t>
      </w:r>
      <w:r>
        <w:t xml:space="preserve">2023, PMID 36640997).</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indagine trasversale su sintomo riferito, senza misura oggettiva del volume.</w:t>
      </w:r>
    </w:p>
    <w:p>
      <w:pPr>
        <w:pStyle w:val="FirstParagraph"/>
      </w:pPr>
      <w:r>
        <w:t xml:space="preserve">La fluttuazione cambia il modo in cui leggi i tuoi risultati. Il paziente arriva quasi sempre in un periodo cattivo, e la fluttuazione spontanea da sola produrrà un miglioramento nelle settimane successive. Se non lo sai, ti prendi un merito che non è tuo. E alla ricaduta non capisci più niente: un ciclo aperto a luglio e chiuso a settembre si intesta una stagione.</w:t>
      </w:r>
    </w:p>
    <w:bookmarkEnd w:id="21"/>
    <w:bookmarkStart w:id="22" w:name="X6820c7f04c7379b5930bec9ad9aa3ee0e127e21"/>
    <w:p>
      <w:pPr>
        <w:pStyle w:val="Heading3"/>
      </w:pPr>
      <w:r>
        <w:t xml:space="preserve">Cosa dicono le etichette che porta, e cosa non dicono</w:t>
      </w:r>
    </w:p>
    <w:p>
      <w:pPr>
        <w:pStyle w:val="FirstParagraph"/>
      </w:pPr>
      <w:r>
        <w:rPr>
          <w:b/>
          <w:bCs/>
        </w:rPr>
        <w:t xml:space="preserve">«CEAP C3».</w:t>
      </w:r>
      <w:r>
        <w:t xml:space="preserve"> </w:t>
      </w:r>
      <w:r>
        <w:t xml:space="preserve">Descrive un gonfiore di origine venosa riconosciuto</w:t>
      </w:r>
      <w:r>
        <w:t xml:space="preserve"> </w:t>
      </w:r>
      <w:r>
        <w:rPr>
          <w:b/>
          <w:bCs/>
        </w:rPr>
        <w:t xml:space="preserve">all’esame clinico</w:t>
      </w:r>
      <w:r>
        <w:t xml:space="preserve">. Da solo non dice che esista un reflusso documentato: nella CEAP la classe C si assegna guardando, e il reflusso sta nelle lettere E, A, P. Le linee guida europee riservano poi il termine «insufficienza venosa cronica» alle classi C3-C6, e non lo usano come sinonimo di C3. Anche quando il reflusso c’è, non è detto che sia lui a gonfiare: è presente nel 35,3% della popolazione generale, e la maggior parte di quelle persone non ha gonfiore (Maurins, 2008, PMID 18586443).</w:t>
      </w:r>
    </w:p>
    <w:p>
      <w:pPr>
        <w:pStyle w:val="BodyText"/>
      </w:pPr>
      <w:r>
        <w:rPr>
          <w:b/>
          <w:bCs/>
        </w:rPr>
        <w:t xml:space="preserve">«Ecodoppler venoso negativo».</w:t>
      </w:r>
      <w:r>
        <w:t xml:space="preserve"> </w:t>
      </w:r>
      <w:r>
        <w:t xml:space="preserve">Dice che non c’è trombosi e non c’è reflusso significativo</w:t>
      </w:r>
      <w:r>
        <w:t xml:space="preserve"> </w:t>
      </w:r>
      <w:r>
        <w:rPr>
          <w:b/>
          <w:bCs/>
        </w:rPr>
        <w:t xml:space="preserve">nel tratto esaminato, che si ferma all’inguine</w:t>
      </w:r>
      <w:r>
        <w:t xml:space="preserve">. Non copre l’ostruzione iliaco-cavale, non copre una massa pelvica che comprime dall’esterno, e non copre nessuna causa sistemica. Il caso tipico è questo: un gonfiore unilaterale persistente con l’ecodoppler di gamba pulito. Lì la diagnosi si trova sopra l’inguine, e la trova un medico con altri strumenti (Trayes, 2013, PMID 23939641; De Maeseneer, ESVS 2022, PMID 35027279).</w:t>
      </w:r>
    </w:p>
    <w:p>
      <w:pPr>
        <w:pStyle w:val="BodyText"/>
      </w:pPr>
      <w:r>
        <w:rPr>
          <w:b/>
          <w:bCs/>
        </w:rPr>
        <w:t xml:space="preserve">«Ecocardiogramma normale».</w:t>
      </w:r>
      <w:r>
        <w:t xml:space="preserve"> </w:t>
      </w:r>
      <w:r>
        <w:t xml:space="preserve">Copre la funzione del ventricolo sinistro. Non copre l’ipertensione polmonare associata alle apnee del sonno, che è la strada più sottovalutata dell’edema bilaterale. In una serie di 28 adulti con edema bilaterale</w:t>
      </w:r>
      <w:r>
        <w:t xml:space="preserve"> </w:t>
      </w:r>
      <w:r>
        <w:rPr>
          <w:b/>
          <w:bCs/>
        </w:rPr>
        <w:t xml:space="preserve">e ecocardiogramma normale</w:t>
      </w:r>
      <w:r>
        <w:t xml:space="preserve">, 19 avevano apnee ostruttive (Blankfield,</w:t>
      </w:r>
      <w:r>
        <w:t xml:space="preserve"> </w:t>
      </w:r>
      <w:r>
        <w:rPr>
          <w:i/>
          <w:iCs/>
        </w:rPr>
        <w:t xml:space="preserve">J Fam Pract</w:t>
      </w:r>
      <w:r>
        <w:t xml:space="preserve"> </w:t>
      </w:r>
      <w:r>
        <w:t xml:space="preserve">2002, PMID 12100781).</w:t>
      </w:r>
    </w:p>
    <w:p>
      <w:pPr>
        <w:pStyle w:val="BodyText"/>
      </w:pPr>
      <w:r>
        <w:rPr>
          <w:b/>
          <w:bCs/>
        </w:rPr>
        <w:t xml:space="preserve">«Esami del sangue nella norma».</w:t>
      </w:r>
      <w:r>
        <w:t xml:space="preserve"> </w:t>
      </w:r>
      <w:r>
        <w:t xml:space="preserve">Dice che, al giorno in cui sono stati fatti, il medico non ha trovato un’alterazione renale, epatica o tiroidea. È l’informazione più importante che il paziente ti porta, e va scritta in cartella con la data.</w:t>
      </w:r>
      <w:r>
        <w:t xml:space="preserve"> </w:t>
      </w:r>
      <w:r>
        <w:rPr>
          <w:b/>
          <w:bCs/>
        </w:rPr>
        <w:t xml:space="preserve">Non è un’esclusione, e scade nel momento in cui il quadro cambia.</w:t>
      </w:r>
    </w:p>
    <w:p>
      <w:pPr>
        <w:pStyle w:val="BodyText"/>
      </w:pPr>
      <w:r>
        <w:rPr>
          <w:b/>
          <w:bCs/>
        </w:rPr>
        <w:t xml:space="preserve">«Linfedema».</w:t>
      </w:r>
      <w:r>
        <w:t xml:space="preserve"> </w:t>
      </w:r>
      <w:r>
        <w:t xml:space="preserve">È una diagnosi medica. Un piede che si gonfia la sera e sgonfia la notte non è un linfedema.</w:t>
      </w:r>
    </w:p>
    <w:p>
      <w:pPr>
        <w:pStyle w:val="BodyText"/>
      </w:pPr>
      <w:r>
        <w:t xml:space="preserve">La diagnosi è atto medico. Qui si impara a leggere un referto, non a scriverne uno, e nessuna di queste righe si trasforma in una frase di esclusione detta al paziente.</w:t>
      </w:r>
    </w:p>
    <w:bookmarkEnd w:id="22"/>
    <w:bookmarkStart w:id="23" w:name="cosa-non-è"/>
    <w:p>
      <w:pPr>
        <w:pStyle w:val="Heading3"/>
      </w:pPr>
      <w:r>
        <w:t xml:space="preserve">Cosa non è</w:t>
      </w:r>
    </w:p>
    <w:p>
      <w:pPr>
        <w:pStyle w:val="Compact"/>
        <w:numPr>
          <w:ilvl w:val="0"/>
          <w:numId w:val="1009"/>
        </w:numPr>
      </w:pPr>
      <w:r>
        <w:rPr>
          <w:b/>
          <w:bCs/>
        </w:rPr>
        <w:t xml:space="preserve">Trombosi venosa profonda.</w:t>
      </w:r>
      <w:r>
        <w:t xml:space="preserve"> </w:t>
      </w:r>
      <w:r>
        <w:t xml:space="preserve">Classicamente una gamba sola gonfia in ore, con dolore al polpaccio. Ma il dolore manca in circa metà dei casi, e con un trombo esteso alle iliache il gonfiore può essere</w:t>
      </w:r>
      <w:r>
        <w:t xml:space="preserve"> </w:t>
      </w:r>
      <w:r>
        <w:rPr>
          <w:b/>
          <w:bCs/>
        </w:rPr>
        <w:t xml:space="preserve">bilaterale</w:t>
      </w:r>
      <w:r>
        <w:t xml:space="preserve">. È l’unica cosa qui che si conta in ore.</w:t>
      </w:r>
    </w:p>
    <w:p>
      <w:pPr>
        <w:pStyle w:val="Compact"/>
        <w:numPr>
          <w:ilvl w:val="0"/>
          <w:numId w:val="1009"/>
        </w:numPr>
      </w:pPr>
      <w:r>
        <w:rPr>
          <w:b/>
          <w:bCs/>
        </w:rPr>
        <w:t xml:space="preserve">Pre-eclampsia.</w:t>
      </w:r>
      <w:r>
        <w:t xml:space="preserve"> </w:t>
      </w:r>
      <w:r>
        <w:t xml:space="preserve">In gravidanza, gonfiore comparso o peggiorato rapidamente a viso e mani, con o senza cefalea intensa, disturbi visivi, dolore sotto le coste, vomito. In un sottotipo la ritenzione idrica produce</w:t>
      </w:r>
      <w:r>
        <w:t xml:space="preserve"> </w:t>
      </w:r>
      <w:r>
        <w:rPr>
          <w:b/>
          <w:bCs/>
        </w:rPr>
        <w:t xml:space="preserve">prima</w:t>
      </w:r>
      <w:r>
        <w:t xml:space="preserve"> </w:t>
      </w:r>
      <w:r>
        <w:t xml:space="preserve">l’edema delle gambe e poi la forma generalizzata con ipertensione, con laboratorio poco alterato: è quello che assomiglia di più a una gamba gonfia banale (Tamás,</w:t>
      </w:r>
      <w:r>
        <w:t xml:space="preserve"> </w:t>
      </w:r>
      <w:r>
        <w:rPr>
          <w:i/>
          <w:iCs/>
        </w:rPr>
        <w:t xml:space="preserve">Eur J Obstet Gynecol Reprod Biol</w:t>
      </w:r>
      <w:r>
        <w:t xml:space="preserve"> </w:t>
      </w:r>
      <w:r>
        <w:t xml:space="preserve">2022, PMID 35661540).</w:t>
      </w:r>
    </w:p>
    <w:p>
      <w:pPr>
        <w:pStyle w:val="Compact"/>
        <w:numPr>
          <w:ilvl w:val="0"/>
          <w:numId w:val="1009"/>
        </w:numPr>
      </w:pPr>
      <w:r>
        <w:rPr>
          <w:b/>
          <w:bCs/>
        </w:rPr>
        <w:t xml:space="preserve">Cellulite infettiva.</w:t>
      </w:r>
      <w:r>
        <w:t xml:space="preserve"> </w:t>
      </w:r>
      <w:r>
        <w:t xml:space="preserve">Zona calda, rossa, dolente, con febbre.</w:t>
      </w:r>
    </w:p>
    <w:p>
      <w:pPr>
        <w:pStyle w:val="Compact"/>
        <w:numPr>
          <w:ilvl w:val="0"/>
          <w:numId w:val="1009"/>
        </w:numPr>
      </w:pPr>
      <w:r>
        <w:rPr>
          <w:b/>
          <w:bCs/>
        </w:rPr>
        <w:t xml:space="preserve">Charcot acuta.</w:t>
      </w:r>
      <w:r>
        <w:t xml:space="preserve"> </w:t>
      </w:r>
      <w:r>
        <w:t xml:space="preserve">Nel diabetico con neuropatia: un piede solo, caldo, gonfio, arrossato,</w:t>
      </w:r>
      <w:r>
        <w:t xml:space="preserve"> </w:t>
      </w:r>
      <w:r>
        <w:rPr>
          <w:b/>
          <w:bCs/>
        </w:rPr>
        <w:t xml:space="preserve">spesso senza febbre e con poco dolore</w:t>
      </w:r>
      <w:r>
        <w:t xml:space="preserve">, perché la sensibilità è compromessa. È un’emergenza medica, mal diagnosticata in circa metà dei casi, con un ritardo medio di ottantacinque giorni (Diacogiorgis, 2021, PMID 33827640; Shazadeh Safavi, 2022, PMID 34893452).</w:t>
      </w:r>
    </w:p>
    <w:p>
      <w:pPr>
        <w:pStyle w:val="Compact"/>
        <w:numPr>
          <w:ilvl w:val="0"/>
          <w:numId w:val="1009"/>
        </w:numPr>
      </w:pPr>
      <w:r>
        <w:rPr>
          <w:b/>
          <w:bCs/>
        </w:rPr>
        <w:t xml:space="preserve">Arteriopatia periferica.</w:t>
      </w:r>
      <w:r>
        <w:t xml:space="preserve"> </w:t>
      </w:r>
      <w:r>
        <w:t xml:space="preserve">Piede freddo o pallido, polsi pedidei deboli o assenti, dolore al polpaccio camminando che passa fermandosi, cute lucida senza peli. Non è tono simpatico, e va guardata</w:t>
      </w:r>
      <w:r>
        <w:t xml:space="preserve"> </w:t>
      </w:r>
      <w:r>
        <w:rPr>
          <w:b/>
          <w:bCs/>
        </w:rPr>
        <w:t xml:space="preserve">prima</w:t>
      </w:r>
      <w:r>
        <w:t xml:space="preserve"> </w:t>
      </w:r>
      <w:r>
        <w:t xml:space="preserve">di incoraggiare qualunque compressione.</w:t>
      </w:r>
    </w:p>
    <w:p>
      <w:pPr>
        <w:pStyle w:val="Compact"/>
        <w:numPr>
          <w:ilvl w:val="0"/>
          <w:numId w:val="1009"/>
        </w:numPr>
      </w:pPr>
      <w:r>
        <w:rPr>
          <w:b/>
          <w:bCs/>
        </w:rPr>
        <w:t xml:space="preserve">Apnea ostruttiva del sonno.</w:t>
      </w:r>
      <w:r>
        <w:t xml:space="preserve"> </w:t>
      </w:r>
      <w:r>
        <w:t xml:space="preserve">Bilaterale, in sovrappeso, russa, sonno frammentato, sonnolenza diurna. Migliora la notte come il nostro, e non è il nostro (Trayes, 2013; Blankfield,</w:t>
      </w:r>
      <w:r>
        <w:t xml:space="preserve"> </w:t>
      </w:r>
      <w:r>
        <w:rPr>
          <w:i/>
          <w:iCs/>
        </w:rPr>
        <w:t xml:space="preserve">Arch Intern Med</w:t>
      </w:r>
      <w:r>
        <w:t xml:space="preserve"> </w:t>
      </w:r>
      <w:r>
        <w:t xml:space="preserve">2000, PMID 10927734).</w:t>
      </w:r>
    </w:p>
    <w:p>
      <w:pPr>
        <w:pStyle w:val="Compact"/>
        <w:numPr>
          <w:ilvl w:val="0"/>
          <w:numId w:val="1009"/>
        </w:numPr>
      </w:pPr>
      <w:r>
        <w:rPr>
          <w:b/>
          <w:bCs/>
        </w:rPr>
        <w:t xml:space="preserve">Scompenso cardiaco.</w:t>
      </w:r>
      <w:r>
        <w:t xml:space="preserve"> </w:t>
      </w:r>
      <w:r>
        <w:t xml:space="preserve">Bilaterale che sale, con affanno da sforzo, difficoltà a stare sdraiati, risvegli per urinare.</w:t>
      </w:r>
      <w:r>
        <w:t xml:space="preserve"> </w:t>
      </w:r>
      <w:r>
        <w:rPr>
          <w:b/>
          <w:bCs/>
        </w:rPr>
        <w:t xml:space="preserve">Sindrome nefrosica:</w:t>
      </w:r>
      <w:r>
        <w:t xml:space="preserve"> </w:t>
      </w:r>
      <w:r>
        <w:t xml:space="preserve">gonfiore anche a viso e palpebre, urine schiumose.</w:t>
      </w:r>
    </w:p>
    <w:p>
      <w:pPr>
        <w:pStyle w:val="Compact"/>
        <w:numPr>
          <w:ilvl w:val="0"/>
          <w:numId w:val="1009"/>
        </w:numPr>
      </w:pPr>
      <w:r>
        <w:rPr>
          <w:b/>
          <w:bCs/>
        </w:rPr>
        <w:t xml:space="preserve">Lipedema.</w:t>
      </w:r>
      <w:r>
        <w:t xml:space="preserve"> </w:t>
      </w:r>
      <w:r>
        <w:t xml:space="preserve">Accumulo simmetrico di adipe su gambe e fianchi, che</w:t>
      </w:r>
      <w:r>
        <w:t xml:space="preserve"> </w:t>
      </w:r>
      <w:r>
        <w:rPr>
          <w:b/>
          <w:bCs/>
        </w:rPr>
        <w:t xml:space="preserve">risparmia i piedi</w:t>
      </w:r>
      <w:r>
        <w:t xml:space="preserve">: non lascia la fossetta e non migliora con la notte.</w:t>
      </w:r>
    </w:p>
    <w:p>
      <w:pPr>
        <w:pStyle w:val="Compact"/>
        <w:numPr>
          <w:ilvl w:val="0"/>
          <w:numId w:val="1009"/>
        </w:numPr>
      </w:pPr>
      <w:r>
        <w:rPr>
          <w:b/>
          <w:bCs/>
        </w:rPr>
        <w:t xml:space="preserve">Edema da farmaco.</w:t>
      </w:r>
      <w:r>
        <w:t xml:space="preserve"> </w:t>
      </w:r>
      <w:r>
        <w:t xml:space="preserve">Comparso nelle settimane dopo l’inizio di una terapia. È il sottotipo più spesso mancato.</w:t>
      </w:r>
    </w:p>
    <w:p>
      <w:pPr>
        <w:pStyle w:val="FirstParagraph"/>
      </w:pPr>
      <w:r>
        <w:rPr>
          <w:b/>
          <w:bCs/>
        </w:rPr>
        <w:t xml:space="preserve">Le tre cose da ricordare, più una</w:t>
      </w:r>
    </w:p>
    <w:p>
      <w:pPr>
        <w:pStyle w:val="Compact"/>
        <w:numPr>
          <w:ilvl w:val="0"/>
          <w:numId w:val="1010"/>
        </w:numPr>
      </w:pPr>
      <w:r>
        <w:t xml:space="preserve">L’edema è uno squilibrio fra quanto liquido esce dai capillari e quanto il sistema linfatico ne riporta indietro. Tutto il resto del documento è una variazione su questa frase.</w:t>
      </w:r>
    </w:p>
    <w:p>
      <w:pPr>
        <w:pStyle w:val="Compact"/>
        <w:numPr>
          <w:ilvl w:val="0"/>
          <w:numId w:val="1010"/>
        </w:numPr>
      </w:pPr>
      <w:r>
        <w:t xml:space="preserve">Il reperto venoso è frequentissimo nella popolazione e spiega solo una parte del gonfiore: trovarlo non chiude il caso, e non trovarlo non lo apre.</w:t>
      </w:r>
    </w:p>
    <w:p>
      <w:pPr>
        <w:pStyle w:val="Compact"/>
        <w:numPr>
          <w:ilvl w:val="0"/>
          <w:numId w:val="1010"/>
        </w:numPr>
      </w:pPr>
      <w:r>
        <w:t xml:space="preserve">Ogni referto copre un territorio e finisce lì: l’ecodoppler si ferma all’inguine, l’ecocardiogramma si ferma al ventricolo sinistro, il sangue si ferma al giorno in cui è stato fatto.</w:t>
      </w:r>
    </w:p>
    <w:p>
      <w:pPr>
        <w:pStyle w:val="Compact"/>
        <w:numPr>
          <w:ilvl w:val="0"/>
          <w:numId w:val="1010"/>
        </w:numPr>
      </w:pPr>
      <w:r>
        <w:rPr>
          <w:b/>
          <w:bCs/>
        </w:rPr>
        <w:t xml:space="preserve">Perché ci sei tu.</w:t>
      </w:r>
      <w:r>
        <w:t xml:space="preserve"> </w:t>
      </w:r>
      <w:r>
        <w:t xml:space="preserve">Su 1.566 adulti scozzesi, l’accordo fra i sintomi alle gambe e le vene varicose visibili era troppo basso per avere valore clinico (Bradbury,</w:t>
      </w:r>
      <w:r>
        <w:t xml:space="preserve"> </w:t>
      </w:r>
      <w:r>
        <w:rPr>
          <w:i/>
          <w:iCs/>
        </w:rPr>
        <w:t xml:space="preserve">BMJ</w:t>
      </w:r>
      <w:r>
        <w:t xml:space="preserve"> </w:t>
      </w:r>
      <w:r>
        <w:t xml:space="preserve">1999, PMID 9933194). Su 2.408 soggetti di San Diego il risultato è opposto: pesantezza, crampi e</w:t>
      </w:r>
      <w:r>
        <w:t xml:space="preserve"> </w:t>
      </w:r>
      <w:r>
        <w:rPr>
          <w:b/>
          <w:bCs/>
        </w:rPr>
        <w:t xml:space="preserve">gonfiore</w:t>
      </w:r>
      <w:r>
        <w:t xml:space="preserve"> </w:t>
      </w:r>
      <w:r>
        <w:t xml:space="preserve">erano associati alla malattia venosa, e il gonfiore era il marcatore più specifico (Langer,</w:t>
      </w:r>
      <w:r>
        <w:t xml:space="preserve"> </w:t>
      </w:r>
      <w:r>
        <w:rPr>
          <w:i/>
          <w:iCs/>
        </w:rPr>
        <w:t xml:space="preserve">Arch Intern Med</w:t>
      </w:r>
      <w:r>
        <w:t xml:space="preserve"> </w:t>
      </w:r>
      <w:r>
        <w:t xml:space="preserve">2005, PMID 15983292). I due divergono perché misurano cose diverse: Bradbury l’accordo con le varici visibili, Langer l’accordo con la malattia funzionale allo strumento. Questo ti autorizza a cercare il motivo del sintomo anche fuori dal circolo venoso. Non ti autorizza a dire al paziente che le sue vene non c’entrano: nello studio con lo strumento, c’entravano.</w:t>
      </w:r>
    </w:p>
    <w:p>
      <w:r>
        <w:pict>
          <v:rect style="width:0;height:1.5pt" o:hralign="center" o:hrstd="t" o:hr="t"/>
        </w:pict>
      </w:r>
    </w:p>
    <w:bookmarkEnd w:id="23"/>
    <w:bookmarkEnd w:id="24"/>
    <w:bookmarkStart w:id="25" w:name="capitolo-3-le-strutture-in-gioco"/>
    <w:p>
      <w:pPr>
        <w:pStyle w:val="Heading2"/>
      </w:pPr>
      <w:r>
        <w:t xml:space="preserve">Capitolo 3 — Le strutture in gioco</w:t>
      </w:r>
    </w:p>
    <w:p>
      <w:pPr>
        <w:pStyle w:val="BlockText"/>
      </w:pPr>
      <w:r>
        <w:rPr>
          <w:b/>
          <w:bCs/>
        </w:rPr>
        <w:t xml:space="preserve">In una riga:</w:t>
      </w:r>
      <w:r>
        <w:t xml:space="preserve"> </w:t>
      </w:r>
      <w:r>
        <w:t xml:space="preserve">nove strutture, e solo due di quelle che il paziente si aspetta.</w:t>
      </w:r>
    </w:p>
    <w:p>
      <w:pPr>
        <w:pStyle w:val="FirstParagraph"/>
      </w:pPr>
      <w:r>
        <w:rPr>
          <w:b/>
          <w:bCs/>
        </w:rPr>
        <w:t xml:space="preserve">I seni venosi del soleo.</w:t>
      </w:r>
      <w:r>
        <w:t xml:space="preserve"> </w:t>
      </w:r>
      <w:r>
        <w:t xml:space="preserve">Sono grandi sacche venose dentro il soleo, senza pareti muscolari proprie.</w:t>
      </w:r>
      <w:r>
        <w:t xml:space="preserve"> </w:t>
      </w:r>
      <w:r>
        <w:rPr>
          <w:b/>
          <w:bCs/>
        </w:rPr>
        <w:t xml:space="preserve">Cosa fanno:</w:t>
      </w:r>
      <w:r>
        <w:t xml:space="preserve"> </w:t>
      </w:r>
      <w:r>
        <w:t xml:space="preserve">contengono il sangue che il polpaccio spreme a ogni contrazione.</w:t>
      </w:r>
      <w:r>
        <w:t xml:space="preserve"> </w:t>
      </w:r>
      <w:r>
        <w:rPr>
          <w:b/>
          <w:bCs/>
        </w:rPr>
        <w:t xml:space="preserve">Perché contano qui:</w:t>
      </w:r>
      <w:r>
        <w:t xml:space="preserve"> </w:t>
      </w:r>
      <w:r>
        <w:t xml:space="preserve">sono il serbatoio della pompa, e un muscolo che si contrae poco lo svuota poco.</w:t>
      </w:r>
    </w:p>
    <w:p>
      <w:pPr>
        <w:pStyle w:val="BodyText"/>
      </w:pPr>
      <w:r>
        <w:rPr>
          <w:b/>
          <w:bCs/>
        </w:rPr>
        <w:t xml:space="preserve">Il complesso gastrocnemio-soleo e il tendine d’Achille.</w:t>
      </w:r>
      <w:r>
        <w:t xml:space="preserve"> </w:t>
      </w:r>
      <w:r>
        <w:rPr>
          <w:b/>
          <w:bCs/>
        </w:rPr>
        <w:t xml:space="preserve">Cosa fanno:</w:t>
      </w:r>
      <w:r>
        <w:t xml:space="preserve"> </w:t>
      </w:r>
      <w:r>
        <w:t xml:space="preserve">producono la spinta del passo.</w:t>
      </w:r>
      <w:r>
        <w:t xml:space="preserve"> </w:t>
      </w:r>
      <w:r>
        <w:rPr>
          <w:b/>
          <w:bCs/>
        </w:rPr>
        <w:t xml:space="preserve">Perché contano qui:</w:t>
      </w:r>
      <w:r>
        <w:t xml:space="preserve"> </w:t>
      </w:r>
      <w:r>
        <w:t xml:space="preserve">sono il motore della pompa venosa più potente del corpo. Un polpaccio che spinge poco è un motore che gira al minimo per otto ore.</w:t>
      </w:r>
    </w:p>
    <w:p>
      <w:pPr>
        <w:pStyle w:val="BodyText"/>
      </w:pPr>
      <w:r>
        <w:rPr>
          <w:b/>
          <w:bCs/>
        </w:rPr>
        <w:t xml:space="preserve">L’articolazione tibio-tarsica.</w:t>
      </w:r>
      <w:r>
        <w:t xml:space="preserve"> </w:t>
      </w:r>
      <w:r>
        <w:rPr>
          <w:b/>
          <w:bCs/>
        </w:rPr>
        <w:t xml:space="preserve">Cosa fa:</w:t>
      </w:r>
      <w:r>
        <w:t xml:space="preserve"> </w:t>
      </w:r>
      <w:r>
        <w:t xml:space="preserve">governa l’ampiezza della dorsiflessione, cioè quanto la tibia avanza sul piede fermo.</w:t>
      </w:r>
      <w:r>
        <w:t xml:space="preserve"> </w:t>
      </w:r>
      <w:r>
        <w:rPr>
          <w:b/>
          <w:bCs/>
        </w:rPr>
        <w:t xml:space="preserve">Perché conta qui:</w:t>
      </w:r>
      <w:r>
        <w:t xml:space="preserve"> </w:t>
      </w:r>
      <w:r>
        <w:t xml:space="preserve">decide quanto il polpaccio si allunga e si accorcia a ogni passo. Una caviglia rigida non toglie il passo: toglie la corsa della pompa.</w:t>
      </w:r>
    </w:p>
    <w:p>
      <w:pPr>
        <w:pStyle w:val="BodyText"/>
      </w:pPr>
      <w:r>
        <w:rPr>
          <w:b/>
          <w:bCs/>
        </w:rPr>
        <w:t xml:space="preserve">Il plesso venoso plantare e l’avampiede che carica.</w:t>
      </w:r>
      <w:r>
        <w:t xml:space="preserve"> </w:t>
      </w:r>
      <w:r>
        <w:t xml:space="preserve">Il plesso è una rete di vene sotto la pianta, schiacciata dal peso a ogni appoggio.</w:t>
      </w:r>
      <w:r>
        <w:t xml:space="preserve"> </w:t>
      </w:r>
      <w:r>
        <w:rPr>
          <w:b/>
          <w:bCs/>
        </w:rPr>
        <w:t xml:space="preserve">Cosa fa:</w:t>
      </w:r>
      <w:r>
        <w:t xml:space="preserve"> </w:t>
      </w:r>
      <w:r>
        <w:t xml:space="preserve">è la prima spinta della catena, quella che carica il polpaccio.</w:t>
      </w:r>
      <w:r>
        <w:t xml:space="preserve"> </w:t>
      </w:r>
      <w:r>
        <w:rPr>
          <w:b/>
          <w:bCs/>
        </w:rPr>
        <w:t xml:space="preserve">Perché conta qui:</w:t>
      </w:r>
      <w:r>
        <w:t xml:space="preserve"> </w:t>
      </w:r>
      <w:r>
        <w:t xml:space="preserve">si spreme con l’</w:t>
      </w:r>
      <w:r>
        <w:rPr>
          <w:b/>
          <w:bCs/>
        </w:rPr>
        <w:t xml:space="preserve">alternanza</w:t>
      </w:r>
      <w:r>
        <w:t xml:space="preserve"> </w:t>
      </w:r>
      <w:r>
        <w:t xml:space="preserve">del carico, non con il carico.</w:t>
      </w:r>
    </w:p>
    <w:p>
      <w:pPr>
        <w:pStyle w:val="BodyText"/>
      </w:pPr>
      <w:r>
        <w:t xml:space="preserve">In piedi immobile anche questa pompa si ferma, perché il peso resta fermo dov’è. Si riaccende con lo spostamento da un piede all’altro e con il rullo dal tallone all’avampiede. Tre cose la spengono: un avampiede che non prende carico, un primo raggio rigido, una scarpa che non lascia rullare. Ed è l’unica pompa che chi sta fermo potrebbe ancora azionare senza fare un passo.</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p>
      <w:pPr>
        <w:pStyle w:val="FirstParagraph"/>
      </w:pPr>
      <w:r>
        <w:rPr>
          <w:b/>
          <w:bCs/>
        </w:rPr>
        <w:t xml:space="preserve">Le valvole venose.</w:t>
      </w:r>
      <w:r>
        <w:t xml:space="preserve"> </w:t>
      </w:r>
      <w:r>
        <w:rPr>
          <w:b/>
          <w:bCs/>
        </w:rPr>
        <w:t xml:space="preserve">Cosa fanno:</w:t>
      </w:r>
      <w:r>
        <w:t xml:space="preserve"> </w:t>
      </w:r>
      <w:r>
        <w:t xml:space="preserve">impediscono al sangue di tornare giù fra una spinta e l’altra.</w:t>
      </w:r>
      <w:r>
        <w:t xml:space="preserve"> </w:t>
      </w:r>
      <w:r>
        <w:rPr>
          <w:b/>
          <w:bCs/>
        </w:rPr>
        <w:t xml:space="preserve">Perché contano qui:</w:t>
      </w:r>
      <w:r>
        <w:t xml:space="preserve"> </w:t>
      </w:r>
      <w:r>
        <w:t xml:space="preserve">trasformano la spinta in avanzamento. Quando cedono, ogni spinta si perde e la colonna torna a pesare tutta insieme sui capillari della caviglia: è il carrello della spesa lasciato in salita, che se molli un attimo torna giù tutto.</w:t>
      </w:r>
    </w:p>
    <w:p>
      <w:pPr>
        <w:pStyle w:val="BodyText"/>
      </w:pPr>
      <w:r>
        <w:rPr>
          <w:b/>
          <w:bCs/>
        </w:rPr>
        <w:t xml:space="preserve">Le arteriole precapillari e i loro assoni simpatici locali.</w:t>
      </w:r>
      <w:r>
        <w:t xml:space="preserve"> </w:t>
      </w:r>
      <w:r>
        <w:rPr>
          <w:b/>
          <w:bCs/>
        </w:rPr>
        <w:t xml:space="preserve">Cosa fanno:</w:t>
      </w:r>
      <w:r>
        <w:t xml:space="preserve"> </w:t>
      </w:r>
      <w:r>
        <w:t xml:space="preserve">regolano quanta pressione arriva al capillare.</w:t>
      </w:r>
      <w:r>
        <w:t xml:space="preserve"> </w:t>
      </w:r>
      <w:r>
        <w:rPr>
          <w:b/>
          <w:bCs/>
        </w:rPr>
        <w:t xml:space="preserve">Perché contano qui:</w:t>
      </w:r>
      <w:r>
        <w:t xml:space="preserve"> </w:t>
      </w:r>
      <w:r>
        <w:t xml:space="preserve">sono l’unico freno nervoso alla filtrazione quando sei in piedi.</w:t>
      </w:r>
    </w:p>
    <w:p>
      <w:pPr>
        <w:pStyle w:val="BodyText"/>
      </w:pPr>
      <w:r>
        <w:rPr>
          <w:b/>
          <w:bCs/>
        </w:rPr>
        <w:t xml:space="preserve">Il diaframma, la giunzione toraco-addominale e, sopra di essi, lo sbocco della catena linfatica.</w:t>
      </w:r>
      <w:r>
        <w:t xml:space="preserve"> </w:t>
      </w:r>
      <w:r>
        <w:rPr>
          <w:b/>
          <w:bCs/>
        </w:rPr>
        <w:t xml:space="preserve">Cosa fanno:</w:t>
      </w:r>
      <w:r>
        <w:t xml:space="preserve"> </w:t>
      </w:r>
      <w:r>
        <w:t xml:space="preserve">a ogni respiro il diaframma cambia la pressione dentro l’addome e dentro il torace in senso opposto, e quella differenza muove il sangue nella vena cava.</w:t>
      </w:r>
      <w:r>
        <w:t xml:space="preserve"> </w:t>
      </w:r>
      <w:r>
        <w:rPr>
          <w:b/>
          <w:bCs/>
        </w:rPr>
        <w:t xml:space="preserve">Perché contano qui:</w:t>
      </w:r>
      <w:r>
        <w:t xml:space="preserve"> </w:t>
      </w:r>
      <w:r>
        <w:t xml:space="preserve">sono il secondo motore del sistema. E alla base del collo, dove il dotto toracico rientra nel sangue all’angolo venoso, la catena linfatica finisce. I due soli lavori che questa Bibbia cita con un effetto di fluido</w:t>
      </w:r>
      <w:r>
        <w:t xml:space="preserve"> </w:t>
      </w:r>
      <w:r>
        <w:rPr>
          <w:i/>
          <w:iCs/>
        </w:rPr>
        <w:t xml:space="preserve">misurato</w:t>
      </w:r>
      <w:r>
        <w:t xml:space="preserve"> </w:t>
      </w:r>
      <w:r>
        <w:t xml:space="preserve">dopo una mano agiscono lì, non sulla gamba.</w:t>
      </w:r>
    </w:p>
    <w:p>
      <w:pPr>
        <w:pStyle w:val="BodyText"/>
      </w:pPr>
      <w:r>
        <w:rPr>
          <w:b/>
          <w:bCs/>
        </w:rPr>
        <w:t xml:space="preserve">La vena cava inferiore.</w:t>
      </w:r>
      <w:r>
        <w:t xml:space="preserve"> </w:t>
      </w:r>
      <w:r>
        <w:rPr>
          <w:b/>
          <w:bCs/>
        </w:rPr>
        <w:t xml:space="preserve">Cosa fa:</w:t>
      </w:r>
      <w:r>
        <w:t xml:space="preserve"> </w:t>
      </w:r>
      <w:r>
        <w:t xml:space="preserve">raccoglie tutto il sangue della metà inferiore del corpo.</w:t>
      </w:r>
      <w:r>
        <w:t xml:space="preserve"> </w:t>
      </w:r>
      <w:r>
        <w:rPr>
          <w:b/>
          <w:bCs/>
        </w:rPr>
        <w:t xml:space="preserve">Perché conta qui, ed è la chicca:</w:t>
      </w:r>
      <w:r>
        <w:t xml:space="preserve"> </w:t>
      </w:r>
      <w:r>
        <w:rPr>
          <w:b/>
          <w:bCs/>
        </w:rPr>
        <w:t xml:space="preserve">non ha valvole.</w:t>
      </w:r>
      <w:r>
        <w:t xml:space="preserve"> </w:t>
      </w:r>
      <w:r>
        <w:t xml:space="preserve">Nessuna, per tutta la sua lunghezza. Il sangue al suo interno non è spinto da una serie di sportelli: si muove solo perché esiste un gradiente di pressione fra addome e torace, e quel gradiente lo fa il respiro.</w:t>
      </w:r>
    </w:p>
    <w:p>
      <w:pPr>
        <w:pStyle w:val="BodyText"/>
      </w:pPr>
      <w:r>
        <w:rPr>
          <w:b/>
          <w:bCs/>
        </w:rPr>
        <w:t xml:space="preserve">Il capillare e il suo glicocalice</w:t>
      </w:r>
      <w:r>
        <w:t xml:space="preserve">, lo strato di zuccheri e proteine che ne riveste l’interno.</w:t>
      </w:r>
      <w:r>
        <w:t xml:space="preserve"> </w:t>
      </w:r>
      <w:r>
        <w:rPr>
          <w:b/>
          <w:bCs/>
        </w:rPr>
        <w:t xml:space="preserve">Cosa fa:</w:t>
      </w:r>
      <w:r>
        <w:t xml:space="preserve"> </w:t>
      </w:r>
      <w:r>
        <w:t xml:space="preserve">è il vero setaccio che trattiene le proteine del plasma.</w:t>
      </w:r>
      <w:r>
        <w:t xml:space="preserve"> </w:t>
      </w:r>
      <w:r>
        <w:rPr>
          <w:b/>
          <w:bCs/>
        </w:rPr>
        <w:t xml:space="preserve">Perché conta qui, ed è la seconda chicca:</w:t>
      </w:r>
      <w:r>
        <w:t xml:space="preserve"> </w:t>
      </w:r>
      <w:r>
        <w:t xml:space="preserve">l’idea classica è stata rivista. Quell’idea diceva che il capillare filtra dal lato arterioso e riassorbe dal venoso. In condizioni stazionarie, invece, l’assorbimento è transitorio e prevale una lieve filtrazione continua (Levick e Michel,</w:t>
      </w:r>
      <w:r>
        <w:t xml:space="preserve"> </w:t>
      </w:r>
      <w:r>
        <w:rPr>
          <w:i/>
          <w:iCs/>
        </w:rPr>
        <w:t xml:space="preserve">Cardiovasc Res</w:t>
      </w:r>
      <w:r>
        <w:t xml:space="preserve"> </w:t>
      </w:r>
      <w:r>
        <w:t xml:space="preserve">2010, PMID 20200043). Il liquido che esce dai capillari della caviglia</w:t>
      </w:r>
      <w:r>
        <w:t xml:space="preserve"> </w:t>
      </w:r>
      <w:r>
        <w:rPr>
          <w:b/>
          <w:bCs/>
        </w:rPr>
        <w:t xml:space="preserve">non rientra dalle vene: torna quasi tutto per via linfatica.</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è fisiologia microvascolare misurata, non un modello. Cambia il modo di parlare: «drenaggio» sulla gamba significa trasporto linfatico, non riassorbimento venoso.</w:t>
      </w:r>
    </w:p>
    <w:p>
      <w:pPr>
        <w:pStyle w:val="FirstParagraph"/>
      </w:pPr>
      <w:r>
        <w:rPr>
          <w:b/>
          <w:bCs/>
        </w:rPr>
        <w:t xml:space="preserve">Le tre cose da ricordare, più una</w:t>
      </w:r>
    </w:p>
    <w:p>
      <w:pPr>
        <w:pStyle w:val="Compact"/>
        <w:numPr>
          <w:ilvl w:val="0"/>
          <w:numId w:val="1011"/>
        </w:numPr>
      </w:pPr>
      <w:r>
        <w:t xml:space="preserve">La pompa del polpaccio non è un muscolo che si contrae: è un muscolo che si contrae</w:t>
      </w:r>
      <w:r>
        <w:t xml:space="preserve"> </w:t>
      </w:r>
      <w:r>
        <w:rPr>
          <w:i/>
          <w:iCs/>
        </w:rPr>
        <w:t xml:space="preserve">con una certa escursione</w:t>
      </w:r>
      <w:r>
        <w:t xml:space="preserve">. L’ampiezza è la grandezza che conta, e la misuri alla caviglia.</w:t>
      </w:r>
    </w:p>
    <w:p>
      <w:pPr>
        <w:pStyle w:val="Compact"/>
        <w:numPr>
          <w:ilvl w:val="0"/>
          <w:numId w:val="1011"/>
        </w:numPr>
      </w:pPr>
      <w:r>
        <w:t xml:space="preserve">La vena cava non ha valvole: il respiro non è un aiuto al ritorno venoso, è uno dei due motori.</w:t>
      </w:r>
    </w:p>
    <w:p>
      <w:pPr>
        <w:pStyle w:val="Compact"/>
        <w:numPr>
          <w:ilvl w:val="0"/>
          <w:numId w:val="1011"/>
        </w:numPr>
      </w:pPr>
      <w:r>
        <w:t xml:space="preserve">Il liquido che è uscito torna indietro per via linfatica, non venosa. Chi parla di «riassorbimento» sta usando un modello superato.</w:t>
      </w:r>
    </w:p>
    <w:p>
      <w:pPr>
        <w:pStyle w:val="Compact"/>
        <w:numPr>
          <w:ilvl w:val="0"/>
          <w:numId w:val="1011"/>
        </w:numPr>
      </w:pPr>
      <w:r>
        <w:rPr>
          <w:b/>
          <w:bCs/>
        </w:rPr>
        <w:t xml:space="preserve">Perché ci sei tu.</w:t>
      </w:r>
      <w:r>
        <w:t xml:space="preserve"> </w:t>
      </w:r>
      <w:r>
        <w:t xml:space="preserve">Il ritorno del liquido filtrato negli arti è quasi interamente linfatico (Levick e Michel, 2010, PMID 20200043). Questo ti autorizza a ragionare, e a spiegare, parlando di</w:t>
      </w:r>
      <w:r>
        <w:t xml:space="preserve"> </w:t>
      </w:r>
      <w:r>
        <w:rPr>
          <w:i/>
          <w:iCs/>
        </w:rPr>
        <w:t xml:space="preserve">trasporto</w:t>
      </w:r>
      <w:r>
        <w:t xml:space="preserve"> </w:t>
      </w:r>
      <w:r>
        <w:t xml:space="preserve">— una portata che si può saturare — invece che di vene che «non riassorbono». Non ti autorizza a dire che stai drenando la linfa: che una mano cambi la portata linfatica di una gamba umana non l’ha misurato nessuno.</w:t>
      </w:r>
    </w:p>
    <w:p>
      <w:r>
        <w:pict>
          <v:rect style="width:0;height:1.5pt" o:hralign="center" o:hrstd="t" o:hr="t"/>
        </w:pict>
      </w:r>
    </w:p>
    <w:bookmarkEnd w:id="25"/>
    <w:bookmarkStart w:id="26"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in piedi, il sangue della gamba deve risalire un metro e mezzo contro gravità, e lo fa perché due pompe lavorano in serie, un freno nervoso limita le perdite e una riserva assorbe gli errori.</w:t>
      </w:r>
    </w:p>
    <w:p>
      <w:pPr>
        <w:pStyle w:val="FirstParagraph"/>
      </w:pPr>
      <w:r>
        <w:t xml:space="preserve">Quando ti alzi in piedi, la pressione nella vena della caviglia sale a circa novanta millimetri di mercurio. È il peso della colonna di sangue che ti separa dal cuore. Se non succedesse nient’altro, quella pressione spingerebbe liquido fuori dai capillari senza sosta.</w:t>
      </w:r>
    </w:p>
    <w:p>
      <w:pPr>
        <w:pStyle w:val="BodyText"/>
      </w:pPr>
      <w:r>
        <w:t xml:space="preserve">Ecco la sequenza che lo impedisce.</w:t>
      </w:r>
    </w:p>
    <w:p>
      <w:pPr>
        <w:pStyle w:val="Compact"/>
        <w:numPr>
          <w:ilvl w:val="0"/>
          <w:numId w:val="1012"/>
        </w:numPr>
      </w:pPr>
      <w:r>
        <w:rPr>
          <w:b/>
          <w:bCs/>
        </w:rPr>
        <w:t xml:space="preserve">Appoggi il piede, e poi lo scarichi.</w:t>
      </w:r>
      <w:r>
        <w:t xml:space="preserve"> </w:t>
      </w:r>
      <w:r>
        <w:t xml:space="preserve">Il peso schiaccia il plesso venoso della pianta e ne spreme il sangue verso l’alto. Il passo successivo lo lascia riempire di nuovo. È l’alternanza a spremerlo, non il peso fermo.</w:t>
      </w:r>
    </w:p>
    <w:p>
      <w:pPr>
        <w:pStyle w:val="Compact"/>
        <w:numPr>
          <w:ilvl w:val="0"/>
          <w:numId w:val="1012"/>
        </w:numPr>
      </w:pPr>
      <w:r>
        <w:rPr>
          <w:b/>
          <w:bCs/>
        </w:rPr>
        <w:t xml:space="preserve">Il polpaccio si contrae.</w:t>
      </w:r>
      <w:r>
        <w:t xml:space="preserve"> </w:t>
      </w:r>
      <w:r>
        <w:t xml:space="preserve">Gastrocnemio e soleo comprimono i seni venosi soleari: è la spinta principale. In un soggetto sano una contrazione espelle una quota importante del sangue della gamba.</w:t>
      </w:r>
    </w:p>
    <w:p>
      <w:pPr>
        <w:pStyle w:val="Compact"/>
        <w:numPr>
          <w:ilvl w:val="0"/>
          <w:numId w:val="1012"/>
        </w:numPr>
      </w:pPr>
      <w:r>
        <w:rPr>
          <w:b/>
          <w:bCs/>
        </w:rPr>
        <w:t xml:space="preserve">Le valvole si chiudono dietro</w:t>
      </w:r>
      <w:r>
        <w:t xml:space="preserve"> </w:t>
      </w:r>
      <w:r>
        <w:t xml:space="preserve">e trattengono il sangue al livello raggiunto. Quando cammini, la pressione venosa alla caviglia</w:t>
      </w:r>
      <w:r>
        <w:t xml:space="preserve"> </w:t>
      </w:r>
      <w:r>
        <w:rPr>
          <w:b/>
          <w:bCs/>
        </w:rPr>
        <w:t xml:space="preserve">scende</w:t>
      </w:r>
      <w:r>
        <w:t xml:space="preserve">, e la spinta sui capillari diminuisce.</w:t>
      </w:r>
    </w:p>
    <w:p>
      <w:pPr>
        <w:pStyle w:val="Compact"/>
        <w:numPr>
          <w:ilvl w:val="0"/>
          <w:numId w:val="1012"/>
        </w:numPr>
      </w:pPr>
      <w:r>
        <w:rPr>
          <w:b/>
          <w:bCs/>
        </w:rPr>
        <w:t xml:space="preserve">Il freno nervoso limita la perdita.</w:t>
      </w:r>
      <w:r>
        <w:t xml:space="preserve"> </w:t>
      </w:r>
      <w:r>
        <w:t xml:space="preserve">Quando la gamba è in basso e la pressione dentro la vena sale sopra una certa soglia, un riflesso locale stringe le arteriole che stanno a monte del capillare. Arriva meno pressione al capillare, e la filtrazione viene contenuta. È il motivo per cui una persona sana in piedi otto ore si gonfia poco.</w:t>
      </w:r>
    </w:p>
    <w:p>
      <w:pPr>
        <w:pStyle w:val="Compact"/>
        <w:numPr>
          <w:ilvl w:val="0"/>
          <w:numId w:val="1012"/>
        </w:numPr>
      </w:pPr>
      <w:r>
        <w:rPr>
          <w:b/>
          <w:bCs/>
        </w:rPr>
        <w:t xml:space="preserve">Il respiro apre e chiude la strada a monte.</w:t>
      </w:r>
      <w:r>
        <w:t xml:space="preserve"> </w:t>
      </w:r>
      <w:r>
        <w:t xml:space="preserve">A ogni respiro la pressione nell’addome e nel torace cambia in senso opposto, e la vena cava — che non ha valvole — segue quel gradiente.</w:t>
      </w:r>
      <w:r>
        <w:t xml:space="preserve"> </w:t>
      </w:r>
      <w:r>
        <w:rPr>
          <w:b/>
          <w:bCs/>
        </w:rPr>
        <w:t xml:space="preserve">Quando il diaframma scende, la pressione nell’addome sale e il flusso dalla vena femorale verso l’alto rallenta; quando risale, la pressione addominale scende e il flusso riparte.</w:t>
      </w:r>
    </w:p>
    <w:p>
      <w:pPr>
        <w:pStyle w:val="Compact"/>
        <w:numPr>
          <w:ilvl w:val="0"/>
          <w:numId w:val="1012"/>
        </w:numPr>
      </w:pPr>
      <w:r>
        <w:rPr>
          <w:b/>
          <w:bCs/>
        </w:rPr>
        <w:t xml:space="preserve">Quello che comunque esce, esce, e il linfatico lo riporta indietro.</w:t>
      </w:r>
      <w:r>
        <w:t xml:space="preserve"> </w:t>
      </w:r>
      <w:r>
        <w:t xml:space="preserve">Anche in un sistema perfetto una piccola quota filtra di continuo. I collettori linfatici hanno una parete muscolare propria e si contraggono da soli, aiutati dagli stessi movimenti che azionano la pompa venosa. In condizioni normali la loro riserva è ampia, e possono moltiplicare la portata prima di saturarsi.</w:t>
      </w:r>
    </w:p>
    <w:p>
      <w:pPr>
        <w:pStyle w:val="Compact"/>
        <w:numPr>
          <w:ilvl w:val="0"/>
          <w:numId w:val="1012"/>
        </w:numPr>
      </w:pPr>
      <w:r>
        <w:rPr>
          <w:b/>
          <w:bCs/>
        </w:rPr>
        <w:t xml:space="preserve">La notte pareggia i conti.</w:t>
      </w:r>
      <w:r>
        <w:t xml:space="preserve"> </w:t>
      </w:r>
      <w:r>
        <w:t xml:space="preserve">Sdraiato, la colonna idrostatica sparisce e la filtrazione crolla. Il linfatico continua a lavorare, e al mattino il piede è tornato quello di ieri.</w:t>
      </w:r>
    </w:p>
    <w:p>
      <w:pPr>
        <w:pStyle w:val="FirstParagraph"/>
      </w:pPr>
      <w:r>
        <w:t xml:space="preserve">Questa sequenza ha</w:t>
      </w:r>
      <w:r>
        <w:t xml:space="preserve"> </w:t>
      </w:r>
      <w:r>
        <w:rPr>
          <w:b/>
          <w:bCs/>
        </w:rPr>
        <w:t xml:space="preserve">due pompe, un freno e una riserva</w:t>
      </w:r>
      <w:r>
        <w:t xml:space="preserve">. La pompa del passo comincia sotto la pianta e finisce nel polpaccio. La pompa del respiro sta sopra. Il freno riflesso limita le perdite. La riserva linfatica assorbe gli errori di tutti e tre. Un sistema con questa ridondanza si guasta solo quando ne cede più di uno: è l’ufficio in cui due persone sanno fare la stessa cosa, e se ne manca una si tira avanti.</w:t>
      </w:r>
    </w:p>
    <w:p>
      <w:pPr>
        <w:pStyle w:val="BodyText"/>
      </w:pPr>
      <w:r>
        <w:t xml:space="preserve">Questo è il sistema che funziona. Ora vediamo dove si rompe.</w:t>
      </w:r>
    </w:p>
    <w:p>
      <w:pPr>
        <w:pStyle w:val="BodyText"/>
      </w:pPr>
      <w:r>
        <w:rPr>
          <w:b/>
          <w:bCs/>
        </w:rPr>
        <w:t xml:space="preserve">Le tre cose da ricordare, più una</w:t>
      </w:r>
    </w:p>
    <w:p>
      <w:pPr>
        <w:pStyle w:val="Compact"/>
        <w:numPr>
          <w:ilvl w:val="0"/>
          <w:numId w:val="1013"/>
        </w:numPr>
      </w:pPr>
      <w:r>
        <w:t xml:space="preserve">Camminare</w:t>
      </w:r>
      <w:r>
        <w:t xml:space="preserve"> </w:t>
      </w:r>
      <w:r>
        <w:rPr>
          <w:i/>
          <w:iCs/>
        </w:rPr>
        <w:t xml:space="preserve">abbassa</w:t>
      </w:r>
      <w:r>
        <w:t xml:space="preserve"> </w:t>
      </w:r>
      <w:r>
        <w:t xml:space="preserve">la pressione venosa alla caviglia. È l’esatto contrario di quello che il paziente immagina, ed è la frase che gli spiega perché stare fermo in piedi è peggio che camminare.</w:t>
      </w:r>
    </w:p>
    <w:p>
      <w:pPr>
        <w:pStyle w:val="Compact"/>
        <w:numPr>
          <w:ilvl w:val="0"/>
          <w:numId w:val="1013"/>
        </w:numPr>
      </w:pPr>
      <w:r>
        <w:t xml:space="preserve">Il respiro muove il sangue nella cava per alternanza di pressione, non per aspirazione. Nella fase in cui il diaframma scende, il flusso dalla gamba</w:t>
      </w:r>
      <w:r>
        <w:t xml:space="preserve"> </w:t>
      </w:r>
      <w:r>
        <w:rPr>
          <w:b/>
          <w:bCs/>
        </w:rPr>
        <w:t xml:space="preserve">rallenta</w:t>
      </w:r>
      <w:r>
        <w:t xml:space="preserve">.</w:t>
      </w:r>
    </w:p>
    <w:p>
      <w:pPr>
        <w:pStyle w:val="Compact"/>
        <w:numPr>
          <w:ilvl w:val="0"/>
          <w:numId w:val="1013"/>
        </w:numPr>
      </w:pPr>
      <w:r>
        <w:t xml:space="preserve">La riserva linfatica è ampia: perché compaia il gonfiore non basta un guasto, ne servono due o un carico prolungato.</w:t>
      </w:r>
    </w:p>
    <w:p>
      <w:pPr>
        <w:pStyle w:val="Compact"/>
        <w:numPr>
          <w:ilvl w:val="0"/>
          <w:numId w:val="1013"/>
        </w:numPr>
      </w:pPr>
      <w:r>
        <w:rPr>
          <w:b/>
          <w:bCs/>
        </w:rPr>
        <w:t xml:space="preserve">Perché ci sei tu.</w:t>
      </w:r>
      <w:r>
        <w:t xml:space="preserve"> </w:t>
      </w:r>
      <w:r>
        <w:t xml:space="preserve">In venti maschi sani di ventun anni, la velocità di picco nella femorale è passata da 10,1 cm/s a riposo a 15,5 con il respiro profondo, a 20,7 con l’esercizio della caviglia, a 26,5 con i due gesti insieme (Kwon,</w:t>
      </w:r>
      <w:r>
        <w:t xml:space="preserve"> </w:t>
      </w:r>
      <w:r>
        <w:rPr>
          <w:i/>
          <w:iCs/>
        </w:rPr>
        <w:t xml:space="preserve">Aust J Physiother</w:t>
      </w:r>
      <w:r>
        <w:t xml:space="preserve"> </w:t>
      </w:r>
      <w:r>
        <w:t xml:space="preserve">2003, PMID 14632624). Gli incrementi</w:t>
      </w:r>
      <w:r>
        <w:t xml:space="preserve"> </w:t>
      </w:r>
      <w:r>
        <w:rPr>
          <w:b/>
          <w:bCs/>
        </w:rPr>
        <w:t xml:space="preserve">si sommano</w:t>
      </w:r>
      <w:r>
        <w:t xml:space="preserve"> </w:t>
      </w:r>
      <w:r>
        <w:t xml:space="preserve">— 5,4 più 10,6 fa 16,0, contro i 16,4 misurati insieme — e gli autori non rivendicano sinergie. Questo ti autorizza a insegnare i due gesti insieme, perché nessuno dei due annulla l’altro. Non ti autorizza a chiamarlo un effetto sul gonfiore: è una velocità istantanea, su ventenni sani, senza edema.</w:t>
      </w:r>
    </w:p>
    <w:p>
      <w:r>
        <w:pict>
          <v:rect style="width:0;height:1.5pt" o:hralign="center" o:hrstd="t" o:hr="t"/>
        </w:pict>
      </w:r>
    </w:p>
    <w:bookmarkEnd w:id="26"/>
    <w:bookmarkStart w:id="32"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meccanismi — uno per ciascun pezzo del sistema del capitolo precedente, più la percezione — e il primo è così banale che nessuno lo tratta come un meccanismo — eppure è quello che spiega la maggior parte dei piedi gonfi che vedrai.</w:t>
      </w:r>
    </w:p>
    <w:p>
      <w:pPr>
        <w:pStyle w:val="FirstParagraph"/>
      </w:pPr>
      <w:r>
        <w:rPr>
          <w:i/>
          <w:iCs/>
        </w:rPr>
        <w:t xml:space="preserve">L’ordine è per frequenza in stanza, dal più comune al meno: è un ordine didattico, non una classifica di solidità. La solidità di ciascuno sta nel suo box e non segue lo stesso ordine —</w:t>
      </w:r>
      <w:r>
        <w:rPr>
          <w:i/>
          <w:iCs/>
        </w:rPr>
        <w:t xml:space="preserve"> </w:t>
      </w:r>
      <w:r>
        <w:rPr>
          <w:b/>
          <w:bCs/>
          <w:i/>
          <w:iCs/>
        </w:rPr>
        <w:t xml:space="preserve">il più solido è il primo, la colonna d’acqua</w:t>
      </w:r>
      <w:r>
        <w:rPr>
          <w:i/>
          <w:iCs/>
        </w:rPr>
        <w:t xml:space="preserve">, misurato direttamente sull’uomo; il meno solido è il secondo, il tetto linfatico, di cui è dimostrata la fisiologia e non il ruolo in questo paziente.</w:t>
      </w:r>
    </w:p>
    <w:bookmarkStart w:id="27" w:name="la-colonna-dacqua-che-nessuno-interrompe"/>
    <w:p>
      <w:pPr>
        <w:pStyle w:val="Heading3"/>
      </w:pPr>
      <w:r>
        <w:t xml:space="preserve">1. La colonna d’acqua che nessuno interrompe</w:t>
      </w:r>
    </w:p>
    <w:p>
      <w:pPr>
        <w:pStyle w:val="FirstParagraph"/>
      </w:pPr>
      <w:r>
        <w:t xml:space="preserve">La sequenza, in cinque passaggi.</w:t>
      </w:r>
    </w:p>
    <w:p>
      <w:pPr>
        <w:pStyle w:val="Compact"/>
        <w:numPr>
          <w:ilvl w:val="0"/>
          <w:numId w:val="1014"/>
        </w:numPr>
      </w:pPr>
      <w:r>
        <w:t xml:space="preserve">Il paziente sta in piedi immobile, o seduto con le gambe giù, per ore.</w:t>
      </w:r>
    </w:p>
    <w:p>
      <w:pPr>
        <w:pStyle w:val="Compact"/>
        <w:numPr>
          <w:ilvl w:val="0"/>
          <w:numId w:val="1014"/>
        </w:numPr>
      </w:pPr>
      <w:r>
        <w:t xml:space="preserve">La pressione venosa alla caviglia resta alta e costante. Nessuna contrazione del polpaccio la abbassa, e nessun cambio di appoggio spreme la pianta.</w:t>
      </w:r>
    </w:p>
    <w:p>
      <w:pPr>
        <w:pStyle w:val="Compact"/>
        <w:numPr>
          <w:ilvl w:val="0"/>
          <w:numId w:val="1014"/>
        </w:numPr>
      </w:pPr>
      <w:r>
        <w:rPr>
          <w:b/>
          <w:bCs/>
        </w:rPr>
        <w:t xml:space="preserve">Il freno nervoso regge o non regge.</w:t>
      </w:r>
      <w:r>
        <w:t xml:space="preserve"> </w:t>
      </w:r>
      <w:r>
        <w:t xml:space="preserve">In un sistema sano quella pressione innesca un riflesso locale, il riflesso veno-arteriolare: stringe le arteriole precapillari, fa scendere la pressione dentro il capillare e contiene la filtrazione. Quando il freno è debole — età, diabete, neuropatia, malattia venosa avanzata — la filtrazione resta piena.</w:t>
      </w:r>
    </w:p>
    <w:p>
      <w:pPr>
        <w:pStyle w:val="Compact"/>
        <w:numPr>
          <w:ilvl w:val="0"/>
          <w:numId w:val="1014"/>
        </w:numPr>
      </w:pPr>
      <w:r>
        <w:t xml:space="preserve">La filtrazione continua senza pause.</w:t>
      </w:r>
    </w:p>
    <w:p>
      <w:pPr>
        <w:pStyle w:val="Compact"/>
        <w:numPr>
          <w:ilvl w:val="0"/>
          <w:numId w:val="1014"/>
        </w:numPr>
      </w:pPr>
      <w:r>
        <w:t xml:space="preserve">In una giornata supera quello che il linfatico riesce a trasportare, e il liquido si accumula.</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il carico ortostatico produca l’accumulo. Quindici minuti di stazione eretta immobile in soggetti sani aumentano il volume della gamba di circa 63 millilitri, che scendono a 27 con una calza compressiva (Junge,</w:t>
      </w:r>
      <w:r>
        <w:t xml:space="preserve"> </w:t>
      </w:r>
      <w:r>
        <w:rPr>
          <w:i/>
          <w:iCs/>
        </w:rPr>
        <w:t xml:space="preserve">Clin Hemorheol Microcirc</w:t>
      </w:r>
      <w:r>
        <w:t xml:space="preserve"> </w:t>
      </w:r>
      <w:r>
        <w:t xml:space="preserve">2021, PMID 34420948); sei ore di lavoro in piedi danno un aumento mediano di 41 millilitri in 10 soggetti (Wou,</w:t>
      </w:r>
      <w:r>
        <w:t xml:space="preserve"> </w:t>
      </w:r>
      <w:r>
        <w:rPr>
          <w:i/>
          <w:iCs/>
        </w:rPr>
        <w:t xml:space="preserve">Int J Angiol</w:t>
      </w:r>
      <w:r>
        <w:t xml:space="preserve"> </w:t>
      </w:r>
      <w:r>
        <w:t xml:space="preserve">2016, PMID 27231426).</w:t>
      </w:r>
      <w:r>
        <w:t xml:space="preserve"> </w:t>
      </w:r>
      <w:r>
        <w:rPr>
          <w:b/>
          <w:bCs/>
        </w:rPr>
        <w:t xml:space="preserve">DIMOSTRATO</w:t>
      </w:r>
      <w:r>
        <w:t xml:space="preserve"> </w:t>
      </w:r>
      <w:r>
        <w:rPr>
          <w:i/>
          <w:iCs/>
        </w:rPr>
        <w:t xml:space="preserve">(studi sull’uomo, solidi)</w:t>
      </w:r>
      <w:r>
        <w:t xml:space="preserve"> </w:t>
      </w:r>
      <w:r>
        <w:t xml:space="preserve">anche il freno riflesso e la sua direzione: sopra i 25 mmHg di pressione transmurale nell’arto declive, un riflesso assonale locale vasocostringe le arteriole precapillari e limita la filtrazione (Silva e Rezendes,</w:t>
      </w:r>
      <w:r>
        <w:t xml:space="preserve"> </w:t>
      </w:r>
      <w:r>
        <w:rPr>
          <w:i/>
          <w:iCs/>
        </w:rPr>
        <w:t xml:space="preserve">Biology</w:t>
      </w:r>
      <w:r>
        <w:t xml:space="preserve"> </w:t>
      </w:r>
      <w:r>
        <w:t xml:space="preserve">2024, PMID 39336142). È locale e assonale:</w:t>
      </w:r>
      <w:r>
        <w:t xml:space="preserve"> </w:t>
      </w:r>
      <w:r>
        <w:rPr>
          <w:b/>
          <w:bCs/>
        </w:rPr>
        <w:t xml:space="preserve">nessuna mano lo modifica</w:t>
      </w:r>
      <w:r>
        <w:t xml:space="preserve">, e serve a riconoscere un paziente, non a trattarlo.</w:t>
      </w:r>
    </w:p>
    <w:p>
      <w:pPr>
        <w:pStyle w:val="FirstParagraph"/>
      </w:pPr>
      <w:r>
        <w:rPr>
          <w:b/>
          <w:bCs/>
        </w:rPr>
        <w:t xml:space="preserve">Come si vede addosso al paziente.</w:t>
      </w:r>
      <w:r>
        <w:t xml:space="preserve"> </w:t>
      </w:r>
      <w:r>
        <w:t xml:space="preserve">Lavoro in piedi o seduto senza movimento: cassa, catena di montaggio, parrucchiera, insegnante, autista, ufficio. Il gonfiore è simmetrico, comincia dal malleolo, peggiora ora dopo ora e sparisce con la notte. Nel weekend va meglio, in vacanza sparisce.</w:t>
      </w:r>
    </w:p>
    <w:p>
      <w:pPr>
        <w:pStyle w:val="BodyText"/>
      </w:pPr>
      <w:r>
        <w:t xml:space="preserve">Le due varianti non sono lo stesso carico. In piedi pesa la colonna. Seduti</w:t>
      </w:r>
      <w:r>
        <w:t xml:space="preserve"> </w:t>
      </w:r>
      <w:r>
        <w:rPr>
          <w:b/>
          <w:bCs/>
        </w:rPr>
        <w:t xml:space="preserve">la strada si stringe</w:t>
      </w:r>
      <w:r>
        <w:t xml:space="preserve">, fra bordo della sedia, anca sotto i novanta gradi e addome contro il tavolo. Nessuno le ha confrontate a parità di ore:</w:t>
      </w:r>
      <w:r>
        <w:t xml:space="preserve"> </w:t>
      </w:r>
      <w:r>
        <w:rPr>
          <w:b/>
          <w:bCs/>
        </w:rPr>
        <w:t xml:space="preserve">IPOTESI</w:t>
      </w:r>
      <w:r>
        <w:t xml:space="preserve"> </w:t>
      </w:r>
      <w:r>
        <w:rPr>
          <w:i/>
          <w:iCs/>
        </w:rPr>
        <w:t xml:space="preserve">(meccanismo coerente, nessuno studio)</w:t>
      </w:r>
      <w:r>
        <w:t xml:space="preserve">.</w:t>
      </w:r>
    </w:p>
    <w:p>
      <w:pPr>
        <w:pStyle w:val="BodyText"/>
      </w:pPr>
      <w:r>
        <w:rPr>
          <w:b/>
          <w:bCs/>
        </w:rPr>
        <w:t xml:space="preserve">È un secchio che gocciola in una bacinella con lo scarico aperto: se resti otto ore senza chiudere il rubinetto, la bacinella si riempie lo stesso.</w:t>
      </w:r>
    </w:p>
    <w:bookmarkEnd w:id="27"/>
    <w:bookmarkStart w:id="28" w:name="il-tetto-del-trasporto-linfatico"/>
    <w:p>
      <w:pPr>
        <w:pStyle w:val="Heading3"/>
      </w:pPr>
      <w:r>
        <w:t xml:space="preserve">2. Il tetto del trasporto linfatico</w:t>
      </w:r>
    </w:p>
    <w:p>
      <w:pPr>
        <w:pStyle w:val="FirstParagraph"/>
      </w:pPr>
      <w:r>
        <w:t xml:space="preserve">La sequenza, in quattro passaggi.</w:t>
      </w:r>
    </w:p>
    <w:p>
      <w:pPr>
        <w:pStyle w:val="Compact"/>
        <w:numPr>
          <w:ilvl w:val="0"/>
          <w:numId w:val="1015"/>
        </w:numPr>
      </w:pPr>
      <w:r>
        <w:t xml:space="preserve">Il liquido filtrato torna indietro quasi solo per via linfatica, perché nel capillare in stato stazionario prevale la filtrazione.</w:t>
      </w:r>
    </w:p>
    <w:p>
      <w:pPr>
        <w:pStyle w:val="Compact"/>
        <w:numPr>
          <w:ilvl w:val="0"/>
          <w:numId w:val="1015"/>
        </w:numPr>
      </w:pPr>
      <w:r>
        <w:t xml:space="preserve">Il sistema linfatico ha una portata massima, e normalmente una riserva ampia.</w:t>
      </w:r>
    </w:p>
    <w:p>
      <w:pPr>
        <w:pStyle w:val="Compact"/>
        <w:numPr>
          <w:ilvl w:val="0"/>
          <w:numId w:val="1015"/>
        </w:numPr>
      </w:pPr>
      <w:r>
        <w:t xml:space="preserve">Quando il carico filtrato aumenta stabilmente — calore, ortostatismo, ipertensione venosa, farmaco — la riserva si consuma.</w:t>
      </w:r>
    </w:p>
    <w:p>
      <w:pPr>
        <w:pStyle w:val="Compact"/>
        <w:numPr>
          <w:ilvl w:val="0"/>
          <w:numId w:val="1015"/>
        </w:numPr>
      </w:pPr>
      <w:r>
        <w:t xml:space="preserve">Da lì in poi ogni piccolo aumento di filtrazione diventa gonfiore visibile, perché non c’è più margine.</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il ritorno del liquido filtrato sia quasi interamente linfatico e che il capillare non riassorba in stato stazionario (Levick e Michel, 2010, PMID 20200043).</w:t>
      </w:r>
      <w:r>
        <w:t xml:space="preserve"> </w:t>
      </w:r>
      <w:r>
        <w:rPr>
          <w:b/>
          <w:bCs/>
        </w:rPr>
        <w:t xml:space="preserve">IPOTESI</w:t>
      </w:r>
      <w:r>
        <w:t xml:space="preserve"> </w:t>
      </w:r>
      <w:r>
        <w:rPr>
          <w:i/>
          <w:iCs/>
        </w:rPr>
        <w:t xml:space="preserve">(meccanismo coerente, nessuno studio)</w:t>
      </w:r>
      <w:r>
        <w:t xml:space="preserve"> </w:t>
      </w:r>
      <w:r>
        <w:t xml:space="preserve">che il consumo della riserva sia il passaggio critico nel gonfiore posturale: nessuno ha misurato la portata linfatica di una gamba che si gonfia la sera.</w:t>
      </w:r>
    </w:p>
    <w:p>
      <w:pPr>
        <w:pStyle w:val="FirstParagraph"/>
      </w:pPr>
      <w:r>
        <w:rPr>
          <w:b/>
          <w:bCs/>
        </w:rPr>
        <w:t xml:space="preserve">Come si vede addosso al paziente.</w:t>
      </w:r>
      <w:r>
        <w:t xml:space="preserve"> </w:t>
      </w:r>
      <w:r>
        <w:t xml:space="preserve">Il gonfiore che compariva dopo una giornata pesante ora compare tutti i giorni. Bastano due ore in piedi, una giornata calda, un pasto salato.</w:t>
      </w:r>
    </w:p>
    <w:p>
      <w:pPr>
        <w:pStyle w:val="BodyText"/>
      </w:pPr>
      <w:r>
        <w:t xml:space="preserve">Il paziente lo racconta come un peggioramento, ed è un peggioramento di riserva, non di carico. La differenza cambia dove guardi per primo: non la meccanica, ma il lato del carico — peso, calore, sodio, farmaco — cioè il Metabolico-Energetico.</w:t>
      </w:r>
    </w:p>
    <w:p>
      <w:pPr>
        <w:pStyle w:val="BodyText"/>
      </w:pPr>
      <w:r>
        <w:rPr>
          <w:b/>
          <w:bCs/>
        </w:rPr>
        <w:t xml:space="preserve">È il fido della banca: finché ce n’è non te ne accorgi; quando è finito, ogni spesa da venti euro è un problema.</w:t>
      </w:r>
    </w:p>
    <w:bookmarkEnd w:id="28"/>
    <w:bookmarkStart w:id="29" w:name="X1d6b7aff26a9adf5ced7e9d3cf37b2e701178a6"/>
    <w:p>
      <w:pPr>
        <w:pStyle w:val="Heading3"/>
      </w:pPr>
      <w:r>
        <w:t xml:space="preserve">3. La pompa del polpaccio che gira al minimo</w:t>
      </w:r>
    </w:p>
    <w:p>
      <w:pPr>
        <w:pStyle w:val="FirstParagraph"/>
      </w:pPr>
      <w:r>
        <w:t xml:space="preserve">La sequenza, in cinque passaggi.</w:t>
      </w:r>
    </w:p>
    <w:p>
      <w:pPr>
        <w:pStyle w:val="Compact"/>
        <w:numPr>
          <w:ilvl w:val="0"/>
          <w:numId w:val="1016"/>
        </w:numPr>
      </w:pPr>
      <w:r>
        <w:t xml:space="preserve">La caviglia perde escursione, per rigidità, dolore, calzatura, abitudine, o per un vecchio infortunio. La limitazione è in buona parte di</w:t>
      </w:r>
      <w:r>
        <w:t xml:space="preserve"> </w:t>
      </w:r>
      <w:r>
        <w:rPr>
          <w:b/>
          <w:bCs/>
        </w:rPr>
        <w:t xml:space="preserve">tolleranza allo stiramento</w:t>
      </w:r>
      <w:r>
        <w:t xml:space="preserve">, cioè neuromuscolare: il sistema nervoso frena prima, e il tessuto non è accorciato. È il motivo per cui l’escursione si recupera in una seduta e si riperde in una settimana (Weppler e Magnusson,</w:t>
      </w:r>
      <w:r>
        <w:t xml:space="preserve"> </w:t>
      </w:r>
      <w:r>
        <w:rPr>
          <w:i/>
          <w:iCs/>
        </w:rPr>
        <w:t xml:space="preserve">Phys Ther</w:t>
      </w:r>
      <w:r>
        <w:t xml:space="preserve"> </w:t>
      </w:r>
      <w:r>
        <w:t xml:space="preserve">2010, PMID 20075147).</w:t>
      </w:r>
    </w:p>
    <w:p>
      <w:pPr>
        <w:pStyle w:val="Compact"/>
        <w:numPr>
          <w:ilvl w:val="0"/>
          <w:numId w:val="1016"/>
        </w:numPr>
      </w:pPr>
      <w:r>
        <w:t xml:space="preserve">Il passo si accorcia e il polpaccio lavora su un arco ridotto.</w:t>
      </w:r>
    </w:p>
    <w:p>
      <w:pPr>
        <w:pStyle w:val="Compact"/>
        <w:numPr>
          <w:ilvl w:val="0"/>
          <w:numId w:val="1016"/>
        </w:numPr>
      </w:pPr>
      <w:r>
        <w:t xml:space="preserve">La contrazione svuota una quota minore dei seni venosi soleari.</w:t>
      </w:r>
    </w:p>
    <w:p>
      <w:pPr>
        <w:pStyle w:val="Compact"/>
        <w:numPr>
          <w:ilvl w:val="0"/>
          <w:numId w:val="1016"/>
        </w:numPr>
      </w:pPr>
      <w:r>
        <w:t xml:space="preserve">La pressione venosa alla caviglia scende meno a ogni passo di quanto dovrebbe.</w:t>
      </w:r>
    </w:p>
    <w:p>
      <w:pPr>
        <w:pStyle w:val="Compact"/>
        <w:numPr>
          <w:ilvl w:val="0"/>
          <w:numId w:val="1016"/>
        </w:numPr>
      </w:pPr>
      <w:r>
        <w:t xml:space="preserve">La filtrazione resta più alta per tutta la giornata, anche se il paziente cammina.</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l’escursione di caviglia sia ridotta in questi pazienti e correli con entrambe le frazioni della pompa (Back,</w:t>
      </w:r>
      <w:r>
        <w:t xml:space="preserve"> </w:t>
      </w:r>
      <w:r>
        <w:rPr>
          <w:i/>
          <w:iCs/>
        </w:rPr>
        <w:t xml:space="preserve">J Vasc Surg</w:t>
      </w:r>
      <w:r>
        <w:t xml:space="preserve"> </w:t>
      </w:r>
      <w:r>
        <w:t xml:space="preserve">1995, PMID 7494349 — 26 uomini, trasversale, malattia da moderata a ulcerata).</w:t>
      </w:r>
      <w:r>
        <w:t xml:space="preserve"> </w:t>
      </w:r>
      <w:r>
        <w:rPr>
          <w:b/>
          <w:bCs/>
        </w:rPr>
        <w:t xml:space="preserve">DIMOSTRATO</w:t>
      </w:r>
      <w:r>
        <w:t xml:space="preserve"> </w:t>
      </w:r>
      <w:r>
        <w:rPr>
          <w:i/>
          <w:iCs/>
        </w:rPr>
        <w:t xml:space="preserve">(studi sull’uomo, solidi)</w:t>
      </w:r>
      <w:r>
        <w:t xml:space="preserve"> </w:t>
      </w:r>
      <w:r>
        <w:t xml:space="preserve">che la pompa sia allenabile: in 31 pazienti sei mesi di esercizio supervisionato hanno normalizzato entrambe le frazioni, lasciando il reflusso invariato (Padberg,</w:t>
      </w:r>
      <w:r>
        <w:t xml:space="preserve"> </w:t>
      </w:r>
      <w:r>
        <w:rPr>
          <w:i/>
          <w:iCs/>
        </w:rPr>
        <w:t xml:space="preserve">J Vasc Surg</w:t>
      </w:r>
      <w:r>
        <w:t xml:space="preserve"> </w:t>
      </w:r>
      <w:r>
        <w:t xml:space="preserve">2004, PMID 14718821).</w:t>
      </w:r>
      <w:r>
        <w:t xml:space="preserve"> </w:t>
      </w:r>
      <w:r>
        <w:rPr>
          <w:b/>
          <w:bCs/>
        </w:rPr>
        <w:t xml:space="preserve">Due limiti vanno letti attaccati al risultato:</w:t>
      </w:r>
      <w:r>
        <w:t xml:space="preserve"> </w:t>
      </w:r>
      <w:r>
        <w:t xml:space="preserve">i pazienti erano CEAP 4-6 e</w:t>
      </w:r>
      <w:r>
        <w:t xml:space="preserve"> </w:t>
      </w:r>
      <w:r>
        <w:rPr>
          <w:b/>
          <w:bCs/>
        </w:rPr>
        <w:t xml:space="preserve">tutti portavano una calza di classe II</w:t>
      </w:r>
      <w:r>
        <w:t xml:space="preserve">, quindi la pompa è migliorata</w:t>
      </w:r>
      <w:r>
        <w:t xml:space="preserve"> </w:t>
      </w:r>
      <w:r>
        <w:rPr>
          <w:i/>
          <w:iCs/>
        </w:rPr>
        <w:t xml:space="preserve">sopra</w:t>
      </w:r>
      <w:r>
        <w:t xml:space="preserve"> </w:t>
      </w:r>
      <w:r>
        <w:t xml:space="preserve">la compressione; e</w:t>
      </w:r>
      <w:r>
        <w:t xml:space="preserve"> </w:t>
      </w:r>
      <w:r>
        <w:rPr>
          <w:i/>
          <w:iCs/>
        </w:rPr>
        <w:t xml:space="preserve">«no changes were observed in quality-of-life or severity scores»</w:t>
      </w:r>
      <w:r>
        <w:t xml:space="preserve">, cioè l’emodinamica si è normalizzata e il paziente non si è sentito meglio.</w:t>
      </w:r>
      <w:r>
        <w:t xml:space="preserve"> </w:t>
      </w:r>
      <w:r>
        <w:rPr>
          <w:b/>
          <w:bCs/>
        </w:rPr>
        <w:t xml:space="preserve">PROBABILE</w:t>
      </w:r>
      <w:r>
        <w:t xml:space="preserve"> </w:t>
      </w:r>
      <w:r>
        <w:rPr>
          <w:i/>
          <w:iCs/>
        </w:rPr>
        <w:t xml:space="preserve">(razionale forte, prove parziali)</w:t>
      </w:r>
      <w:r>
        <w:t xml:space="preserve"> </w:t>
      </w:r>
      <w:r>
        <w:t xml:space="preserve">che l’insufficienza della pompa sia il motore del gonfiore in questo paziente: la direzione della causa non è dimostrata.</w:t>
      </w:r>
    </w:p>
    <w:p>
      <w:pPr>
        <w:pStyle w:val="FirstParagraph"/>
      </w:pPr>
      <w:r>
        <w:rPr>
          <w:b/>
          <w:bCs/>
        </w:rPr>
        <w:t xml:space="preserve">Come si vede addosso al paziente.</w:t>
      </w:r>
      <w:r>
        <w:t xml:space="preserve"> </w:t>
      </w:r>
      <w:r>
        <w:t xml:space="preserve">Cammina con poca spinta, appoggia il piede piatto sul terreno, ha la dorsiflessione in carico ridotta. Spesso c’è una storia vecchia: distorsione, frattura, fascite, ginocchio operato. I crampi notturni compaiono qui più che altrove.</w:t>
      </w:r>
    </w:p>
    <w:p>
      <w:pPr>
        <w:pStyle w:val="BodyText"/>
      </w:pPr>
      <w:r>
        <w:rPr>
          <w:b/>
          <w:bCs/>
        </w:rPr>
        <w:t xml:space="preserve">È un’auto tenuta in seconda per tutto il viaggio: il motore gira, il consumo c’è, la strada non passa.</w:t>
      </w:r>
    </w:p>
    <w:bookmarkEnd w:id="29"/>
    <w:bookmarkStart w:id="30" w:name="X6b94a314757b963eb949d12154a8b5b04d29e03"/>
    <w:p>
      <w:pPr>
        <w:pStyle w:val="Heading3"/>
      </w:pPr>
      <w:r>
        <w:t xml:space="preserve">4. Il respiro come pompa a oscillazione, non come aspiratore</w:t>
      </w:r>
    </w:p>
    <w:p>
      <w:pPr>
        <w:pStyle w:val="FirstParagraph"/>
      </w:pPr>
      <w:r>
        <w:t xml:space="preserve">È il meccanismo che il nostro mestiere racconta più spesso e nel verso sbagliato. Va scritto per esteso, per due motivi: sbagliare direzione qui porta a insegnare al paziente il gesto meno efficace, e porta a promettergli una cosa che è stata misurata e non trovata.</w:t>
      </w:r>
    </w:p>
    <w:p>
      <w:pPr>
        <w:pStyle w:val="BodyText"/>
      </w:pPr>
      <w:r>
        <w:t xml:space="preserve">La sequenza, in cinque passaggi.</w:t>
      </w:r>
    </w:p>
    <w:p>
      <w:pPr>
        <w:pStyle w:val="Compact"/>
        <w:numPr>
          <w:ilvl w:val="0"/>
          <w:numId w:val="1017"/>
        </w:numPr>
      </w:pPr>
      <w:r>
        <w:t xml:space="preserve">La vena cava inferiore non ha valvole: il sangue segue solo il gradiente di pressione fra addome e torace.</w:t>
      </w:r>
    </w:p>
    <w:p>
      <w:pPr>
        <w:pStyle w:val="Compact"/>
        <w:numPr>
          <w:ilvl w:val="0"/>
          <w:numId w:val="1017"/>
        </w:numPr>
      </w:pPr>
      <w:r>
        <w:t xml:space="preserve">Quando il diaframma scende, la pressione nell’addome</w:t>
      </w:r>
      <w:r>
        <w:t xml:space="preserve"> </w:t>
      </w:r>
      <w:r>
        <w:rPr>
          <w:b/>
          <w:bCs/>
        </w:rPr>
        <w:t xml:space="preserve">sale</w:t>
      </w:r>
      <w:r>
        <w:t xml:space="preserve">. Il segmento femorale, a valle, incontra più resistenza e il flusso verso l’alto</w:t>
      </w:r>
      <w:r>
        <w:t xml:space="preserve"> </w:t>
      </w:r>
      <w:r>
        <w:rPr>
          <w:b/>
          <w:bCs/>
        </w:rPr>
        <w:t xml:space="preserve">rallenta</w:t>
      </w:r>
      <w:r>
        <w:t xml:space="preserve">.</w:t>
      </w:r>
    </w:p>
    <w:p>
      <w:pPr>
        <w:pStyle w:val="Compact"/>
        <w:numPr>
          <w:ilvl w:val="0"/>
          <w:numId w:val="1017"/>
        </w:numPr>
      </w:pPr>
      <w:r>
        <w:t xml:space="preserve">Quando il diaframma risale, la pressione addominale scende e il sangue trattenuto riparte.</w:t>
      </w:r>
    </w:p>
    <w:p>
      <w:pPr>
        <w:pStyle w:val="Compact"/>
        <w:numPr>
          <w:ilvl w:val="0"/>
          <w:numId w:val="1017"/>
        </w:numPr>
      </w:pPr>
      <w:r>
        <w:t xml:space="preserve">Il sangue che si muove dalla gamba, dentro un singolo ciclo, nasce quindi dall’</w:t>
      </w:r>
      <w:r>
        <w:rPr>
          <w:b/>
          <w:bCs/>
        </w:rPr>
        <w:t xml:space="preserve">alternanza</w:t>
      </w:r>
      <w:r>
        <w:t xml:space="preserve">, non dall’aspirazione.</w:t>
      </w:r>
    </w:p>
    <w:p>
      <w:pPr>
        <w:pStyle w:val="Compact"/>
        <w:numPr>
          <w:ilvl w:val="0"/>
          <w:numId w:val="1017"/>
        </w:numPr>
      </w:pPr>
      <w:r>
        <w:t xml:space="preserve">Un torace che si muove poco produce un’oscillazione piccola, e chi respira alto e corto ne produce una piccolissima.</w:t>
      </w:r>
    </w:p>
    <w:p>
      <w:pPr>
        <w:pStyle w:val="BlockText"/>
      </w:pPr>
      <w:r>
        <w:rPr>
          <w:b/>
          <w:bCs/>
        </w:rPr>
        <w:t xml:space="preserve">Quanto è solido:</w:t>
      </w:r>
      <w:r>
        <w:t xml:space="preserve"> </w:t>
      </w:r>
      <w:r>
        <w:t xml:space="preserve">l’etichetta si spezza in tre, e il terzo pezzo è quello che il nostro mestiere sbaglia.</w:t>
      </w:r>
      <w:r>
        <w:t xml:space="preserve"> </w:t>
      </w:r>
      <w:r>
        <w:rPr>
          <w:b/>
          <w:bCs/>
        </w:rPr>
        <w:t xml:space="preserve">DIMOSTRATO</w:t>
      </w:r>
      <w:r>
        <w:t xml:space="preserve"> </w:t>
      </w:r>
      <w:r>
        <w:rPr>
          <w:i/>
          <w:iCs/>
        </w:rPr>
        <w:t xml:space="preserve">(studi sull’uomo, solidi)</w:t>
      </w:r>
      <w:r>
        <w:t xml:space="preserve"> </w:t>
      </w:r>
      <w:r>
        <w:t xml:space="preserve">che il respiro modifichi il flusso femorale</w:t>
      </w:r>
      <w:r>
        <w:t xml:space="preserve"> </w:t>
      </w:r>
      <w:r>
        <w:rPr>
          <w:b/>
          <w:bCs/>
        </w:rPr>
        <w:t xml:space="preserve">dentro il ciclo</w:t>
      </w:r>
      <w:r>
        <w:t xml:space="preserve">: nell’inspirazione tranquilla il flusso cade in media al 65% del valore di fine espirazione, tanto più quanto maggiore è la quota diaframmatica, mentre con un’inspirazione costale aumenta (Willeput,</w:t>
      </w:r>
      <w:r>
        <w:t xml:space="preserve"> </w:t>
      </w:r>
      <w:r>
        <w:rPr>
          <w:i/>
          <w:iCs/>
        </w:rPr>
        <w:t xml:space="preserve">J Appl Physiol</w:t>
      </w:r>
      <w:r>
        <w:t xml:space="preserve"> </w:t>
      </w:r>
      <w:r>
        <w:t xml:space="preserve">1984, PMID 6238925 — dieci soggetti, supini).</w:t>
      </w:r>
      <w:r>
        <w:t xml:space="preserve"> </w:t>
      </w:r>
      <w:r>
        <w:rPr>
          <w:b/>
          <w:bCs/>
        </w:rPr>
        <w:t xml:space="preserve">DIMOSTRATO</w:t>
      </w:r>
      <w:r>
        <w:t xml:space="preserve"> </w:t>
      </w:r>
      <w:r>
        <w:rPr>
          <w:i/>
          <w:iCs/>
        </w:rPr>
        <w:t xml:space="preserve">(studi sull’uomo, solidi)</w:t>
      </w:r>
      <w:r>
        <w:t xml:space="preserve"> </w:t>
      </w:r>
      <w:r>
        <w:t xml:space="preserve">che la pressione dei muscoli respiratori sia il determinante predominante del flusso dalla gamba: con respiro diaframmatico il ritorno femorale è marcatamente ostacolato, con un flusso retrogrado netto dell’11% (Miller,</w:t>
      </w:r>
      <w:r>
        <w:t xml:space="preserve"> </w:t>
      </w:r>
      <w:r>
        <w:rPr>
          <w:i/>
          <w:iCs/>
        </w:rPr>
        <w:t xml:space="preserve">J Physiol</w:t>
      </w:r>
      <w:r>
        <w:t xml:space="preserve"> </w:t>
      </w:r>
      <w:r>
        <w:t xml:space="preserve">2005, PMID 15649978 — semi-supini).</w:t>
      </w:r>
      <w:r>
        <w:t xml:space="preserve"> </w:t>
      </w:r>
      <w:r>
        <w:rPr>
          <w:b/>
          <w:bCs/>
        </w:rPr>
        <w:t xml:space="preserve">IPOTESI</w:t>
      </w:r>
      <w:r>
        <w:t xml:space="preserve"> </w:t>
      </w:r>
      <w:r>
        <w:rPr>
          <w:i/>
          <w:iCs/>
        </w:rPr>
        <w:t xml:space="preserve">(meccanismo coerente, nessuno studio)</w:t>
      </w:r>
      <w:r>
        <w:t xml:space="preserve"> </w:t>
      </w:r>
      <w:r>
        <w:t xml:space="preserve">che un respiro più ampio aumenti il</w:t>
      </w:r>
      <w:r>
        <w:t xml:space="preserve"> </w:t>
      </w:r>
      <w:r>
        <w:rPr>
          <w:b/>
          <w:bCs/>
        </w:rPr>
        <w:t xml:space="preserve">sangue netto</w:t>
      </w:r>
      <w:r>
        <w:t xml:space="preserve"> </w:t>
      </w:r>
      <w:r>
        <w:t xml:space="preserve">che risale dalla gamba,</w:t>
      </w:r>
      <w:r>
        <w:t xml:space="preserve"> </w:t>
      </w:r>
      <w:r>
        <w:rPr>
          <w:b/>
          <w:bCs/>
        </w:rPr>
        <w:t xml:space="preserve">e qui con prove contrarie</w:t>
      </w:r>
      <w:r>
        <w:t xml:space="preserve">: quella grandezza è stata misurata e non si è mossa —</w:t>
      </w:r>
      <w:r>
        <w:t xml:space="preserve"> </w:t>
      </w:r>
      <w:r>
        <w:rPr>
          <w:i/>
          <w:iCs/>
        </w:rPr>
        <w:t xml:space="preserve">«net blood flow in the steady state was not altered by the breathing pattern followed by the subjects»</w:t>
      </w:r>
      <w:r>
        <w:t xml:space="preserve"> </w:t>
      </w:r>
      <w:r>
        <w:t xml:space="preserve">(Miller, 2005, PMID 15649978). Entrambi gli studi sono su soggetti sdraiati o semi-sdraiati, mentre questa condizione è ortostatica.</w:t>
      </w:r>
    </w:p>
    <w:p>
      <w:pPr>
        <w:pStyle w:val="FirstParagraph"/>
      </w:pPr>
      <w:r>
        <w:rPr>
          <w:b/>
          <w:bCs/>
        </w:rPr>
        <w:t xml:space="preserve">Cosa allena il respiro, allora, e cosa no.</w:t>
      </w:r>
      <w:r>
        <w:t xml:space="preserve"> </w:t>
      </w:r>
      <w:r>
        <w:t xml:space="preserve">Il calo di flusso in inspirazione è</w:t>
      </w:r>
      <w:r>
        <w:t xml:space="preserve"> </w:t>
      </w:r>
      <w:r>
        <w:rPr>
          <w:b/>
          <w:bCs/>
        </w:rPr>
        <w:t xml:space="preserve">una fase di un ciclo</w:t>
      </w:r>
      <w:r>
        <w:t xml:space="preserve">, non il bilancio del ciclo: non è un argomento per far respirare meno. Il bilancio del ciclo, in stato stazionario,</w:t>
      </w:r>
      <w:r>
        <w:t xml:space="preserve"> </w:t>
      </w:r>
      <w:r>
        <w:rPr>
          <w:b/>
          <w:bCs/>
        </w:rPr>
        <w:t xml:space="preserve">non cambia</w:t>
      </w:r>
      <w:r>
        <w:t xml:space="preserve"> </w:t>
      </w:r>
      <w:r>
        <w:t xml:space="preserve">al variare del modo di respirare. Il respiro non è la leva sull’edema, e insegnarlo come tale contraddice il dato.</w:t>
      </w:r>
    </w:p>
    <w:p>
      <w:pPr>
        <w:pStyle w:val="BodyText"/>
      </w:pPr>
      <w:r>
        <w:t xml:space="preserve">Quello che resta è la</w:t>
      </w:r>
      <w:r>
        <w:t xml:space="preserve"> </w:t>
      </w:r>
      <w:r>
        <w:rPr>
          <w:b/>
          <w:bCs/>
        </w:rPr>
        <w:t xml:space="preserve">disponibilità del torace</w:t>
      </w:r>
      <w:r>
        <w:t xml:space="preserve">: un torace che non si muove non partecipa a niente. Il bersaglio è l’ampiezza, non la scelta fra costale e diaframmatico, perché la letteratura che confronta i due pattern misura il flusso istantaneo e non il gonfiore.</w:t>
      </w:r>
    </w:p>
    <w:p>
      <w:pPr>
        <w:pStyle w:val="BodyText"/>
      </w:pPr>
      <w:r>
        <w:rPr>
          <w:b/>
          <w:bCs/>
        </w:rPr>
        <w:t xml:space="preserve">Come si vede addosso al paziente.</w:t>
      </w:r>
      <w:r>
        <w:t xml:space="preserve"> </w:t>
      </w:r>
      <w:r>
        <w:t xml:space="preserve">Respiro alto, spalle che salgono, escursione costale bassa quasi nulla, sospiri frequenti, addome tenuto rigido — per abitudine, o dopo una gravidanza, un intervento, una cicatrice. Il paziente non collega niente di questo alle gambe, e ha ragione: il collegamento è sul flusso istantaneo, non sul gonfiore, e va detto così.</w:t>
      </w:r>
    </w:p>
    <w:p>
      <w:pPr>
        <w:pStyle w:val="BodyText"/>
      </w:pPr>
      <w:r>
        <w:rPr>
          <w:b/>
          <w:bCs/>
        </w:rPr>
        <w:t xml:space="preserve">È una pompa a stantuffo, non una cannuccia: non aspira tirando, sposta perché va su e giù. Con una corsa di due centimetri sposta poco anche se tira fortissimo.</w:t>
      </w:r>
    </w:p>
    <w:bookmarkEnd w:id="30"/>
    <w:bookmarkStart w:id="31" w:name="X14f089a7fcf1b1eac0128a94f46b87b36214db3"/>
    <w:p>
      <w:pPr>
        <w:pStyle w:val="Heading3"/>
      </w:pPr>
      <w:r>
        <w:t xml:space="preserve">5. La distanza fra il piede gonfio e il piede sentito gonfio</w:t>
      </w:r>
    </w:p>
    <w:p>
      <w:pPr>
        <w:pStyle w:val="FirstParagraph"/>
      </w:pPr>
      <w:r>
        <w:t xml:space="preserve">La sequenza, in quattro passaggi.</w:t>
      </w:r>
    </w:p>
    <w:p>
      <w:pPr>
        <w:pStyle w:val="Compact"/>
        <w:numPr>
          <w:ilvl w:val="0"/>
          <w:numId w:val="1018"/>
        </w:numPr>
      </w:pPr>
      <w:r>
        <w:t xml:space="preserve">La pesantezza, la tensione e la sensazione di gonfiore sono sintomi, e sono misurati con una scala.</w:t>
      </w:r>
    </w:p>
    <w:p>
      <w:pPr>
        <w:pStyle w:val="Compact"/>
        <w:numPr>
          <w:ilvl w:val="0"/>
          <w:numId w:val="1018"/>
        </w:numPr>
      </w:pPr>
      <w:r>
        <w:t xml:space="preserve">Il volume della gamba e la circonferenza della caviglia sono reperti, e sono misurati con uno strumento.</w:t>
      </w:r>
    </w:p>
    <w:p>
      <w:pPr>
        <w:pStyle w:val="Compact"/>
        <w:numPr>
          <w:ilvl w:val="0"/>
          <w:numId w:val="1018"/>
        </w:numPr>
      </w:pPr>
      <w:r>
        <w:t xml:space="preserve">Le due grandezze si muovono in modo indipendente: una può cambiare senza l’altra.</w:t>
      </w:r>
    </w:p>
    <w:p>
      <w:pPr>
        <w:pStyle w:val="Compact"/>
        <w:numPr>
          <w:ilvl w:val="0"/>
          <w:numId w:val="1018"/>
        </w:numPr>
      </w:pPr>
      <w:r>
        <w:t xml:space="preserve">Il paziente chiede aiuto per la prima, e il percorso sanitario misura la seconda.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In un trial randomizzato su 41 pazienti, dieci sedute di drenaggio manuale in quattro settimane hanno migliorato la gravità clinica misurata con il VCSS, l’edema clinico, la pesantezza e l’affaticamento, e</w:t>
      </w:r>
      <w:r>
        <w:t xml:space="preserve"> </w:t>
      </w:r>
      <w:r>
        <w:rPr>
          <w:b/>
          <w:bCs/>
        </w:rPr>
        <w:t xml:space="preserve">non hanno modificato il volume della gamba né l’escursione di caviglia</w:t>
      </w:r>
      <w:r>
        <w:t xml:space="preserve"> </w:t>
      </w:r>
      <w:r>
        <w:t xml:space="preserve">(Crisóstomo,</w:t>
      </w:r>
      <w:r>
        <w:t xml:space="preserve"> </w:t>
      </w:r>
      <w:r>
        <w:rPr>
          <w:i/>
          <w:iCs/>
        </w:rPr>
        <w:t xml:space="preserve">Arch Phys Med Rehabil</w:t>
      </w:r>
      <w:r>
        <w:t xml:space="preserve"> </w:t>
      </w:r>
      <w:r>
        <w:t xml:space="preserve">2015, PMID 25308883). Non arriva a DIMOSTRATO per un motivo che il documento deve dichiarare su se stesso: quel volume è stato misurato</w:t>
      </w:r>
      <w:r>
        <w:t xml:space="preserve"> </w:t>
      </w:r>
      <w:r>
        <w:rPr>
          <w:b/>
          <w:bCs/>
        </w:rPr>
        <w:t xml:space="preserve">con perimetri a nastro</w:t>
      </w:r>
      <w:r>
        <w:t xml:space="preserve">, lo strumento che altrove questa Bibbia dichiara cieco sotto i trenta millilitri (Henschke, 2006, PMID 17054886), e un nullo ottenuto con uno strumento poco sensibile è assenza di prova, non prova di assenza. Una seconda fonte tira nella stessa direzione: dopo quindici minuti in piedi, quindici secondi di movimento hanno ridotto il disagio di 1,67 punti mentre il volume</w:t>
      </w:r>
      <w:r>
        <w:t xml:space="preserve"> </w:t>
      </w:r>
      <w:r>
        <w:rPr>
          <w:b/>
          <w:bCs/>
        </w:rPr>
        <w:t xml:space="preserve">è aumentato</w:t>
      </w:r>
      <w:r>
        <w:t xml:space="preserve"> </w:t>
      </w:r>
      <w:r>
        <w:t xml:space="preserve">di 5 millilitri non significativi (Junge, 2021, PMID 34420948). E nella popolazione l’accordo fra sintomi e reperto venoso visibile è troppo basso per avere valore clinico (Bradbury, 1999, PMID 9933194).</w:t>
      </w:r>
    </w:p>
    <w:p>
      <w:pPr>
        <w:pStyle w:val="FirstParagraph"/>
      </w:pPr>
      <w:r>
        <w:rPr>
          <w:b/>
          <w:bCs/>
        </w:rPr>
        <w:t xml:space="preserve">Tre sintomi diversi sotto la stessa parola.</w:t>
      </w:r>
      <w:r>
        <w:t xml:space="preserve"> </w:t>
      </w:r>
      <w:r>
        <w:t xml:space="preserve">«Mi pesano le gambe» non è una cosa sola.</w:t>
      </w:r>
    </w:p>
    <w:p>
      <w:pPr>
        <w:pStyle w:val="Compact"/>
        <w:numPr>
          <w:ilvl w:val="0"/>
          <w:numId w:val="1019"/>
        </w:numPr>
      </w:pPr>
      <w:r>
        <w:rPr>
          <w:b/>
          <w:bCs/>
        </w:rPr>
        <w:t xml:space="preserve">Nocicettivo:</w:t>
      </w:r>
      <w:r>
        <w:t xml:space="preserve"> </w:t>
      </w:r>
      <w:r>
        <w:t xml:space="preserve">pesantezza che segue il carico, peggiora in piedi, passa sdraiati. È il gonfiore posturale puro, e il bersaglio è il carico.</w:t>
      </w:r>
    </w:p>
    <w:p>
      <w:pPr>
        <w:pStyle w:val="Compact"/>
        <w:numPr>
          <w:ilvl w:val="0"/>
          <w:numId w:val="1019"/>
        </w:numPr>
      </w:pPr>
      <w:r>
        <w:rPr>
          <w:b/>
          <w:bCs/>
        </w:rPr>
        <w:t xml:space="preserve">Nociplastico:</w:t>
      </w:r>
      <w:r>
        <w:t xml:space="preserve"> </w:t>
      </w:r>
      <w:r>
        <w:t xml:space="preserve">sensazione sproporzionata al reperto, diffusa, con ipervigilanza — il paziente si misura la caviglia più volte al giorno (criteri IASP, Kosek,</w:t>
      </w:r>
      <w:r>
        <w:t xml:space="preserve"> </w:t>
      </w:r>
      <w:r>
        <w:rPr>
          <w:i/>
          <w:iCs/>
        </w:rPr>
        <w:t xml:space="preserve">Pain</w:t>
      </w:r>
      <w:r>
        <w:t xml:space="preserve"> </w:t>
      </w:r>
      <w:r>
        <w:t xml:space="preserve">2021, PMID 33974577). Il bersaglio è la soglia di percezione.</w:t>
      </w:r>
    </w:p>
    <w:p>
      <w:pPr>
        <w:pStyle w:val="Compact"/>
        <w:numPr>
          <w:ilvl w:val="0"/>
          <w:numId w:val="1019"/>
        </w:numPr>
      </w:pPr>
      <w:r>
        <w:rPr>
          <w:b/>
          <w:bCs/>
        </w:rPr>
        <w:t xml:space="preserve">Neuropatico:</w:t>
      </w:r>
      <w:r>
        <w:t xml:space="preserve"> </w:t>
      </w:r>
      <w:r>
        <w:t xml:space="preserve">bruciore, formicolio, intorpidimento, che peggiorano di notte a riposo e migliorano muovendosi. Nell’insufficienza venosa avanzata è documentato un deficit sensitivo a monte del malleolo mediale (Padberg,</w:t>
      </w:r>
      <w:r>
        <w:t xml:space="preserve"> </w:t>
      </w:r>
      <w:r>
        <w:rPr>
          <w:i/>
          <w:iCs/>
        </w:rPr>
        <w:t xml:space="preserve">J Vasc Surg</w:t>
      </w:r>
      <w:r>
        <w:t xml:space="preserve"> </w:t>
      </w:r>
      <w:r>
        <w:t xml:space="preserve">1999, PMID 10550181). Quel paziente non ha un problema di attivazione: si nomina e si manda a inquadrare.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il deficit sensitivo nell’insufficienza venosa cronica avanzata — l’IVC delle classi CEAP da 3 a 6 (Padberg, 1999). RAGIONAMENTO</w:t>
      </w:r>
      <w:r>
        <w:t xml:space="preserve"> </w:t>
      </w:r>
      <w:r>
        <w:rPr>
          <w:i/>
          <w:iCs/>
        </w:rPr>
        <w:t xml:space="preserve">(cornice clinica, non una prova)</w:t>
      </w:r>
      <w:r>
        <w:t xml:space="preserve"> </w:t>
      </w:r>
      <w:r>
        <w:t xml:space="preserve">l’uso dei tre descrittori per smistare.</w:t>
      </w:r>
    </w:p>
    <w:p>
      <w:pPr>
        <w:pStyle w:val="FirstParagraph"/>
      </w:pPr>
      <w:r>
        <w:rPr>
          <w:b/>
          <w:bCs/>
        </w:rPr>
        <w:t xml:space="preserve">Come si vede addosso al paziente.</w:t>
      </w:r>
      <w:r>
        <w:t xml:space="preserve"> </w:t>
      </w:r>
      <w:r>
        <w:t xml:space="preserve">Caviglia misurata quasi normale e pesantezza riferita di otto su dieci. Oppure il contrario: un gonfiore vistoso portato da vent’anni che non disturba. Il primo caso è quello che finisce da noi.</w:t>
      </w:r>
    </w:p>
    <w:p>
      <w:pPr>
        <w:pStyle w:val="BodyText"/>
      </w:pPr>
      <w:r>
        <w:rPr>
          <w:b/>
          <w:bCs/>
        </w:rPr>
        <w:t xml:space="preserve">È il tachimetro contro la sensazione di velocità: in autostrada a centotrenta sembri fermo, in una stradina a cinquanta sembri lanciato.</w:t>
      </w:r>
    </w:p>
    <w:p>
      <w:pPr>
        <w:pStyle w:val="BodyText"/>
      </w:pPr>
      <w:r>
        <w:rPr>
          <w:b/>
          <w:bCs/>
        </w:rPr>
        <w:t xml:space="preserve">Le tre cose da ricordare, più una</w:t>
      </w:r>
    </w:p>
    <w:p>
      <w:pPr>
        <w:pStyle w:val="Compact"/>
        <w:numPr>
          <w:ilvl w:val="0"/>
          <w:numId w:val="1020"/>
        </w:numPr>
      </w:pPr>
      <w:r>
        <w:t xml:space="preserve">Il primo meccanismo è il più frequente e il meno interessante: prima di cercare un diaframma, conta le ore in piedi e chiedi se sono in piedi o sedute.</w:t>
      </w:r>
    </w:p>
    <w:p>
      <w:pPr>
        <w:pStyle w:val="Compact"/>
        <w:numPr>
          <w:ilvl w:val="0"/>
          <w:numId w:val="1020"/>
        </w:numPr>
      </w:pPr>
      <w:r>
        <w:t xml:space="preserve">Il respiro sposta il sangue dentro il ciclo, e nell’arco della giornata il bilancio non cambia. Ampiezza disponibile, non aspirazione, e non una leva sull’edema.</w:t>
      </w:r>
    </w:p>
    <w:p>
      <w:pPr>
        <w:pStyle w:val="Compact"/>
        <w:numPr>
          <w:ilvl w:val="0"/>
          <w:numId w:val="1020"/>
        </w:numPr>
      </w:pPr>
      <w:r>
        <w:t xml:space="preserve">Sintomo e volume si muovono separatamente, e la parola «pesantezza» copre tre sintomi diversi. Quale dei tre è, decide dove guardi.</w:t>
      </w:r>
    </w:p>
    <w:p>
      <w:pPr>
        <w:pStyle w:val="Compact"/>
        <w:numPr>
          <w:ilvl w:val="0"/>
          <w:numId w:val="1020"/>
        </w:numPr>
      </w:pPr>
      <w:r>
        <w:rPr>
          <w:b/>
          <w:bCs/>
        </w:rPr>
        <w:t xml:space="preserve">Perché ci sei tu.</w:t>
      </w:r>
      <w:r>
        <w:t xml:space="preserve"> </w:t>
      </w:r>
      <w:r>
        <w:t xml:space="preserve">Il ritorno venoso dalla gamba è governato in modo predominante dalla pressione dei muscoli respiratori, e con il respiro diaframmatico il flusso femorale è ostacolato invece che favorito (Miller, 2005, PMID 15649978; Willeput, 1984, PMID 6238925). Questo ti autorizza a mettere l’ampiezza del respiro dentro il ragionamento su una gamba gonfia, e a misurarla. Non ti autorizza a dire che il diaframma aspira i liquidi, né che respirare più ampiamente faccia risalire più sangue nell’arco della giornata: la prima è misurata al contrario, la seconda è stata misurata e non è cambiata.</w:t>
      </w:r>
    </w:p>
    <w:p>
      <w:r>
        <w:pict>
          <v:rect style="width:0;height:1.5pt" o:hralign="center" o:hrstd="t" o:hr="t"/>
        </w:pict>
      </w:r>
    </w:p>
    <w:bookmarkEnd w:id="31"/>
    <w:bookmarkEnd w:id="32"/>
    <w:bookmarkStart w:id="33"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sette righe in tabella — otto quadri, se conti le due varianti dell’ortostatico — e su due il tuo spazio è stretto: uno si manda, l’altro si riconosce e si accompagna.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Ortostatico occupazionale, due varianti</w:t>
            </w:r>
          </w:p>
        </w:tc>
        <w:tc>
          <w:tcPr/>
          <w:p>
            <w:pPr>
              <w:pStyle w:val="Compact"/>
            </w:pPr>
            <w:r>
              <w:t xml:space="preserve">In piedi o seduto per lavoro</w:t>
            </w:r>
          </w:p>
        </w:tc>
        <w:tc>
          <w:tcPr/>
          <w:p>
            <w:pPr>
              <w:pStyle w:val="Compact"/>
            </w:pPr>
            <w:r>
              <w:t xml:space="preserve">Colonna d’acqua</w:t>
            </w:r>
          </w:p>
        </w:tc>
        <w:tc>
          <w:tcPr/>
          <w:p>
            <w:pPr>
              <w:pStyle w:val="Compact"/>
            </w:pPr>
            <w:r>
              <w:t xml:space="preserve">Molto</w:t>
            </w:r>
          </w:p>
        </w:tc>
      </w:tr>
      <w:tr>
        <w:tc>
          <w:tcPr/>
          <w:p>
            <w:pPr>
              <w:pStyle w:val="Compact"/>
            </w:pPr>
            <w:r>
              <w:t xml:space="preserve">Pompa distale insufficiente</w:t>
            </w:r>
          </w:p>
        </w:tc>
        <w:tc>
          <w:tcPr/>
          <w:p>
            <w:pPr>
              <w:pStyle w:val="Compact"/>
            </w:pPr>
            <w:r>
              <w:t xml:space="preserve">Dorsiflessione ridotta, passo corto</w:t>
            </w:r>
          </w:p>
        </w:tc>
        <w:tc>
          <w:tcPr/>
          <w:p>
            <w:pPr>
              <w:pStyle w:val="Compact"/>
            </w:pPr>
            <w:r>
              <w:t xml:space="preserve">Polpaccio al minimo</w:t>
            </w:r>
          </w:p>
        </w:tc>
        <w:tc>
          <w:tcPr/>
          <w:p>
            <w:pPr>
              <w:pStyle w:val="Compact"/>
            </w:pPr>
            <w:r>
              <w:t xml:space="preserve">Molto</w:t>
            </w:r>
          </w:p>
        </w:tc>
      </w:tr>
      <w:tr>
        <w:tc>
          <w:tcPr/>
          <w:p>
            <w:pPr>
              <w:pStyle w:val="Compact"/>
            </w:pPr>
            <w:r>
              <w:t xml:space="preserve">Asimmetrico cronico stabile</w:t>
            </w:r>
          </w:p>
        </w:tc>
        <w:tc>
          <w:tcPr/>
          <w:p>
            <w:pPr>
              <w:pStyle w:val="Compact"/>
            </w:pPr>
            <w:r>
              <w:t xml:space="preserve">Vecchio, fermo, già inquadrato</w:t>
            </w:r>
          </w:p>
        </w:tc>
        <w:tc>
          <w:tcPr/>
          <w:p>
            <w:pPr>
              <w:pStyle w:val="Compact"/>
            </w:pPr>
            <w:r>
              <w:t xml:space="preserve">Polpaccio al minimo</w:t>
            </w:r>
          </w:p>
        </w:tc>
        <w:tc>
          <w:tcPr/>
          <w:p>
            <w:pPr>
              <w:pStyle w:val="Compact"/>
            </w:pPr>
            <w:r>
              <w:t xml:space="preserve">Molto</w:t>
            </w:r>
          </w:p>
        </w:tc>
      </w:tr>
      <w:tr>
        <w:tc>
          <w:tcPr/>
          <w:p>
            <w:pPr>
              <w:pStyle w:val="Compact"/>
            </w:pPr>
            <w:r>
              <w:t xml:space="preserve">Venoso documentato C3</w:t>
            </w:r>
          </w:p>
        </w:tc>
        <w:tc>
          <w:tcPr/>
          <w:p>
            <w:pPr>
              <w:pStyle w:val="Compact"/>
            </w:pPr>
            <w:r>
              <w:t xml:space="preserve">Ecodoppler con reflusso, varici</w:t>
            </w:r>
          </w:p>
        </w:tc>
        <w:tc>
          <w:tcPr/>
          <w:p>
            <w:pPr>
              <w:pStyle w:val="Compact"/>
            </w:pPr>
            <w:r>
              <w:t xml:space="preserve">Colonna d’acqua e valvole</w:t>
            </w:r>
          </w:p>
        </w:tc>
        <w:tc>
          <w:tcPr/>
          <w:p>
            <w:pPr>
              <w:pStyle w:val="Compact"/>
            </w:pPr>
            <w:r>
              <w:t xml:space="preserve">Abbastanza</w:t>
            </w:r>
          </w:p>
        </w:tc>
      </w:tr>
      <w:tr>
        <w:tc>
          <w:tcPr/>
          <w:p>
            <w:pPr>
              <w:pStyle w:val="Compact"/>
            </w:pPr>
            <w:r>
              <w:t xml:space="preserve">Sensazione oltre il reperto</w:t>
            </w:r>
          </w:p>
        </w:tc>
        <w:tc>
          <w:tcPr/>
          <w:p>
            <w:pPr>
              <w:pStyle w:val="Compact"/>
            </w:pPr>
            <w:r>
              <w:t xml:space="preserve">Pesantezza alta, caviglia normale</w:t>
            </w:r>
          </w:p>
        </w:tc>
        <w:tc>
          <w:tcPr/>
          <w:p>
            <w:pPr>
              <w:pStyle w:val="Compact"/>
            </w:pPr>
            <w:r>
              <w:t xml:space="preserve">Distanza sintomo-reperto</w:t>
            </w:r>
          </w:p>
        </w:tc>
        <w:tc>
          <w:tcPr/>
          <w:p>
            <w:pPr>
              <w:pStyle w:val="Compact"/>
            </w:pPr>
            <w:r>
              <w:t xml:space="preserve">Abbastanza</w:t>
            </w:r>
          </w:p>
        </w:tc>
      </w:tr>
      <w:tr>
        <w:tc>
          <w:tcPr/>
          <w:p>
            <w:pPr>
              <w:pStyle w:val="Compact"/>
            </w:pPr>
            <w:r>
              <w:t xml:space="preserve">Gravidanza</w:t>
            </w:r>
          </w:p>
        </w:tc>
        <w:tc>
          <w:tcPr/>
          <w:p>
            <w:pPr>
              <w:pStyle w:val="Compact"/>
            </w:pPr>
            <w:r>
              <w:t xml:space="preserve">Gonfiore in gravidanza avanzata</w:t>
            </w:r>
          </w:p>
        </w:tc>
        <w:tc>
          <w:tcPr/>
          <w:p>
            <w:pPr>
              <w:pStyle w:val="Compact"/>
            </w:pPr>
            <w:r>
              <w:t xml:space="preserve">Fuori dai cinque</w:t>
            </w:r>
          </w:p>
        </w:tc>
        <w:tc>
          <w:tcPr/>
          <w:p>
            <w:pPr>
              <w:pStyle w:val="Compact"/>
            </w:pPr>
            <w:r>
              <w:t xml:space="preserve">Poco: vedi sotto</w:t>
            </w:r>
          </w:p>
        </w:tc>
      </w:tr>
      <w:tr>
        <w:tc>
          <w:tcPr/>
          <w:p>
            <w:pPr>
              <w:pStyle w:val="Compact"/>
            </w:pPr>
            <w:r>
              <w:t xml:space="preserve">Da farmaco o sistemico</w:t>
            </w:r>
          </w:p>
        </w:tc>
        <w:tc>
          <w:tcPr/>
          <w:p>
            <w:pPr>
              <w:pStyle w:val="Compact"/>
            </w:pPr>
            <w:r>
              <w:t xml:space="preserve">Nuova terapia, o bandiera rossa</w:t>
            </w:r>
          </w:p>
        </w:tc>
        <w:tc>
          <w:tcPr/>
          <w:p>
            <w:pPr>
              <w:pStyle w:val="Compact"/>
            </w:pPr>
            <w:r>
              <w:t xml:space="preserve">Fuori dai cinque</w:t>
            </w:r>
          </w:p>
        </w:tc>
        <w:tc>
          <w:tcPr/>
          <w:p>
            <w:pPr>
              <w:pStyle w:val="Compact"/>
            </w:pPr>
            <w:r>
              <w:t xml:space="preserve">Niente: invio</w:t>
            </w:r>
          </w:p>
        </w:tc>
      </w:tr>
    </w:tbl>
    <w:p>
      <w:pPr>
        <w:pStyle w:val="BodyText"/>
      </w:pPr>
      <w:r>
        <w:rPr>
          <w:b/>
          <w:bCs/>
        </w:rPr>
        <w:t xml:space="preserve">Ortostatico occupazionale, in due varianti.</w:t>
      </w:r>
      <w:r>
        <w:t xml:space="preserve"> </w:t>
      </w:r>
      <w:r>
        <w:t xml:space="preserve">È il più frequente, e il weekend lo conferma. Lo spazio è ampio: il carico è modificabile e la pompa è allenabile.</w:t>
      </w:r>
      <w:r>
        <w:t xml:space="preserve"> </w:t>
      </w:r>
      <w:r>
        <w:rPr>
          <w:b/>
          <w:bCs/>
        </w:rPr>
        <w:t xml:space="preserve">Le due varianti si guardano in punti diversi:</w:t>
      </w:r>
      <w:r>
        <w:t xml:space="preserve"> </w:t>
      </w:r>
      <w:r>
        <w:t xml:space="preserve">in piedi guardi la caviglia, seduti la radice dell’arto e il cavo popliteo. E il seduto racconta la gamba morta più che il male al piede.</w:t>
      </w:r>
    </w:p>
    <w:p>
      <w:pPr>
        <w:pStyle w:val="BodyText"/>
      </w:pPr>
      <w:r>
        <w:rPr>
          <w:b/>
          <w:bCs/>
        </w:rPr>
        <w:t xml:space="preserve">Pompa distale insufficiente.</w:t>
      </w:r>
      <w:r>
        <w:t xml:space="preserve"> </w:t>
      </w:r>
      <w:r>
        <w:t xml:space="preserve">Cammina, e si gonfia lo stesso: la differenza la fa la misura. Spesso c’è una storia di distorsione o di dolore al piede. È il sottotipo su cui lavoro manuale e insegnamento convergono meglio.</w:t>
      </w:r>
    </w:p>
    <w:p>
      <w:pPr>
        <w:pStyle w:val="BlockText"/>
      </w:pPr>
      <w:r>
        <w:rPr>
          <w:b/>
          <w:bCs/>
        </w:rPr>
        <w:t xml:space="preserve">Attenzione.</w:t>
      </w:r>
      <w:r>
        <w:t xml:space="preserve"> </w:t>
      </w:r>
      <w:r>
        <w:t xml:space="preserve">Nel diabetico con neuropatia i filtri del dolore e della febbre non funzionano, e una storia di trauma banale non è rassicurante: è tipica. Un piede solo, caldo e gonfio in quel paziente non è una pompa distale insufficiente finché un medico non lo ha guardato. Fino ad allora non si mobilizza e non si carica. Vedi «Cosa non è» e la tabella del capitolo che segue.</w:t>
      </w:r>
    </w:p>
    <w:p>
      <w:pPr>
        <w:pStyle w:val="FirstParagraph"/>
      </w:pPr>
      <w:r>
        <w:rPr>
          <w:b/>
          <w:bCs/>
        </w:rPr>
        <w:t xml:space="preserve">Asimmetrico cronico stabile.</w:t>
      </w:r>
      <w:r>
        <w:t xml:space="preserve"> </w:t>
      </w:r>
      <w:r>
        <w:t xml:space="preserve">È fra i casi più trattabili, e si ammette con criteri scritti: durata, stabilità, inquadramento fatto, nessun cambiamento recente. Qualunque cambiamento di forma lo riporta al triage.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i criteri di ammissione sono una scelta prudenziale del metodo, non una regola con accuratezza misurata.</w:t>
      </w:r>
    </w:p>
    <w:p>
      <w:pPr>
        <w:pStyle w:val="FirstParagraph"/>
      </w:pPr>
      <w:r>
        <w:rPr>
          <w:b/>
          <w:bCs/>
        </w:rPr>
        <w:t xml:space="preserve">Venoso documentato.</w:t>
      </w:r>
      <w:r>
        <w:t xml:space="preserve"> </w:t>
      </w:r>
      <w:r>
        <w:t xml:space="preserve">L’ecodoppler mostra reflusso, e il tuo lavoro non lo cambia: sei mesi di esercizio strutturato hanno normalizzato la pompa lasciando il reflusso invariato (Padberg, 2004, PMID 14718821). Lavori sulla pompa e sui sintomi, e il paziente resta in carico anche allo specialista.</w:t>
      </w:r>
    </w:p>
    <w:p>
      <w:pPr>
        <w:pStyle w:val="BodyText"/>
      </w:pPr>
      <w:r>
        <w:rPr>
          <w:b/>
          <w:bCs/>
        </w:rPr>
        <w:t xml:space="preserve">Sensazione oltre il reperto.</w:t>
      </w:r>
      <w:r>
        <w:t xml:space="preserve"> </w:t>
      </w:r>
      <w:r>
        <w:t xml:space="preserve">È il paziente più frustrato, e quello che nessuno ha voluto. Prima di lavorare sulla percezione,</w:t>
      </w:r>
      <w:r>
        <w:t xml:space="preserve"> </w:t>
      </w:r>
      <w:r>
        <w:rPr>
          <w:b/>
          <w:bCs/>
        </w:rPr>
        <w:t xml:space="preserve">separa il nociplastico dal neuropatico</w:t>
      </w:r>
      <w:r>
        <w:t xml:space="preserve"> </w:t>
      </w:r>
      <w:r>
        <w:t xml:space="preserve">con i tre descrittori del capitolo precedente: bruciore e intorpidimento che peggiorano di notte non sono attivazione. Se il quadro è nociplastico, il bersaglio è la percezione, e la leva esiste.</w:t>
      </w:r>
    </w:p>
    <w:p>
      <w:pPr>
        <w:pStyle w:val="BodyText"/>
      </w:pPr>
      <w:r>
        <w:rPr>
          <w:b/>
          <w:bCs/>
        </w:rPr>
        <w:t xml:space="preserve">Gravidanza.</w:t>
      </w:r>
      <w:r>
        <w:t xml:space="preserve"> </w:t>
      </w:r>
      <w:r>
        <w:t xml:space="preserve">Il meccanismo è diverso da tutti e cinque. L’utero comprime la cava e le iliache, il tono venoso è modificato dagli ormoni, il volume plasmatico è aumentato. E la posizione in cui la paziente sta, e quella in cui la metti, non sono neutre. Il gonfiore in gravidanza è fisiologico nella grande maggioranza dei casi, ed è per questo che arriva da noi invece che in ostetricia.</w:t>
      </w:r>
      <w:r>
        <w:t xml:space="preserve"> </w:t>
      </w:r>
      <w:r>
        <w:rPr>
          <w:b/>
          <w:bCs/>
        </w:rPr>
        <w:t xml:space="preserve">La riga di allarme è la pre-eclampsia, in tabella nel capitolo che segue.</w:t>
      </w:r>
      <w:r>
        <w:t xml:space="preserve"> </w:t>
      </w:r>
      <w:r>
        <w:t xml:space="preserve">Etichetta:</w:t>
      </w:r>
      <w:r>
        <w:t xml:space="preserve"> </w:t>
      </w:r>
      <w:r>
        <w:rPr>
          <w:b/>
          <w:bCs/>
        </w:rPr>
        <w:t xml:space="preserve">RAGIONAMENTO</w:t>
      </w:r>
      <w:r>
        <w:t xml:space="preserve"> </w:t>
      </w:r>
      <w:r>
        <w:rPr>
          <w:i/>
          <w:iCs/>
        </w:rPr>
        <w:t xml:space="preserve">(cornice clinica, non una prova)</w:t>
      </w:r>
      <w:r>
        <w:t xml:space="preserve"> </w:t>
      </w:r>
      <w:r>
        <w:t xml:space="preserve">— nessuno ha studiato il trattamento manuale del gonfiore in questa popolazione.</w:t>
      </w:r>
    </w:p>
    <w:p>
      <w:pPr>
        <w:pStyle w:val="BodyText"/>
      </w:pPr>
      <w:r>
        <w:rPr>
          <w:b/>
          <w:bCs/>
        </w:rPr>
        <w:t xml:space="preserve">Da farmaco o sistemico.</w:t>
      </w:r>
      <w:r>
        <w:t xml:space="preserve"> </w:t>
      </w:r>
      <w:r>
        <w:t xml:space="preserve">Le molecole sono queste: calcio-antagonisti diidropiridinici, cortisonici, antinfiammatori, pregabalin e gabapentin, glitazoni, alcuni ormoni. A seconda della molecola il meccanismo è vasodilatazione arteriolare, ritenzione idrosalina, alterazione della permeabilità o del trasporto linfatico (Largeau,</w:t>
      </w:r>
      <w:r>
        <w:t xml:space="preserve"> </w:t>
      </w:r>
      <w:r>
        <w:rPr>
          <w:i/>
          <w:iCs/>
        </w:rPr>
        <w:t xml:space="preserve">Br J Clin Pharmacol</w:t>
      </w:r>
      <w:r>
        <w:t xml:space="preserve"> </w:t>
      </w:r>
      <w:r>
        <w:t xml:space="preserve">2021, PMID 33506982). Nella stessa riga stanno le cause cardiache, renali, epatiche, tiroidee, il linfedema, l’apnea del sonno. Non è un sottotipo da trattare, è un’uscita di triage:</w:t>
      </w:r>
      <w:r>
        <w:t xml:space="preserve"> </w:t>
      </w:r>
      <w:r>
        <w:rPr>
          <w:b/>
          <w:bCs/>
        </w:rPr>
        <w:t xml:space="preserve">non commenti il farmaco e non ne suggerisci la modifica, scrivi al prescrittore.</w:t>
      </w:r>
    </w:p>
    <w:p>
      <w:pPr>
        <w:pStyle w:val="BlockText"/>
      </w:pPr>
      <w:r>
        <w:rPr>
          <w:b/>
          <w:bCs/>
        </w:rPr>
        <w:t xml:space="preserve">Attenzione.</w:t>
      </w:r>
      <w:r>
        <w:t xml:space="preserve"> </w:t>
      </w:r>
      <w:r>
        <w:t xml:space="preserve">I sottotipi «su cui puoi poco» non sono la minoranza rara che si tiene d’occhio per sicurezza. Sopra i sessantacinque anni con più terapie in corso, farmaco e causa sistemica sono un’ipotesi ordinaria. Il primo compito del colloquio è distinguere, non trattare.</w:t>
      </w:r>
    </w:p>
    <w:p>
      <w:pPr>
        <w:pStyle w:val="FirstParagraph"/>
      </w:pPr>
      <w:r>
        <w:rPr>
          <w:b/>
          <w:bCs/>
        </w:rPr>
        <w:t xml:space="preserve">Condizioni spesso associate, e cosa condividono con questa.</w:t>
      </w:r>
      <w:r>
        <w:t xml:space="preserve"> </w:t>
      </w:r>
      <w:r>
        <w:t xml:space="preserve">Dolore sotto il tallone o al piede:</w:t>
      </w:r>
      <w:r>
        <w:t xml:space="preserve"> </w:t>
      </w:r>
      <w:r>
        <w:rPr>
          <w:b/>
          <w:bCs/>
        </w:rPr>
        <w:t xml:space="preserve">fascite plantare</w:t>
      </w:r>
      <w:r>
        <w:t xml:space="preserve">, che condivide la caviglia e la spinta del passo. Respiro corto, sospiri, fame d’aria:</w:t>
      </w:r>
      <w:r>
        <w:t xml:space="preserve"> </w:t>
      </w:r>
      <w:r>
        <w:rPr>
          <w:b/>
          <w:bCs/>
        </w:rPr>
        <w:t xml:space="preserve">difficoltà respiratorie funzionali</w:t>
      </w:r>
      <w:r>
        <w:t xml:space="preserve">, che condividono l’escursione toraco-diaframmatica. Sintomo agganciato a un periodo di vita, con la pesantezza che supera il reperto:</w:t>
      </w:r>
      <w:r>
        <w:t xml:space="preserve"> </w:t>
      </w:r>
      <w:r>
        <w:rPr>
          <w:b/>
          <w:bCs/>
        </w:rPr>
        <w:t xml:space="preserve">ansia somatizzata</w:t>
      </w:r>
      <w:r>
        <w:t xml:space="preserve">, che condivide la soglia a cui un segnale del corpo diventa sintomo.</w:t>
      </w:r>
    </w:p>
    <w:p>
      <w:pPr>
        <w:pStyle w:val="BodyText"/>
      </w:pPr>
      <w:r>
        <w:rPr>
          <w:b/>
          <w:bCs/>
        </w:rPr>
        <w:t xml:space="preserve">Le tre cose da ricordare, più una</w:t>
      </w:r>
    </w:p>
    <w:p>
      <w:pPr>
        <w:pStyle w:val="Compact"/>
        <w:numPr>
          <w:ilvl w:val="0"/>
          <w:numId w:val="1021"/>
        </w:numPr>
      </w:pPr>
      <w:r>
        <w:t xml:space="preserve">La domanda che smista più pazienti di ogni test: «che lavoro fa, e quante ore sta in piedi senza camminare — o seduta?».</w:t>
      </w:r>
    </w:p>
    <w:p>
      <w:pPr>
        <w:pStyle w:val="Compact"/>
        <w:numPr>
          <w:ilvl w:val="0"/>
          <w:numId w:val="1021"/>
        </w:numPr>
      </w:pPr>
      <w:r>
        <w:t xml:space="preserve">Il weekend è un test naturale gratuito: com’è il piede il lunedì mattina rispetto al venerdì sera? Perde valore nell’anziano con edema cronicizzato.</w:t>
      </w:r>
    </w:p>
    <w:p>
      <w:pPr>
        <w:pStyle w:val="Compact"/>
        <w:numPr>
          <w:ilvl w:val="0"/>
          <w:numId w:val="1021"/>
        </w:numPr>
      </w:pPr>
      <w:r>
        <w:t xml:space="preserve">Una gamba sola non è un’uscita automatica: è un’uscita se è nuova, un sottotipo trattabile se è vecchia e ferma.</w:t>
      </w:r>
    </w:p>
    <w:p>
      <w:pPr>
        <w:pStyle w:val="Compact"/>
        <w:numPr>
          <w:ilvl w:val="0"/>
          <w:numId w:val="1021"/>
        </w:numPr>
      </w:pPr>
      <w:r>
        <w:rPr>
          <w:b/>
          <w:bCs/>
        </w:rPr>
        <w:t xml:space="preserve">Perché ci sei tu.</w:t>
      </w:r>
      <w:r>
        <w:t xml:space="preserve"> </w:t>
      </w:r>
      <w:r>
        <w:t xml:space="preserve">L’edema da farmaco nasce da quattro meccanismi distinti, e riconoscere quale è in gioco cambia una gestione che è medica (Largeau, 2021, PMID 33506982). Su questo sottotipo non ci sei: ti autorizza a riconoscerlo dalla cronologia e a scriverne al prescrittore, non a trattarlo e non a commentare la terapia.</w:t>
      </w:r>
    </w:p>
    <w:p>
      <w:r>
        <w:pict>
          <v:rect style="width:0;height:1.5pt" o:hralign="center" o:hrstd="t" o:hr="t"/>
        </w:pict>
      </w:r>
    </w:p>
    <w:bookmarkEnd w:id="33"/>
    <w:bookmarkStart w:id="39"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il Respiratorio-Circolatorio è il modello più pertinente per capire il meccanismo, il Biomeccanico è quello con la leva più provata, e il Comportamentale è quello che decide se qualcosa di tutto questo verrà fatto.</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bookmarkStart w:id="34" w:name="biomeccanico-strutturale"/>
    <w:p>
      <w:pPr>
        <w:pStyle w:val="Heading3"/>
      </w:pPr>
      <w:r>
        <w:t xml:space="preserve">Biomeccanico-Strutturale</w:t>
      </w:r>
    </w:p>
    <w:p>
      <w:pPr>
        <w:pStyle w:val="FirstParagraph"/>
      </w:pPr>
      <w:r>
        <w:rPr>
          <w:b/>
          <w:bCs/>
        </w:rPr>
        <w:t xml:space="preserve">Cosa governa qui.</w:t>
      </w:r>
      <w:r>
        <w:t xml:space="preserve"> </w:t>
      </w:r>
      <w:r>
        <w:t xml:space="preserve">L’ampiezza del gesto che aziona la pompa distale: dorsiflessione di caviglia, spinta del piede, capacità dell’avampiede di prendere e cambiare carico, escursione dell’anca nel passo.</w:t>
      </w:r>
      <w:r>
        <w:t xml:space="preserve"> </w:t>
      </w:r>
      <w:r>
        <w:rPr>
          <w:b/>
          <w:bCs/>
        </w:rPr>
        <w:t xml:space="preserve">Quali meccanismi governa:</w:t>
      </w:r>
      <w:r>
        <w:t xml:space="preserve"> </w:t>
      </w:r>
      <w:r>
        <w:t xml:space="preserve">«La pompa del polpaccio che gira al minimo».</w:t>
      </w:r>
      <w:r>
        <w:t xml:space="preserve"> </w:t>
      </w:r>
      <w:r>
        <w:rPr>
          <w:b/>
          <w:bCs/>
        </w:rPr>
        <w:t xml:space="preserve">Gli attori:</w:t>
      </w:r>
      <w:r>
        <w:t xml:space="preserve"> </w:t>
      </w:r>
      <w:r>
        <w:t xml:space="preserve">tibio-tarsica, complesso gastrocnemio-soleo e tendine d’Achille, plesso venoso plantare e primo raggio, articolazioni del piede.</w:t>
      </w:r>
    </w:p>
    <w:p>
      <w:pPr>
        <w:pStyle w:val="BodyText"/>
      </w:pPr>
      <w:r>
        <w:rPr>
          <w:b/>
          <w:bCs/>
        </w:rPr>
        <w:t xml:space="preserve">I segnali.</w:t>
      </w:r>
      <w:r>
        <w:t xml:space="preserve"> </w:t>
      </w:r>
      <w:r>
        <w:t xml:space="preserve">Quelli di «Cosa si rompe», più tre: avampiede che non rulla, calzatura rigida o tacco abituale, gonfiore più marcato dal lato della caviglia più rigida.</w:t>
      </w:r>
      <w:r>
        <w:t xml:space="preserve"> </w:t>
      </w:r>
      <w:r>
        <w:rPr>
          <w:b/>
          <w:bCs/>
        </w:rPr>
        <w:t xml:space="preserve">Quel terzo segnale vale solo se l’asimmetria è di grado, presente da mesi, stabile e coerente con la rigidità dello stesso lato. Un’asimmetria nuova o in aumento non è un segnale di modello: è la riga del triage.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l’escursione ridotta e correlata alla pompa (Back, 1995) e la pompa allenabile (Padberg, 2004 —</w:t>
      </w:r>
      <w:r>
        <w:t xml:space="preserve"> </w:t>
      </w:r>
      <w:r>
        <w:rPr>
          <w:b/>
          <w:bCs/>
        </w:rPr>
        <w:t xml:space="preserve">salto di popolazione: CEAP 4-6, tutti in calza di classe II</w:t>
      </w:r>
      <w:r>
        <w:t xml:space="preserve">).</w:t>
      </w:r>
      <w:r>
        <w:t xml:space="preserve"> </w:t>
      </w:r>
      <w:r>
        <w:rPr>
          <w:b/>
          <w:bCs/>
        </w:rPr>
        <w:t xml:space="preserve">PROBABILE</w:t>
      </w:r>
      <w:r>
        <w:t xml:space="preserve"> </w:t>
      </w:r>
      <w:r>
        <w:rPr>
          <w:i/>
          <w:iCs/>
        </w:rPr>
        <w:t xml:space="preserve">(razionale forte, prove parziali)</w:t>
      </w:r>
      <w:r>
        <w:t xml:space="preserve"> </w:t>
      </w:r>
      <w:r>
        <w:t xml:space="preserve">che una mobilizzazione manuale della tibio-tarsica aumenti la dorsiflessione</w:t>
      </w:r>
      <w:r>
        <w:t xml:space="preserve"> </w:t>
      </w:r>
      <w:r>
        <w:rPr>
          <w:b/>
          <w:bCs/>
        </w:rPr>
        <w:t xml:space="preserve">in carico</w:t>
      </w:r>
      <w:r>
        <w:t xml:space="preserve">, con un quadro misto fra due meta-analisi: le due stime, con i loro limiti e la loro frase-ponte, stanno per esteso in «Perché le mani possono cambiare qualcosa» —</w:t>
      </w:r>
      <w:r>
        <w:t xml:space="preserve"> </w:t>
      </w:r>
      <w:r>
        <w:rPr>
          <w:i/>
          <w:iCs/>
        </w:rPr>
        <w:t xml:space="preserve">e l’unità di misura del MD = 0,91 non è dichiarata nell’abstract e va letta sul testo integrale prima di confrontarla con la soglia del marker</w:t>
      </w:r>
      <w:r>
        <w:t xml:space="preserve">.</w:t>
      </w:r>
      <w:r>
        <w:t xml:space="preserve"> </w:t>
      </w:r>
      <w:r>
        <w:rPr>
          <w:b/>
          <w:bCs/>
        </w:rPr>
        <w:t xml:space="preserve">IPOTESI</w:t>
      </w:r>
      <w:r>
        <w:t xml:space="preserve"> </w:t>
      </w:r>
      <w:r>
        <w:rPr>
          <w:i/>
          <w:iCs/>
        </w:rPr>
        <w:t xml:space="preserve">(meccanismo coerente, nessuno studio)</w:t>
      </w:r>
      <w:r>
        <w:t xml:space="preserve"> </w:t>
      </w:r>
      <w:r>
        <w:t xml:space="preserve">che quel guadagno si traduca in una pompa migliore o in meno gonfiore.</w:t>
      </w:r>
    </w:p>
    <w:bookmarkEnd w:id="34"/>
    <w:bookmarkStart w:id="35" w:name="respiratorio-circolatorio"/>
    <w:p>
      <w:pPr>
        <w:pStyle w:val="Heading3"/>
      </w:pPr>
      <w:r>
        <w:t xml:space="preserve">Respiratorio-Circolatorio</w:t>
      </w:r>
    </w:p>
    <w:p>
      <w:pPr>
        <w:pStyle w:val="FirstParagraph"/>
      </w:pPr>
      <w:r>
        <w:rPr>
          <w:b/>
          <w:bCs/>
        </w:rPr>
        <w:t xml:space="preserve">Cosa governa qui.</w:t>
      </w:r>
      <w:r>
        <w:t xml:space="preserve"> </w:t>
      </w:r>
      <w:r>
        <w:t xml:space="preserve">Entrambe le metà del modello sono pertinenti, ed è un caso raro. La metà ventilatoria produce il gradiente, la metà circolatoria è il bersaglio del sintomo, e qui sta anche il carico idrostatico. La restrizione da dichiarare non riguarda il modello ma</w:t>
      </w:r>
      <w:r>
        <w:t xml:space="preserve"> </w:t>
      </w:r>
      <w:r>
        <w:rPr>
          <w:b/>
          <w:bCs/>
        </w:rPr>
        <w:t xml:space="preserve">la leva</w:t>
      </w:r>
      <w:r>
        <w:t xml:space="preserve">: nessuno ha misurato il flusso venoso o linfatico dell’arto prima e dopo una tecnica manuale sul diaframma o sull’addome.</w:t>
      </w:r>
    </w:p>
    <w:p>
      <w:pPr>
        <w:pStyle w:val="BodyText"/>
      </w:pPr>
      <w:r>
        <w:rPr>
          <w:b/>
          <w:bCs/>
        </w:rPr>
        <w:t xml:space="preserve">Quali meccanismi governa.</w:t>
      </w:r>
      <w:r>
        <w:t xml:space="preserve"> </w:t>
      </w:r>
      <w:r>
        <w:t xml:space="preserve">«La colonna d’acqua che nessuno interrompe», «Il respiro come pompa a oscillazione», «Il tetto del trasporto linfatico».</w:t>
      </w:r>
      <w:r>
        <w:t xml:space="preserve"> </w:t>
      </w:r>
      <w:r>
        <w:rPr>
          <w:b/>
          <w:bCs/>
        </w:rPr>
        <w:t xml:space="preserve">Gli attori:</w:t>
      </w:r>
      <w:r>
        <w:t xml:space="preserve"> </w:t>
      </w:r>
      <w:r>
        <w:t xml:space="preserve">diaframma, giunzione toraco-addominale, parete addominale e sue cicatrici, radice dell’arto e cavo popliteo, vena cava inferiore, collettori linfatici dell’arto, sbocco della catena.</w:t>
      </w:r>
    </w:p>
    <w:p>
      <w:pPr>
        <w:pStyle w:val="BodyText"/>
      </w:pPr>
      <w:r>
        <w:rPr>
          <w:b/>
          <w:bCs/>
        </w:rPr>
        <w:t xml:space="preserve">I segnali.</w:t>
      </w:r>
      <w:r>
        <w:t xml:space="preserve"> </w:t>
      </w:r>
      <w:r>
        <w:t xml:space="preserve">Quelli di «Cosa si rompe» per il torace, più tre: tessuti della gamba spugnosi con la fossetta lenta a risalire, miglioramento netto con la sola posizione supina prolungata, ore di carico documentate.</w:t>
      </w:r>
    </w:p>
    <w:p>
      <w:pPr>
        <w:pStyle w:val="BlockText"/>
      </w:pPr>
      <w:r>
        <w:rPr>
          <w:b/>
          <w:bCs/>
        </w:rPr>
        <w:t xml:space="preserve">Quanto è solido:</w:t>
      </w:r>
      <w:r>
        <w:t xml:space="preserve"> </w:t>
      </w:r>
      <w:r>
        <w:t xml:space="preserve">l’etichetta si spezza in quattro, e i quattro pezzi sono documentati per esteso — con il PMID e la frase-ponte attaccati — in «Cosa si rompe» e in «Perché le mani possono cambiare qualcosa».</w:t>
      </w:r>
      <w:r>
        <w:t xml:space="preserve"> </w:t>
      </w:r>
      <w:r>
        <w:rPr>
          <w:b/>
          <w:bCs/>
        </w:rPr>
        <w:t xml:space="preserve">DIMOSTRATO</w:t>
      </w:r>
      <w:r>
        <w:t xml:space="preserve"> </w:t>
      </w:r>
      <w:r>
        <w:rPr>
          <w:i/>
          <w:iCs/>
        </w:rPr>
        <w:t xml:space="preserve">(studi sull’uomo, solidi)</w:t>
      </w:r>
      <w:r>
        <w:t xml:space="preserve"> </w:t>
      </w:r>
      <w:r>
        <w:t xml:space="preserve">il carico ortostatico e il governo del respiro sul flusso femorale dentro il ciclo.</w:t>
      </w:r>
      <w:r>
        <w:t xml:space="preserve"> </w:t>
      </w:r>
      <w:r>
        <w:rPr>
          <w:b/>
          <w:bCs/>
        </w:rPr>
        <w:t xml:space="preserve">IPOTESI</w:t>
      </w:r>
      <w:r>
        <w:t xml:space="preserve"> </w:t>
      </w:r>
      <w:r>
        <w:rPr>
          <w:i/>
          <w:iCs/>
        </w:rPr>
        <w:t xml:space="preserve">(meccanismo coerente, nessuno studio)</w:t>
      </w:r>
      <w:r>
        <w:t xml:space="preserve"> </w:t>
      </w:r>
      <w:r>
        <w:t xml:space="preserve">che un respiro più ampio aumenti il sangue netto che risale dalla gamba,</w:t>
      </w:r>
      <w:r>
        <w:t xml:space="preserve"> </w:t>
      </w:r>
      <w:r>
        <w:rPr>
          <w:b/>
          <w:bCs/>
        </w:rPr>
        <w:t xml:space="preserve">e qui con prove contrarie</w:t>
      </w:r>
      <w:r>
        <w:t xml:space="preserve">: quella grandezza è stata misurata e non è cambiata (Miller, 2005, PMID 15649978).</w:t>
      </w:r>
      <w:r>
        <w:t xml:space="preserve"> </w:t>
      </w:r>
      <w:r>
        <w:rPr>
          <w:b/>
          <w:bCs/>
        </w:rPr>
        <w:t xml:space="preserve">DIMOSTRATO nell’animale</w:t>
      </w:r>
      <w:r>
        <w:t xml:space="preserve"> </w:t>
      </w:r>
      <w:r>
        <w:rPr>
          <w:i/>
          <w:iCs/>
        </w:rPr>
        <w:t xml:space="preserve">(studi solidi, ma su cane)</w:t>
      </w:r>
      <w:r>
        <w:t xml:space="preserve"> </w:t>
      </w:r>
      <w:r>
        <w:t xml:space="preserve">la pompa manuale toracica sul flusso del dotto toracico.</w:t>
      </w:r>
      <w:r>
        <w:t xml:space="preserve"> </w:t>
      </w:r>
      <w:r>
        <w:rPr>
          <w:b/>
          <w:bCs/>
        </w:rPr>
        <w:t xml:space="preserve">PROBABILE</w:t>
      </w:r>
      <w:r>
        <w:t xml:space="preserve"> </w:t>
      </w:r>
      <w:r>
        <w:rPr>
          <w:i/>
          <w:iCs/>
        </w:rPr>
        <w:t xml:space="preserve">(razionale forte, prove parziali)</w:t>
      </w:r>
      <w:r>
        <w:t xml:space="preserve"> </w:t>
      </w:r>
      <w:r>
        <w:t xml:space="preserve">che un gesto manuale aumenti in acuto la contrattilità linfatica</w:t>
      </w:r>
      <w:r>
        <w:t xml:space="preserve"> </w:t>
      </w:r>
      <w:r>
        <w:rPr>
          <w:b/>
          <w:bCs/>
        </w:rPr>
        <w:t xml:space="preserve">nell’uomo</w:t>
      </w:r>
      <w:r>
        <w:t xml:space="preserve">.</w:t>
      </w:r>
      <w:r>
        <w:t xml:space="preserve"> </w:t>
      </w:r>
      <w:r>
        <w:rPr>
          <w:b/>
          <w:bCs/>
        </w:rPr>
        <w:t xml:space="preserve">IPOTESI</w:t>
      </w:r>
      <w:r>
        <w:t xml:space="preserve"> </w:t>
      </w:r>
      <w:r>
        <w:rPr>
          <w:i/>
          <w:iCs/>
        </w:rPr>
        <w:t xml:space="preserve">(meccanismo coerente, nessuno studio)</w:t>
      </w:r>
      <w:r>
        <w:t xml:space="preserve"> </w:t>
      </w:r>
      <w:r>
        <w:t xml:space="preserve">che una mano riduca il volume di un arto inferiore con gonfiore posturale.</w:t>
      </w:r>
    </w:p>
    <w:bookmarkEnd w:id="35"/>
    <w:bookmarkStart w:id="36" w:name="neurologico"/>
    <w:p>
      <w:pPr>
        <w:pStyle w:val="Heading3"/>
      </w:pPr>
      <w:r>
        <w:t xml:space="preserve">Neurologico</w:t>
      </w:r>
    </w:p>
    <w:p>
      <w:pPr>
        <w:pStyle w:val="FirstParagraph"/>
      </w:pPr>
      <w:r>
        <w:rPr>
          <w:b/>
          <w:bCs/>
        </w:rPr>
        <w:t xml:space="preserve">Cosa governa qui.</w:t>
      </w:r>
      <w:r>
        <w:t xml:space="preserve"> </w:t>
      </w:r>
      <w:r>
        <w:t xml:space="preserve">Due cose, e nessuna delle due è una leva manuale.</w:t>
      </w:r>
    </w:p>
    <w:p>
      <w:pPr>
        <w:pStyle w:val="BodyText"/>
      </w:pPr>
      <w:r>
        <w:t xml:space="preserve">La prima è il</w:t>
      </w:r>
      <w:r>
        <w:t xml:space="preserve"> </w:t>
      </w:r>
      <w:r>
        <w:rPr>
          <w:b/>
          <w:bCs/>
        </w:rPr>
        <w:t xml:space="preserve">freno riflesso alla filtrazione</w:t>
      </w:r>
      <w:r>
        <w:t xml:space="preserve">: il riflesso veno-arteriolare, che sta a monte del capillare e limita la perdita quando la gamba è in basso. La seconda è la</w:t>
      </w:r>
      <w:r>
        <w:t xml:space="preserve"> </w:t>
      </w:r>
      <w:r>
        <w:rPr>
          <w:b/>
          <w:bCs/>
        </w:rPr>
        <w:t xml:space="preserve">soglia a cui un segnale del corpo diventa sintomo</w:t>
      </w:r>
      <w:r>
        <w:t xml:space="preserve">, con la classificazione in nocicettivo, nociplastico e neuropatico.</w:t>
      </w:r>
    </w:p>
    <w:p>
      <w:pPr>
        <w:pStyle w:val="BodyText"/>
      </w:pPr>
      <w:r>
        <w:rPr>
          <w:b/>
          <w:bCs/>
        </w:rPr>
        <w:t xml:space="preserve">Quali meccanismi governa.</w:t>
      </w:r>
      <w:r>
        <w:t xml:space="preserve"> </w:t>
      </w:r>
      <w:r>
        <w:t xml:space="preserve">«La colonna d’acqua che nessuno interrompe» dal lato del freno; «La distanza fra il piede gonfio e il piede sentito gonfio» dal lato della soglia.</w:t>
      </w:r>
    </w:p>
    <w:p>
      <w:pPr>
        <w:pStyle w:val="BodyText"/>
      </w:pPr>
      <w:r>
        <w:rPr>
          <w:b/>
          <w:bCs/>
        </w:rPr>
        <w:t xml:space="preserve">Gli attori.</w:t>
      </w:r>
      <w:r>
        <w:t xml:space="preserve"> </w:t>
      </w:r>
      <w:r>
        <w:t xml:space="preserve">Arteriole precapillari e assoni simpatici postgangliari locali. E le vie afferenti che portano al cervello lo stato del corpo: nel paziente che si controlla la caviglia tre volte al giorno, sono loro la grandezza che si è spostata.</w:t>
      </w:r>
    </w:p>
    <w:p>
      <w:pPr>
        <w:pStyle w:val="BodyText"/>
      </w:pPr>
      <w:r>
        <w:rPr>
          <w:b/>
          <w:bCs/>
        </w:rPr>
        <w:t xml:space="preserve">I segnali.</w:t>
      </w:r>
      <w:r>
        <w:t xml:space="preserve"> </w:t>
      </w:r>
      <w:r>
        <w:rPr>
          <w:b/>
          <w:bCs/>
        </w:rPr>
        <w:t xml:space="preserve">La direzione va letta al contrario del senso comune: non è il tono simpatico alto che gonfia — il tono alto protegge. È la sua perdita che toglie il freno.</w:t>
      </w:r>
      <w:r>
        <w:t xml:space="preserve"> </w:t>
      </w:r>
      <w:r>
        <w:t xml:space="preserve">Quindi il segnale non è il piede freddo. È il</w:t>
      </w:r>
      <w:r>
        <w:t xml:space="preserve"> </w:t>
      </w:r>
      <w:r>
        <w:rPr>
          <w:b/>
          <w:bCs/>
        </w:rPr>
        <w:t xml:space="preserve">piede caldo, con le vene del dorso distese quando la gamba pende, e un gonfiore che non risponde al carico sulla pompa</w:t>
      </w:r>
      <w:r>
        <w:t xml:space="preserve"> </w:t>
      </w:r>
      <w:r>
        <w:t xml:space="preserve">(Ward,</w:t>
      </w:r>
      <w:r>
        <w:t xml:space="preserve"> </w:t>
      </w:r>
      <w:r>
        <w:rPr>
          <w:i/>
          <w:iCs/>
        </w:rPr>
        <w:t xml:space="preserve">J R Soc Med</w:t>
      </w:r>
      <w:r>
        <w:t xml:space="preserve"> </w:t>
      </w:r>
      <w:r>
        <w:t xml:space="preserve">1983, PMID 6672192). Quel paziente va inquadrato, non allenato. Gli altri segnali stanno in «Cosa si rompe».</w:t>
      </w:r>
    </w:p>
    <w:p>
      <w:pPr>
        <w:pStyle w:val="BlockText"/>
      </w:pPr>
      <w:r>
        <w:rPr>
          <w:b/>
          <w:bCs/>
        </w:rPr>
        <w:t xml:space="preserve">Attenzione.</w:t>
      </w:r>
      <w:r>
        <w:t xml:space="preserve"> </w:t>
      </w:r>
      <w:r>
        <w:t xml:space="preserve">Un piede freddo con polsi pedidei deboli o assenti non è un segnale di questo modello: prima i polsi, poi il simpatico. Vedi «Cosa non è».</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il riflesso veno-arteriolare con la sua direzione (Silva e Rezendes, 2024) e il deficit sensitivo nell’IVC avanzata (Padberg, 1999). IPOTESI</w:t>
      </w:r>
      <w:r>
        <w:t xml:space="preserve"> </w:t>
      </w:r>
      <w:r>
        <w:rPr>
          <w:i/>
          <w:iCs/>
        </w:rPr>
        <w:t xml:space="preserve">(meccanismo coerente, nessuno studio)</w:t>
      </w:r>
      <w:r>
        <w:t xml:space="preserve"> </w:t>
      </w:r>
      <w:r>
        <w:t xml:space="preserve">sulla leva: il riflesso è locale e assonale, e nessuna mano lo raggiunge. Sulla soglia di percezione</w:t>
      </w:r>
      <w:r>
        <w:t xml:space="preserve"> </w:t>
      </w:r>
      <w:r>
        <w:rPr>
          <w:b/>
          <w:bCs/>
        </w:rPr>
        <w:t xml:space="preserve">esistono prove contrarie adiacenti</w:t>
      </w:r>
      <w:r>
        <w:t xml:space="preserve">: su 22 lavori la terapia manuale non produce nessun effetto ipoalgesico immediato costante sulle soglie di pressione (Jung, 2023, PMID 37172128) —</w:t>
      </w:r>
      <w:r>
        <w:t xml:space="preserve"> </w:t>
      </w:r>
      <w:r>
        <w:rPr>
          <w:i/>
          <w:iCs/>
        </w:rPr>
        <w:t xml:space="preserve">il salto è di bersaglio, di gesto e di distretto, e va contato come tre salti.</w:t>
      </w:r>
      <w:r>
        <w:t xml:space="preserve"> </w:t>
      </w:r>
      <w:r>
        <w:t xml:space="preserve">PROBABILE</w:t>
      </w:r>
      <w:r>
        <w:t xml:space="preserve"> </w:t>
      </w:r>
      <w:r>
        <w:rPr>
          <w:i/>
          <w:iCs/>
        </w:rPr>
        <w:t xml:space="preserve">(razionale forte, prove parziali)</w:t>
      </w:r>
      <w:r>
        <w:t xml:space="preserve"> </w:t>
      </w:r>
      <w:r>
        <w:t xml:space="preserve">che il respiro lento modifichi l’assetto autonomico, cioè l’equilibrio fra freno e acceleratore del sistema nervoso (Laborde,</w:t>
      </w:r>
      <w:r>
        <w:t xml:space="preserve"> </w:t>
      </w:r>
      <w:r>
        <w:rPr>
          <w:i/>
          <w:iCs/>
        </w:rPr>
        <w:t xml:space="preserve">Neurosci Biobehav Rev</w:t>
      </w:r>
      <w:r>
        <w:t xml:space="preserve"> </w:t>
      </w:r>
      <w:r>
        <w:t xml:space="preserve">2022, PMID 35623448) —</w:t>
      </w:r>
      <w:r>
        <w:t xml:space="preserve"> </w:t>
      </w:r>
      <w:r>
        <w:rPr>
          <w:b/>
          <w:bCs/>
        </w:rPr>
        <w:t xml:space="preserve">ma il salto non è di popolazione, è di bersaglio: quell’indice misura la variabilità cardiaca vagale, non la soglia di percezione del gonfiore.</w:t>
      </w:r>
    </w:p>
    <w:bookmarkEnd w:id="36"/>
    <w:bookmarkStart w:id="37" w:name="metabolico-energetico"/>
    <w:p>
      <w:pPr>
        <w:pStyle w:val="Heading3"/>
      </w:pPr>
      <w:r>
        <w:t xml:space="preserve">Metabolico-Energetico</w:t>
      </w:r>
    </w:p>
    <w:p>
      <w:pPr>
        <w:pStyle w:val="FirstParagraph"/>
      </w:pPr>
      <w:r>
        <w:rPr>
          <w:b/>
          <w:bCs/>
        </w:rPr>
        <w:t xml:space="preserve">Cosa governa qui.</w:t>
      </w:r>
      <w:r>
        <w:t xml:space="preserve"> </w:t>
      </w:r>
      <w:r>
        <w:t xml:space="preserve">Pesa più che sulla media: peso corporeo, sodio, calore ambientale, farmaci, ormoni, gravidanza. E nessuna di queste leve si lavora con le mani: si valutano, si nominano, si rinviano.</w:t>
      </w:r>
      <w:r>
        <w:t xml:space="preserve"> </w:t>
      </w:r>
      <w:r>
        <w:rPr>
          <w:b/>
          <w:bCs/>
        </w:rPr>
        <w:t xml:space="preserve">Quali meccanismi governa:</w:t>
      </w:r>
      <w:r>
        <w:t xml:space="preserve"> </w:t>
      </w:r>
      <w:r>
        <w:t xml:space="preserve">«Il tetto del trasporto linfatico», che queste variabili spostano dal lato del carico.</w:t>
      </w:r>
    </w:p>
    <w:p>
      <w:pPr>
        <w:pStyle w:val="BodyText"/>
      </w:pPr>
      <w:r>
        <w:rPr>
          <w:b/>
          <w:bCs/>
        </w:rPr>
        <w:t xml:space="preserve">I segnali.</w:t>
      </w:r>
      <w:r>
        <w:t xml:space="preserve"> </w:t>
      </w:r>
      <w:r>
        <w:t xml:space="preserve">Quelli del lato del carico in «Cosa si rompe» — stagione, peso, gravidanza, farmaco nuovo — più due: il paziente in politerapia e il paziente obeso che russa.</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l’edema da farmaco per meccanismi distinti (Largeau, 2021). PROBABILE</w:t>
      </w:r>
      <w:r>
        <w:t xml:space="preserve"> </w:t>
      </w:r>
      <w:r>
        <w:rPr>
          <w:i/>
          <w:iCs/>
        </w:rPr>
        <w:t xml:space="preserve">(razionale forte, prove parziali)</w:t>
      </w:r>
      <w:r>
        <w:t xml:space="preserve"> </w:t>
      </w:r>
      <w:r>
        <w:t xml:space="preserve">la fluttuazione stagionale (Santa Cruz, 2023). RAGIONAMENTO</w:t>
      </w:r>
      <w:r>
        <w:t xml:space="preserve"> </w:t>
      </w:r>
      <w:r>
        <w:rPr>
          <w:i/>
          <w:iCs/>
        </w:rPr>
        <w:t xml:space="preserve">(cornice clinica, non una prova)</w:t>
      </w:r>
      <w:r>
        <w:t xml:space="preserve"> </w:t>
      </w:r>
      <w:r>
        <w:t xml:space="preserve">che questo modello vada interrogato per primo nell’anziano in politerapia.</w:t>
      </w:r>
    </w:p>
    <w:bookmarkEnd w:id="37"/>
    <w:bookmarkStart w:id="38"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Il significato che il paziente dà al gonfiore, l’evitamento sociale che ne deriva, e — la voce più pesante del documento —</w:t>
      </w:r>
      <w:r>
        <w:t xml:space="preserve"> </w:t>
      </w:r>
      <w:r>
        <w:rPr>
          <w:b/>
          <w:bCs/>
        </w:rPr>
        <w:t xml:space="preserve">l’aderenza</w:t>
      </w:r>
      <w:r>
        <w:t xml:space="preserve">. Tutto il capitolo «Cosa può fare il paziente da solo» è la leva con le prove migliori di questa Bibbia, e vive o muore qui. Non passa dalle tue mani: passa da come lo insegni e da quanto viene fatto. È la ricetta migliore del libro, che sul piatto arriva solo se qualcuno accende il fuoco.</w:t>
      </w:r>
    </w:p>
    <w:p>
      <w:pPr>
        <w:pStyle w:val="BodyText"/>
      </w:pPr>
      <w:r>
        <w:rPr>
          <w:b/>
          <w:bCs/>
        </w:rPr>
        <w:t xml:space="preserve">Quali meccanismi governa.</w:t>
      </w:r>
      <w:r>
        <w:t xml:space="preserve"> </w:t>
      </w:r>
      <w:r>
        <w:t xml:space="preserve">«La distanza fra il piede gonfio e il piede sentito gonfio», insieme al Neurologico. E la resa reale del primo e del terzo meccanismo, perché gestione del carico e carico sulla pompa sono comportamenti, non tecniche.</w:t>
      </w:r>
      <w:r>
        <w:t xml:space="preserve"> </w:t>
      </w:r>
      <w:r>
        <w:rPr>
          <w:b/>
          <w:bCs/>
        </w:rPr>
        <w:t xml:space="preserve">Gli attori:</w:t>
      </w:r>
      <w:r>
        <w:t xml:space="preserve"> </w:t>
      </w:r>
      <w:r>
        <w:t xml:space="preserve">credenze sul sintomo, vergogna del corpo, calza vissuta come segno di vecchiaia, contesto lavorativo non modificabile.</w:t>
      </w:r>
    </w:p>
    <w:p>
      <w:pPr>
        <w:pStyle w:val="BodyText"/>
      </w:pPr>
      <w:r>
        <w:rPr>
          <w:b/>
          <w:bCs/>
        </w:rPr>
        <w:t xml:space="preserve">I segnali.</w:t>
      </w:r>
      <w:r>
        <w:t xml:space="preserve"> </w:t>
      </w:r>
      <w:r>
        <w:t xml:space="preserve">Evita sandali, foto e piscina e non lo dice. La calza prescritta non viene indossata. Il racconto è più intenso della misura. Dice di aver fatto gli esercizi e non sa dire quando.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che una componente psichica misurabile pesi sui sintomi alle gambe (Amsler, 2013, PMID 23702111 — i numeri sono in «Chi ti trova davanti»; analisi fattoriale esplorativa su una sola coorte trasversale). DIMOSTRATO</w:t>
      </w:r>
      <w:r>
        <w:t xml:space="preserve"> </w:t>
      </w:r>
      <w:r>
        <w:rPr>
          <w:i/>
          <w:iCs/>
        </w:rPr>
        <w:t xml:space="preserve">(studi sull’uomo, solidi)</w:t>
      </w:r>
      <w:r>
        <w:t xml:space="preserve"> </w:t>
      </w:r>
      <w:r>
        <w:t xml:space="preserve">che l’aderenza sia il collo di bottiglia: il 63% dei pazienti non usa la calza o l’ha abbandonata (Raju, 2007, PMID 17980798). IPOTESI</w:t>
      </w:r>
      <w:r>
        <w:t xml:space="preserve"> </w:t>
      </w:r>
      <w:r>
        <w:rPr>
          <w:i/>
          <w:iCs/>
        </w:rPr>
        <w:t xml:space="preserve">(meccanismo coerente, nessuno studio)</w:t>
      </w:r>
      <w:r>
        <w:t xml:space="preserve"> </w:t>
      </w:r>
      <w:r>
        <w:t xml:space="preserve">che la relazione terapeutica modifichi il sintomo qui.</w:t>
      </w:r>
    </w:p>
    <w:p>
      <w:pPr>
        <w:pStyle w:val="FirstParagraph"/>
      </w:pPr>
      <w:r>
        <w:rPr>
          <w:b/>
          <w:bCs/>
        </w:rPr>
        <w:t xml:space="preserve">Le tre cose da ricordare, più una</w:t>
      </w:r>
    </w:p>
    <w:p>
      <w:pPr>
        <w:pStyle w:val="Compact"/>
        <w:numPr>
          <w:ilvl w:val="0"/>
          <w:numId w:val="1022"/>
        </w:numPr>
      </w:pPr>
      <w:r>
        <w:t xml:space="preserve">Il Respiratorio-Circolatorio è il modello giusto per capire questa condizione, e non è quello che ti dà la leva più provata: le due cose vanno tenute separate.</w:t>
      </w:r>
    </w:p>
    <w:p>
      <w:pPr>
        <w:pStyle w:val="Compact"/>
        <w:numPr>
          <w:ilvl w:val="0"/>
          <w:numId w:val="1022"/>
        </w:numPr>
      </w:pPr>
      <w:r>
        <w:t xml:space="preserve">Il Metabolico-Energetico qui pesa davvero, e quasi tutto quello che contiene sta fuori dalle tue mani.</w:t>
      </w:r>
    </w:p>
    <w:p>
      <w:pPr>
        <w:pStyle w:val="Compact"/>
        <w:numPr>
          <w:ilvl w:val="0"/>
          <w:numId w:val="1022"/>
        </w:numPr>
      </w:pPr>
      <w:r>
        <w:t xml:space="preserve">Il Biomeccanico ha le prove migliori</w:t>
      </w:r>
      <w:r>
        <w:t xml:space="preserve"> </w:t>
      </w:r>
      <w:r>
        <w:rPr>
          <w:i/>
          <w:iCs/>
        </w:rPr>
        <w:t xml:space="preserve">sull’esito clinico</w:t>
      </w:r>
      <w:r>
        <w:t xml:space="preserve">, ed è quello che si insegna più di quanto lo si faccia. Non per Padberg, dove l’esito non si è mosso, ma per il solo confronto diretto della condizione (Aydin, 2022): lì l’allenamento del polpaccio ha mosso edema, dolore e qualità della vita, tutti in compressione. Il Comportamentale decide se verrà insegnato bene.</w:t>
      </w:r>
    </w:p>
    <w:p>
      <w:pPr>
        <w:pStyle w:val="Compact"/>
        <w:numPr>
          <w:ilvl w:val="0"/>
          <w:numId w:val="1022"/>
        </w:numPr>
      </w:pPr>
      <w:r>
        <w:rPr>
          <w:b/>
          <w:bCs/>
        </w:rPr>
        <w:t xml:space="preserve">Perché ci sei tu.</w:t>
      </w:r>
      <w:r>
        <w:t xml:space="preserve"> </w:t>
      </w:r>
      <w:r>
        <w:t xml:space="preserve">Nel cane cosciente una pompa manuale sul torace triplica il flusso del dotto toracico per circa quattro minuti, e l’esercizio ne sposta di più (Downey, 2008, PMID 18361766). Questo ti autorizza a considerare la pompa manuale un modo di aprire una finestra, e a costruirci sopra il movimento del paziente. Non ti autorizza a chiamarla drenaggio: il dato è sul cane, sul dotto toracico, e dura quattro minuti.</w:t>
      </w:r>
    </w:p>
    <w:p>
      <w:r>
        <w:pict>
          <v:rect style="width:0;height:1.5pt" o:hralign="center" o:hrstd="t" o:hr="t"/>
        </w:pict>
      </w:r>
    </w:p>
    <w:bookmarkEnd w:id="38"/>
    <w:bookmarkEnd w:id="39"/>
    <w:bookmarkStart w:id="46"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su questa condizione la prima domanda non è quale sistema comanda, ma se il sommerso sta dentro il tuo campo — e solo dopo si ragiona per sistemi.</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quello che segue è il modo in cui decidiamo su cosa agire per primo. Non è un meccanismo dimostrato, e non va presentato al paziente come tale.</w:t>
      </w:r>
    </w:p>
    <w:bookmarkStart w:id="40" w:name="la-punta-e-il-sommerso"/>
    <w:p>
      <w:pPr>
        <w:pStyle w:val="Heading3"/>
      </w:pPr>
      <w:r>
        <w:t xml:space="preserve">La punta e il sommerso</w:t>
      </w:r>
    </w:p>
    <w:p>
      <w:pPr>
        <w:pStyle w:val="FirstParagraph"/>
      </w:pPr>
      <w:r>
        <w:t xml:space="preserve">Il paziente porta la punta: il piede che la sera non entra nella scarpa. Il sommerso è quello che alimenta la punta e la fa tornare.</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 È quello che in questo documento chiamiamo anche</w:t>
      </w:r>
      <w:r>
        <w:t xml:space="preserve"> </w:t>
      </w:r>
      <w:r>
        <w:rPr>
          <w:b/>
          <w:bCs/>
        </w:rPr>
        <w:t xml:space="preserve">il sommerso</w:t>
      </w:r>
      <w:r>
        <w:t xml:space="preserve">, o</w:t>
      </w:r>
      <w:r>
        <w:t xml:space="preserve"> </w:t>
      </w:r>
      <w:r>
        <w:rPr>
          <w:b/>
          <w:bCs/>
        </w:rPr>
        <w:t xml:space="preserve">il driver</w:t>
      </w:r>
      <w:r>
        <w:t xml:space="preserve">.</w:t>
      </w:r>
    </w:p>
    <w:p>
      <w:pPr>
        <w:pStyle w:val="FirstParagraph"/>
      </w:pPr>
      <w:r>
        <w:t xml:space="preserve">Tre pazienti con la stessa punta e tre sommersi diversi, più un quarto che sta fuori.</w:t>
      </w:r>
    </w:p>
    <w:p>
      <w:pPr>
        <w:pStyle w:val="BodyText"/>
      </w:pPr>
      <w:r>
        <w:rPr>
          <w:b/>
          <w:bCs/>
        </w:rPr>
        <w:t xml:space="preserve">Anna, 46 anni, parrucchiera.</w:t>
      </w:r>
      <w:r>
        <w:t xml:space="preserve"> </w:t>
      </w:r>
      <w:r>
        <w:t xml:space="preserve">Otto ore in piedi dietro la poltrona, quasi senza passi. Caviglie mobili, respiro normale, esami negativi. Il sommerso è il</w:t>
      </w:r>
      <w:r>
        <w:t xml:space="preserve"> </w:t>
      </w:r>
      <w:r>
        <w:rPr>
          <w:b/>
          <w:bCs/>
        </w:rPr>
        <w:t xml:space="preserve">carico ortostatico</w:t>
      </w:r>
      <w:r>
        <w:t xml:space="preserve">: il sistema è sano e lavora fuori specifica.</w:t>
      </w:r>
    </w:p>
    <w:p>
      <w:pPr>
        <w:pStyle w:val="BodyText"/>
      </w:pPr>
      <w:r>
        <w:rPr>
          <w:i/>
          <w:iCs/>
        </w:rPr>
        <w:t xml:space="preserve">Cosa fai:</w:t>
      </w:r>
      <w:r>
        <w:t xml:space="preserve"> </w:t>
      </w:r>
      <w:r>
        <w:t xml:space="preserve">la capacità del piede di prendere e cambiare carico, l’assetto costo-diaframmatico, e soprattutto i gesti che spezzano la colonna d’acqua durante il turno.</w:t>
      </w:r>
      <w:r>
        <w:t xml:space="preserve"> </w:t>
      </w:r>
      <w:r>
        <w:rPr>
          <w:i/>
          <w:iCs/>
        </w:rPr>
        <w:t xml:space="preserve">Come verifichi:</w:t>
      </w:r>
      <w:r>
        <w:t xml:space="preserve"> </w:t>
      </w:r>
      <w:r>
        <w:t xml:space="preserve">hai trattato due piani su due, quindi il marker fuori piano è il</w:t>
      </w:r>
      <w:r>
        <w:t xml:space="preserve"> </w:t>
      </w:r>
      <w:r>
        <w:rPr>
          <w:b/>
          <w:bCs/>
        </w:rPr>
        <w:t xml:space="preserve">delta mattina-sera della circonferenza</w:t>
      </w:r>
      <w:r>
        <w:t xml:space="preserve">, misurato da lei a casa.</w:t>
      </w:r>
    </w:p>
    <w:p>
      <w:pPr>
        <w:pStyle w:val="BodyText"/>
      </w:pPr>
      <w:r>
        <w:rPr>
          <w:b/>
          <w:bCs/>
        </w:rPr>
        <w:t xml:space="preserve">Marco, 58 anni, autista.</w:t>
      </w:r>
      <w:r>
        <w:t xml:space="preserve"> </w:t>
      </w:r>
      <w:r>
        <w:t xml:space="preserve">Gonfiore che ha smesso di essere solo serale. Vecchia frattura di caviglia a destra, dorsiflessione ridotta di quel lato, gonfiore più marcato a destra — ma da anni, stabile, senza dolore al polpaccio. Il sommerso è la</w:t>
      </w:r>
      <w:r>
        <w:t xml:space="preserve"> </w:t>
      </w:r>
      <w:r>
        <w:rPr>
          <w:b/>
          <w:bCs/>
        </w:rPr>
        <w:t xml:space="preserve">pompa distale</w:t>
      </w:r>
      <w:r>
        <w:t xml:space="preserve">.</w:t>
      </w:r>
    </w:p>
    <w:p>
      <w:pPr>
        <w:pStyle w:val="BodyText"/>
      </w:pPr>
      <w:r>
        <w:t xml:space="preserve">I quattro segnali si smistano con la regola già scritta. L’asimmetria stabile spiega il</w:t>
      </w:r>
      <w:r>
        <w:t xml:space="preserve"> </w:t>
      </w:r>
      <w:r>
        <w:rPr>
          <w:b/>
          <w:bCs/>
        </w:rPr>
        <w:t xml:space="preserve">lato</w:t>
      </w:r>
      <w:r>
        <w:t xml:space="preserve"> </w:t>
      </w:r>
      <w:r>
        <w:t xml:space="preserve">e non il ritmo, quindi non comanda. Le ore da seduto e la caviglia rigida spiegano lo stesso ritmo, e comanda quella che puoi misurare e allenare. Il gonfiore che non torna più la mattina non è ritmo ma riserva, ed è la riga che va al curante.</w:t>
      </w:r>
    </w:p>
    <w:p>
      <w:pPr>
        <w:pStyle w:val="BodyText"/>
      </w:pPr>
      <w:r>
        <w:rPr>
          <w:i/>
          <w:iCs/>
        </w:rPr>
        <w:t xml:space="preserve">Cosa fai:</w:t>
      </w:r>
      <w:r>
        <w:t xml:space="preserve"> </w:t>
      </w:r>
      <w:r>
        <w:t xml:space="preserve">caviglia rigida e piede — e prima di appoggiare le mani rileggi il box</w:t>
      </w:r>
      <w:r>
        <w:t xml:space="preserve"> </w:t>
      </w:r>
      <w:r>
        <w:rPr>
          <w:rStyle w:val="VerbatimChar"/>
        </w:rPr>
        <w:t xml:space="preserve">Attenzione</w:t>
      </w:r>
      <w:r>
        <w:t xml:space="preserve"> </w:t>
      </w:r>
      <w:r>
        <w:t xml:space="preserve">sulla zona, in «Perché le mani possono cambiare qualcosa».</w:t>
      </w:r>
      <w:r>
        <w:t xml:space="preserve"> </w:t>
      </w:r>
      <w:r>
        <w:rPr>
          <w:i/>
          <w:iCs/>
        </w:rPr>
        <w:t xml:space="preserve">Come verifichi:</w:t>
      </w:r>
      <w:r>
        <w:t xml:space="preserve"> </w:t>
      </w:r>
      <w:r>
        <w:t xml:space="preserve">l’escursione costale inferiore, un piano che non hai toccato.</w:t>
      </w:r>
      <w:r>
        <w:t xml:space="preserve"> </w:t>
      </w:r>
      <w:r>
        <w:rPr>
          <w:i/>
          <w:iCs/>
        </w:rPr>
        <w:t xml:space="preserve">Cosa non hai chiesto:</w:t>
      </w:r>
      <w:r>
        <w:t xml:space="preserve"> </w:t>
      </w:r>
      <w:r>
        <w:t xml:space="preserve">Marco è obeso e guida per lavoro. Se russa e si addormenta di giorno, il gonfiore ha una seconda strada che l’ecocardiogramma non copre, e quella si scrive al curante.</w:t>
      </w:r>
    </w:p>
    <w:p>
      <w:pPr>
        <w:pStyle w:val="BodyText"/>
      </w:pPr>
      <w:r>
        <w:rPr>
          <w:b/>
          <w:bCs/>
        </w:rPr>
        <w:t xml:space="preserve">Giulia, 39 anni, impiegata.</w:t>
      </w:r>
      <w:r>
        <w:t xml:space="preserve"> </w:t>
      </w:r>
      <w:r>
        <w:t xml:space="preserve">Pesantezza otto su dieci, caviglie quasi normali alla misura, ecodoppler pulito, esami pulitissimi. Il sintomo è comparso nell’anno della separazione, e da allora si controlla le caviglie tre volte al giorno. Non brucia e non formicola: è pesantezza diffusa, peggiora con il carico, migliora sdraiata. Il quadro è nociplastico, non neuropatico. Il sommerso è il</w:t>
      </w:r>
      <w:r>
        <w:t xml:space="preserve"> </w:t>
      </w:r>
      <w:r>
        <w:rPr>
          <w:b/>
          <w:bCs/>
        </w:rPr>
        <w:t xml:space="preserve">livello di attivazione</w:t>
      </w:r>
      <w:r>
        <w:t xml:space="preserve">, con la soglia di percezione abbassata.</w:t>
      </w:r>
    </w:p>
    <w:p>
      <w:pPr>
        <w:pStyle w:val="BodyText"/>
      </w:pPr>
      <w:r>
        <w:t xml:space="preserve">Su Giulia va detta per esteso la cosa che di solito si scrive male. Il sommerso è l’attivazione, quindi</w:t>
      </w:r>
      <w:r>
        <w:t xml:space="preserve"> </w:t>
      </w:r>
      <w:r>
        <w:rPr>
          <w:b/>
          <w:bCs/>
        </w:rPr>
        <w:t xml:space="preserve">l’attivazione è il bersaglio</w:t>
      </w:r>
      <w:r>
        <w:t xml:space="preserve">, e la leva ce l’hai. Il contatto lento, il ritmo del respiro imposto dal tuo e il tempo dedicato sono lavoro manuale a tutti gli effetti: solo che il bersaglio non è il tessuto della gamba. E il fatto che tu sia la prima persona che le misura qualcosa, invece di dirle che è normale, conta quanto il contatto.</w:t>
      </w:r>
    </w:p>
    <w:p>
      <w:pPr>
        <w:pStyle w:val="BodyText"/>
      </w:pPr>
      <w:r>
        <w:rPr>
          <w:i/>
          <w:iCs/>
        </w:rPr>
        <w:t xml:space="preserve">Come verifichi:</w:t>
      </w:r>
      <w:r>
        <w:t xml:space="preserve"> </w:t>
      </w:r>
      <w:r>
        <w:t xml:space="preserve">dentro la seduta il</w:t>
      </w:r>
      <w:r>
        <w:t xml:space="preserve"> </w:t>
      </w:r>
      <w:r>
        <w:rPr>
          <w:b/>
          <w:bCs/>
        </w:rPr>
        <w:t xml:space="preserve">marker di stato</w:t>
      </w:r>
      <w:r>
        <w:t xml:space="preserve"> </w:t>
      </w:r>
      <w:r>
        <w:t xml:space="preserve">è la</w:t>
      </w:r>
      <w:r>
        <w:t xml:space="preserve"> </w:t>
      </w:r>
      <w:r>
        <w:rPr>
          <w:b/>
          <w:bCs/>
        </w:rPr>
        <w:t xml:space="preserve">frequenza respiratoria</w:t>
      </w:r>
      <w:r>
        <w:t xml:space="preserve">, che è un segno e non un sintomo. Ma sta sul piano che hai trattato, e quindi non prova la chiave di volta. La prova fuori piano è la</w:t>
      </w:r>
      <w:r>
        <w:t xml:space="preserve"> </w:t>
      </w:r>
      <w:r>
        <w:rPr>
          <w:b/>
          <w:bCs/>
        </w:rPr>
        <w:t xml:space="preserve">dorsiflessione in carico</w:t>
      </w:r>
      <w:r>
        <w:t xml:space="preserve">, che si rimisura alla seduta successiva; la pesantezza è esito e non prova niente. La leva è IPOTESI, con i suoi tempi reali — effetto di stato dentro la seduta, soglia in settimane. Ma la direzione è quella, e Giulia è il paziente in cui hai più da fare, non meno.</w:t>
      </w:r>
    </w:p>
    <w:p>
      <w:pPr>
        <w:pStyle w:val="BodyText"/>
      </w:pPr>
      <w:r>
        <w:rPr>
          <w:b/>
          <w:bCs/>
        </w:rPr>
        <w:t xml:space="preserve">E un quarto che non entra nella galleria, perché il ragionamento per sistemi non comincia nemmeno.</w:t>
      </w:r>
      <w:r>
        <w:t xml:space="preserve"> </w:t>
      </w:r>
      <w:r>
        <w:t xml:space="preserve">Teresa, 79 anni, tre patologie e sette scatole: caviglie grosse anche al mattino, fiato corto sulle scale che «è l’età», amlodipina da otto mesi. Il sommerso è</w:t>
      </w:r>
      <w:r>
        <w:t xml:space="preserve"> </w:t>
      </w:r>
      <w:r>
        <w:rPr>
          <w:b/>
          <w:bCs/>
        </w:rPr>
        <w:t xml:space="preserve">fuori dalle tue mani</w:t>
      </w:r>
      <w:r>
        <w:t xml:space="preserve">, la notte e il weekend non discriminano più, e l’atto principale è la lettera al curante con le date.</w:t>
      </w:r>
    </w:p>
    <w:p>
      <w:pPr>
        <w:pStyle w:val="BodyText"/>
      </w:pPr>
      <w:r>
        <w:rPr>
          <w:b/>
          <w:bCs/>
        </w:rPr>
        <w:t xml:space="preserve">E se il marker non si muove.</w:t>
      </w:r>
      <w:r>
        <w:t xml:space="preserve"> </w:t>
      </w:r>
      <w:r>
        <w:t xml:space="preserve">Vale per tutti e tre: si torna alle sette domande e comanda il</w:t>
      </w:r>
      <w:r>
        <w:t xml:space="preserve"> </w:t>
      </w:r>
      <w:r>
        <w:rPr>
          <w:b/>
          <w:bCs/>
        </w:rPr>
        <w:t xml:space="preserve">secondo</w:t>
      </w:r>
      <w:r>
        <w:t xml:space="preserve"> </w:t>
      </w:r>
      <w:r>
        <w:t xml:space="preserve">segnale per ritmo. Se un secondo segnale dentro il tuo campo non c’è, il sommerso è fuori, come per Teresa.</w:t>
      </w:r>
    </w:p>
    <w:bookmarkEnd w:id="40"/>
    <w:bookmarkStart w:id="41" w:name="X6b0b7e564e43444ba4c6cae68267782a5f427fe"/>
    <w:p>
      <w:pPr>
        <w:pStyle w:val="Heading3"/>
      </w:pPr>
      <w:r>
        <w:t xml:space="preserve">Perché si indaga dall’alto, e in che ordine si chiede</w:t>
      </w:r>
    </w:p>
    <w:p>
      <w:pPr>
        <w:pStyle w:val="FirstParagraph"/>
      </w:pPr>
      <w:r>
        <w:t xml:space="preserve">Il corpo protegge il volume centrale e la perfusione, e scarica il costo nel punto più basso ed economico della catena: la caviglia.</w:t>
      </w:r>
      <w:r>
        <w:t xml:space="preserve"> </w:t>
      </w:r>
      <w:r>
        <w:rPr>
          <w:b/>
          <w:bCs/>
        </w:rPr>
        <w:t xml:space="preserve">Il piede che si gonfia non è il guasto: è il posto dove il compenso viene pagato.</w:t>
      </w:r>
      <w:r>
        <w:t xml:space="preserve"> </w:t>
      </w:r>
      <w:r>
        <w:t xml:space="preserve">Per questo non si comincia dal punto che si vede.</w:t>
      </w:r>
    </w:p>
    <w:p>
      <w:pPr>
        <w:pStyle w:val="BodyText"/>
      </w:pPr>
      <w:r>
        <w:t xml:space="preserve">Una regola del metodo, però, qui non si attenua:</w:t>
      </w:r>
      <w:r>
        <w:t xml:space="preserve"> </w:t>
      </w:r>
      <w:r>
        <w:rPr>
          <w:b/>
          <w:bCs/>
        </w:rPr>
        <w:t xml:space="preserve">si toglie, e con il motivo scritto.</w:t>
      </w:r>
      <w:r>
        <w:t xml:space="preserve"> </w:t>
      </w:r>
      <w:r>
        <w:t xml:space="preserve">«Non trattare il punto in cui il paziente sente» non vale su questa condizione, perché la leva con le prove migliori è il carico sulla pompa del polpaccio, e agisce esattamente sulla gamba che si gonfia. Quello che resta intatto è la regola di verifica, che è la parte utile:</w:t>
      </w:r>
      <w:r>
        <w:t xml:space="preserve"> </w:t>
      </w:r>
      <w:r>
        <w:rPr>
          <w:b/>
          <w:bCs/>
        </w:rPr>
        <w:t xml:space="preserve">il marker appartiene sempre a un piano che non hai trattato.</w:t>
      </w:r>
    </w:p>
    <w:p>
      <w:pPr>
        <w:pStyle w:val="BodyText"/>
      </w:pPr>
      <w:r>
        <w:t xml:space="preserve">Due ordini vanno tenuti separati, perché il documento ne usa uno e ne dichiara un altro.</w:t>
      </w:r>
    </w:p>
    <w:p>
      <w:pPr>
        <w:pStyle w:val="Compact"/>
        <w:numPr>
          <w:ilvl w:val="0"/>
          <w:numId w:val="1023"/>
        </w:numPr>
      </w:pPr>
      <w:r>
        <w:rPr>
          <w:b/>
          <w:bCs/>
        </w:rPr>
        <w:t xml:space="preserve">L’ordine di interrogazione</w:t>
      </w:r>
      <w:r>
        <w:t xml:space="preserve"> </w:t>
      </w:r>
      <w:r>
        <w:t xml:space="preserve">— quello della Road Map — è per</w:t>
      </w:r>
      <w:r>
        <w:t xml:space="preserve"> </w:t>
      </w:r>
      <w:r>
        <w:rPr>
          <w:b/>
          <w:bCs/>
        </w:rPr>
        <w:t xml:space="preserve">frequenza e modificabilità</w:t>
      </w:r>
      <w:r>
        <w:t xml:space="preserve">, e per questo parte dal basso.</w:t>
      </w:r>
    </w:p>
    <w:p>
      <w:pPr>
        <w:pStyle w:val="Compact"/>
        <w:numPr>
          <w:ilvl w:val="0"/>
          <w:numId w:val="1023"/>
        </w:numPr>
      </w:pPr>
      <w:r>
        <w:rPr>
          <w:b/>
          <w:bCs/>
        </w:rPr>
        <w:t xml:space="preserve">L’ordine di comando</w:t>
      </w:r>
      <w:r>
        <w:t xml:space="preserve"> </w:t>
      </w:r>
      <w:r>
        <w:t xml:space="preserve">resta quello della piramide, e si applica</w:t>
      </w:r>
      <w:r>
        <w:t xml:space="preserve"> </w:t>
      </w:r>
      <w:r>
        <w:rPr>
          <w:b/>
          <w:bCs/>
        </w:rPr>
        <w:t xml:space="preserve">quando due piani risultano entrambi disfunzionali</w:t>
      </w:r>
      <w:r>
        <w:t xml:space="preserve">: allora comanda il più alto.</w:t>
      </w:r>
    </w:p>
    <w:p>
      <w:pPr>
        <w:pStyle w:val="Compact"/>
        <w:numPr>
          <w:ilvl w:val="0"/>
          <w:numId w:val="1023"/>
        </w:numPr>
      </w:pPr>
      <w:r>
        <w:t xml:space="preserve">Fuori da entrambi sta il</w:t>
      </w:r>
      <w:r>
        <w:t xml:space="preserve"> </w:t>
      </w:r>
      <w:r>
        <w:rPr>
          <w:b/>
          <w:bCs/>
        </w:rPr>
        <w:t xml:space="preserve">farmaco</w:t>
      </w:r>
      <w:r>
        <w:t xml:space="preserve">. Se c’è, rende inutile il ragionamento a valle, perché sposta il carico dove nessuna mano arriva.</w:t>
      </w:r>
    </w:p>
    <w:p>
      <w:pPr>
        <w:pStyle w:val="FirstParagraph"/>
      </w:pPr>
      <w:r>
        <w:t xml:space="preserve">E quando più segnali sono positivi insieme — il caso normale, non l’eccezione — la regola di arbitrato sta in una riga:</w:t>
      </w:r>
      <w:r>
        <w:t xml:space="preserve"> </w:t>
      </w:r>
      <w:r>
        <w:rPr>
          <w:b/>
          <w:bCs/>
        </w:rPr>
        <w:t xml:space="preserve">comanda il segnale che spiega il</w:t>
      </w:r>
      <w:r>
        <w:rPr>
          <w:b/>
          <w:bCs/>
        </w:rPr>
        <w:t xml:space="preserve"> </w:t>
      </w:r>
      <w:r>
        <w:rPr>
          <w:b/>
          <w:bCs/>
          <w:i/>
          <w:iCs/>
        </w:rPr>
        <w:t xml:space="preserve">ritmo</w:t>
      </w:r>
      <w:r>
        <w:rPr>
          <w:b/>
          <w:bCs/>
        </w:rPr>
        <w:t xml:space="preserve"> </w:t>
      </w:r>
      <w:r>
        <w:rPr>
          <w:b/>
          <w:bCs/>
        </w:rPr>
        <w:t xml:space="preserve">del sintomo.</w:t>
      </w:r>
      <w:r>
        <w:t xml:space="preserve"> </w:t>
      </w:r>
      <w:r>
        <w:t xml:space="preserve">Weekend e stagione rimandano al</w:t>
      </w:r>
      <w:r>
        <w:t xml:space="preserve"> </w:t>
      </w:r>
      <w:r>
        <w:rPr>
          <w:b/>
          <w:bCs/>
        </w:rPr>
        <w:t xml:space="preserve">carico</w:t>
      </w:r>
      <w:r>
        <w:t xml:space="preserve">. L’asimmetria stabile rimanda alla</w:t>
      </w:r>
      <w:r>
        <w:t xml:space="preserve"> </w:t>
      </w:r>
      <w:r>
        <w:rPr>
          <w:b/>
          <w:bCs/>
        </w:rPr>
        <w:t xml:space="preserve">pompa distale</w:t>
      </w:r>
      <w:r>
        <w:t xml:space="preserve">. La sensazione che si muove con la giornata, invece che con le ore in piedi, rimanda all’</w:t>
      </w:r>
      <w:r>
        <w:rPr>
          <w:b/>
          <w:bCs/>
        </w:rPr>
        <w:t xml:space="preserve">attivazione</w:t>
      </w:r>
      <w:r>
        <w:t xml:space="preserve">. L’esito delle sette domande è</w:t>
      </w:r>
      <w:r>
        <w:t xml:space="preserve"> </w:t>
      </w:r>
      <w:r>
        <w:rPr>
          <w:b/>
          <w:bCs/>
        </w:rPr>
        <w:t xml:space="preserve">un sottotipo della tabella precedente</w:t>
      </w:r>
      <w:r>
        <w:t xml:space="preserve">: se non riesci a nominarlo, non hai finito di ragionare.</w:t>
      </w:r>
    </w:p>
    <w:bookmarkEnd w:id="41"/>
    <w:bookmarkStart w:id="42" w:name="la-prova-della-chiave-di-volta"/>
    <w:p>
      <w:pPr>
        <w:pStyle w:val="Heading3"/>
      </w:pPr>
      <w:r>
        <w:t xml:space="preserve">La prova della chiave di volta</w:t>
      </w:r>
    </w:p>
    <w:p>
      <w:pPr>
        <w:pStyle w:val="BlockText"/>
      </w:pPr>
      <w:r>
        <w:rPr>
          <w:b/>
          <w:bCs/>
        </w:rPr>
        <w:t xml:space="preserve">Definizione.</w:t>
      </w:r>
      <w:r>
        <w:t xml:space="preserve"> </w:t>
      </w:r>
      <w:r>
        <w:t xml:space="preserve">La</w:t>
      </w:r>
      <w:r>
        <w:t xml:space="preserve"> </w:t>
      </w:r>
      <w:r>
        <w:rPr>
          <w:b/>
          <w:bCs/>
        </w:rPr>
        <w:t xml:space="preserve">chiave di volta</w:t>
      </w:r>
      <w:r>
        <w:t xml:space="preserve"> </w:t>
      </w:r>
      <w:r>
        <w:t xml:space="preserve">è il piano che, se lo tratti, muove anche gli altri. Non si dichiara: si dimostra, misurando un piano che non hai toccato. Il</w:t>
      </w:r>
      <w:r>
        <w:t xml:space="preserve"> </w:t>
      </w:r>
      <w:r>
        <w:rPr>
          <w:b/>
          <w:bCs/>
        </w:rPr>
        <w:t xml:space="preserve">marker</w:t>
      </w:r>
      <w:r>
        <w:t xml:space="preserve"> </w:t>
      </w:r>
      <w:r>
        <w:t xml:space="preserve">è il segno misurabile che scegli</w:t>
      </w:r>
      <w:r>
        <w:t xml:space="preserve"> </w:t>
      </w:r>
      <w:r>
        <w:rPr>
          <w:b/>
          <w:bCs/>
        </w:rPr>
        <w:t xml:space="preserve">prima</w:t>
      </w:r>
      <w:r>
        <w:t xml:space="preserve"> </w:t>
      </w:r>
      <w:r>
        <w:t xml:space="preserve">di trattare e rimisuri dopo — non il sintomo del paziente, ma il segno che ti dice se la tua ipotesi era giusta. La</w:t>
      </w:r>
      <w:r>
        <w:t xml:space="preserve"> </w:t>
      </w:r>
      <w:r>
        <w:rPr>
          <w:b/>
          <w:bCs/>
        </w:rPr>
        <w:t xml:space="preserve">lesione primaria</w:t>
      </w:r>
      <w:r>
        <w:t xml:space="preserve"> </w:t>
      </w:r>
      <w:r>
        <w:t xml:space="preserve">è la disfunzione che, nella ricostruzione clinica, ha innescato le altre: è una ricostruzione a posteriori, si scrive come ipotesi e mai come fatto.</w:t>
      </w:r>
    </w:p>
    <w:p>
      <w:pPr>
        <w:pStyle w:val="FirstParagraph"/>
      </w:pPr>
      <w:r>
        <w:t xml:space="preserve">Le quattro condizioni di un marker che funziona:</w:t>
      </w:r>
    </w:p>
    <w:p>
      <w:pPr>
        <w:pStyle w:val="Compact"/>
        <w:numPr>
          <w:ilvl w:val="0"/>
          <w:numId w:val="1024"/>
        </w:numPr>
      </w:pPr>
      <w:r>
        <w:t xml:space="preserve">misurabile in stanza in meno di un minuto, con lo stesso metodo prima e dopo;</w:t>
      </w:r>
    </w:p>
    <w:p>
      <w:pPr>
        <w:pStyle w:val="Compact"/>
        <w:numPr>
          <w:ilvl w:val="0"/>
          <w:numId w:val="1024"/>
        </w:numPr>
      </w:pPr>
      <w:r>
        <w:t xml:space="preserve">scelto prima di trattare, e non cambiato dopo aver visto il risultato;</w:t>
      </w:r>
    </w:p>
    <w:p>
      <w:pPr>
        <w:pStyle w:val="Compact"/>
        <w:numPr>
          <w:ilvl w:val="0"/>
          <w:numId w:val="1024"/>
        </w:numPr>
      </w:pPr>
      <w:r>
        <w:t xml:space="preserve">su un piano che non hai trattato;</w:t>
      </w:r>
    </w:p>
    <w:p>
      <w:pPr>
        <w:pStyle w:val="Compact"/>
        <w:numPr>
          <w:ilvl w:val="0"/>
          <w:numId w:val="1024"/>
        </w:numPr>
      </w:pPr>
      <w:r>
        <w:t xml:space="preserve">con una soglia dichiarata.</w:t>
      </w:r>
    </w:p>
    <w:p>
      <w:pPr>
        <w:pStyle w:val="FirstParagraph"/>
      </w:pPr>
      <w:r>
        <w:t xml:space="preserve">Tratti in prova il sistema che sospetti dominante, poi rivaluti gli altri. Qui i piani sono lontani, e la regola ha una forma comoda.</w:t>
      </w:r>
      <w:r>
        <w:t xml:space="preserve"> </w:t>
      </w:r>
      <w:r>
        <w:rPr>
          <w:b/>
          <w:bCs/>
        </w:rPr>
        <w:t xml:space="preserve">Se lavori sul torace, il marker è la caviglia. Se lavori sulla caviglia, il marker è il torace</w:t>
      </w:r>
      <w:r>
        <w:t xml:space="preserve"> </w:t>
      </w:r>
      <w:r>
        <w:t xml:space="preserve">— con la caviglia letta alla seduta dopo, per il motivo che trovi fra i marker. E quando hai trattato tutti e due — il caso di Anna — resta un terzo termine: il</w:t>
      </w:r>
      <w:r>
        <w:t xml:space="preserve"> </w:t>
      </w:r>
      <w:r>
        <w:rPr>
          <w:b/>
          <w:bCs/>
        </w:rPr>
        <w:t xml:space="preserve">delta mattina-sera della circonferenza</w:t>
      </w:r>
      <w:r>
        <w:t xml:space="preserve">, che non appartiene a nessuno dei due piani ed è un reperto, non un sintomo.</w:t>
      </w:r>
    </w:p>
    <w:bookmarkEnd w:id="42"/>
    <w:bookmarkStart w:id="43" w:name="i-marker-di-questa-condizione"/>
    <w:p>
      <w:pPr>
        <w:pStyle w:val="Heading3"/>
      </w:pPr>
      <w:r>
        <w:t xml:space="preserve">I marker di questa condizione</w:t>
      </w:r>
    </w:p>
    <w:p>
      <w:pPr>
        <w:pStyle w:val="FirstParagraph"/>
      </w:pPr>
      <w:r>
        <w:t xml:space="preserve">Sei misure, e due di esse non provano la chiave di volta. Ogni soglia porta la sua provenienza, perché una soglia senza provenienza è un numero inventato che sembra un dato: è il prezzo scritto a mano su un cartellino, che sembra un listino e non lo è. E su questa condizione</w:t>
      </w:r>
      <w:r>
        <w:t xml:space="preserve"> </w:t>
      </w:r>
      <w:r>
        <w:rPr>
          <w:b/>
          <w:bCs/>
        </w:rPr>
        <w:t xml:space="preserve">nessuna delle soglie che seguono è un cambiamento minimo rilevabile pubblicato: sono convenzioni di metodo, dichiarate come tali.</w:t>
      </w:r>
    </w:p>
    <w:p>
      <w:pPr>
        <w:pStyle w:val="BodyText"/>
      </w:pPr>
      <w:r>
        <w:rPr>
          <w:b/>
          <w:bCs/>
        </w:rPr>
        <w:t xml:space="preserve">1. Circonferenza della caviglia con il metodo a otto.</w:t>
      </w:r>
      <w:r>
        <w:t xml:space="preserve"> </w:t>
      </w:r>
      <w:r>
        <w:t xml:space="preserve">Nastro flessibile, percorso a otto sopra i malleoli e sotto la pianta, reperi segnati sulla cute. La ripetibilità nello stesso operatore è molto alta. Il</w:t>
      </w:r>
      <w:r>
        <w:t xml:space="preserve"> </w:t>
      </w:r>
      <w:r>
        <w:rPr>
          <w:b/>
          <w:bCs/>
        </w:rPr>
        <w:t xml:space="preserve">coefficiente di correlazione intraclasse</w:t>
      </w:r>
      <w:r>
        <w:t xml:space="preserve"> </w:t>
      </w:r>
      <w:r>
        <w:t xml:space="preserve">è un indice di concordanza fra misure ripetute, dove 1 è la coincidenza perfetta: qui vale 0,99, su 15 soggetti giovani con edema da distorsione (Mawdsley,</w:t>
      </w:r>
      <w:r>
        <w:t xml:space="preserve"> </w:t>
      </w:r>
      <w:r>
        <w:rPr>
          <w:i/>
          <w:iCs/>
        </w:rPr>
        <w:t xml:space="preserve">J Orthop Sports Phys Ther</w:t>
      </w:r>
      <w:r>
        <w:t xml:space="preserve"> </w:t>
      </w:r>
      <w:r>
        <w:t xml:space="preserve">2000, PMID 10721511).</w:t>
      </w:r>
      <w:r>
        <w:t xml:space="preserve"> </w:t>
      </w:r>
      <w:r>
        <w:rPr>
          <w:b/>
          <w:bCs/>
        </w:rPr>
        <w:t xml:space="preserve">Soglia: 1,0 cm.</w:t>
      </w:r>
      <w:r>
        <w:t xml:space="preserve"> </w:t>
      </w:r>
      <w:r>
        <w:rPr>
          <w:b/>
          <w:bCs/>
        </w:rPr>
        <w:t xml:space="preserve">Limite da conoscere:</w:t>
      </w:r>
      <w:r>
        <w:t xml:space="preserve"> </w:t>
      </w:r>
      <w:r>
        <w:t xml:space="preserve">su 30 soggetti la volumetria ad acqua ha rilevato un aumento di 31 millilitri che il metodo a otto non ha visto (Henschke,</w:t>
      </w:r>
      <w:r>
        <w:t xml:space="preserve"> </w:t>
      </w:r>
      <w:r>
        <w:rPr>
          <w:i/>
          <w:iCs/>
        </w:rPr>
        <w:t xml:space="preserve">Foot Ankle Int</w:t>
      </w:r>
      <w:r>
        <w:t xml:space="preserve"> </w:t>
      </w:r>
      <w:r>
        <w:t xml:space="preserve">2006, PMID 17054886). Sotto il centimetro, il nastro non sa dirti niente.</w:t>
      </w:r>
    </w:p>
    <w:p>
      <w:pPr>
        <w:pStyle w:val="BodyText"/>
      </w:pPr>
      <w:r>
        <w:rPr>
          <w:b/>
          <w:bCs/>
        </w:rPr>
        <w:t xml:space="preserve">2. Il delta mattina-sera della stessa circonferenza.</w:t>
      </w:r>
      <w:r>
        <w:t xml:space="preserve"> </w:t>
      </w:r>
      <w:r>
        <w:t xml:space="preserve">È la grandezza che descrive la condizione, perché il paziente non è gonfio: si gonfia. Si misura al mattino appena alzato e la sera prima di coricarsi, per tre giorni, e si prende la mediana.</w:t>
      </w:r>
      <w:r>
        <w:t xml:space="preserve"> </w:t>
      </w:r>
      <w:r>
        <w:rPr>
          <w:b/>
          <w:bCs/>
        </w:rPr>
        <w:t xml:space="preserve">Soglia: riduzione di 1,5 cm.</w:t>
      </w:r>
      <w:r>
        <w:t xml:space="preserve"> </w:t>
      </w:r>
      <w:r>
        <w:t xml:space="preserve">È anche il marker fuori piano quando hai trattato sia la caviglia sia il torace.</w:t>
      </w:r>
    </w:p>
    <w:p>
      <w:pPr>
        <w:pStyle w:val="BodyText"/>
      </w:pPr>
      <w:r>
        <w:rPr>
          <w:b/>
          <w:bCs/>
        </w:rPr>
        <w:t xml:space="preserve">3. La dorsiflessione di caviglia in carico.</w:t>
      </w:r>
      <w:r>
        <w:t xml:space="preserve"> </w:t>
      </w:r>
      <w:r>
        <w:t xml:space="preserve">In piedi davanti a un muro, tallone a terra,</w:t>
      </w:r>
      <w:r>
        <w:t xml:space="preserve"> </w:t>
      </w:r>
      <w:r>
        <w:rPr>
          <w:b/>
          <w:bCs/>
        </w:rPr>
        <w:t xml:space="preserve">ginocchio che avanza fino a toccare il muro senza staccare il tallone</w:t>
      </w:r>
      <w:r>
        <w:t xml:space="preserve">. Si arretra il piede finché il ginocchio tocca ancora, e si misura la distanza fra alluce e muro. Senza il vincolo del ginocchio il test non significa niente.</w:t>
      </w:r>
      <w:r>
        <w:t xml:space="preserve"> </w:t>
      </w:r>
      <w:r>
        <w:rPr>
          <w:b/>
          <w:bCs/>
        </w:rPr>
        <w:t xml:space="preserve">Soglia: 2 cm, e si legge alla seduta successiva, non a fine seduta.</w:t>
      </w:r>
    </w:p>
    <w:p>
      <w:pPr>
        <w:pStyle w:val="BodyText"/>
      </w:pPr>
      <w:r>
        <w:t xml:space="preserve">Il motivo è un numero. L’unica stima aggregata dell’effetto immediato di una mobilizzazione manuale su questa misura è MD 0,91, con intervallo da 0,06 a 1,76 (Weerasekara, 2020, PMID 32247262), e una seconda revisione non trova effetto immediato affatto (Weerasekara, 2018, PMID 28882509). Se l’unità è il centimetro — e va letta sul testo integrale, non data per scontata — la soglia è più grande dell’estremo alto dell’effetto atteso. Dentro la seduta quel marker non può accendersi, e usarlo lì significa dichiarare fallito ogni trattamento.</w:t>
      </w:r>
    </w:p>
    <w:p>
      <w:pPr>
        <w:pStyle w:val="BodyText"/>
      </w:pPr>
      <w:r>
        <w:rPr>
          <w:b/>
          <w:bCs/>
        </w:rPr>
        <w:t xml:space="preserve">4. L’escursione costale inferiore.</w:t>
      </w:r>
      <w:r>
        <w:t xml:space="preserve"> </w:t>
      </w:r>
      <w:r>
        <w:t xml:space="preserve">Nastro all’altezza del processo xifoideo, cioè sulla decima costa —</w:t>
      </w:r>
      <w:r>
        <w:t xml:space="preserve"> </w:t>
      </w:r>
      <w:r>
        <w:rPr>
          <w:b/>
          <w:bCs/>
        </w:rPr>
        <w:t xml:space="preserve">non sotto le ascelle, che è il torace alto e misura un’altra cosa.</w:t>
      </w:r>
      <w:r>
        <w:t xml:space="preserve"> </w:t>
      </w:r>
      <w:r>
        <w:t xml:space="preserve">Si prende la differenza fra fine inspirazione e fine espirazione.</w:t>
      </w:r>
      <w:r>
        <w:t xml:space="preserve"> </w:t>
      </w:r>
      <w:r>
        <w:rPr>
          <w:b/>
          <w:bCs/>
        </w:rPr>
        <w:t xml:space="preserve">Soglia: 1 cm.</w:t>
      </w:r>
      <w:r>
        <w:t xml:space="preserve"> </w:t>
      </w:r>
      <w:r>
        <w:t xml:space="preserve">I marker 3 e 4 sono la coppia della chiave di volta: torace trattato, misuri il 3; caviglia trattata, misuri il 4.</w:t>
      </w:r>
      <w:r>
        <w:t xml:space="preserve"> </w:t>
      </w:r>
      <w:r>
        <w:rPr>
          <w:b/>
          <w:bCs/>
        </w:rPr>
        <w:t xml:space="preserve">I due non hanno lo stesso orologio:</w:t>
      </w:r>
      <w:r>
        <w:t xml:space="preserve"> </w:t>
      </w:r>
      <w:r>
        <w:t xml:space="preserve">il 4 si legge a fine seduta, il 3 alla seduta successiva.</w:t>
      </w:r>
    </w:p>
    <w:p>
      <w:pPr>
        <w:pStyle w:val="BodyText"/>
      </w:pPr>
      <w:r>
        <w:rPr>
          <w:b/>
          <w:bCs/>
        </w:rPr>
        <w:t xml:space="preserve">5. La frequenza respiratoria a riposo.</w:t>
      </w:r>
      <w:r>
        <w:t xml:space="preserve"> </w:t>
      </w:r>
      <w:r>
        <w:t xml:space="preserve">Sessanta secondi, supino e fermo da due minuti, prima e dopo. È il marker che serve quando il sommerso è l’attivazione, perché è un segno e non un sintomo. Come la pesantezza, non prova la chiave di volta: sta sul piano che hai trattato, perché il ritmo del respiro è parte della leva. È un</w:t>
      </w:r>
      <w:r>
        <w:t xml:space="preserve"> </w:t>
      </w:r>
      <w:r>
        <w:rPr>
          <w:b/>
          <w:bCs/>
        </w:rPr>
        <w:t xml:space="preserve">marker di stato</w:t>
      </w:r>
      <w:r>
        <w:t xml:space="preserve">, e dice se lo stato si è mosso, non se l’ipotesi era giusta.</w:t>
      </w:r>
      <w:r>
        <w:t xml:space="preserve"> </w:t>
      </w:r>
      <w:r>
        <w:rPr>
          <w:b/>
          <w:bCs/>
        </w:rPr>
        <w:t xml:space="preserve">Soglia: 2 atti al minuto.</w:t>
      </w:r>
    </w:p>
    <w:p>
      <w:pPr>
        <w:pStyle w:val="BodyText"/>
      </w:pPr>
      <w:r>
        <w:rPr>
          <w:b/>
          <w:bCs/>
        </w:rPr>
        <w:t xml:space="preserve">6. La pesantezza serale su scala da 0 a 10.</w:t>
      </w:r>
      <w:r>
        <w:t xml:space="preserve"> </w:t>
      </w:r>
      <w:r>
        <w:rPr>
          <w:b/>
          <w:bCs/>
        </w:rPr>
        <w:t xml:space="preserve">Non è un marker, ed è la misura di esito.</w:t>
      </w:r>
      <w:r>
        <w:t xml:space="preserve"> </w:t>
      </w:r>
      <w:r>
        <w:t xml:space="preserve">La definizione di marker esclude il sintomo per costruzione. Ma qui il sintomo è l’unica grandezza che l’unico trial controllato disponibile ha visto muoversi.</w:t>
      </w:r>
      <w:r>
        <w:t xml:space="preserve"> </w:t>
      </w:r>
      <w:r>
        <w:rPr>
          <w:b/>
          <w:bCs/>
        </w:rPr>
        <w:t xml:space="preserve">Soglia: 2 punti.</w:t>
      </w:r>
      <w:r>
        <w:t xml:space="preserve"> </w:t>
      </w:r>
      <w:r>
        <w:t xml:space="preserve">Si registra sempre e non prova mai la chiave di volta.</w:t>
      </w:r>
    </w:p>
    <w:p>
      <w:pPr>
        <w:pStyle w:val="BodyText"/>
      </w:pPr>
      <w:r>
        <w:rPr>
          <w:b/>
          <w:bCs/>
        </w:rPr>
        <w:t xml:space="preserve">E una descrizione complementare da venti secondi: la fossetta.</w:t>
      </w:r>
      <w:r>
        <w:t xml:space="preserve"> </w:t>
      </w:r>
      <w:r>
        <w:t xml:space="preserve">Stesso punto sopra il malleolo mediale, stessa pressione, stessi secondi, e conti quanti ne impiega a risalire. È senza soglia, perché per l’edema posturale non esiste un dato pubblicato. Ed è la sola grandezza che il paziente vede insieme a te.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su tutte le soglie: nessuna è un cambiamento minimo rilevabile pubblicato.</w:t>
      </w:r>
    </w:p>
    <w:p>
      <w:pPr>
        <w:pStyle w:val="BlockText"/>
      </w:pPr>
      <w:r>
        <w:rPr>
          <w:b/>
          <w:bCs/>
        </w:rPr>
        <w:t xml:space="preserve">Cosa cambia per te.</w:t>
      </w:r>
      <w:r>
        <w:t xml:space="preserve"> </w:t>
      </w:r>
      <w:r>
        <w:t xml:space="preserve">Se scegli il volume come prova del</w:t>
      </w:r>
      <w:r>
        <w:t xml:space="preserve"> </w:t>
      </w:r>
      <w:r>
        <w:rPr>
          <w:b/>
          <w:bCs/>
        </w:rPr>
        <w:t xml:space="preserve">tuo gesto</w:t>
      </w:r>
      <w:r>
        <w:t xml:space="preserve">, il tuo intervento migliore risulterà fallito: nel trial di riferimento sintomi e gravità clinica si sono mossi e il volume no. Ma la circonferenza non è inutile: ha un altro orizzonte temporale.</w:t>
      </w:r>
      <w:r>
        <w:t xml:space="preserve"> </w:t>
      </w:r>
      <w:r>
        <w:rPr>
          <w:b/>
          <w:bCs/>
        </w:rPr>
        <w:t xml:space="preserve">Non si muove con il tocco in quattro settimane; si muove con il carico ripetuto in tre mesi</w:t>
      </w:r>
      <w:r>
        <w:t xml:space="preserve"> </w:t>
      </w:r>
      <w:r>
        <w:t xml:space="preserve">— in 201 pazienti è scesa di 1,27 cm contro 0,49 dei controlli, a ventiquattro mesi (Sharifi, 2021, PMID 33127467). Sul sottotipo ortostatico il delta mattina-sera è un esito atteso legittimo, non una trappola.</w:t>
      </w:r>
    </w:p>
    <w:bookmarkEnd w:id="43"/>
    <w:bookmarkStart w:id="44" w:name="la-road-map"/>
    <w:p>
      <w:pPr>
        <w:pStyle w:val="Heading3"/>
      </w:pPr>
      <w:r>
        <w:t xml:space="preserve">La Road Map</w:t>
      </w:r>
    </w:p>
    <w:p>
      <w:pPr>
        <w:pStyle w:val="Compact"/>
        <w:numPr>
          <w:ilvl w:val="0"/>
          <w:numId w:val="1025"/>
        </w:numPr>
      </w:pPr>
      <w:r>
        <w:rPr>
          <w:b/>
          <w:bCs/>
        </w:rPr>
        <w:t xml:space="preserve">C’è una bandiera rossa?</w:t>
      </w:r>
      <w:r>
        <w:t xml:space="preserve"> </w:t>
      </w:r>
      <w:r>
        <w:t xml:space="preserve">Se sì, ti fermi e vai al capitolo che segue. Il gonfiore su una gamba sola comparso in ore — o un gonfiore bilaterale cronico peggiorato in fretta da un lato — è la riga che si controlla per prima, ogni volta, anche al terzo ciclo.</w:t>
      </w:r>
    </w:p>
    <w:p>
      <w:pPr>
        <w:pStyle w:val="Compact"/>
        <w:numPr>
          <w:ilvl w:val="0"/>
          <w:numId w:val="1025"/>
        </w:numPr>
      </w:pPr>
      <w:r>
        <w:rPr>
          <w:b/>
          <w:bCs/>
        </w:rPr>
        <w:t xml:space="preserve">È comparso dopo un farmaco nuovo?</w:t>
      </w:r>
      <w:r>
        <w:t xml:space="preserve"> </w:t>
      </w:r>
      <w:r>
        <w:t xml:space="preserve">Ricostruisci la cronologia delle terapie prima di ricostruire quella dei sintomi. Se la coincidenza c’è, il sommerso è fuori dalle tue mani, e la comunicazione al prescrittore diventa il tuo atto principale.</w:t>
      </w:r>
    </w:p>
    <w:p>
      <w:pPr>
        <w:pStyle w:val="Compact"/>
        <w:numPr>
          <w:ilvl w:val="0"/>
          <w:numId w:val="1025"/>
        </w:numPr>
      </w:pPr>
      <w:r>
        <w:rPr>
          <w:b/>
          <w:bCs/>
        </w:rPr>
        <w:t xml:space="preserve">Come dorme e quanto pesa?</w:t>
      </w:r>
      <w:r>
        <w:t xml:space="preserve"> </w:t>
      </w:r>
      <w:r>
        <w:t xml:space="preserve">Russa forte, si addormenta di giorno, collo largo. Tre domande, venti secondi, e aprono una strada che l’ecocardiogramma normale non ha chiuso.</w:t>
      </w:r>
    </w:p>
    <w:p>
      <w:pPr>
        <w:pStyle w:val="Compact"/>
        <w:numPr>
          <w:ilvl w:val="0"/>
          <w:numId w:val="1025"/>
        </w:numPr>
      </w:pPr>
      <w:r>
        <w:rPr>
          <w:b/>
          <w:bCs/>
        </w:rPr>
        <w:t xml:space="preserve">Quante ore sta fermo in piedi, o seduto?</w:t>
      </w:r>
      <w:r>
        <w:t xml:space="preserve"> </w:t>
      </w:r>
      <w:r>
        <w:t xml:space="preserve">Spiega più casi di ogni test manuale, e le due risposte non portano allo stesso posto: in piedi guardi la caviglia, seduto la radice dell’arto.</w:t>
      </w:r>
    </w:p>
    <w:p>
      <w:pPr>
        <w:pStyle w:val="Compact"/>
        <w:numPr>
          <w:ilvl w:val="0"/>
          <w:numId w:val="1025"/>
        </w:numPr>
      </w:pPr>
      <w:r>
        <w:rPr>
          <w:b/>
          <w:bCs/>
        </w:rPr>
        <w:t xml:space="preserve">Come si muove la caviglia in carico?</w:t>
      </w:r>
      <w:r>
        <w:t xml:space="preserve"> </w:t>
      </w:r>
      <w:r>
        <w:t xml:space="preserve">Dorsiflessione dei due lati, ginocchio al muro. È la pompa più potente, e quella che puoi allenare e insegnare.</w:t>
      </w:r>
    </w:p>
    <w:p>
      <w:pPr>
        <w:pStyle w:val="Compact"/>
        <w:numPr>
          <w:ilvl w:val="0"/>
          <w:numId w:val="1025"/>
        </w:numPr>
      </w:pPr>
      <w:r>
        <w:rPr>
          <w:b/>
          <w:bCs/>
        </w:rPr>
        <w:t xml:space="preserve">Che ampiezza ha il respiro?</w:t>
      </w:r>
      <w:r>
        <w:t xml:space="preserve"> </w:t>
      </w:r>
      <w:r>
        <w:t xml:space="preserve">Escursione costale inferiore sullo xifoide.</w:t>
      </w:r>
    </w:p>
    <w:p>
      <w:pPr>
        <w:pStyle w:val="Compact"/>
        <w:numPr>
          <w:ilvl w:val="0"/>
          <w:numId w:val="1025"/>
        </w:numPr>
      </w:pPr>
      <w:r>
        <w:rPr>
          <w:b/>
          <w:bCs/>
        </w:rPr>
        <w:t xml:space="preserve">Quanto la sensazione supera la misura?</w:t>
      </w:r>
      <w:r>
        <w:t xml:space="preserve"> </w:t>
      </w:r>
      <w:r>
        <w:t xml:space="preserve">Confronta pesantezza e circonferenza, dopo aver separato il nociplastico dal neuropatico. Se la distanza è grande e il quadro è nociplastico, il bersaglio si sposta sulla percezione.</w:t>
      </w:r>
    </w:p>
    <w:p>
      <w:pPr>
        <w:pStyle w:val="FirstParagraph"/>
      </w:pPr>
      <w:r>
        <w:t xml:space="preserve">Alla fine delle sette domande devi saper dire</w:t>
      </w:r>
      <w:r>
        <w:t xml:space="preserve"> </w:t>
      </w:r>
      <w:r>
        <w:rPr>
          <w:b/>
          <w:bCs/>
        </w:rPr>
        <w:t xml:space="preserve">quale sottotipo</w:t>
      </w:r>
      <w:r>
        <w:t xml:space="preserve"> </w:t>
      </w:r>
      <w:r>
        <w:t xml:space="preserve">hai davanti, e</w:t>
      </w:r>
      <w:r>
        <w:t xml:space="preserve"> </w:t>
      </w:r>
      <w:r>
        <w:rPr>
          <w:b/>
          <w:bCs/>
        </w:rPr>
        <w:t xml:space="preserve">quale segnale spiega il ritmo</w:t>
      </w:r>
      <w:r>
        <w:t xml:space="preserve"> </w:t>
      </w:r>
      <w:r>
        <w:t xml:space="preserve">del sintomo.</w:t>
      </w:r>
    </w:p>
    <w:bookmarkEnd w:id="44"/>
    <w:bookmarkStart w:id="45" w:name="i-tre-stati-del-paziente"/>
    <w:p>
      <w:pPr>
        <w:pStyle w:val="Heading3"/>
      </w:pPr>
      <w:r>
        <w:t xml:space="preserve">I tre stati del paziente</w:t>
      </w:r>
    </w:p>
    <w:p>
      <w:pPr>
        <w:pStyle w:val="FirstParagraph"/>
      </w:pPr>
      <w:r>
        <w:t xml:space="preserve">I tre stati — in difesa, emotivo, razionale — e le risposte che chiedono sono metodo generale del team. Qui cambia una riga sola: al paziente razionale mostri le misure prima e dopo e</w:t>
      </w:r>
      <w:r>
        <w:t xml:space="preserve"> </w:t>
      </w:r>
      <w:r>
        <w:rPr>
          <w:b/>
          <w:bCs/>
        </w:rPr>
        <w:t xml:space="preserve">gli dai il numero di Kwon sulle due pompe</w:t>
      </w:r>
      <w:r>
        <w:t xml:space="preserve"> </w:t>
      </w:r>
      <w:r>
        <w:t xml:space="preserve">(«Come funziona quando funziona»).</w:t>
      </w:r>
    </w:p>
    <w:p>
      <w:pPr>
        <w:pStyle w:val="BodyText"/>
      </w:pPr>
      <w:r>
        <w:rPr>
          <w:b/>
          <w:bCs/>
        </w:rPr>
        <w:t xml:space="preserve">Le tre cose da ricordare, più una</w:t>
      </w:r>
    </w:p>
    <w:p>
      <w:pPr>
        <w:pStyle w:val="Compact"/>
        <w:numPr>
          <w:ilvl w:val="0"/>
          <w:numId w:val="1026"/>
        </w:numPr>
      </w:pPr>
      <w:r>
        <w:t xml:space="preserve">La cronologia dei farmaci si ricostruisce prima della cronologia dei sintomi, e sposta più casi di qualunque test.</w:t>
      </w:r>
    </w:p>
    <w:p>
      <w:pPr>
        <w:pStyle w:val="Compact"/>
        <w:numPr>
          <w:ilvl w:val="0"/>
          <w:numId w:val="1026"/>
        </w:numPr>
      </w:pPr>
      <w:r>
        <w:t xml:space="preserve">Il marker che decide sta su un piano che non hai trattato. Torace se hai lavorato sulla caviglia, caviglia se hai lavorato sul torace, delta mattina-sera se hai lavorato su entrambi, dorsiflessione alla seduta dopo se hai lavorato sull’attivazione.</w:t>
      </w:r>
    </w:p>
    <w:p>
      <w:pPr>
        <w:pStyle w:val="Compact"/>
        <w:numPr>
          <w:ilvl w:val="0"/>
          <w:numId w:val="1026"/>
        </w:numPr>
      </w:pPr>
      <w:r>
        <w:t xml:space="preserve">Il paziente in cui la sensazione supera la misura non è un paziente senza leva. È quello in cui hai più da fare, con la leva sull’attivazione, il suo marker di stato e la sua etichetta reale.</w:t>
      </w:r>
    </w:p>
    <w:p>
      <w:pPr>
        <w:pStyle w:val="Compact"/>
        <w:numPr>
          <w:ilvl w:val="0"/>
          <w:numId w:val="1026"/>
        </w:numPr>
      </w:pPr>
      <w:r>
        <w:rPr>
          <w:b/>
          <w:bCs/>
        </w:rPr>
        <w:t xml:space="preserve">Perché ci sei tu.</w:t>
      </w:r>
      <w:r>
        <w:t xml:space="preserve"> </w:t>
      </w:r>
      <w:r>
        <w:t xml:space="preserve">In 41 pazienti, dieci sedute di tecnica manuale in quattro settimane hanno mosso gravità clinica, edema clinico, pesantezza e affaticamento, e non hanno mosso il volume misurato al nastro (Crisóstomo, 2015, PMID 25308883). Questo ti autorizza a scegliere prima quale grandezza chiami successo, e a scriverla in cartella. Non ti autorizza a promettere che la caviglia si assottiglia in quattro settimane di lavoro manuale: nell’unico trial disponibile non è successo.</w:t>
      </w:r>
    </w:p>
    <w:p>
      <w:r>
        <w:pict>
          <v:rect style="width:0;height:1.5pt" o:hralign="center" o:hrstd="t" o:hr="t"/>
        </w:pict>
      </w:r>
    </w:p>
    <w:bookmarkEnd w:id="45"/>
    <w:bookmarkEnd w:id="46"/>
    <w:bookmarkStart w:id="53"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confine non è una formalità, perché due delle cose che assomigliano di più a un piede gonfio si contano in ore e una si conta in giorni.</w:t>
      </w:r>
    </w:p>
    <w:bookmarkStart w:id="47" w:name="le-bandiere-rosse"/>
    <w:p>
      <w:pPr>
        <w:pStyle w:val="Heading3"/>
      </w:pPr>
      <w:r>
        <w:t xml:space="preserve">Le bandiere rosse</w:t>
      </w:r>
    </w:p>
    <w:p>
      <w:pPr>
        <w:pStyle w:val="BlockText"/>
      </w:pPr>
      <w:r>
        <w:rPr>
          <w:b/>
          <w:bCs/>
        </w:rPr>
        <w:t xml:space="preserve">Attenzione.</w:t>
      </w:r>
      <w:r>
        <w:t xml:space="preserve"> </w:t>
      </w:r>
      <w:r>
        <w:t xml:space="preserve">Non esiste, per l’edema degli arti inferiori, una lista di bandiere rosse validata con accuratezza misurata. Le tabelle che seguono nascono da due revisioni di riferimento (Trayes, 2013, PMID 23939641; Ely, 2006, PMID 16513903), dalle linee guida europee (De Maeseneer, ESVS 2022, PMID 35027279) e dai segnali di allarme dichiarati dallo studio.</w:t>
      </w:r>
      <w:r>
        <w:t xml:space="preserve"> </w:t>
      </w:r>
      <w:r>
        <w:rPr>
          <w:b/>
          <w:bCs/>
        </w:rPr>
        <w:t xml:space="preserve">Si usano come rete, non come filtro:</w:t>
      </w:r>
      <w:r>
        <w:t xml:space="preserve"> </w:t>
      </w:r>
      <w:r>
        <w:t xml:space="preserve">una riga presente ti ferma, tutte le righe assenti non autorizzano a escludere niente. In cartella scrivi che le hai passate in rassegna, non che il paziente è negativo.</w:t>
      </w:r>
    </w:p>
    <w:p>
      <w:pPr>
        <w:pStyle w:val="FirstParagraph"/>
      </w:pPr>
      <w:r>
        <w:rPr>
          <w:b/>
          <w:bCs/>
        </w:rPr>
        <w:t xml:space="preserve">Blocco A — righe che fermano il ciclo.</w:t>
      </w:r>
      <w:r>
        <w:t xml:space="preserve"> </w:t>
      </w:r>
      <w:r>
        <w:t xml:space="preserve">Non si tratta il gonfiore, e sulle prime sei non si tratta nulla in quella seduta. Nella prima riga la tosse con sangue conta quanto gli altri tre segnali. E nella quarta riga vale allo stesso modo un bilaterale peggiorato in fretta da un lato.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Gonfiore con affanno, dolore al petto o svenimento</w:t>
            </w:r>
          </w:p>
        </w:tc>
        <w:tc>
          <w:tcPr/>
          <w:p>
            <w:pPr>
              <w:pStyle w:val="Compact"/>
            </w:pPr>
            <w:r>
              <w:t xml:space="preserve">Soccorso sanitario</w:t>
            </w:r>
          </w:p>
        </w:tc>
        <w:tc>
          <w:tcPr/>
          <w:p>
            <w:pPr>
              <w:pStyle w:val="Compact"/>
            </w:pPr>
            <w:r>
              <w:rPr>
                <w:b/>
                <w:bCs/>
              </w:rPr>
              <w:t xml:space="preserve">112</w:t>
            </w:r>
          </w:p>
        </w:tc>
      </w:tr>
      <w:tr>
        <w:tc>
          <w:tcPr/>
          <w:p>
            <w:pPr>
              <w:pStyle w:val="Compact"/>
            </w:pPr>
            <w:r>
              <w:t xml:space="preserve">Gonfiore rapido di viso, labbra, lingua</w:t>
            </w:r>
          </w:p>
        </w:tc>
        <w:tc>
          <w:tcPr/>
          <w:p>
            <w:pPr>
              <w:pStyle w:val="Compact"/>
            </w:pPr>
            <w:r>
              <w:t xml:space="preserve">Soccorso sanitario</w:t>
            </w:r>
          </w:p>
        </w:tc>
        <w:tc>
          <w:tcPr/>
          <w:p>
            <w:pPr>
              <w:pStyle w:val="Compact"/>
            </w:pPr>
            <w:r>
              <w:rPr>
                <w:b/>
                <w:bCs/>
              </w:rPr>
              <w:t xml:space="preserve">112</w:t>
            </w:r>
          </w:p>
        </w:tc>
      </w:tr>
      <w:tr>
        <w:tc>
          <w:tcPr/>
          <w:p>
            <w:pPr>
              <w:pStyle w:val="Compact"/>
            </w:pPr>
            <w:r>
              <w:t xml:space="preserve">Gravidanza: gonfiore rapido a viso e mani</w:t>
            </w:r>
          </w:p>
        </w:tc>
        <w:tc>
          <w:tcPr/>
          <w:p>
            <w:pPr>
              <w:pStyle w:val="Compact"/>
            </w:pPr>
            <w:r>
              <w:t xml:space="preserve">Ostetricia o pronto soccorso</w:t>
            </w:r>
          </w:p>
        </w:tc>
        <w:tc>
          <w:tcPr/>
          <w:p>
            <w:pPr>
              <w:pStyle w:val="Compact"/>
            </w:pPr>
            <w:r>
              <w:rPr>
                <w:b/>
                <w:bCs/>
              </w:rPr>
              <w:t xml:space="preserve">Urgente</w:t>
            </w:r>
          </w:p>
        </w:tc>
      </w:tr>
      <w:tr>
        <w:tc>
          <w:tcPr/>
          <w:p>
            <w:pPr>
              <w:pStyle w:val="Compact"/>
            </w:pPr>
            <w:r>
              <w:t xml:space="preserve">Una gamba sola gonfia in ore</w:t>
            </w:r>
          </w:p>
        </w:tc>
        <w:tc>
          <w:tcPr/>
          <w:p>
            <w:pPr>
              <w:pStyle w:val="Compact"/>
            </w:pPr>
            <w:r>
              <w:t xml:space="preserve">Pronto soccorso</w:t>
            </w:r>
          </w:p>
        </w:tc>
        <w:tc>
          <w:tcPr/>
          <w:p>
            <w:pPr>
              <w:pStyle w:val="Compact"/>
            </w:pPr>
            <w:r>
              <w:rPr>
                <w:b/>
                <w:bCs/>
              </w:rPr>
              <w:t xml:space="preserve">Urgente</w:t>
            </w:r>
          </w:p>
        </w:tc>
      </w:tr>
      <w:tr>
        <w:tc>
          <w:tcPr/>
          <w:p>
            <w:pPr>
              <w:pStyle w:val="Compact"/>
            </w:pPr>
            <w:r>
              <w:t xml:space="preserve">Zona calda, rossa, dolente, con febbre</w:t>
            </w:r>
          </w:p>
        </w:tc>
        <w:tc>
          <w:tcPr/>
          <w:p>
            <w:pPr>
              <w:pStyle w:val="Compact"/>
            </w:pPr>
            <w:r>
              <w:t xml:space="preserve">Curante o pronto soccorso</w:t>
            </w:r>
          </w:p>
        </w:tc>
        <w:tc>
          <w:tcPr/>
          <w:p>
            <w:pPr>
              <w:pStyle w:val="Compact"/>
            </w:pPr>
            <w:r>
              <w:rPr>
                <w:b/>
                <w:bCs/>
              </w:rPr>
              <w:t xml:space="preserve">Urgente</w:t>
            </w:r>
          </w:p>
        </w:tc>
      </w:tr>
      <w:tr>
        <w:tc>
          <w:tcPr/>
          <w:p>
            <w:pPr>
              <w:pStyle w:val="Compact"/>
            </w:pPr>
            <w:r>
              <w:t xml:space="preserve">Diabetico: un piede caldo e gonfio</w:t>
            </w:r>
          </w:p>
        </w:tc>
        <w:tc>
          <w:tcPr/>
          <w:p>
            <w:pPr>
              <w:pStyle w:val="Compact"/>
            </w:pPr>
            <w:r>
              <w:t xml:space="preserve">Centro del piede diabetico</w:t>
            </w:r>
          </w:p>
        </w:tc>
        <w:tc>
          <w:tcPr/>
          <w:p>
            <w:pPr>
              <w:pStyle w:val="Compact"/>
            </w:pPr>
            <w:r>
              <w:rPr>
                <w:b/>
                <w:bCs/>
              </w:rPr>
              <w:t xml:space="preserve">Urgente</w:t>
            </w:r>
          </w:p>
        </w:tc>
      </w:tr>
      <w:tr>
        <w:tc>
          <w:tcPr/>
          <w:p>
            <w:pPr>
              <w:pStyle w:val="Compact"/>
            </w:pPr>
            <w:r>
              <w:t xml:space="preserve">Ulcera o cute aperta alla caviglia</w:t>
            </w:r>
          </w:p>
        </w:tc>
        <w:tc>
          <w:tcPr/>
          <w:p>
            <w:pPr>
              <w:pStyle w:val="Compact"/>
            </w:pPr>
            <w:r>
              <w:t xml:space="preserve">Medico curante</w:t>
            </w:r>
          </w:p>
        </w:tc>
        <w:tc>
          <w:tcPr/>
          <w:p>
            <w:pPr>
              <w:pStyle w:val="Compact"/>
            </w:pPr>
            <w:r>
              <w:rPr>
                <w:b/>
                <w:bCs/>
              </w:rPr>
              <w:t xml:space="preserve">Urgente</w:t>
            </w:r>
          </w:p>
        </w:tc>
      </w:tr>
      <w:tr>
        <w:tc>
          <w:tcPr/>
          <w:p>
            <w:pPr>
              <w:pStyle w:val="Compact"/>
            </w:pPr>
            <w:r>
              <w:t xml:space="preserve">Bilaterale nuovo con affanno da sforzo</w:t>
            </w:r>
          </w:p>
        </w:tc>
        <w:tc>
          <w:tcPr/>
          <w:p>
            <w:pPr>
              <w:pStyle w:val="Compact"/>
            </w:pPr>
            <w:r>
              <w:t xml:space="preserve">Medico curante</w:t>
            </w:r>
          </w:p>
        </w:tc>
        <w:tc>
          <w:tcPr/>
          <w:p>
            <w:pPr>
              <w:pStyle w:val="Compact"/>
            </w:pPr>
            <w:r>
              <w:rPr>
                <w:b/>
                <w:bCs/>
              </w:rPr>
              <w:t xml:space="preserve">Invio, non attendere</w:t>
            </w:r>
          </w:p>
        </w:tc>
      </w:tr>
      <w:tr>
        <w:tc>
          <w:tcPr/>
          <w:p>
            <w:pPr>
              <w:pStyle w:val="Compact"/>
            </w:pPr>
            <w:r>
              <w:t xml:space="preserve">Urine schiumose o molto ridotte</w:t>
            </w:r>
          </w:p>
        </w:tc>
        <w:tc>
          <w:tcPr/>
          <w:p>
            <w:pPr>
              <w:pStyle w:val="Compact"/>
            </w:pPr>
            <w:r>
              <w:t xml:space="preserve">Medico curante</w:t>
            </w:r>
          </w:p>
        </w:tc>
        <w:tc>
          <w:tcPr/>
          <w:p>
            <w:pPr>
              <w:pStyle w:val="Compact"/>
            </w:pPr>
            <w:r>
              <w:rPr>
                <w:b/>
                <w:bCs/>
              </w:rPr>
              <w:t xml:space="preserve">Invio, non attendere</w:t>
            </w:r>
          </w:p>
        </w:tc>
      </w:tr>
    </w:tbl>
    <w:p>
      <w:pPr>
        <w:pStyle w:val="BodyText"/>
      </w:pPr>
      <w:r>
        <w:rPr>
          <w:b/>
          <w:bCs/>
        </w:rPr>
        <w:t xml:space="preserve">Blocco B — righe che obbligano a una comunicazione medica e non fermano il lavoro sul reperto meccanico.</w:t>
      </w:r>
      <w:r>
        <w:t xml:space="preserve"> </w:t>
      </w:r>
      <w:r>
        <w:t xml:space="preserve">Il ciclo prosegue in GIALLO, con la lettera partita e la data in cartella.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Segnale</w:t>
            </w:r>
          </w:p>
        </w:tc>
        <w:tc>
          <w:tcPr/>
          <w:p>
            <w:pPr>
              <w:pStyle w:val="Compact"/>
            </w:pPr>
            <w:r>
              <w:t xml:space="preserve">A chi si scrive</w:t>
            </w:r>
          </w:p>
        </w:tc>
        <w:tc>
          <w:tcPr/>
          <w:p>
            <w:pPr>
              <w:pStyle w:val="Compact"/>
            </w:pPr>
            <w:r>
              <w:t xml:space="preserve">Tempi</w:t>
            </w:r>
          </w:p>
        </w:tc>
      </w:tr>
      <w:tr>
        <w:tc>
          <w:tcPr/>
          <w:p>
            <w:pPr>
              <w:pStyle w:val="Compact"/>
            </w:pPr>
            <w:r>
              <w:t xml:space="preserve">Comparso dopo un farmaco nuovo</w:t>
            </w:r>
          </w:p>
        </w:tc>
        <w:tc>
          <w:tcPr/>
          <w:p>
            <w:pPr>
              <w:pStyle w:val="Compact"/>
            </w:pPr>
            <w:r>
              <w:t xml:space="preserve">Medico prescrittore</w:t>
            </w:r>
          </w:p>
        </w:tc>
        <w:tc>
          <w:tcPr/>
          <w:p>
            <w:pPr>
              <w:pStyle w:val="Compact"/>
            </w:pPr>
            <w:r>
              <w:rPr>
                <w:b/>
                <w:bCs/>
              </w:rPr>
              <w:t xml:space="preserve">Invio</w:t>
            </w:r>
          </w:p>
        </w:tc>
      </w:tr>
      <w:tr>
        <w:tc>
          <w:tcPr/>
          <w:p>
            <w:pPr>
              <w:pStyle w:val="Compact"/>
            </w:pPr>
            <w:r>
              <w:t xml:space="preserve">Una gamba sola, lento, cute ispessita</w:t>
            </w:r>
          </w:p>
        </w:tc>
        <w:tc>
          <w:tcPr/>
          <w:p>
            <w:pPr>
              <w:pStyle w:val="Compact"/>
            </w:pPr>
            <w:r>
              <w:t xml:space="preserve">Medico curante</w:t>
            </w:r>
          </w:p>
        </w:tc>
        <w:tc>
          <w:tcPr/>
          <w:p>
            <w:pPr>
              <w:pStyle w:val="Compact"/>
            </w:pPr>
            <w:r>
              <w:rPr>
                <w:b/>
                <w:bCs/>
              </w:rPr>
              <w:t xml:space="preserve">Invio, non attendere</w:t>
            </w:r>
          </w:p>
        </w:tc>
      </w:tr>
      <w:tr>
        <w:tc>
          <w:tcPr/>
          <w:p>
            <w:pPr>
              <w:pStyle w:val="Compact"/>
            </w:pPr>
            <w:r>
              <w:t xml:space="preserve">Piede freddo, polsi assenti, dolore camminando</w:t>
            </w:r>
          </w:p>
        </w:tc>
        <w:tc>
          <w:tcPr/>
          <w:p>
            <w:pPr>
              <w:pStyle w:val="Compact"/>
            </w:pPr>
            <w:r>
              <w:t xml:space="preserve">Medico curante</w:t>
            </w:r>
          </w:p>
        </w:tc>
        <w:tc>
          <w:tcPr/>
          <w:p>
            <w:pPr>
              <w:pStyle w:val="Compact"/>
            </w:pPr>
            <w:r>
              <w:rPr>
                <w:b/>
                <w:bCs/>
              </w:rPr>
              <w:t xml:space="preserve">Invio, non attendere</w:t>
            </w:r>
          </w:p>
        </w:tc>
      </w:tr>
      <w:tr>
        <w:tc>
          <w:tcPr/>
          <w:p>
            <w:pPr>
              <w:pStyle w:val="Compact"/>
            </w:pPr>
            <w:r>
              <w:t xml:space="preserve">Cute della caviglia scura, indurita, con placche</w:t>
            </w:r>
          </w:p>
        </w:tc>
        <w:tc>
          <w:tcPr/>
          <w:p>
            <w:pPr>
              <w:pStyle w:val="Compact"/>
            </w:pPr>
            <w:r>
              <w:t xml:space="preserve">Medico curante</w:t>
            </w:r>
          </w:p>
        </w:tc>
        <w:tc>
          <w:tcPr/>
          <w:p>
            <w:pPr>
              <w:pStyle w:val="Compact"/>
            </w:pPr>
            <w:r>
              <w:rPr>
                <w:b/>
                <w:bCs/>
              </w:rPr>
              <w:t xml:space="preserve">Invio</w:t>
            </w:r>
          </w:p>
        </w:tc>
      </w:tr>
      <w:tr>
        <w:tc>
          <w:tcPr/>
          <w:p>
            <w:pPr>
              <w:pStyle w:val="Compact"/>
            </w:pPr>
            <w:r>
              <w:t xml:space="preserve">Bilaterale in paziente obeso che russa</w:t>
            </w:r>
          </w:p>
        </w:tc>
        <w:tc>
          <w:tcPr/>
          <w:p>
            <w:pPr>
              <w:pStyle w:val="Compact"/>
            </w:pPr>
            <w:r>
              <w:t xml:space="preserve">Medico curante</w:t>
            </w:r>
          </w:p>
        </w:tc>
        <w:tc>
          <w:tcPr/>
          <w:p>
            <w:pPr>
              <w:pStyle w:val="Compact"/>
            </w:pPr>
            <w:r>
              <w:rPr>
                <w:b/>
                <w:bCs/>
              </w:rPr>
              <w:t xml:space="preserve">Invio programmato</w:t>
            </w:r>
          </w:p>
        </w:tc>
      </w:tr>
    </w:tbl>
    <w:p>
      <w:pPr>
        <w:pStyle w:val="BodyText"/>
      </w:pPr>
      <w:r>
        <w:rPr>
          <w:b/>
          <w:bCs/>
        </w:rPr>
        <w:t xml:space="preserve">Come si leggono, per esteso, le righe che decidono di più.</w:t>
      </w:r>
    </w:p>
    <w:p>
      <w:pPr>
        <w:pStyle w:val="Compact"/>
        <w:numPr>
          <w:ilvl w:val="0"/>
          <w:numId w:val="1027"/>
        </w:numPr>
      </w:pPr>
      <w:r>
        <w:rPr>
          <w:b/>
          <w:bCs/>
        </w:rPr>
        <w:t xml:space="preserve">Una gamba sola gonfia in ore, o un bilaterale peggiorato in fretta da un lato.</w:t>
      </w:r>
      <w:r>
        <w:t xml:space="preserve"> </w:t>
      </w:r>
      <w:r>
        <w:t xml:space="preserve">È comparso in ore o in pochi giorni, con o senza dolore al polpaccio. Il rischio sale con un intervento recente, un’immobilizzazione, un viaggio lungo, una neoplasia nota, una gravidanza. È il sospetto di trombosi venosa profonda, e si gestisce combinando probabilità clinica, D-dimero ed ecografia (Wells,</w:t>
      </w:r>
      <w:r>
        <w:t xml:space="preserve"> </w:t>
      </w:r>
      <w:r>
        <w:rPr>
          <w:i/>
          <w:iCs/>
        </w:rPr>
        <w:t xml:space="preserve">N Engl J Med</w:t>
      </w:r>
      <w:r>
        <w:t xml:space="preserve"> </w:t>
      </w:r>
      <w:r>
        <w:t xml:space="preserve">2003, PMID 14507948).</w:t>
      </w:r>
      <w:r>
        <w:t xml:space="preserve"> </w:t>
      </w:r>
      <w:r>
        <w:rPr>
          <w:b/>
          <w:bCs/>
        </w:rPr>
        <w:t xml:space="preserve">Perché la sentinella non abbia un buco: il dolore al polpaccio manca in circa metà dei casi, e l’edema può essere bilaterale se il trombo si estende alle iliache.</w:t>
      </w:r>
      <w:r>
        <w:t xml:space="preserve"> </w:t>
      </w:r>
      <w:r>
        <w:t xml:space="preserve">L’assenza di dolore non toglie il sospetto. E</w:t>
      </w:r>
      <w:r>
        <w:t xml:space="preserve"> </w:t>
      </w:r>
      <w:r>
        <w:rPr>
          <w:b/>
          <w:bCs/>
        </w:rPr>
        <w:t xml:space="preserve">nessuna manovra di provocazione al polpaccio:</w:t>
      </w:r>
      <w:r>
        <w:t xml:space="preserve"> </w:t>
      </w:r>
      <w:r>
        <w:t xml:space="preserve">non ha accuratezza utile, e il sospetto si manda, non si testa.</w:t>
      </w:r>
    </w:p>
    <w:p>
      <w:pPr>
        <w:pStyle w:val="Compact"/>
        <w:numPr>
          <w:ilvl w:val="0"/>
          <w:numId w:val="1027"/>
        </w:numPr>
      </w:pPr>
      <w:r>
        <w:rPr>
          <w:b/>
          <w:bCs/>
        </w:rPr>
        <w:t xml:space="preserve">Gravidanza con gonfiore rapido a viso e mani</w:t>
      </w:r>
      <w:r>
        <w:t xml:space="preserve"> </w:t>
      </w:r>
      <w:r>
        <w:t xml:space="preserve">(riga in tabella; il quadro per esteso in «Che cos’è davvero»): è il sospetto di pre-eclampsia. L’angioedema — viso, labbra, lingua in minuti — è un altro quadro e ha un’altra riga.</w:t>
      </w:r>
    </w:p>
    <w:p>
      <w:pPr>
        <w:pStyle w:val="Compact"/>
        <w:numPr>
          <w:ilvl w:val="0"/>
          <w:numId w:val="1027"/>
        </w:numPr>
      </w:pPr>
      <w:r>
        <w:rPr>
          <w:b/>
          <w:bCs/>
        </w:rPr>
        <w:t xml:space="preserve">Diabetico con un piede solo caldo e gonfio</w:t>
      </w:r>
      <w:r>
        <w:t xml:space="preserve"> </w:t>
      </w:r>
      <w:r>
        <w:t xml:space="preserve">(riga in tabella): è il sospetto di Charcot acuta, e la riga vale anche senza febbre né dolore. Fino all’inquadramento, nessuna mobilizzazione e nessun carico su quel piede.</w:t>
      </w:r>
    </w:p>
    <w:p>
      <w:pPr>
        <w:pStyle w:val="Compact"/>
        <w:numPr>
          <w:ilvl w:val="0"/>
          <w:numId w:val="1027"/>
        </w:numPr>
      </w:pPr>
      <w:r>
        <w:rPr>
          <w:b/>
          <w:bCs/>
        </w:rPr>
        <w:t xml:space="preserve">Piede freddo con polsi assenti</w:t>
      </w:r>
      <w:r>
        <w:t xml:space="preserve"> </w:t>
      </w:r>
      <w:r>
        <w:t xml:space="preserve">(riga in tabella): è il sospetto di arteriopatia. Si manda, e</w:t>
      </w:r>
      <w:r>
        <w:t xml:space="preserve"> </w:t>
      </w:r>
      <w:r>
        <w:rPr>
          <w:b/>
          <w:bCs/>
        </w:rPr>
        <w:t xml:space="preserve">si smette di incoraggiare la compressione</w:t>
      </w:r>
      <w:r>
        <w:t xml:space="preserve">.</w:t>
      </w:r>
    </w:p>
    <w:p>
      <w:pPr>
        <w:pStyle w:val="Compact"/>
        <w:numPr>
          <w:ilvl w:val="0"/>
          <w:numId w:val="1027"/>
        </w:numPr>
      </w:pPr>
      <w:r>
        <w:rPr>
          <w:b/>
          <w:bCs/>
        </w:rPr>
        <w:t xml:space="preserve">Una gamba sola, lento, cute ispessita.</w:t>
      </w:r>
      <w:r>
        <w:t xml:space="preserve"> </w:t>
      </w:r>
      <w:r>
        <w:t xml:space="preserve">Il sospetto ovvio è il linfedema, che è diagnosi medica. Ma</w:t>
      </w:r>
      <w:r>
        <w:t xml:space="preserve"> </w:t>
      </w:r>
      <w:r>
        <w:rPr>
          <w:b/>
          <w:bCs/>
        </w:rPr>
        <w:t xml:space="preserve">un gonfiore unilaterale persistente non è un linfedema finché qualcuno non ha guardato sopra l’inguine</w:t>
      </w:r>
      <w:r>
        <w:t xml:space="preserve">: compressione iliaca e massa pelvica danno lo stesso quadro con l’ecodoppler di gamba pulito.</w:t>
      </w:r>
    </w:p>
    <w:p>
      <w:pPr>
        <w:pStyle w:val="Compact"/>
        <w:numPr>
          <w:ilvl w:val="0"/>
          <w:numId w:val="1027"/>
        </w:numPr>
      </w:pPr>
      <w:r>
        <w:rPr>
          <w:b/>
          <w:bCs/>
        </w:rPr>
        <w:t xml:space="preserve">Comparso dopo un farmaco nuovo:</w:t>
      </w:r>
      <w:r>
        <w:t xml:space="preserve"> </w:t>
      </w:r>
      <w:r>
        <w:t xml:space="preserve">la comunicazione va al prescrittore, e</w:t>
      </w:r>
      <w:r>
        <w:t xml:space="preserve"> </w:t>
      </w:r>
      <w:r>
        <w:rPr>
          <w:b/>
          <w:bCs/>
        </w:rPr>
        <w:t xml:space="preserve">non si suggerisce mai di sospendere o modificare la terapia</w:t>
      </w:r>
      <w:r>
        <w:t xml:space="preserve">, nemmeno in forma dubitativa.</w:t>
      </w:r>
    </w:p>
    <w:bookmarkEnd w:id="47"/>
    <w:bookmarkStart w:id="48" w:name="il-cancello-dingresso"/>
    <w:p>
      <w:pPr>
        <w:pStyle w:val="Heading3"/>
      </w:pPr>
      <w:r>
        <w:t xml:space="preserve">Il cancello d’ingresso</w:t>
      </w:r>
    </w:p>
    <w:p>
      <w:pPr>
        <w:pStyle w:val="FirstParagraph"/>
      </w:pPr>
      <w:r>
        <w:t xml:space="preserve">Il cancello non stabilisce se il paziente ha diritto al trattamento. Stabilisce</w:t>
      </w:r>
      <w:r>
        <w:t xml:space="preserve"> </w:t>
      </w:r>
      <w:r>
        <w:rPr>
          <w:b/>
          <w:bCs/>
        </w:rPr>
        <w:t xml:space="preserve">quale delle tre situazioni hai davanti</w:t>
      </w:r>
      <w:r>
        <w:t xml:space="preserve">, perché in ciascuna il tuo comportamento è diverso.</w:t>
      </w:r>
    </w:p>
    <w:p>
      <w:pPr>
        <w:pStyle w:val="BodyText"/>
      </w:pPr>
      <w:r>
        <w:t xml:space="preserve">Il</w:t>
      </w:r>
      <w:r>
        <w:t xml:space="preserve"> </w:t>
      </w:r>
      <w:r>
        <w:rPr>
          <w:b/>
          <w:bCs/>
        </w:rPr>
        <w:t xml:space="preserve">mandato clinico</w:t>
      </w:r>
      <w:r>
        <w:t xml:space="preserve"> </w:t>
      </w:r>
      <w:r>
        <w:t xml:space="preserve">— avere qualcosa da trattare oggi — nasce da un reperto disfunzionale documentato e da un marker che si muove quando lo tratti.</w:t>
      </w:r>
      <w:r>
        <w:t xml:space="preserve"> </w:t>
      </w:r>
      <w:r>
        <w:rPr>
          <w:b/>
          <w:bCs/>
        </w:rPr>
        <w:t xml:space="preserve">Senza quelli non hai un motivo per lavorare, nemmeno con la diagnosi in mano.</w:t>
      </w:r>
    </w:p>
    <w:p>
      <w:pPr>
        <w:pStyle w:val="BodyText"/>
      </w:pPr>
      <w:r>
        <w:t xml:space="preserve">La</w:t>
      </w:r>
      <w:r>
        <w:t xml:space="preserve"> </w:t>
      </w:r>
      <w:r>
        <w:rPr>
          <w:b/>
          <w:bCs/>
        </w:rPr>
        <w:t xml:space="preserve">cornice professionale</w:t>
      </w:r>
      <w:r>
        <w:t xml:space="preserve"> </w:t>
      </w:r>
      <w:r>
        <w:t xml:space="preserve">resta quella del profilo: si opera in riferimento alla diagnosi di competenza medica. Quando l’inquadramento manca, il canale medico si attiva</w:t>
      </w:r>
      <w:r>
        <w:t xml:space="preserve"> </w:t>
      </w:r>
      <w:r>
        <w:rPr>
          <w:b/>
          <w:bCs/>
        </w:rPr>
        <w:t xml:space="preserve">contestualmente</w:t>
      </w:r>
      <w:r>
        <w:t xml:space="preserve"> </w:t>
      </w:r>
      <w:r>
        <w:t xml:space="preserve">al tuo lavoro, non dopo.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t xml:space="preserve">E il contrappeso, attaccato al principio.</w:t>
      </w:r>
      <w:r>
        <w:t xml:space="preserve"> </w:t>
      </w:r>
      <w:r>
        <w:rPr>
          <w:b/>
          <w:bCs/>
        </w:rPr>
        <w:t xml:space="preserve">Un reperto positivo giustifica il tuo lavoro, non sostituisce l’inquadramento medico.</w:t>
      </w:r>
      <w:r>
        <w:t xml:space="preserve"> </w:t>
      </w:r>
      <w:r>
        <w:t xml:space="preserve">Una caviglia rigida e un torace fermo non escludono nulla: hai</w:t>
      </w:r>
      <w:r>
        <w:t xml:space="preserve"> </w:t>
      </w:r>
      <w:r>
        <w:rPr>
          <w:b/>
          <w:bCs/>
        </w:rPr>
        <w:t xml:space="preserve">qualcosa da trattare</w:t>
      </w:r>
      <w:r>
        <w:t xml:space="preserve">, non</w:t>
      </w:r>
      <w:r>
        <w:t xml:space="preserve"> </w:t>
      </w:r>
      <w:r>
        <w:rPr>
          <w:b/>
          <w:bCs/>
        </w:rPr>
        <w:t xml:space="preserve">sai cosa ha il paziente</w:t>
      </w:r>
      <w:r>
        <w:t xml:space="preserve">. Le due cose convivono, e vanno dette al paziente come conviventi.</w:t>
      </w:r>
    </w:p>
    <w:p>
      <w:pPr>
        <w:pStyle w:val="BodyText"/>
      </w:pPr>
      <w:r>
        <w:rPr>
          <w:b/>
          <w:bCs/>
        </w:rPr>
        <w:t xml:space="preserve">🔴 ROSSO — Stop.</w:t>
      </w:r>
      <w:r>
        <w:t xml:space="preserve"> </w:t>
      </w:r>
      <w:r>
        <w:t xml:space="preserve">Anche una sola riga del Blocco A.</w:t>
      </w:r>
    </w:p>
    <w:p>
      <w:pPr>
        <w:pStyle w:val="BodyText"/>
      </w:pPr>
      <w:r>
        <w:t xml:space="preserve">Non si apre un ciclo e non si rimanda: il paziente esce con un’indicazione medica esplicita, scritta, e con i tempi dichiarati. Sul trattare altro, quel giorno, la regola ha due gradi.</w:t>
      </w:r>
    </w:p>
    <w:p>
      <w:pPr>
        <w:pStyle w:val="BodyText"/>
      </w:pPr>
      <w:r>
        <w:rPr>
          <w:b/>
          <w:bCs/>
        </w:rPr>
        <w:t xml:space="preserve">Sulle righe marcate 112, urgente o pronto soccorso non si tratta nulla.</w:t>
      </w:r>
      <w:r>
        <w:t xml:space="preserve"> </w:t>
      </w:r>
      <w:r>
        <w:t xml:space="preserve">La seduta si chiude, perché un paziente con sospetta trombosi che resta quaranta minuti sul lettino per una cervicale è un paziente che non è al pronto soccorso.</w:t>
      </w:r>
    </w:p>
    <w:p>
      <w:pPr>
        <w:pStyle w:val="BodyText"/>
      </w:pPr>
      <w:r>
        <w:rPr>
          <w:b/>
          <w:bCs/>
        </w:rPr>
        <w:t xml:space="preserve">Sulle righe di invio senza urgenza</w:t>
      </w:r>
      <w:r>
        <w:t xml:space="preserve"> </w:t>
      </w:r>
      <w:r>
        <w:t xml:space="preserve">si può trattare una disfunzione muscolo-scheletrica autonoma</w:t>
      </w:r>
      <w:r>
        <w:t xml:space="preserve"> </w:t>
      </w:r>
      <w:r>
        <w:rPr>
          <w:b/>
          <w:bCs/>
        </w:rPr>
        <w:t xml:space="preserve">e lontana dal quadro segnalato</w:t>
      </w:r>
      <w:r>
        <w:t xml:space="preserve">. Restano fuori</w:t>
      </w:r>
      <w:r>
        <w:t xml:space="preserve"> </w:t>
      </w:r>
      <w:r>
        <w:rPr>
          <w:b/>
          <w:bCs/>
        </w:rPr>
        <w:t xml:space="preserve">l’arto interessato dal gonfiore e ogni tecnica rivolta al ritorno venoso o linfatico</w:t>
      </w:r>
      <w:r>
        <w:t xml:space="preserve">. In cartella si scrive cosa si è trattato al suo posto, e che il gonfiore è in attesa di inquadramento.</w:t>
      </w:r>
    </w:p>
    <w:p>
      <w:pPr>
        <w:pStyle w:val="BodyText"/>
      </w:pPr>
      <w:r>
        <w:rPr>
          <w:b/>
          <w:bCs/>
        </w:rPr>
        <w:t xml:space="preserve">Nessun reperto positivo scavalca questa uscita.</w:t>
      </w:r>
      <w:r>
        <w:t xml:space="preserve"> </w:t>
      </w:r>
      <w:r>
        <w:t xml:space="preserve">E quando una bandiera rossa si accende,</w:t>
      </w:r>
      <w:r>
        <w:t xml:space="preserve"> </w:t>
      </w:r>
      <w:r>
        <w:rPr>
          <w:b/>
          <w:bCs/>
        </w:rPr>
        <w:t xml:space="preserve">si sospende anche quello che il paziente fa da solo</w:t>
      </w:r>
      <w:r>
        <w:t xml:space="preserve">: carico sulla pompa, cammino in acqua, compressione se il quadro è arterioso. E glielo si dice, perché la bandiera ferma le tue mani, non l’esercizio che lui ha in tasca.</w:t>
      </w:r>
    </w:p>
    <w:p>
      <w:pPr>
        <w:pStyle w:val="BodyText"/>
      </w:pPr>
      <w:r>
        <w:rPr>
          <w:b/>
          <w:bCs/>
        </w:rPr>
        <w:t xml:space="preserve">🟡 GIALLO — Si lavora, in parallelo.</w:t>
      </w:r>
      <w:r>
        <w:t xml:space="preserve"> </w:t>
      </w:r>
      <w:r>
        <w:t xml:space="preserve">Nessuna riga del Blocco A, inquadramento assente o incompleto. È la situazione più frequente su questa condizione. Si lavora a cinque condizioni, tutte verificabili.</w:t>
      </w:r>
    </w:p>
    <w:p>
      <w:pPr>
        <w:pStyle w:val="Compact"/>
        <w:numPr>
          <w:ilvl w:val="0"/>
          <w:numId w:val="1028"/>
        </w:numPr>
      </w:pPr>
      <w:r>
        <w:rPr>
          <w:b/>
          <w:bCs/>
        </w:rPr>
        <w:t xml:space="preserve">Un reperto tuo, positivo e scritto in cartella.</w:t>
      </w:r>
      <w:r>
        <w:t xml:space="preserve"> </w:t>
      </w:r>
      <w:r>
        <w:t xml:space="preserve">Non «la paziente ha i piedi gonfi», ma la dorsiflessione in centimetri, l’escursione costale, la circonferenza a otto, e da che lato.</w:t>
      </w:r>
    </w:p>
    <w:p>
      <w:pPr>
        <w:pStyle w:val="Compact"/>
        <w:numPr>
          <w:ilvl w:val="0"/>
          <w:numId w:val="1028"/>
        </w:numPr>
      </w:pPr>
      <w:r>
        <w:rPr>
          <w:b/>
          <w:bCs/>
        </w:rPr>
        <w:t xml:space="preserve">Il paziente sa cosa tratti e cosa no.</w:t>
      </w:r>
      <w:r>
        <w:t xml:space="preserve"> </w:t>
      </w:r>
      <w:r>
        <w:rPr>
          <w:i/>
          <w:iCs/>
        </w:rPr>
        <w:t xml:space="preserve">«Io lavoro sulla componente meccanica che ho trovato — la caviglia e il respiro. Il gonfiore va comunque inquadrato dal tuo medico, e nel frattempo io non aspetto.»</w:t>
      </w:r>
    </w:p>
    <w:p>
      <w:pPr>
        <w:pStyle w:val="Compact"/>
        <w:numPr>
          <w:ilvl w:val="0"/>
          <w:numId w:val="1028"/>
        </w:numPr>
      </w:pPr>
      <w:r>
        <w:rPr>
          <w:b/>
          <w:bCs/>
        </w:rPr>
        <w:t xml:space="preserve">Canale medico attivato senza interrompere il lavoro.</w:t>
      </w:r>
      <w:r>
        <w:t xml:space="preserve"> </w:t>
      </w:r>
      <w:r>
        <w:t xml:space="preserve">Una comunicazione scritta al curante, non un rinvio del paziente: da quanto dura, se è simmetrico, se e quando è stato fatto un ecodoppler, quali terapie sono in corso e da quando.</w:t>
      </w:r>
      <w:r>
        <w:t xml:space="preserve"> </w:t>
      </w:r>
      <w:r>
        <w:rPr>
          <w:b/>
          <w:bCs/>
        </w:rPr>
        <w:t xml:space="preserve">Se ne consegna copia al paziente e la data si scrive in cartella: senza data, il canale non risulta attivato.</w:t>
      </w:r>
    </w:p>
    <w:p>
      <w:pPr>
        <w:pStyle w:val="Compact"/>
        <w:numPr>
          <w:ilvl w:val="0"/>
          <w:numId w:val="1028"/>
        </w:numPr>
      </w:pPr>
      <w:r>
        <w:rPr>
          <w:b/>
          <w:bCs/>
        </w:rPr>
        <w:t xml:space="preserve">Tempo definito, in settimane e non in sedute.</w:t>
      </w:r>
      <w:r>
        <w:t xml:space="preserve"> </w:t>
      </w:r>
      <w:r>
        <w:rPr>
          <w:b/>
          <w:bCs/>
        </w:rPr>
        <w:t xml:space="preserve">Quattro settimane di calendario dalla prima seduta</w:t>
      </w:r>
      <w:r>
        <w:t xml:space="preserve">, con la data di revisione fissata il primo giorno. Alla scadenza il marker si è mosso, oppure l’uscita cambia e la rivalutazione medica diventa condizione per proseguire. La Procedura può stringere quel tetto, non allargarlo.</w:t>
      </w:r>
    </w:p>
    <w:p>
      <w:pPr>
        <w:pStyle w:val="Compact"/>
        <w:numPr>
          <w:ilvl w:val="0"/>
          <w:numId w:val="1028"/>
        </w:numPr>
      </w:pPr>
      <w:r>
        <w:rPr>
          <w:b/>
          <w:bCs/>
        </w:rPr>
        <w:t xml:space="preserve">Nessuna manovra ritmica, di pompaggio o di spremitura sull’arto e sulla sua radice</w:t>
      </w:r>
      <w:r>
        <w:t xml:space="preserve">, perché in GIALLO la trombosi non è stata esclusa da nessuno. Restano la caviglia, il piede e il torace: il gesto sospeso non è il ciclo sospeso.</w:t>
      </w:r>
    </w:p>
    <w:p>
      <w:pPr>
        <w:pStyle w:val="FirstParagraph"/>
      </w:pPr>
      <w:r>
        <w:rPr>
          <w:b/>
          <w:bCs/>
        </w:rPr>
        <w:t xml:space="preserve">Se il tempo scade e il marker non si è mosso</w:t>
      </w:r>
      <w:r>
        <w:t xml:space="preserve">, non è una rinuncia: è un’informazione. Il tuo reperto non era il sommerso, e la spinta sul canale medico da parallela diventa prioritaria.</w:t>
      </w:r>
    </w:p>
    <w:p>
      <w:pPr>
        <w:pStyle w:val="BodyText"/>
      </w:pPr>
      <w:r>
        <w:rPr>
          <w:b/>
          <w:bCs/>
        </w:rPr>
        <w:t xml:space="preserve">🟢 VERDE — Si procede.</w:t>
      </w:r>
      <w:r>
        <w:t xml:space="preserve"> </w:t>
      </w:r>
      <w:r>
        <w:t xml:space="preserve">Nessuna riga del Blocco A, e insieme</w:t>
      </w:r>
      <w:r>
        <w:t xml:space="preserve"> </w:t>
      </w:r>
      <w:r>
        <w:rPr>
          <w:b/>
          <w:bCs/>
        </w:rPr>
        <w:t xml:space="preserve">due cose</w:t>
      </w:r>
      <w:r>
        <w:t xml:space="preserve">, non una:</w:t>
      </w:r>
    </w:p>
    <w:p>
      <w:pPr>
        <w:pStyle w:val="Compact"/>
        <w:numPr>
          <w:ilvl w:val="0"/>
          <w:numId w:val="1029"/>
        </w:numPr>
      </w:pPr>
      <w:r>
        <w:rPr>
          <w:b/>
          <w:bCs/>
        </w:rPr>
        <w:t xml:space="preserve">(a)</w:t>
      </w:r>
      <w:r>
        <w:t xml:space="preserve"> </w:t>
      </w:r>
      <w:r>
        <w:t xml:space="preserve">le cause sistemiche già guardate — funzione renale, epatica e tiroidea, oppure una valutazione cardiologica, oppure un inquadramento esplicito del curante;</w:t>
      </w:r>
    </w:p>
    <w:p>
      <w:pPr>
        <w:pStyle w:val="Compact"/>
        <w:numPr>
          <w:ilvl w:val="0"/>
          <w:numId w:val="1029"/>
        </w:numPr>
      </w:pPr>
      <w:r>
        <w:rPr>
          <w:b/>
          <w:bCs/>
        </w:rPr>
        <w:t xml:space="preserve">(b)</w:t>
      </w:r>
      <w:r>
        <w:t xml:space="preserve"> </w:t>
      </w:r>
      <w:r>
        <w:t xml:space="preserve">l’assetto venoso noto, oppure irrilevante perché il quadro è chiaramente posturale.</w:t>
      </w:r>
    </w:p>
    <w:p>
      <w:pPr>
        <w:pStyle w:val="FirstParagraph"/>
      </w:pPr>
      <w:r>
        <w:t xml:space="preserve">Se ne manca una, l’uscita è GIALLO.</w:t>
      </w:r>
      <w:r>
        <w:t xml:space="preserve"> </w:t>
      </w:r>
      <w:r>
        <w:rPr>
          <w:b/>
          <w:bCs/>
        </w:rPr>
        <w:t xml:space="preserve">L’ecodoppler negativo copre trombosi e reflusso sotto l’inguine, non la causa sistemica:</w:t>
      </w:r>
      <w:r>
        <w:t xml:space="preserve"> </w:t>
      </w:r>
      <w:r>
        <w:t xml:space="preserve">un VERDE costruito su un solo ecodoppler in un paziente con affanno da sforzo, o in un ultrasessantacinquenne in politerapia, non è un VERDE.</w:t>
      </w:r>
    </w:p>
    <w:p>
      <w:pPr>
        <w:pStyle w:val="BodyText"/>
      </w:pPr>
      <w:r>
        <w:rPr>
          <w:b/>
          <w:bCs/>
        </w:rPr>
        <w:t xml:space="preserve">Perché questa versione protegge di più.</w:t>
      </w:r>
      <w:r>
        <w:t xml:space="preserve"> </w:t>
      </w:r>
      <w:r>
        <w:t xml:space="preserve">Il cancello binario dichiarava un requisito — l’inquadramento medico prima di toccare — e su questa condizione veniva aggirato quasi sempre, perché quell’inquadramento quasi sempre manca.</w:t>
      </w:r>
      <w:r>
        <w:t xml:space="preserve"> </w:t>
      </w:r>
      <w:r>
        <w:rPr>
          <w:b/>
          <w:bCs/>
        </w:rPr>
        <w:t xml:space="preserve">Una regola scritta e disattesa vale meno di nessuna regola:</w:t>
      </w:r>
      <w:r>
        <w:t xml:space="preserve"> </w:t>
      </w:r>
      <w:r>
        <w:t xml:space="preserve">insegna che le regole del documento sono decorative. Il triage a tre uscite dichiara invece cosa fai davvero in ciascuna delle tre situazioni. Tiene il ROSSO rigido e senza eccezioni, e mette per iscritto ciò che rende difendibile il GIALLO: il reperto tuo, il marker, il canale medico datato, le quattro settimane di calendario. Non è un allentamento: è lo standard più alto, perché è l’unico che qualcuno rispetta.</w:t>
      </w:r>
    </w:p>
    <w:p>
      <w:pPr>
        <w:pStyle w:val="BodyText"/>
      </w:pPr>
      <w:r>
        <w:rPr>
          <w:b/>
          <w:bCs/>
        </w:rPr>
        <w:t xml:space="preserve">La scadenza.</w:t>
      </w:r>
      <w:r>
        <w:t xml:space="preserve"> </w:t>
      </w:r>
      <w:r>
        <w:t xml:space="preserve">Qualunque sia l’uscita, l’inquadramento</w:t>
      </w:r>
      <w:r>
        <w:t xml:space="preserve"> </w:t>
      </w:r>
      <w:r>
        <w:rPr>
          <w:b/>
          <w:bCs/>
        </w:rPr>
        <w:t xml:space="preserve">decade</w:t>
      </w:r>
      <w:r>
        <w:t xml:space="preserve"> </w:t>
      </w:r>
      <w:r>
        <w:t xml:space="preserve">se il sintomo cambia carattere, sede o intensità rispetto all’ultima valutazione medica. La forma che cambia più spesso va cercata a ogni seduta:</w:t>
      </w:r>
      <w:r>
        <w:t xml:space="preserve"> </w:t>
      </w:r>
      <w:r>
        <w:rPr>
          <w:b/>
          <w:bCs/>
        </w:rPr>
        <w:t xml:space="preserve">da due gambe a una gamba, o da simmetrico a nettamente peggiore da un lato.</w:t>
      </w:r>
      <w:r>
        <w:t xml:space="preserve"> </w:t>
      </w:r>
      <w:r>
        <w:t xml:space="preserve">Un quadro che cambia forma torna al triage, dall’inizio.</w:t>
      </w:r>
    </w:p>
    <w:p>
      <w:pPr>
        <w:pStyle w:val="BodyText"/>
      </w:pPr>
      <w:r>
        <w:rPr>
          <w:b/>
          <w:bCs/>
        </w:rPr>
        <w:t xml:space="preserve">Il vincolo che non si negozia.</w:t>
      </w:r>
      <w:r>
        <w:t xml:space="preserve"> </w:t>
      </w:r>
      <w:r>
        <w:t xml:space="preserve">Tutte e tre le uscite poggiano su qualcosa di</w:t>
      </w:r>
      <w:r>
        <w:t xml:space="preserve"> </w:t>
      </w:r>
      <w:r>
        <w:rPr>
          <w:b/>
          <w:bCs/>
        </w:rPr>
        <w:t xml:space="preserve">scritto</w:t>
      </w:r>
      <w:r>
        <w:t xml:space="preserve">: l’indicazione medica del ROSSO, il reperto in cartella e la comunicazione datata del GIALLO. Un triage non documentato non è un triage: è un’intenzione, e le intenzioni non reggono un perimetro professionale.</w:t>
      </w:r>
    </w:p>
    <w:bookmarkEnd w:id="48"/>
    <w:bookmarkStart w:id="49" w:name="X1905c8aa379340e2528a29b65f0f501561044ca"/>
    <w:p>
      <w:pPr>
        <w:pStyle w:val="Heading3"/>
      </w:pPr>
      <w:r>
        <w:t xml:space="preserve">Cosa fanno i farmaci e i dispositivi che ha</w:t>
      </w:r>
    </w:p>
    <w:p>
      <w:pPr>
        <w:pStyle w:val="FirstParagraph"/>
      </w:pPr>
      <w:r>
        <w:t xml:space="preserve">I</w:t>
      </w:r>
      <w:r>
        <w:t xml:space="preserve"> </w:t>
      </w:r>
      <w:r>
        <w:rPr>
          <w:b/>
          <w:bCs/>
        </w:rPr>
        <w:t xml:space="preserve">flebotonici</w:t>
      </w:r>
      <w:r>
        <w:t xml:space="preserve"> </w:t>
      </w:r>
      <w:r>
        <w:t xml:space="preserve">— diosmina, esperidina, centella, ippocastano — agiscono sul tono venoso e sulla permeabilità, con benefici modesti sui sintomi. I</w:t>
      </w:r>
      <w:r>
        <w:t xml:space="preserve"> </w:t>
      </w:r>
      <w:r>
        <w:rPr>
          <w:b/>
          <w:bCs/>
        </w:rPr>
        <w:t xml:space="preserve">diuretici</w:t>
      </w:r>
      <w:r>
        <w:t xml:space="preserve"> </w:t>
      </w:r>
      <w:r>
        <w:t xml:space="preserve">tolgono liquido dal compartimento vascolare e non modificano la meccanica del ritorno. Le</w:t>
      </w:r>
      <w:r>
        <w:t xml:space="preserve"> </w:t>
      </w:r>
      <w:r>
        <w:rPr>
          <w:b/>
          <w:bCs/>
        </w:rPr>
        <w:t xml:space="preserve">eparine</w:t>
      </w:r>
      <w:r>
        <w:t xml:space="preserve"> </w:t>
      </w:r>
      <w:r>
        <w:t xml:space="preserve">trattano o prevengono la trombosi. La</w:t>
      </w:r>
      <w:r>
        <w:t xml:space="preserve"> </w:t>
      </w:r>
      <w:r>
        <w:rPr>
          <w:b/>
          <w:bCs/>
        </w:rPr>
        <w:t xml:space="preserve">calza</w:t>
      </w:r>
      <w:r>
        <w:t xml:space="preserve"> </w:t>
      </w:r>
      <w:r>
        <w:t xml:space="preserve">è un dispositivo medico prescritto, e riduce l’accumulo mentre viene indossata.</w:t>
      </w:r>
    </w:p>
    <w:p>
      <w:pPr>
        <w:pStyle w:val="BodyText"/>
      </w:pPr>
      <w:r>
        <w:t xml:space="preserve">Non li commenti, non li valuti e non ne suggerisci la modifica: decide il prescrittore.</w:t>
      </w:r>
    </w:p>
    <w:p>
      <w:pPr>
        <w:pStyle w:val="BlockText"/>
      </w:pPr>
      <w:r>
        <w:rPr>
          <w:b/>
          <w:bCs/>
        </w:rPr>
        <w:t xml:space="preserve">Attenzione — il cancello arterioso, prima di incoraggiare qualunque compressione.</w:t>
      </w:r>
      <w:r>
        <w:t xml:space="preserve"> </w:t>
      </w:r>
      <w:r>
        <w:t xml:space="preserve">La compressione ha controindicazioni mediche: arteriopatia grave con indice caviglia-braccio sotto 0,6 o pressione alla caviglia sotto 60 mmHg, scompenso NYHA IV, neuropatia diabetica grave (Rabe,</w:t>
      </w:r>
      <w:r>
        <w:t xml:space="preserve"> </w:t>
      </w:r>
      <w:r>
        <w:rPr>
          <w:i/>
          <w:iCs/>
        </w:rPr>
        <w:t xml:space="preserve">Phlebology</w:t>
      </w:r>
      <w:r>
        <w:t xml:space="preserve"> </w:t>
      </w:r>
      <w:r>
        <w:t xml:space="preserve">2020, PMID 32122269; ESVS 2022, Tabella 7).</w:t>
      </w:r>
      <w:r>
        <w:t xml:space="preserve"> </w:t>
      </w:r>
      <w:r>
        <w:rPr>
          <w:b/>
          <w:bCs/>
        </w:rPr>
        <w:t xml:space="preserve">Incoraggiarne l’uso non è un atto neutro,</w:t>
      </w:r>
      <w:r>
        <w:t xml:space="preserve"> </w:t>
      </w:r>
      <w:r>
        <w:t xml:space="preserve">e una calza prescritta cinque anni fa non è automaticamente appropriata oggi. L’incoraggiamento si sospende, e parte una comunicazione al curante, davanti a tre cose: piede freddo o pallido con polsi deboli o assenti; dolore al polpaccio camminando che passa fermandosi; diabetico con sensibilità ridotta. E una calza che dà dolore, pallore, freddo o formicolio all’avampiede si toglie, e si torna da chi l’ha prescritta.</w:t>
      </w:r>
    </w:p>
    <w:bookmarkEnd w:id="49"/>
    <w:bookmarkStart w:id="50" w:name="Xf14bb49a69e5e06790813302df050b44cd2b5e2"/>
    <w:p>
      <w:pPr>
        <w:pStyle w:val="Heading3"/>
      </w:pPr>
      <w:r>
        <w:t xml:space="preserve">Cosa si dichiara nel consenso, su questa condizione</w:t>
      </w:r>
    </w:p>
    <w:p>
      <w:pPr>
        <w:pStyle w:val="FirstParagraph"/>
      </w:pPr>
      <w:r>
        <w:t xml:space="preserve">Tre righe che qui aggiungi e che in un’altra Bibbia non scriveresti.</w:t>
      </w:r>
    </w:p>
    <w:p>
      <w:pPr>
        <w:pStyle w:val="Compact"/>
        <w:numPr>
          <w:ilvl w:val="0"/>
          <w:numId w:val="1030"/>
        </w:numPr>
      </w:pPr>
      <w:r>
        <w:t xml:space="preserve">Che l’oggetto del trattamento è la</w:t>
      </w:r>
      <w:r>
        <w:t xml:space="preserve"> </w:t>
      </w:r>
      <w:r>
        <w:rPr>
          <w:b/>
          <w:bCs/>
        </w:rPr>
        <w:t xml:space="preserve">disfunzione somatica muscolo-scheletrica documentata</w:t>
      </w:r>
      <w:r>
        <w:t xml:space="preserve"> </w:t>
      </w:r>
      <w:r>
        <w:t xml:space="preserve">— l’escursione della caviglia e delle coste basse — trattata in riferimento alla diagnosi di competenza medica. Non sono oggetto del trattamento il gonfiore in sé, né la cura di un’insufficienza venosa, di un linfedema o di una causa sistemica. L’effetto atteso sul ritorno di fluidi è il razionale fisiologico del lavoro, non ciò che viene promesso.</w:t>
      </w:r>
    </w:p>
    <w:p>
      <w:pPr>
        <w:pStyle w:val="Compact"/>
        <w:numPr>
          <w:ilvl w:val="0"/>
          <w:numId w:val="1030"/>
        </w:numPr>
      </w:pPr>
      <w:r>
        <w:t xml:space="preserve">Che il trattamento</w:t>
      </w:r>
      <w:r>
        <w:t xml:space="preserve"> </w:t>
      </w:r>
      <w:r>
        <w:rPr>
          <w:b/>
          <w:bCs/>
        </w:rPr>
        <w:t xml:space="preserve">non esclude</w:t>
      </w:r>
      <w:r>
        <w:t xml:space="preserve"> </w:t>
      </w:r>
      <w:r>
        <w:t xml:space="preserve">e non sostituisce l’inquadramento medico delle cause cardiache, renali, epatiche, tiroidee e farmacologiche, e che un gonfiore che diventa asimmetrico interrompe il ciclo e torna al medico.</w:t>
      </w:r>
    </w:p>
    <w:p>
      <w:pPr>
        <w:pStyle w:val="Compact"/>
        <w:numPr>
          <w:ilvl w:val="0"/>
          <w:numId w:val="1030"/>
        </w:numPr>
      </w:pPr>
      <w:r>
        <w:t xml:space="preserve">Che</w:t>
      </w:r>
      <w:r>
        <w:t xml:space="preserve"> </w:t>
      </w:r>
      <w:r>
        <w:rPr>
          <w:b/>
          <w:bCs/>
        </w:rPr>
        <w:t xml:space="preserve">non esiste letteratura controllata</w:t>
      </w:r>
      <w:r>
        <w:t xml:space="preserve"> </w:t>
      </w:r>
      <w:r>
        <w:t xml:space="preserve">su una tecnica manuale osteopatica per il gonfiore posturale, e che il razionale poggia sulla fisiologia e sulla verifica su misure scelte prima.</w:t>
      </w:r>
    </w:p>
    <w:bookmarkEnd w:id="50"/>
    <w:bookmarkStart w:id="51" w:name="X981d4ada8bad081246fe7079d0331a602675b7a"/>
    <w:p>
      <w:pPr>
        <w:pStyle w:val="Heading3"/>
      </w:pPr>
      <w:r>
        <w:t xml:space="preserve">Il confine di atto, dove questa condizione lo mette alla prova</w:t>
      </w:r>
    </w:p>
    <w:p>
      <w:pPr>
        <w:pStyle w:val="Compact"/>
        <w:numPr>
          <w:ilvl w:val="0"/>
          <w:numId w:val="1031"/>
        </w:numPr>
      </w:pPr>
      <w:r>
        <w:rPr>
          <w:b/>
          <w:bCs/>
        </w:rPr>
        <w:t xml:space="preserve">Misurare una circonferenza e un’escursione è esame clinico.</w:t>
      </w:r>
      <w:r>
        <w:t xml:space="preserve"> </w:t>
      </w:r>
      <w:r>
        <w:t xml:space="preserve">Refertare un ecodoppler, quantificare un reflusso o porre una diagnosi di linfedema è atto medico, e nessun reperto palpatorio ci autorizza a dirlo.</w:t>
      </w:r>
    </w:p>
    <w:p>
      <w:pPr>
        <w:pStyle w:val="Compact"/>
        <w:numPr>
          <w:ilvl w:val="0"/>
          <w:numId w:val="1031"/>
        </w:numPr>
      </w:pPr>
      <w:r>
        <w:rPr>
          <w:b/>
          <w:bCs/>
        </w:rPr>
        <w:t xml:space="preserve">Nessuna manovra di provocazione per la trombosi.</w:t>
      </w:r>
    </w:p>
    <w:p>
      <w:pPr>
        <w:pStyle w:val="Compact"/>
        <w:numPr>
          <w:ilvl w:val="0"/>
          <w:numId w:val="1031"/>
        </w:numPr>
      </w:pPr>
      <w:r>
        <w:rPr>
          <w:b/>
          <w:bCs/>
        </w:rPr>
        <w:t xml:space="preserve">Il bendaggio elastocompressivo e la pressoterapia con apparecchio non sono atti manuali</w:t>
      </w:r>
      <w:r>
        <w:t xml:space="preserve"> </w:t>
      </w:r>
      <w:r>
        <w:t xml:space="preserve">e non rientrano nel nostro profilo (DPR 131/2021).</w:t>
      </w:r>
    </w:p>
    <w:p>
      <w:pPr>
        <w:pStyle w:val="Compact"/>
        <w:numPr>
          <w:ilvl w:val="0"/>
          <w:numId w:val="1031"/>
        </w:numPr>
      </w:pPr>
      <w:r>
        <w:rPr>
          <w:b/>
          <w:bCs/>
        </w:rPr>
        <w:t xml:space="preserve">Non si afferma che il gonfiore non è cardiaco, renale o venoso, e non si dice al paziente che un esame ha escluso qualcosa.</w:t>
      </w:r>
      <w:r>
        <w:t xml:space="preserve"> </w:t>
      </w:r>
      <w:r>
        <w:t xml:space="preserve">Si afferma che si è trovato un reperto meccanico e che lo si tratta.</w:t>
      </w:r>
    </w:p>
    <w:bookmarkEnd w:id="51"/>
    <w:bookmarkStart w:id="52" w:name="il-rapporto-con-il-prescrittore"/>
    <w:p>
      <w:pPr>
        <w:pStyle w:val="Heading3"/>
      </w:pPr>
      <w:r>
        <w:t xml:space="preserve">Il rapporto con il prescrittore</w:t>
      </w:r>
    </w:p>
    <w:p>
      <w:pPr>
        <w:pStyle w:val="FirstParagraph"/>
      </w:pPr>
      <w:r>
        <w:t xml:space="preserve">Il prescrittore ha due leve che noi non abbiamo: la terapia e la calza. Cosa gli si scrive, e quando, sta nel Blocco B e nella terza condizione del GIALLO.</w:t>
      </w:r>
    </w:p>
    <w:p>
      <w:pPr>
        <w:pStyle w:val="BodyText"/>
      </w:pPr>
      <w:r>
        <w:t xml:space="preserve">Quello che qui va aggiunto è il motivo:</w:t>
      </w:r>
      <w:r>
        <w:t xml:space="preserve"> </w:t>
      </w:r>
      <w:r>
        <w:rPr>
          <w:b/>
          <w:bCs/>
        </w:rPr>
        <w:t xml:space="preserve">l’errore che costa non è trattare male, è trattare qualcosa che andava mandato.</w:t>
      </w:r>
      <w:r>
        <w:t xml:space="preserve"> </w:t>
      </w:r>
      <w:r>
        <w:t xml:space="preserve">Un gonfiore che diventa asimmetrico e che tu leggi come una risposta al trattamento è il modo in cui si perde una settimana su una trombosi.</w:t>
      </w:r>
    </w:p>
    <w:p>
      <w:pPr>
        <w:pStyle w:val="BodyText"/>
      </w:pPr>
      <w:r>
        <w:rPr>
          <w:b/>
          <w:bCs/>
        </w:rPr>
        <w:t xml:space="preserve">Le tre cose da ricordare, più una</w:t>
      </w:r>
    </w:p>
    <w:p>
      <w:pPr>
        <w:pStyle w:val="Compact"/>
        <w:numPr>
          <w:ilvl w:val="0"/>
          <w:numId w:val="1032"/>
        </w:numPr>
      </w:pPr>
      <w:r>
        <w:t xml:space="preserve">Il controllo che si ripete a ogni seduta è uno solo: una gamba o due, e se due, uguali. Cambia la risposta, cambia l’uscita.</w:t>
      </w:r>
    </w:p>
    <w:p>
      <w:pPr>
        <w:pStyle w:val="Compact"/>
        <w:numPr>
          <w:ilvl w:val="0"/>
          <w:numId w:val="1032"/>
        </w:numPr>
      </w:pPr>
      <w:r>
        <w:t xml:space="preserve">Le tabelle delle bandiere rosse sono una rete, non un filtro: l’assenza di righe positive non è un permesso.</w:t>
      </w:r>
    </w:p>
    <w:p>
      <w:pPr>
        <w:pStyle w:val="Compact"/>
        <w:numPr>
          <w:ilvl w:val="0"/>
          <w:numId w:val="1032"/>
        </w:numPr>
      </w:pPr>
      <w:r>
        <w:t xml:space="preserve">Il tempo del GIALLO è quattro settimane di calendario, perché le sedute le sposta il paziente e il calendario no.</w:t>
      </w:r>
    </w:p>
    <w:p>
      <w:pPr>
        <w:pStyle w:val="Compact"/>
        <w:numPr>
          <w:ilvl w:val="0"/>
          <w:numId w:val="1032"/>
        </w:numPr>
      </w:pPr>
      <w:r>
        <w:rPr>
          <w:b/>
          <w:bCs/>
        </w:rPr>
        <w:t xml:space="preserve">Perché ci sei tu.</w:t>
      </w:r>
      <w:r>
        <w:t xml:space="preserve"> </w:t>
      </w:r>
      <w:r>
        <w:t xml:space="preserve">Per l’edema degli arti inferiori non esiste una lista di bandiere rosse con accuratezza diagnostica misurata: quelle disponibili sono di consenso. Questo ti autorizza a usarle come rete e a scrivere in cartella che le hai passate in rassegna. Non ti autorizza a scrivere che il paziente è negativo per bandiere rosse: quella frase attribuisce alla tabella un potere di esclusione che nessuno le ha misurato.</w:t>
      </w:r>
    </w:p>
    <w:p>
      <w:r>
        <w:pict>
          <v:rect style="width:0;height:1.5pt" o:hralign="center" o:hrstd="t" o:hr="t"/>
        </w:pict>
      </w:r>
    </w:p>
    <w:bookmarkEnd w:id="52"/>
    <w:bookmarkEnd w:id="53"/>
    <w:bookmarkStart w:id="75" w:name="capitolo-10-cosa-dice-la-scienza"/>
    <w:p>
      <w:pPr>
        <w:pStyle w:val="Heading2"/>
      </w:pPr>
      <w:r>
        <w:t xml:space="preserve">Capitolo 10 — Cosa dice la scienza</w:t>
      </w:r>
    </w:p>
    <w:p>
      <w:pPr>
        <w:pStyle w:val="BlockText"/>
      </w:pPr>
      <w:r>
        <w:rPr>
          <w:b/>
          <w:bCs/>
        </w:rPr>
        <w:t xml:space="preserve">In una riga:</w:t>
      </w:r>
      <w:r>
        <w:t xml:space="preserve"> </w:t>
      </w:r>
      <w:r>
        <w:t xml:space="preserve">la fisiologia di questa condizione è misurata benissimo, l’esercizio ha prove discrete, e sul gesto manuale osteopatico non esiste nemmeno uno studio controllato.</w:t>
      </w:r>
    </w:p>
    <w:bookmarkStart w:id="54" w:name="le-due-ancore"/>
    <w:p>
      <w:pPr>
        <w:pStyle w:val="Heading3"/>
      </w:pPr>
      <w:r>
        <w:t xml:space="preserve">Le due ancore</w:t>
      </w:r>
    </w:p>
    <w:p>
      <w:pPr>
        <w:pStyle w:val="FirstParagraph"/>
      </w:pPr>
      <w:r>
        <w:t xml:space="preserve">Su questa condizione non esiste un ricercatore-ancora in terapia manuale, e dichiararlo è più forte che gonfiarne uno. Le ancore sono due, di natura diversa.</w:t>
      </w:r>
    </w:p>
    <w:p>
      <w:pPr>
        <w:pStyle w:val="BodyText"/>
      </w:pPr>
      <w:r>
        <w:rPr>
          <w:b/>
          <w:bCs/>
        </w:rPr>
        <w:t xml:space="preserve">L’ancora clinica: Crisóstomo e Armada-da-Silva</w:t>
      </w:r>
      <w:r>
        <w:t xml:space="preserve">, Lisbona. Hanno misurato insieme emodinamica ed esito clinico di una tecnica manuale sulle gambe di questi pazienti. Il contributo è la separazione fra le due grandezze: la manovra aumenta il flusso femorale mentre la fai, e dieci sedute in quattro settimane spostano sintomi e gravità clinica ma non il volume.</w:t>
      </w:r>
      <w:r>
        <w:t xml:space="preserve"> </w:t>
      </w:r>
      <w:r>
        <w:rPr>
          <w:b/>
          <w:bCs/>
        </w:rPr>
        <w:t xml:space="preserve">I limiti:</w:t>
      </w:r>
      <w:r>
        <w:t xml:space="preserve"> </w:t>
      </w:r>
      <w:r>
        <w:t xml:space="preserve">41 pazienti, cieco singolo, controllo che riceveva solo educazione, volume al nastro, e non è tecnica osteopatica ma drenaggio linfatico manuale.</w:t>
      </w:r>
    </w:p>
    <w:p>
      <w:pPr>
        <w:pStyle w:val="BodyText"/>
      </w:pPr>
      <w:r>
        <w:rPr>
          <w:b/>
          <w:bCs/>
        </w:rPr>
        <w:t xml:space="preserve">L’ancora fisiologica: Miller e Dempsey</w:t>
      </w:r>
      <w:r>
        <w:t xml:space="preserve">, con Willeput e De Troyer come antecedente. Il contributo è la direzione: il ritorno venoso dalla gamba è governato dalla pressione dei muscoli respiratori, e il respiro diaframmatico lo ostacola invece di favorirlo.</w:t>
      </w:r>
      <w:r>
        <w:t xml:space="preserve"> </w:t>
      </w:r>
      <w:r>
        <w:rPr>
          <w:b/>
          <w:bCs/>
        </w:rPr>
        <w:t xml:space="preserve">E il contributo scomodo, dallo stesso studio:</w:t>
      </w:r>
      <w:r>
        <w:t xml:space="preserve"> </w:t>
      </w:r>
      <w:r>
        <w:rPr>
          <w:i/>
          <w:iCs/>
        </w:rPr>
        <w:t xml:space="preserve">«net blood flow in the steady state was not altered by the breathing pattern followed by the subjects»</w:t>
      </w:r>
      <w:r>
        <w:t xml:space="preserve">. L’ancora dà il razionale e insieme il suo limite.</w:t>
      </w:r>
    </w:p>
    <w:bookmarkEnd w:id="54"/>
    <w:bookmarkStart w:id="55" w:name="i-tre-cerchi"/>
    <w:p>
      <w:pPr>
        <w:pStyle w:val="Heading3"/>
      </w:pPr>
      <w:r>
        <w:t xml:space="preserve">I tre cerchi</w:t>
      </w:r>
    </w:p>
    <w:p>
      <w:pPr>
        <w:pStyle w:val="FirstParagraph"/>
      </w:pPr>
      <w:r>
        <w:rPr>
          <w:b/>
          <w:bCs/>
        </w:rPr>
        <w:t xml:space="preserve">Cerchio 1 — l’evidenza specifica.</w:t>
      </w:r>
      <w:r>
        <w:t xml:space="preserve"> </w:t>
      </w:r>
      <w:r>
        <w:t xml:space="preserve">Sul drenaggio manuale ci sono tre studi controllati e una revisione.</w:t>
      </w:r>
    </w:p>
    <w:p>
      <w:pPr>
        <w:pStyle w:val="BodyText"/>
      </w:pPr>
      <w:r>
        <w:t xml:space="preserve">Durante le manovre sulla coscia il flusso venoso nella femorale e nella grande safena</w:t>
      </w:r>
      <w:r>
        <w:t xml:space="preserve"> </w:t>
      </w:r>
      <w:r>
        <w:rPr>
          <w:b/>
          <w:bCs/>
        </w:rPr>
        <w:t xml:space="preserve">aumenta</w:t>
      </w:r>
      <w:r>
        <w:t xml:space="preserve">, in modo simile nei malati e nei sani (Crisóstomo,</w:t>
      </w:r>
      <w:r>
        <w:t xml:space="preserve"> </w:t>
      </w:r>
      <w:r>
        <w:rPr>
          <w:i/>
          <w:iCs/>
        </w:rPr>
        <w:t xml:space="preserve">Phlebology</w:t>
      </w:r>
      <w:r>
        <w:t xml:space="preserve"> </w:t>
      </w:r>
      <w:r>
        <w:t xml:space="preserve">2014, PMID 23989970, 23 pazienti e 18 controlli). Dieci sedute in quattro settimane hanno mosso sintomi e gravità clinica e non il volume (Crisóstomo, 2015, PMID 25308883). Su 70 pazienti operati, il drenaggio preoperatorio ha ridotto la volumetria del piede (Molski,</w:t>
      </w:r>
      <w:r>
        <w:t xml:space="preserve"> </w:t>
      </w:r>
      <w:r>
        <w:rPr>
          <w:i/>
          <w:iCs/>
        </w:rPr>
        <w:t xml:space="preserve">Arch Med Sci</w:t>
      </w:r>
      <w:r>
        <w:t xml:space="preserve"> </w:t>
      </w:r>
      <w:r>
        <w:t xml:space="preserve">2013, PMID 23847666).</w:t>
      </w:r>
      <w:r>
        <w:t xml:space="preserve"> </w:t>
      </w:r>
      <w:r>
        <w:rPr>
          <w:b/>
          <w:bCs/>
        </w:rPr>
        <w:t xml:space="preserve">È l’unico dato positivo sul volume di tutta la letteratura manuale, ed è in chirurgia: impedisce di trasformare «il volume non si muove» in una legge.</w:t>
      </w:r>
      <w:r>
        <w:t xml:space="preserve"> </w:t>
      </w:r>
      <w:r>
        <w:t xml:space="preserve">La revisione sistematica su otto studi randomizzati conclude che l’effetto sulla qualità della vita nell’edema cronico</w:t>
      </w:r>
      <w:r>
        <w:t xml:space="preserve"> </w:t>
      </w:r>
      <w:r>
        <w:rPr>
          <w:b/>
          <w:bCs/>
        </w:rPr>
        <w:t xml:space="preserve">resta incerto</w:t>
      </w:r>
      <w:r>
        <w:t xml:space="preserve">, e che i due trial su edema misto di gamba</w:t>
      </w:r>
      <w:r>
        <w:t xml:space="preserve"> </w:t>
      </w:r>
      <w:r>
        <w:rPr>
          <w:b/>
          <w:bCs/>
        </w:rPr>
        <w:t xml:space="preserve">non hanno trovato differenze fra i gruppi</w:t>
      </w:r>
      <w:r>
        <w:t xml:space="preserve"> </w:t>
      </w:r>
      <w:r>
        <w:t xml:space="preserve">(Müller,</w:t>
      </w:r>
      <w:r>
        <w:t xml:space="preserve"> </w:t>
      </w:r>
      <w:r>
        <w:rPr>
          <w:i/>
          <w:iCs/>
        </w:rPr>
        <w:t xml:space="preserve">Qual Life Res</w:t>
      </w:r>
      <w:r>
        <w:t xml:space="preserve"> </w:t>
      </w:r>
      <w:r>
        <w:t xml:space="preserve">2018, PMID 29404923).</w:t>
      </w:r>
    </w:p>
    <w:p>
      <w:pPr>
        <w:pStyle w:val="BodyText"/>
      </w:pPr>
      <w:r>
        <w:t xml:space="preserve">E c’è un lavoro di cerchio 1 sulla</w:t>
      </w:r>
      <w:r>
        <w:t xml:space="preserve"> </w:t>
      </w:r>
      <w:r>
        <w:rPr>
          <w:b/>
          <w:bCs/>
        </w:rPr>
        <w:t xml:space="preserve">popolazione esatta</w:t>
      </w:r>
      <w:r>
        <w:t xml:space="preserve"> </w:t>
      </w:r>
      <w:r>
        <w:t xml:space="preserve">di questa Bibbia. Non riguarda le mani, e vale più di tutti gli altri per quello che insegni. In 14 soggetti con edema occupazionale, in crossover randomizzato su tre giorni,</w:t>
      </w:r>
      <w:r>
        <w:t xml:space="preserve"> </w:t>
      </w:r>
      <w:r>
        <w:rPr>
          <w:b/>
          <w:bCs/>
        </w:rPr>
        <w:t xml:space="preserve">mezz’ora in acqua toglie volume — anche stando fermi — e mezz’ora di cammino a terra no</w:t>
      </w:r>
      <w:r>
        <w:t xml:space="preserve"> </w:t>
      </w:r>
      <w:r>
        <w:t xml:space="preserve">(Mosti e Caggiati,</w:t>
      </w:r>
      <w:r>
        <w:t xml:space="preserve"> </w:t>
      </w:r>
      <w:r>
        <w:rPr>
          <w:i/>
          <w:iCs/>
        </w:rPr>
        <w:t xml:space="preserve">Phlebology</w:t>
      </w:r>
      <w:r>
        <w:t xml:space="preserve"> </w:t>
      </w:r>
      <w:r>
        <w:t xml:space="preserve">2021, PMID 33407051). I tre numeri e la frase-ponte stanno al punto d’uso, in «Cosa può fare il paziente da solo».</w:t>
      </w:r>
    </w:p>
    <w:p>
      <w:pPr>
        <w:pStyle w:val="BodyText"/>
      </w:pPr>
      <w:r>
        <w:t xml:space="preserve">Sulla</w:t>
      </w:r>
      <w:r>
        <w:t xml:space="preserve"> </w:t>
      </w:r>
      <w:r>
        <w:rPr>
          <w:b/>
          <w:bCs/>
        </w:rPr>
        <w:t xml:space="preserve">tecnica osteopatica</w:t>
      </w:r>
      <w:r>
        <w:t xml:space="preserve"> </w:t>
      </w:r>
      <w:r>
        <w:t xml:space="preserve">in senso stretto ci sono due lavori, e nessuno dei due è un trial su questa condizione. Il primo è su trenta studenti sani senza linfedema, con una riduzione media di 45,63 ml di volume dell’arto (Adams,</w:t>
      </w:r>
      <w:r>
        <w:t xml:space="preserve"> </w:t>
      </w:r>
      <w:r>
        <w:rPr>
          <w:i/>
          <w:iCs/>
        </w:rPr>
        <w:t xml:space="preserve">J Osteopath Med</w:t>
      </w:r>
      <w:r>
        <w:t xml:space="preserve"> </w:t>
      </w:r>
      <w:r>
        <w:t xml:space="preserve">2023, PMID 36701752).</w:t>
      </w:r>
      <w:r>
        <w:t xml:space="preserve"> </w:t>
      </w:r>
      <w:r>
        <w:rPr>
          <w:b/>
          <w:bCs/>
        </w:rPr>
        <w:t xml:space="preserve">I limiti sono tre: nessun controllo, misura subito dopo un trattamento in decubito, spostamenti individuali da −167 a +19 ml. La sola posizione supina riduce il volume di una gamba, e lo studio non separa le due cose.</w:t>
      </w:r>
      <w:r>
        <w:t xml:space="preserve"> </w:t>
      </w:r>
      <w:r>
        <w:t xml:space="preserve">Il secondo è su otto pazienti con ulcere, senza controllo (Kilgore, 2018, PMID 30476991):</w:t>
      </w:r>
      <w:r>
        <w:t xml:space="preserve"> </w:t>
      </w:r>
      <w:r>
        <w:rPr>
          <w:b/>
          <w:bCs/>
        </w:rPr>
        <w:t xml:space="preserve">da quel disegno non discende nulla per la tua pratica.</w:t>
      </w:r>
    </w:p>
    <w:p>
      <w:pPr>
        <w:pStyle w:val="BodyText"/>
      </w:pPr>
      <w:r>
        <w:rPr>
          <w:b/>
          <w:bCs/>
        </w:rPr>
        <w:t xml:space="preserve">Cerchio 2 — l’evidenza trasversale sul meccanismo.</w:t>
      </w:r>
      <w:r>
        <w:t xml:space="preserve"> </w:t>
      </w:r>
      <w:r>
        <w:t xml:space="preserve">Le fonti stanno tutte nella tabella qui sotto, marcate</w:t>
      </w:r>
      <w:r>
        <w:t xml:space="preserve"> </w:t>
      </w:r>
      <w:r>
        <w:rPr>
          <w:rStyle w:val="VerbatimChar"/>
        </w:rPr>
        <w:t xml:space="preserve">c2</w:t>
      </w:r>
      <w:r>
        <w:t xml:space="preserve">, ciascuna con il suo asse di salto dichiarato nella terza colonna. Una sola non compare in tabella. Sul</w:t>
      </w:r>
      <w:r>
        <w:t xml:space="preserve"> </w:t>
      </w:r>
      <w:r>
        <w:rPr>
          <w:b/>
          <w:bCs/>
        </w:rPr>
        <w:t xml:space="preserve">respiro come leva autonomica</w:t>
      </w:r>
      <w:r>
        <w:t xml:space="preserve">, la meta-analisi su 223 studi documenta più variabilità cardiaca vagale con il respiro lento (Laborde, 2022, PMID 35623448) —</w:t>
      </w:r>
      <w:r>
        <w:t xml:space="preserve"> </w:t>
      </w:r>
      <w:r>
        <w:rPr>
          <w:i/>
          <w:iCs/>
        </w:rPr>
        <w:t xml:space="preserve">il salto è di bersaglio, non di popolazione: quell’indice misura uno stato generale, non la portata di una gamba</w:t>
      </w:r>
      <w:r>
        <w:t xml:space="preserve">.</w:t>
      </w:r>
    </w:p>
    <w:p>
      <w:pPr>
        <w:pStyle w:val="BodyText"/>
      </w:pPr>
      <w:r>
        <w:rPr>
          <w:b/>
          <w:bCs/>
        </w:rPr>
        <w:t xml:space="preserve">Cerchio 3 — la fisiologia.</w:t>
      </w:r>
      <w:r>
        <w:t xml:space="preserve"> </w:t>
      </w:r>
      <w:r>
        <w:t xml:space="preserve">Starling rivisto (Levick e Michel, 2010, PMID 20200043), il riflesso veno-arteriolare (Silva e Rezendes, 2024, PMID 39336142), la modulazione respiratoria del flusso femorale (Willeput, 1984; Miller, 2005), l’additività di caviglia e respiro (Kwon, 2003), l’associazione escursione-pompa (Back, 1995, PMID 7494349), la natura sensoriale del guadagno di escursione (Weppler e Magnusson, 2010, PMID 20075147). Reggono il razionale, mai l’efficacia.</w:t>
      </w:r>
    </w:p>
    <w:p>
      <w:pPr>
        <w:pStyle w:val="BodyText"/>
      </w:pPr>
      <w:r>
        <w:rPr>
          <w:b/>
          <w:bCs/>
        </w:rPr>
        <w:t xml:space="preserve">La regola che tiene insieme i tre cerchi.</w:t>
      </w:r>
      <w:r>
        <w:t xml:space="preserve"> </w:t>
      </w:r>
      <w:r>
        <w:t xml:space="preserve">L’evidenza del cerchio 2 alza l’etichetta del</w:t>
      </w:r>
      <w:r>
        <w:t xml:space="preserve"> </w:t>
      </w:r>
      <w:r>
        <w:rPr>
          <w:b/>
          <w:bCs/>
        </w:rPr>
        <w:t xml:space="preserve">meccanismo</w:t>
      </w:r>
      <w:r>
        <w:t xml:space="preserve">, mai quella della</w:t>
      </w:r>
      <w:r>
        <w:t xml:space="preserve"> </w:t>
      </w:r>
      <w:r>
        <w:rPr>
          <w:b/>
          <w:bCs/>
        </w:rPr>
        <w:t xml:space="preserve">leva</w:t>
      </w:r>
      <w:r>
        <w:t xml:space="preserve"> </w:t>
      </w:r>
      <w:r>
        <w:t xml:space="preserve">manuale su questa condizione. Ogni fonte di quel cerchio porta con sé la frase che dichiara su quale asse avviene il salto — popolazione, intervento, erogatore, bersaglio — e quando gli assi sono due si dichiarano entrambi.</w:t>
      </w:r>
    </w:p>
    <w:bookmarkEnd w:id="55"/>
    <w:bookmarkStart w:id="72" w:name="gli-studi-cardine"/>
    <w:p>
      <w:pPr>
        <w:pStyle w:val="Heading3"/>
      </w:pPr>
      <w:r>
        <w:t xml:space="preserve">Gli studi cardine</w:t>
      </w:r>
    </w:p>
    <w:p>
      <w:pPr>
        <w:pStyle w:val="FirstParagraph"/>
      </w:pPr>
      <w:r>
        <w:t xml:space="preserve">La terza colonna è la sola che conta: dice cosa cambia per te, non cosa dice l’abstract.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 · cerchio</w:t>
            </w:r>
          </w:p>
        </w:tc>
        <w:tc>
          <w:tcPr/>
          <w:p>
            <w:pPr>
              <w:pStyle w:val="Compact"/>
            </w:pPr>
            <w:r>
              <w:t xml:space="preserve">Cosa ha misurato</w:t>
            </w:r>
          </w:p>
        </w:tc>
        <w:tc>
          <w:tcPr/>
          <w:p>
            <w:pPr>
              <w:pStyle w:val="Compact"/>
            </w:pPr>
            <w:r>
              <w:t xml:space="preserve">Cosa ti autorizza a fare</w:t>
            </w:r>
          </w:p>
        </w:tc>
      </w:tr>
      <w:tr>
        <w:tc>
          <w:tcPr/>
          <w:p>
            <w:pPr>
              <w:pStyle w:val="Compact"/>
            </w:pPr>
            <w:hyperlink r:id="rId56">
              <w:r>
                <w:rPr>
                  <w:rStyle w:val="Hyperlink"/>
                </w:rPr>
                <w:t xml:space="preserve">Mosti 2021</w:t>
              </w:r>
            </w:hyperlink>
            <w:r>
              <w:t xml:space="preserve"> </w:t>
            </w:r>
            <w:r>
              <w:t xml:space="preserve">· c1</w:t>
            </w:r>
          </w:p>
        </w:tc>
        <w:tc>
          <w:tcPr/>
          <w:p>
            <w:pPr>
              <w:pStyle w:val="Compact"/>
            </w:pPr>
            <w:r>
              <w:t xml:space="preserve">Volume, caviglia e spessore epifasciale in acqua</w:t>
            </w:r>
          </w:p>
        </w:tc>
        <w:tc>
          <w:tcPr/>
          <w:p>
            <w:pPr>
              <w:pStyle w:val="Compact"/>
            </w:pPr>
            <w:r>
              <w:t xml:space="preserve">In acuto il volume lo muove l’acqua</w:t>
            </w:r>
          </w:p>
        </w:tc>
      </w:tr>
      <w:tr>
        <w:tc>
          <w:tcPr/>
          <w:p>
            <w:pPr>
              <w:pStyle w:val="Compact"/>
            </w:pPr>
            <w:hyperlink r:id="rId57">
              <w:r>
                <w:rPr>
                  <w:rStyle w:val="Hyperlink"/>
                </w:rPr>
                <w:t xml:space="preserve">Sharifi 2021</w:t>
              </w:r>
            </w:hyperlink>
            <w:r>
              <w:t xml:space="preserve"> </w:t>
            </w:r>
            <w:r>
              <w:t xml:space="preserve">· c1</w:t>
            </w:r>
          </w:p>
        </w:tc>
        <w:tc>
          <w:tcPr/>
          <w:p>
            <w:pPr>
              <w:pStyle w:val="Compact"/>
            </w:pPr>
            <w:r>
              <w:t xml:space="preserve">VCSS e circonferenza della gamba in piscina</w:t>
            </w:r>
          </w:p>
        </w:tc>
        <w:tc>
          <w:tcPr/>
          <w:p>
            <w:pPr>
              <w:pStyle w:val="Compact"/>
            </w:pPr>
            <w:r>
              <w:t xml:space="preserve">Mettere il carico ripetuto al centro dell’insegnamento</w:t>
            </w:r>
          </w:p>
        </w:tc>
      </w:tr>
      <w:tr>
        <w:tc>
          <w:tcPr/>
          <w:p>
            <w:pPr>
              <w:pStyle w:val="Compact"/>
            </w:pPr>
            <w:hyperlink r:id="rId58">
              <w:r>
                <w:rPr>
                  <w:rStyle w:val="Hyperlink"/>
                </w:rPr>
                <w:t xml:space="preserve">Padberg 2004</w:t>
              </w:r>
            </w:hyperlink>
            <w:r>
              <w:t xml:space="preserve"> </w:t>
            </w:r>
            <w:r>
              <w:t xml:space="preserve">· c1</w:t>
            </w:r>
          </w:p>
        </w:tc>
        <w:tc>
          <w:tcPr/>
          <w:p>
            <w:pPr>
              <w:pStyle w:val="Compact"/>
            </w:pPr>
            <w:r>
              <w:t xml:space="preserve">Frazione di eiezione e di volume residuo</w:t>
            </w:r>
          </w:p>
        </w:tc>
        <w:tc>
          <w:tcPr/>
          <w:p>
            <w:pPr>
              <w:pStyle w:val="Compact"/>
            </w:pPr>
            <w:r>
              <w:t xml:space="preserve">Dire che la pompa è allenabile</w:t>
            </w:r>
          </w:p>
        </w:tc>
      </w:tr>
      <w:tr>
        <w:tc>
          <w:tcPr/>
          <w:p>
            <w:pPr>
              <w:pStyle w:val="Compact"/>
            </w:pPr>
            <w:hyperlink r:id="rId59">
              <w:r>
                <w:rPr>
                  <w:rStyle w:val="Hyperlink"/>
                </w:rPr>
                <w:t xml:space="preserve">Aydin 2022</w:t>
              </w:r>
            </w:hyperlink>
            <w:r>
              <w:t xml:space="preserve"> </w:t>
            </w:r>
            <w:r>
              <w:t xml:space="preserve">· c1</w:t>
            </w:r>
          </w:p>
        </w:tc>
        <w:tc>
          <w:tcPr/>
          <w:p>
            <w:pPr>
              <w:pStyle w:val="Compact"/>
            </w:pPr>
            <w:r>
              <w:t xml:space="preserve">Polpaccio contro muscoli inspiratori, a confronto diretto</w:t>
            </w:r>
          </w:p>
        </w:tc>
        <w:tc>
          <w:tcPr/>
          <w:p>
            <w:pPr>
              <w:pStyle w:val="Compact"/>
            </w:pPr>
            <w:r>
              <w:t xml:space="preserve">Insegnare la caviglia prima del respiro</w:t>
            </w:r>
          </w:p>
        </w:tc>
      </w:tr>
      <w:tr>
        <w:tc>
          <w:tcPr/>
          <w:p>
            <w:pPr>
              <w:pStyle w:val="Compact"/>
            </w:pPr>
            <w:hyperlink r:id="rId60">
              <w:r>
                <w:rPr>
                  <w:rStyle w:val="Hyperlink"/>
                </w:rPr>
                <w:t xml:space="preserve">Crisóstomo 2015</w:t>
              </w:r>
            </w:hyperlink>
            <w:r>
              <w:t xml:space="preserve"> </w:t>
            </w:r>
            <w:r>
              <w:t xml:space="preserve">· c1</w:t>
            </w:r>
          </w:p>
        </w:tc>
        <w:tc>
          <w:tcPr/>
          <w:p>
            <w:pPr>
              <w:pStyle w:val="Compact"/>
            </w:pPr>
            <w:r>
              <w:t xml:space="preserve">Gravità clinica, edema, pesantezza e volume</w:t>
            </w:r>
          </w:p>
        </w:tc>
        <w:tc>
          <w:tcPr/>
          <w:p>
            <w:pPr>
              <w:pStyle w:val="Compact"/>
            </w:pPr>
            <w:r>
              <w:t xml:space="preserve">Scegliere prima quale grandezza chiami successo</w:t>
            </w:r>
          </w:p>
        </w:tc>
      </w:tr>
      <w:tr>
        <w:tc>
          <w:tcPr/>
          <w:p>
            <w:pPr>
              <w:pStyle w:val="Compact"/>
            </w:pPr>
            <w:hyperlink r:id="rId61">
              <w:r>
                <w:rPr>
                  <w:rStyle w:val="Hyperlink"/>
                </w:rPr>
                <w:t xml:space="preserve">Crisóstomo 2014</w:t>
              </w:r>
            </w:hyperlink>
            <w:r>
              <w:t xml:space="preserve"> </w:t>
            </w:r>
            <w:r>
              <w:t xml:space="preserve">· c1</w:t>
            </w:r>
          </w:p>
        </w:tc>
        <w:tc>
          <w:tcPr/>
          <w:p>
            <w:pPr>
              <w:pStyle w:val="Compact"/>
            </w:pPr>
            <w:r>
              <w:t xml:space="preserve">Flusso in femorale e grande safena</w:t>
            </w:r>
          </w:p>
        </w:tc>
        <w:tc>
          <w:tcPr/>
          <w:p>
            <w:pPr>
              <w:pStyle w:val="Compact"/>
            </w:pPr>
            <w:r>
              <w:t xml:space="preserve">L’effetto sul flusso dura quanto la manovra</w:t>
            </w:r>
          </w:p>
        </w:tc>
      </w:tr>
      <w:tr>
        <w:tc>
          <w:tcPr/>
          <w:p>
            <w:pPr>
              <w:pStyle w:val="Compact"/>
            </w:pPr>
            <w:hyperlink r:id="rId62">
              <w:r>
                <w:rPr>
                  <w:rStyle w:val="Hyperlink"/>
                </w:rPr>
                <w:t xml:space="preserve">Molski 2013</w:t>
              </w:r>
            </w:hyperlink>
            <w:r>
              <w:t xml:space="preserve"> </w:t>
            </w:r>
            <w:r>
              <w:t xml:space="preserve">· c1</w:t>
            </w:r>
          </w:p>
        </w:tc>
        <w:tc>
          <w:tcPr/>
          <w:p>
            <w:pPr>
              <w:pStyle w:val="Compact"/>
            </w:pPr>
            <w:r>
              <w:t xml:space="preserve">Volumetria del piede dopo drenaggio preoperatorio</w:t>
            </w:r>
          </w:p>
        </w:tc>
        <w:tc>
          <w:tcPr/>
          <w:p>
            <w:pPr>
              <w:pStyle w:val="Compact"/>
            </w:pPr>
            <w:r>
              <w:t xml:space="preserve">Non fare del nullo sul volume una legge</w:t>
            </w:r>
          </w:p>
        </w:tc>
      </w:tr>
      <w:tr>
        <w:tc>
          <w:tcPr/>
          <w:p>
            <w:pPr>
              <w:pStyle w:val="Compact"/>
            </w:pPr>
            <w:hyperlink r:id="rId63">
              <w:r>
                <w:rPr>
                  <w:rStyle w:val="Hyperlink"/>
                </w:rPr>
                <w:t xml:space="preserve">Müller 2018</w:t>
              </w:r>
            </w:hyperlink>
            <w:r>
              <w:t xml:space="preserve"> </w:t>
            </w:r>
            <w:r>
              <w:t xml:space="preserve">· c1</w:t>
            </w:r>
          </w:p>
        </w:tc>
        <w:tc>
          <w:tcPr/>
          <w:p>
            <w:pPr>
              <w:pStyle w:val="Compact"/>
            </w:pPr>
            <w:r>
              <w:t xml:space="preserve">Qualità della vita nell’edema cronico</w:t>
            </w:r>
          </w:p>
        </w:tc>
        <w:tc>
          <w:tcPr/>
          <w:p>
            <w:pPr>
              <w:pStyle w:val="Compact"/>
            </w:pPr>
            <w:r>
              <w:t xml:space="preserve">Dichiarare incerto ciò che è incerto</w:t>
            </w:r>
          </w:p>
        </w:tc>
      </w:tr>
      <w:tr>
        <w:tc>
          <w:tcPr/>
          <w:p>
            <w:pPr>
              <w:pStyle w:val="Compact"/>
            </w:pPr>
            <w:hyperlink r:id="rId64">
              <w:r>
                <w:rPr>
                  <w:rStyle w:val="Hyperlink"/>
                </w:rPr>
                <w:t xml:space="preserve">Adams 2023</w:t>
              </w:r>
            </w:hyperlink>
            <w:r>
              <w:t xml:space="preserve"> </w:t>
            </w:r>
            <w:r>
              <w:t xml:space="preserve">· c1</w:t>
            </w:r>
          </w:p>
        </w:tc>
        <w:tc>
          <w:tcPr/>
          <w:p>
            <w:pPr>
              <w:pStyle w:val="Compact"/>
            </w:pPr>
            <w:r>
              <w:t xml:space="preserve">Volume dell’arto dopo tecnica linfatica</w:t>
            </w:r>
          </w:p>
        </w:tc>
        <w:tc>
          <w:tcPr/>
          <w:p>
            <w:pPr>
              <w:pStyle w:val="Compact"/>
            </w:pPr>
            <w:r>
              <w:t xml:space="preserve">Cercare quell’effetto con una misura tua</w:t>
            </w:r>
          </w:p>
        </w:tc>
      </w:tr>
      <w:tr>
        <w:tc>
          <w:tcPr/>
          <w:p>
            <w:pPr>
              <w:pStyle w:val="Compact"/>
            </w:pPr>
            <w:hyperlink r:id="rId65">
              <w:r>
                <w:rPr>
                  <w:rStyle w:val="Hyperlink"/>
                </w:rPr>
                <w:t xml:space="preserve">Araujo 2023</w:t>
              </w:r>
            </w:hyperlink>
            <w:r>
              <w:t xml:space="preserve"> </w:t>
            </w:r>
            <w:r>
              <w:t xml:space="preserve">· c1</w:t>
            </w:r>
          </w:p>
        </w:tc>
        <w:tc>
          <w:tcPr/>
          <w:p>
            <w:pPr>
              <w:pStyle w:val="Compact"/>
            </w:pPr>
            <w:r>
              <w:t xml:space="preserve">Esercizio nell’insufficienza venosa non ulcerata</w:t>
            </w:r>
          </w:p>
        </w:tc>
        <w:tc>
          <w:tcPr/>
          <w:p>
            <w:pPr>
              <w:pStyle w:val="Compact"/>
            </w:pPr>
            <w:r>
              <w:t xml:space="preserve">Misurare invece di fidarti</w:t>
            </w:r>
          </w:p>
        </w:tc>
      </w:tr>
      <w:tr>
        <w:tc>
          <w:tcPr/>
          <w:p>
            <w:pPr>
              <w:pStyle w:val="Compact"/>
            </w:pPr>
            <w:hyperlink r:id="rId66">
              <w:r>
                <w:rPr>
                  <w:rStyle w:val="Hyperlink"/>
                </w:rPr>
                <w:t xml:space="preserve">Junge 2021</w:t>
              </w:r>
            </w:hyperlink>
            <w:r>
              <w:t xml:space="preserve"> </w:t>
            </w:r>
            <w:r>
              <w:t xml:space="preserve">· c2</w:t>
            </w:r>
          </w:p>
        </w:tc>
        <w:tc>
          <w:tcPr/>
          <w:p>
            <w:pPr>
              <w:pStyle w:val="Compact"/>
            </w:pPr>
            <w:r>
              <w:t xml:space="preserve">Volume della gamba e disagio in piedi</w:t>
            </w:r>
          </w:p>
        </w:tc>
        <w:tc>
          <w:tcPr/>
          <w:p>
            <w:pPr>
              <w:pStyle w:val="Compact"/>
            </w:pPr>
            <w:r>
              <w:t xml:space="preserve">Spiegare la calza con un numero</w:t>
            </w:r>
          </w:p>
        </w:tc>
      </w:tr>
      <w:tr>
        <w:tc>
          <w:tcPr/>
          <w:p>
            <w:pPr>
              <w:pStyle w:val="Compact"/>
            </w:pPr>
            <w:hyperlink r:id="rId67">
              <w:r>
                <w:rPr>
                  <w:rStyle w:val="Hyperlink"/>
                </w:rPr>
                <w:t xml:space="preserve">Weerasekara 2018 e 2020</w:t>
              </w:r>
            </w:hyperlink>
            <w:r>
              <w:t xml:space="preserve"> </w:t>
            </w:r>
            <w:r>
              <w:t xml:space="preserve">· c2</w:t>
            </w:r>
          </w:p>
        </w:tc>
        <w:tc>
          <w:tcPr/>
          <w:p>
            <w:pPr>
              <w:pStyle w:val="Compact"/>
            </w:pPr>
            <w:r>
              <w:t xml:space="preserve">Dorsiflessione dopo mobilizzazione manuale della tibio-tarsica</w:t>
            </w:r>
          </w:p>
        </w:tc>
        <w:tc>
          <w:tcPr/>
          <w:p>
            <w:pPr>
              <w:pStyle w:val="Compact"/>
            </w:pPr>
            <w:r>
              <w:t xml:space="preserve">Dire che la mano sposta l’escursione, di poco</w:t>
            </w:r>
          </w:p>
        </w:tc>
      </w:tr>
      <w:tr>
        <w:tc>
          <w:tcPr/>
          <w:p>
            <w:pPr>
              <w:pStyle w:val="Compact"/>
            </w:pPr>
            <w:hyperlink r:id="rId68">
              <w:r>
                <w:rPr>
                  <w:rStyle w:val="Hyperlink"/>
                </w:rPr>
                <w:t xml:space="preserve">Tan 2011</w:t>
              </w:r>
            </w:hyperlink>
            <w:r>
              <w:t xml:space="preserve"> </w:t>
            </w:r>
            <w:r>
              <w:t xml:space="preserve">· c2</w:t>
            </w:r>
          </w:p>
        </w:tc>
        <w:tc>
          <w:tcPr/>
          <w:p>
            <w:pPr>
              <w:pStyle w:val="Compact"/>
            </w:pPr>
            <w:r>
              <w:t xml:space="preserve">Velocità apparente della linfa, in fluorescenza</w:t>
            </w:r>
          </w:p>
        </w:tc>
        <w:tc>
          <w:tcPr/>
          <w:p>
            <w:pPr>
              <w:pStyle w:val="Compact"/>
            </w:pPr>
            <w:r>
              <w:t xml:space="preserve">Dire che una mano cambia il trasporto linfatico</w:t>
            </w:r>
          </w:p>
        </w:tc>
      </w:tr>
      <w:tr>
        <w:tc>
          <w:tcPr/>
          <w:p>
            <w:pPr>
              <w:pStyle w:val="Compact"/>
            </w:pPr>
            <w:hyperlink r:id="rId69">
              <w:r>
                <w:rPr>
                  <w:rStyle w:val="Hyperlink"/>
                </w:rPr>
                <w:t xml:space="preserve">Jung 2023</w:t>
              </w:r>
            </w:hyperlink>
            <w:r>
              <w:t xml:space="preserve"> </w:t>
            </w:r>
            <w:r>
              <w:t xml:space="preserve">· c2</w:t>
            </w:r>
          </w:p>
        </w:tc>
        <w:tc>
          <w:tcPr/>
          <w:p>
            <w:pPr>
              <w:pStyle w:val="Compact"/>
            </w:pPr>
            <w:r>
              <w:t xml:space="preserve">Soglia di pressione dopo terapia manuale, 22 lavori</w:t>
            </w:r>
          </w:p>
        </w:tc>
        <w:tc>
          <w:tcPr/>
          <w:p>
            <w:pPr>
              <w:pStyle w:val="Compact"/>
            </w:pPr>
            <w:r>
              <w:t xml:space="preserve">Non dire inesplorata la modulazione della soglia</w:t>
            </w:r>
          </w:p>
        </w:tc>
      </w:tr>
      <w:tr>
        <w:tc>
          <w:tcPr/>
          <w:p>
            <w:pPr>
              <w:pStyle w:val="Compact"/>
            </w:pPr>
            <w:hyperlink r:id="rId70">
              <w:r>
                <w:rPr>
                  <w:rStyle w:val="Hyperlink"/>
                </w:rPr>
                <w:t xml:space="preserve">Downey 2008</w:t>
              </w:r>
            </w:hyperlink>
            <w:r>
              <w:t xml:space="preserve"> </w:t>
            </w:r>
            <w:r>
              <w:t xml:space="preserve">· c2</w:t>
            </w:r>
          </w:p>
        </w:tc>
        <w:tc>
          <w:tcPr/>
          <w:p>
            <w:pPr>
              <w:pStyle w:val="Compact"/>
            </w:pPr>
            <w:r>
              <w:t xml:space="preserve">Flusso del dotto toracico, cane cosciente</w:t>
            </w:r>
          </w:p>
        </w:tc>
        <w:tc>
          <w:tcPr/>
          <w:p>
            <w:pPr>
              <w:pStyle w:val="Compact"/>
            </w:pPr>
            <w:r>
              <w:t xml:space="preserve">Chiamarla finestra breve, non drenaggio</w:t>
            </w:r>
          </w:p>
        </w:tc>
      </w:tr>
      <w:tr>
        <w:tc>
          <w:tcPr/>
          <w:p>
            <w:pPr>
              <w:pStyle w:val="Compact"/>
            </w:pPr>
            <w:hyperlink r:id="rId71">
              <w:r>
                <w:rPr>
                  <w:rStyle w:val="Hyperlink"/>
                </w:rPr>
                <w:t xml:space="preserve">Miller 2005</w:t>
              </w:r>
            </w:hyperlink>
            <w:r>
              <w:t xml:space="preserve"> </w:t>
            </w:r>
            <w:r>
              <w:t xml:space="preserve">· c3</w:t>
            </w:r>
          </w:p>
        </w:tc>
        <w:tc>
          <w:tcPr/>
          <w:p>
            <w:pPr>
              <w:pStyle w:val="Compact"/>
            </w:pPr>
            <w:r>
              <w:t xml:space="preserve">Ritorno venoso femorale al variare del pattern respiratorio</w:t>
            </w:r>
          </w:p>
        </w:tc>
        <w:tc>
          <w:tcPr/>
          <w:p>
            <w:pPr>
              <w:pStyle w:val="Compact"/>
            </w:pPr>
            <w:r>
              <w:t xml:space="preserve">Correggere la direzione della pompa respiratoria</w:t>
            </w:r>
          </w:p>
        </w:tc>
      </w:tr>
    </w:tbl>
    <w:p>
      <w:pPr>
        <w:pStyle w:val="BodyText"/>
      </w:pPr>
      <w:r>
        <w:rPr>
          <w:b/>
          <w:bCs/>
        </w:rPr>
        <w:t xml:space="preserve">Riga per riga, il disegno e il limite.</w:t>
      </w:r>
      <w:r>
        <w:t xml:space="preserve"> </w:t>
      </w:r>
      <w:r>
        <w:t xml:space="preserve">La qualificazione che segue ogni studio è quella che impedisce di leggere la riga come un’autorizzazione generica.</w:t>
      </w:r>
    </w:p>
    <w:p>
      <w:pPr>
        <w:pStyle w:val="Compact"/>
        <w:numPr>
          <w:ilvl w:val="0"/>
          <w:numId w:val="1033"/>
        </w:numPr>
      </w:pPr>
      <w:r>
        <w:rPr>
          <w:b/>
          <w:bCs/>
        </w:rPr>
        <w:t xml:space="preserve">Mosti 2021.</w:t>
      </w:r>
      <w:r>
        <w:t xml:space="preserve"> </w:t>
      </w:r>
      <w:r>
        <w:t xml:space="preserve">Ha misurato 14 soggetti con edema occupazionale in tre condizioni da mezz’ora: fermi in acqua, in cammino in acqua e in cammino a terra. Ti autorizza a dire che il volume lo muove l’acqua e non il passo, ma è una sessione singola e non un ciclo di settimane.</w:t>
      </w:r>
    </w:p>
    <w:p>
      <w:pPr>
        <w:pStyle w:val="Compact"/>
        <w:numPr>
          <w:ilvl w:val="0"/>
          <w:numId w:val="1033"/>
        </w:numPr>
      </w:pPr>
      <w:r>
        <w:rPr>
          <w:b/>
          <w:bCs/>
        </w:rPr>
        <w:t xml:space="preserve">Sharifi 2021.</w:t>
      </w:r>
      <w:r>
        <w:t xml:space="preserve"> </w:t>
      </w:r>
      <w:r>
        <w:t xml:space="preserve">Tre mesi di cammino in piscina su 201 pazienti, con l’esito controllato a due anni. Mette il carico ripetuto al centro di ciò che insegni, ma è misurato in piscina e su pazienti più gravi del tuo, non in uno studio di osteopatia.</w:t>
      </w:r>
    </w:p>
    <w:p>
      <w:pPr>
        <w:pStyle w:val="Compact"/>
        <w:numPr>
          <w:ilvl w:val="0"/>
          <w:numId w:val="1033"/>
        </w:numPr>
      </w:pPr>
      <w:r>
        <w:rPr>
          <w:b/>
          <w:bCs/>
        </w:rPr>
        <w:t xml:space="preserve">Padberg 2004.</w:t>
      </w:r>
      <w:r>
        <w:t xml:space="preserve"> </w:t>
      </w:r>
      <w:r>
        <w:t xml:space="preserve">Sei mesi di esercizio supervisionato su 31 pazienti. Dice che la pompa è allenabile, ma erano tutti CEAP 4-6 e tutti in calza di classe II, e i punteggi clinici non si sono mossi.</w:t>
      </w:r>
    </w:p>
    <w:p>
      <w:pPr>
        <w:pStyle w:val="Compact"/>
        <w:numPr>
          <w:ilvl w:val="0"/>
          <w:numId w:val="1033"/>
        </w:numPr>
      </w:pPr>
      <w:r>
        <w:rPr>
          <w:b/>
          <w:bCs/>
        </w:rPr>
        <w:t xml:space="preserve">Aydin 2022.</w:t>
      </w:r>
      <w:r>
        <w:t xml:space="preserve"> </w:t>
      </w:r>
      <w:r>
        <w:t xml:space="preserve">L’unico confronto diretto fra allenamento del polpaccio e dei muscoli inspiratori, misurato su edema, dolore e riempimento venoso. Fa insegnare la caviglia prima del respiro, ed è su 32 pazienti tutti in compressione.</w:t>
      </w:r>
    </w:p>
    <w:p>
      <w:pPr>
        <w:pStyle w:val="Compact"/>
        <w:numPr>
          <w:ilvl w:val="0"/>
          <w:numId w:val="1033"/>
        </w:numPr>
      </w:pPr>
      <w:r>
        <w:rPr>
          <w:b/>
          <w:bCs/>
        </w:rPr>
        <w:t xml:space="preserve">Crisóstomo 2015.</w:t>
      </w:r>
      <w:r>
        <w:t xml:space="preserve"> </w:t>
      </w:r>
      <w:r>
        <w:t xml:space="preserve">Dieci sedute di drenaggio manuale su 41 pazienti, con il volume misurato al nastro. Ti fa scegliere prima quale grandezza chiami successo, e non promettere una caviglia più sottile in quattro settimane.</w:t>
      </w:r>
    </w:p>
    <w:p>
      <w:pPr>
        <w:pStyle w:val="Compact"/>
        <w:numPr>
          <w:ilvl w:val="0"/>
          <w:numId w:val="1033"/>
        </w:numPr>
      </w:pPr>
      <w:r>
        <w:rPr>
          <w:b/>
          <w:bCs/>
        </w:rPr>
        <w:t xml:space="preserve">Crisóstomo 2014.</w:t>
      </w:r>
      <w:r>
        <w:t xml:space="preserve"> </w:t>
      </w:r>
      <w:r>
        <w:t xml:space="preserve">Il flusso è misurato durante le manovre sulla coscia. Ti autorizza a dire che l’effetto esiste</w:t>
      </w:r>
      <w:r>
        <w:t xml:space="preserve"> </w:t>
      </w:r>
      <w:r>
        <w:rPr>
          <w:b/>
          <w:bCs/>
        </w:rPr>
        <w:t xml:space="preserve">mentre</w:t>
      </w:r>
      <w:r>
        <w:t xml:space="preserve"> </w:t>
      </w:r>
      <w:r>
        <w:t xml:space="preserve">la manovra è in corso, e che dura quanto la manovra.</w:t>
      </w:r>
    </w:p>
    <w:p>
      <w:pPr>
        <w:pStyle w:val="Compact"/>
        <w:numPr>
          <w:ilvl w:val="0"/>
          <w:numId w:val="1033"/>
        </w:numPr>
      </w:pPr>
      <w:r>
        <w:rPr>
          <w:b/>
          <w:bCs/>
        </w:rPr>
        <w:t xml:space="preserve">Molski 2013.</w:t>
      </w:r>
      <w:r>
        <w:t xml:space="preserve"> </w:t>
      </w:r>
      <w:r>
        <w:t xml:space="preserve">Settanta pazienti operati. Impedisce di trasformare «il volume non si muove» in una legge, ma è misurato in chirurgia e non in ambulatorio.</w:t>
      </w:r>
    </w:p>
    <w:p>
      <w:pPr>
        <w:pStyle w:val="Compact"/>
        <w:numPr>
          <w:ilvl w:val="0"/>
          <w:numId w:val="1033"/>
        </w:numPr>
      </w:pPr>
      <w:r>
        <w:rPr>
          <w:b/>
          <w:bCs/>
        </w:rPr>
        <w:t xml:space="preserve">Müller 2018.</w:t>
      </w:r>
      <w:r>
        <w:t xml:space="preserve"> </w:t>
      </w:r>
      <w:r>
        <w:t xml:space="preserve">Revisione di otto studi randomizzati. Ti fa dichiarare incerto ciò che è incerto: nei due trial su edema misto non c’erano differenze fra i gruppi.</w:t>
      </w:r>
    </w:p>
    <w:p>
      <w:pPr>
        <w:pStyle w:val="Compact"/>
        <w:numPr>
          <w:ilvl w:val="0"/>
          <w:numId w:val="1033"/>
        </w:numPr>
      </w:pPr>
      <w:r>
        <w:rPr>
          <w:b/>
          <w:bCs/>
        </w:rPr>
        <w:t xml:space="preserve">Adams 2023.</w:t>
      </w:r>
      <w:r>
        <w:t xml:space="preserve"> </w:t>
      </w:r>
      <w:r>
        <w:t xml:space="preserve">Trenta studenti sani senza edema, e nessun controllo. Ti fa cercare quell’effetto con una misura tua, ricordando che la sola posizione supina riduce il volume.</w:t>
      </w:r>
    </w:p>
    <w:p>
      <w:pPr>
        <w:pStyle w:val="Compact"/>
        <w:numPr>
          <w:ilvl w:val="0"/>
          <w:numId w:val="1033"/>
        </w:numPr>
      </w:pPr>
      <w:r>
        <w:rPr>
          <w:b/>
          <w:bCs/>
        </w:rPr>
        <w:t xml:space="preserve">Araujo 2023.</w:t>
      </w:r>
      <w:r>
        <w:t xml:space="preserve"> </w:t>
      </w:r>
      <w:r>
        <w:t xml:space="preserve">Cinque studi randomizzati per 146 partecipanti in tutto. Ti fa misurare invece di fidarti: nemmeno il campo meglio studiato è chiuso.</w:t>
      </w:r>
    </w:p>
    <w:p>
      <w:pPr>
        <w:pStyle w:val="Compact"/>
        <w:numPr>
          <w:ilvl w:val="0"/>
          <w:numId w:val="1033"/>
        </w:numPr>
      </w:pPr>
      <w:r>
        <w:rPr>
          <w:b/>
          <w:bCs/>
        </w:rPr>
        <w:t xml:space="preserve">Junge 2021.</w:t>
      </w:r>
      <w:r>
        <w:t xml:space="preserve"> </w:t>
      </w:r>
      <w:r>
        <w:t xml:space="preserve">Quindici minuti in piedi, con e senza calza. Ti fa spiegare la calza con un numero, ma è misurato su volontari sani e non su pazienti con gonfiore cronico.</w:t>
      </w:r>
    </w:p>
    <w:p>
      <w:pPr>
        <w:pStyle w:val="Compact"/>
        <w:numPr>
          <w:ilvl w:val="0"/>
          <w:numId w:val="1033"/>
        </w:numPr>
      </w:pPr>
      <w:r>
        <w:rPr>
          <w:b/>
          <w:bCs/>
        </w:rPr>
        <w:t xml:space="preserve">Weerasekara 2018 e 2020.</w:t>
      </w:r>
      <w:r>
        <w:t xml:space="preserve"> </w:t>
      </w:r>
      <w:r>
        <w:t xml:space="preserve">La dorsiflessione è misurata anche in carico, su caviglie con esiti di distorsione e mai sul gonfiore.</w:t>
      </w:r>
    </w:p>
    <w:p>
      <w:pPr>
        <w:pStyle w:val="Compact"/>
        <w:numPr>
          <w:ilvl w:val="0"/>
          <w:numId w:val="1033"/>
        </w:numPr>
      </w:pPr>
      <w:r>
        <w:rPr>
          <w:b/>
          <w:bCs/>
        </w:rPr>
        <w:t xml:space="preserve">Tan 2011.</w:t>
      </w:r>
      <w:r>
        <w:t xml:space="preserve"> </w:t>
      </w:r>
      <w:r>
        <w:t xml:space="preserve">La velocità è misurata prima e dopo il drenaggio manuale, su 22 arti fra braccia e gambe. Il dato vale nell’uomo, ma è senza controllo e non ha il volume come esito.</w:t>
      </w:r>
    </w:p>
    <w:p>
      <w:pPr>
        <w:pStyle w:val="Compact"/>
        <w:numPr>
          <w:ilvl w:val="0"/>
          <w:numId w:val="1033"/>
        </w:numPr>
      </w:pPr>
      <w:r>
        <w:rPr>
          <w:b/>
          <w:bCs/>
        </w:rPr>
        <w:t xml:space="preserve">Jung 2023.</w:t>
      </w:r>
      <w:r>
        <w:t xml:space="preserve"> </w:t>
      </w:r>
      <w:r>
        <w:t xml:space="preserve">La soglia è misurata dopo manipolazione spinale: bersaglio, gesto e distretto sono tutti e tre diversi dal nostro.</w:t>
      </w:r>
    </w:p>
    <w:p>
      <w:pPr>
        <w:pStyle w:val="Compact"/>
        <w:numPr>
          <w:ilvl w:val="0"/>
          <w:numId w:val="1033"/>
        </w:numPr>
      </w:pPr>
      <w:r>
        <w:rPr>
          <w:b/>
          <w:bCs/>
        </w:rPr>
        <w:t xml:space="preserve">Downey 2008.</w:t>
      </w:r>
      <w:r>
        <w:t xml:space="preserve"> </w:t>
      </w:r>
      <w:r>
        <w:t xml:space="preserve">Il flusso è misurato durante una pompa manuale, sul cane e sul dotto toracico, non sull’arto umano.</w:t>
      </w:r>
    </w:p>
    <w:p>
      <w:pPr>
        <w:pStyle w:val="Compact"/>
        <w:numPr>
          <w:ilvl w:val="0"/>
          <w:numId w:val="1033"/>
        </w:numPr>
      </w:pPr>
      <w:r>
        <w:rPr>
          <w:b/>
          <w:bCs/>
        </w:rPr>
        <w:t xml:space="preserve">Miller 2005.</w:t>
      </w:r>
      <w:r>
        <w:t xml:space="preserve"> </w:t>
      </w:r>
      <w:r>
        <w:t xml:space="preserve">Ti fa correggere la direzione della pompa respiratoria, e non promettere più sangue nell’arco della giornata.</w:t>
      </w:r>
    </w:p>
    <w:bookmarkEnd w:id="72"/>
    <w:bookmarkStart w:id="73" w:name="cosa-possiamo-dire-e-cosa-no"/>
    <w:p>
      <w:pPr>
        <w:pStyle w:val="Heading3"/>
      </w:pPr>
      <w:r>
        <w:t xml:space="preserve">Cosa possiamo dire e cosa no</w:t>
      </w:r>
    </w:p>
    <w:p>
      <w:pPr>
        <w:pStyle w:val="FirstParagraph"/>
      </w:pPr>
      <w:r>
        <w:rPr>
          <w:b/>
          <w:bCs/>
        </w:rPr>
        <w:t xml:space="preserve">Possiamo dire:</w:t>
      </w:r>
    </w:p>
    <w:p>
      <w:pPr>
        <w:pStyle w:val="Compact"/>
        <w:numPr>
          <w:ilvl w:val="0"/>
          <w:numId w:val="1034"/>
        </w:numPr>
      </w:pPr>
      <w:r>
        <w:t xml:space="preserve">Che il respiro governa il flusso femorale</w:t>
      </w:r>
      <w:r>
        <w:t xml:space="preserve"> </w:t>
      </w:r>
      <w:r>
        <w:rPr>
          <w:b/>
          <w:bCs/>
        </w:rPr>
        <w:t xml:space="preserve">dentro il ciclo respiratorio</w:t>
      </w:r>
      <w:r>
        <w:t xml:space="preserve">, in che direzione e con quale ordine di grandezza.</w:t>
      </w:r>
    </w:p>
    <w:p>
      <w:pPr>
        <w:pStyle w:val="Compact"/>
        <w:numPr>
          <w:ilvl w:val="0"/>
          <w:numId w:val="1034"/>
        </w:numPr>
      </w:pPr>
      <w:r>
        <w:t xml:space="preserve">Che la pompa del polpaccio è misurabile, allenabile e migliorabile in questi pazienti, e che l’escursione di caviglia è ridotta e correlata a quella funzione.</w:t>
      </w:r>
    </w:p>
    <w:p>
      <w:pPr>
        <w:pStyle w:val="Compact"/>
        <w:numPr>
          <w:ilvl w:val="0"/>
          <w:numId w:val="1034"/>
        </w:numPr>
      </w:pPr>
      <w:r>
        <w:t xml:space="preserve">Che una manovra manuale sulla coscia aumenta il flusso femorale mentre la si esegue.</w:t>
      </w:r>
    </w:p>
    <w:p>
      <w:pPr>
        <w:pStyle w:val="Compact"/>
        <w:numPr>
          <w:ilvl w:val="0"/>
          <w:numId w:val="1034"/>
        </w:numPr>
      </w:pPr>
      <w:r>
        <w:t xml:space="preserve">Che dieci sedute di drenaggio manuale hanno migliorato sintomi e gravità clinica in un randomizzato, senza modificare il volume misurato al nastro.</w:t>
      </w:r>
    </w:p>
    <w:p>
      <w:pPr>
        <w:pStyle w:val="Compact"/>
        <w:numPr>
          <w:ilvl w:val="0"/>
          <w:numId w:val="1034"/>
        </w:numPr>
      </w:pPr>
      <w:r>
        <w:t xml:space="preserve">Che nel solo confronto diretto, su 32 pazienti, l’esercizio della caviglia ha fatto meglio di quello respiratorio sull’edema.</w:t>
      </w:r>
    </w:p>
    <w:p>
      <w:pPr>
        <w:pStyle w:val="Compact"/>
        <w:numPr>
          <w:ilvl w:val="0"/>
          <w:numId w:val="1034"/>
        </w:numPr>
      </w:pPr>
      <w:r>
        <w:t xml:space="preserve">Che una mano aumenta in acuto la contrattilità linfatica nell’uomo, misurata con imaging in fluorescenza in arti con linfedema.</w:t>
      </w:r>
    </w:p>
    <w:p>
      <w:pPr>
        <w:pStyle w:val="Compact"/>
        <w:numPr>
          <w:ilvl w:val="0"/>
          <w:numId w:val="1034"/>
        </w:numPr>
      </w:pPr>
      <w:r>
        <w:t xml:space="preserve">Che una mobilizzazione manuale della caviglia aumenta la dorsiflessione in carico, di poco e con un quadro misto fra due meta-analisi.</w:t>
      </w:r>
    </w:p>
    <w:p>
      <w:pPr>
        <w:pStyle w:val="Compact"/>
        <w:numPr>
          <w:ilvl w:val="0"/>
          <w:numId w:val="1034"/>
        </w:numPr>
      </w:pPr>
      <w:r>
        <w:t xml:space="preserve">Che nell’edema occupazionale l’immersione riduce il volume della gamba anche stando fermi.</w:t>
      </w:r>
    </w:p>
    <w:p>
      <w:pPr>
        <w:pStyle w:val="FirstParagraph"/>
      </w:pPr>
      <w:r>
        <w:rPr>
          <w:b/>
          <w:bCs/>
        </w:rPr>
        <w:t xml:space="preserve">Non possiamo dire:</w:t>
      </w:r>
    </w:p>
    <w:p>
      <w:pPr>
        <w:pStyle w:val="Compact"/>
        <w:numPr>
          <w:ilvl w:val="0"/>
          <w:numId w:val="1035"/>
        </w:numPr>
      </w:pPr>
      <w:r>
        <w:t xml:space="preserve">Che il trattamento manuale osteopatico riduca il gonfiore degli arti inferiori: non esiste uno studio controllato che lo abbia misurato.</w:t>
      </w:r>
    </w:p>
    <w:p>
      <w:pPr>
        <w:pStyle w:val="Compact"/>
        <w:numPr>
          <w:ilvl w:val="0"/>
          <w:numId w:val="1035"/>
        </w:numPr>
      </w:pPr>
      <w:r>
        <w:t xml:space="preserve">Che il diaframma aspiri i liquidi dalle gambe: è misurato il contrario nella fase inspiratoria.</w:t>
      </w:r>
    </w:p>
    <w:p>
      <w:pPr>
        <w:pStyle w:val="Compact"/>
        <w:numPr>
          <w:ilvl w:val="0"/>
          <w:numId w:val="1035"/>
        </w:numPr>
      </w:pPr>
      <w:r>
        <w:rPr>
          <w:b/>
          <w:bCs/>
        </w:rPr>
        <w:t xml:space="preserve">Che respirare più ampiamente aumenti il sangue che risale dalla gamba nell’arco della giornata: è stato misurato, e non è cambiato.</w:t>
      </w:r>
    </w:p>
    <w:p>
      <w:pPr>
        <w:pStyle w:val="Compact"/>
        <w:numPr>
          <w:ilvl w:val="0"/>
          <w:numId w:val="1035"/>
        </w:numPr>
      </w:pPr>
      <w:r>
        <w:t xml:space="preserve">Che una tecnica sul diaframma o sull’addome modifichi il flusso venoso o linfatico dell’arto: nessuno l’ha misurato.</w:t>
      </w:r>
    </w:p>
    <w:p>
      <w:pPr>
        <w:pStyle w:val="Compact"/>
        <w:numPr>
          <w:ilvl w:val="0"/>
          <w:numId w:val="1035"/>
        </w:numPr>
      </w:pPr>
      <w:r>
        <w:t xml:space="preserve">Che il drenaggio manuale riduca il volume della gamba: nel trial disponibile non l’ha fatto.</w:t>
      </w:r>
    </w:p>
    <w:p>
      <w:pPr>
        <w:pStyle w:val="Compact"/>
        <w:numPr>
          <w:ilvl w:val="0"/>
          <w:numId w:val="1035"/>
        </w:numPr>
      </w:pPr>
      <w:r>
        <w:t xml:space="preserve">Che si possa ridurre la dipendenza dalla calza: non è stato studiato, ed è decisione del prescrittore.</w:t>
      </w:r>
    </w:p>
    <w:p>
      <w:pPr>
        <w:pStyle w:val="Compact"/>
        <w:numPr>
          <w:ilvl w:val="0"/>
          <w:numId w:val="1035"/>
        </w:numPr>
      </w:pPr>
      <w:r>
        <w:rPr>
          <w:b/>
          <w:bCs/>
        </w:rPr>
        <w:t xml:space="preserve">Che il cammino a terra riduca il volume della gamba nell’edema occupazionale: è stato misurato in confronto diretto con l’acqua, e non l’ha ridotto.</w:t>
      </w:r>
    </w:p>
    <w:p>
      <w:pPr>
        <w:pStyle w:val="Compact"/>
        <w:numPr>
          <w:ilvl w:val="0"/>
          <w:numId w:val="1035"/>
        </w:numPr>
      </w:pPr>
      <w:r>
        <w:t xml:space="preserve">Che il contatto manuale abbassi la soglia a cui un segnale del corpo diventa sintomo: sulla soglia meglio studiata, quella di pressione, la revisione più recente non trova un effetto immediato costante.</w:t>
      </w:r>
    </w:p>
    <w:p>
      <w:pPr>
        <w:pStyle w:val="Compact"/>
        <w:numPr>
          <w:ilvl w:val="0"/>
          <w:numId w:val="1035"/>
        </w:numPr>
      </w:pPr>
      <w:r>
        <w:t xml:space="preserve">Che il guadagno di dorsiflessione ottenuto con le mani si traduca in una pompa che sposta più sangue: la mobilizzazione è stata studiata sull’escursione, mai sul flusso e mai sul gonfiore.</w:t>
      </w:r>
    </w:p>
    <w:bookmarkEnd w:id="73"/>
    <w:bookmarkStart w:id="74" w:name="quando-la-scienza-tace"/>
    <w:p>
      <w:pPr>
        <w:pStyle w:val="Heading3"/>
      </w:pPr>
      <w:r>
        <w:t xml:space="preserve">Quando la scienza tace</w:t>
      </w:r>
    </w:p>
    <w:p>
      <w:pPr>
        <w:pStyle w:val="FirstParagraph"/>
      </w:pPr>
      <w:r>
        <w:t xml:space="preserve">Sul gesto manuale osteopatico applicato a questa condizione, la letteratura non è sottile: è assente. Va detto per esteso, perché un lettore onesto che si ferma alla frase precedente conclude, sbagliando, che allora questi pazienti non si trattano.</w:t>
      </w:r>
    </w:p>
    <w:p>
      <w:pPr>
        <w:pStyle w:val="BodyText"/>
      </w:pPr>
      <w:r>
        <w:rPr>
          <w:b/>
          <w:bCs/>
        </w:rPr>
        <w:t xml:space="preserve">1. Assenza di prove non è prova di assenza.</w:t>
      </w:r>
      <w:r>
        <w:t xml:space="preserve"> </w:t>
      </w:r>
      <w:r>
        <w:t xml:space="preserve">Che nessuno abbia studiato il trattamento manuale osteopatico sul gonfiore posturale non dice niente sulla sua efficacia: dice che nessuno l’ha misurata.</w:t>
      </w:r>
      <w:r>
        <w:t xml:space="preserve"> </w:t>
      </w:r>
      <w:r>
        <w:rPr>
          <w:b/>
          <w:bCs/>
        </w:rPr>
        <w:t xml:space="preserve">E la regola vale contro di noi quanto a nostro favore:</w:t>
      </w:r>
      <w:r>
        <w:t xml:space="preserve"> </w:t>
      </w:r>
      <w:r>
        <w:t xml:space="preserve">è il motivo per cui il nullo sul volume di Crisóstomo, ottenuto con un nastro cieco sotto i trenta millilitri, porta un PROBABILE e non un DIMOSTRATO.</w:t>
      </w:r>
    </w:p>
    <w:p>
      <w:pPr>
        <w:pStyle w:val="BodyText"/>
      </w:pPr>
      <w:r>
        <w:rPr>
          <w:b/>
          <w:bCs/>
        </w:rPr>
        <w:t xml:space="preserve">2. Perché quella letteratura non esiste — e non perché non si potesse fare.</w:t>
      </w:r>
      <w:r>
        <w:t xml:space="preserve"> </w:t>
      </w:r>
      <w:r>
        <w:t xml:space="preserve">L’assenza qui è</w:t>
      </w:r>
      <w:r>
        <w:t xml:space="preserve"> </w:t>
      </w:r>
      <w:r>
        <w:rPr>
          <w:b/>
          <w:bCs/>
        </w:rPr>
        <w:t xml:space="preserve">selettiva, non strutturale</w:t>
      </w:r>
      <w:r>
        <w:t xml:space="preserve">, e la differenza cambia il senso della frase. Non è vero che questa condizione non si possa arruolare. Mosti ha arruolato 14 soggetti con edema occupazionale definito operativamente, li ha randomizzati in crossover su tre giorni e li ha misurati con la volumetria. Ha visto differenze del 4-6% in mezz’ora (Mosti, 2021, PMID 33407051). La condizione è arruolabile, l’esito esiste ed è il volume, lo strumento c’è. Quello che manca è</w:t>
      </w:r>
      <w:r>
        <w:t xml:space="preserve"> </w:t>
      </w:r>
      <w:r>
        <w:rPr>
          <w:b/>
          <w:bCs/>
        </w:rPr>
        <w:t xml:space="preserve">la domanda sul nostro gesto</w:t>
      </w:r>
      <w:r>
        <w:t xml:space="preserve">: nessuno l’ha finanziata, perché una condizione considerata un fastidio non attira studi, e per il tocco manca un finto trattamento credibile. Resta vero l’ostacolo tecnico sullo strumento sbagliato: il nastro non vede trenta millilitri (Henschke, 2006, PMID 17054886), e i nulli ottenuti con quello non sono prove di assenza.</w:t>
      </w:r>
    </w:p>
    <w:p>
      <w:pPr>
        <w:pStyle w:val="BodyText"/>
      </w:pPr>
      <w:r>
        <w:rPr>
          <w:b/>
          <w:bCs/>
        </w:rPr>
        <w:t xml:space="preserve">3. Su cosa ti basi allora.</w:t>
      </w:r>
      <w:r>
        <w:t xml:space="preserve"> </w:t>
      </w:r>
      <w:r>
        <w:t xml:space="preserve">In quest’ordine. Sul</w:t>
      </w:r>
      <w:r>
        <w:t xml:space="preserve"> </w:t>
      </w:r>
      <w:r>
        <w:rPr>
          <w:b/>
          <w:bCs/>
        </w:rPr>
        <w:t xml:space="preserve">meccanismo fisiologico documentato</w:t>
      </w:r>
      <w:r>
        <w:t xml:space="preserve">: pompa del passo, freno riflesso, pompa respiratoria dentro il ciclo. Sul</w:t>
      </w:r>
      <w:r>
        <w:t xml:space="preserve"> </w:t>
      </w:r>
      <w:r>
        <w:rPr>
          <w:b/>
          <w:bCs/>
        </w:rPr>
        <w:t xml:space="preserve">ragionamento clinico</w:t>
      </w:r>
      <w:r>
        <w:t xml:space="preserve"> </w:t>
      </w:r>
      <w:r>
        <w:t xml:space="preserve">dichiarato come tale, cioè la scelta di lavorare sul piano che ha perso ampiezza. E sulla</w:t>
      </w:r>
      <w:r>
        <w:t xml:space="preserve"> </w:t>
      </w:r>
      <w:r>
        <w:rPr>
          <w:b/>
          <w:bCs/>
        </w:rPr>
        <w:t xml:space="preserve">verifica sul singolo paziente</w:t>
      </w:r>
      <w:r>
        <w:t xml:space="preserve">, con un marker scelto prima, una soglia dichiarata, una misura prima e dopo.</w:t>
      </w:r>
    </w:p>
    <w:p>
      <w:pPr>
        <w:pStyle w:val="BodyText"/>
      </w:pPr>
      <w:r>
        <w:rPr>
          <w:b/>
          <w:bCs/>
        </w:rPr>
        <w:t xml:space="preserve">4. Cosa separa questo dal pensiero magico.</w:t>
      </w:r>
      <w:r>
        <w:t xml:space="preserve"> </w:t>
      </w:r>
      <w:r>
        <w:t xml:space="preserve">La verifica, e solo quella. Scegliere la dorsiflessione come marker prima di lavorare sul torace, dichiarare la soglia a due centimetri e accettare il verdetto è scienza applicata a un caso singolo. Scegliere il marker dopo aver visto il paziente contento, no.</w:t>
      </w:r>
    </w:p>
    <w:p>
      <w:pPr>
        <w:pStyle w:val="BodyText"/>
      </w:pPr>
      <w:r>
        <w:rPr>
          <w:b/>
          <w:bCs/>
        </w:rPr>
        <w:t xml:space="preserve">5. Cosa questo non autorizza.</w:t>
      </w:r>
      <w:r>
        <w:t xml:space="preserve"> </w:t>
      </w:r>
      <w:r>
        <w:t xml:space="preserve">Non a promettere un esito, non a scrivere DIMOSTRATO dove c’è IPOTESI, non a dire che «gli studi lo confermano». La libertà che dà è quella di trattare e verificare, non quella di affermare.</w:t>
      </w:r>
    </w:p>
    <w:p>
      <w:pPr>
        <w:pStyle w:val="BodyText"/>
      </w:pPr>
      <w:r>
        <w:rPr>
          <w:b/>
          <w:bCs/>
        </w:rPr>
        <w:t xml:space="preserve">Le tre cose da ricordare, più una</w:t>
      </w:r>
    </w:p>
    <w:p>
      <w:pPr>
        <w:pStyle w:val="Compact"/>
        <w:numPr>
          <w:ilvl w:val="0"/>
          <w:numId w:val="1036"/>
        </w:numPr>
      </w:pPr>
      <w:r>
        <w:t xml:space="preserve">La fisiologia di questa condizione è forte e il gesto manuale non ha studi: vanno tenute distinte in ogni frase che dici al paziente.</w:t>
      </w:r>
    </w:p>
    <w:p>
      <w:pPr>
        <w:pStyle w:val="Compact"/>
        <w:numPr>
          <w:ilvl w:val="0"/>
          <w:numId w:val="1036"/>
        </w:numPr>
      </w:pPr>
      <w:r>
        <w:t xml:space="preserve">L’unico trial manuale ha mosso i sintomi e non il volume, con uno strumento poco sensibile: è l’informazione più utile del capitolo, e va detta con il suo limite.</w:t>
      </w:r>
    </w:p>
    <w:p>
      <w:pPr>
        <w:pStyle w:val="Compact"/>
        <w:numPr>
          <w:ilvl w:val="0"/>
          <w:numId w:val="1036"/>
        </w:numPr>
      </w:pPr>
      <w:r>
        <w:t xml:space="preserve">La leva con le prove migliori su questa condizione non è il tocco: è il carico sulla caviglia.</w:t>
      </w:r>
    </w:p>
    <w:p>
      <w:pPr>
        <w:pStyle w:val="Compact"/>
        <w:numPr>
          <w:ilvl w:val="0"/>
          <w:numId w:val="1036"/>
        </w:numPr>
      </w:pPr>
      <w:r>
        <w:rPr>
          <w:b/>
          <w:bCs/>
        </w:rPr>
        <w:t xml:space="preserve">Perché ci sei tu.</w:t>
      </w:r>
      <w:r>
        <w:t xml:space="preserve"> </w:t>
      </w:r>
      <w:r>
        <w:t xml:space="preserve">La revisione Cochrane sull’esercizio nell’insufficienza venosa non ulcerata è aggiornata al marzo 2022, quindi</w:t>
      </w:r>
      <w:r>
        <w:t xml:space="preserve"> </w:t>
      </w:r>
      <w:r>
        <w:rPr>
          <w:b/>
          <w:bCs/>
        </w:rPr>
        <w:t xml:space="preserve">dopo</w:t>
      </w:r>
      <w:r>
        <w:t xml:space="preserve"> </w:t>
      </w:r>
      <w:r>
        <w:t xml:space="preserve">i due studi più importanti del campo. Ha trovato cinque studi randomizzati per 146 partecipanti complessivi, e ha concluso che le prove sono insufficienti, con certezza molto bassa su tutte le stime (Araujo,</w:t>
      </w:r>
      <w:r>
        <w:t xml:space="preserve"> </w:t>
      </w:r>
      <w:r>
        <w:rPr>
          <w:i/>
          <w:iCs/>
        </w:rPr>
        <w:t xml:space="preserve">Cochrane</w:t>
      </w:r>
      <w:r>
        <w:t xml:space="preserve"> </w:t>
      </w:r>
      <w:r>
        <w:t xml:space="preserve">2023, PMID 37314059). Questo ti autorizza a non considerare risolto nemmeno il campo dell’esercizio, e a misurare invece di fidarti. Non ti autorizza a riempire quel vuoto con il trattamento manuale: se il campo meglio studiato ha 146 partecipanti, il nostro ne ha zero.</w:t>
      </w:r>
    </w:p>
    <w:p>
      <w:r>
        <w:pict>
          <v:rect style="width:0;height:1.5pt" o:hralign="center" o:hrstd="t" o:hr="t"/>
        </w:pict>
      </w:r>
    </w:p>
    <w:bookmarkEnd w:id="74"/>
    <w:bookmarkEnd w:id="75"/>
    <w:bookmarkStart w:id="81"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cinque leve, due delle quali hanno un effetto misurato mentre le fai, nessuna ha uno studio di esito sul gonfiore, e su una la mano non tocca il meccanismo ma ciò che lo compensa.</w:t>
      </w:r>
    </w:p>
    <w:p>
      <w:pPr>
        <w:pStyle w:val="FirstParagraph"/>
      </w:pPr>
      <w:r>
        <w:rPr>
          <w:i/>
          <w:iCs/>
        </w:rPr>
        <w:t xml:space="preserve">Si riprendono i meccanismi di «Cosa si rompe», uno per uno.</w:t>
      </w:r>
    </w:p>
    <w:p>
      <w:pPr>
        <w:pStyle w:val="BodyText"/>
      </w:pPr>
      <w:r>
        <w:rPr>
          <w:b/>
          <w:bCs/>
        </w:rPr>
        <w:t xml:space="preserve">Cosa non possono fare le mani, detto per primo.</w:t>
      </w:r>
      <w:r>
        <w:t xml:space="preserve"> </w:t>
      </w:r>
      <w:r>
        <w:t xml:space="preserve">Non modificano il reflusso venoso, non riparano una valvola, non riducono un linfedema, non tolgono otto ore in piedi, non raggiungono il freno riflesso, non sostituiscono la calza. E non spostano il meccanismo della gravidanza, che sta fuori dai cinque: lì il tuo spazio è quello dichiarato in «Non è una condizione sola». E non esistono studi che dicano che riducano il gonfiore posturale: il valore di quello che segue sta nel razionale e nella verifica, non in una prova di efficacia.</w:t>
      </w:r>
    </w:p>
    <w:bookmarkStart w:id="76" w:name="sul-primo-meccanismo-la-colonna-dacqua"/>
    <w:p>
      <w:pPr>
        <w:pStyle w:val="Heading3"/>
      </w:pPr>
      <w:r>
        <w:t xml:space="preserve">Sul primo meccanismo — la colonna d’acqua</w:t>
      </w:r>
    </w:p>
    <w:p>
      <w:pPr>
        <w:pStyle w:val="FirstParagraph"/>
      </w:pPr>
      <w:r>
        <w:rPr>
          <w:b/>
          <w:bCs/>
        </w:rPr>
        <w:t xml:space="preserve">Su cosa può agire una mano:</w:t>
      </w:r>
      <w:r>
        <w:t xml:space="preserve"> </w:t>
      </w:r>
      <w:r>
        <w:t xml:space="preserve">non sul carico, che è una variabile della giornata e non del corpo. Ma questo paziente è metà di quelli che vedrai, e non è uno su cui le mani non servono. La mano agisce su</w:t>
      </w:r>
      <w:r>
        <w:t xml:space="preserve"> </w:t>
      </w:r>
      <w:r>
        <w:rPr>
          <w:b/>
          <w:bCs/>
        </w:rPr>
        <w:t xml:space="preserve">quello che quel carico deve compensare</w:t>
      </w:r>
      <w:r>
        <w:t xml:space="preserve">: la capacità del piede di prendere e cambiare carico, l’escursione della caviglia, la disponibilità del torace, e nel seduto la radice dell’arto.</w:t>
      </w:r>
      <w:r>
        <w:t xml:space="preserve"> </w:t>
      </w:r>
      <w:r>
        <w:rPr>
          <w:b/>
          <w:bCs/>
        </w:rPr>
        <w:t xml:space="preserve">Effetto atteso:</w:t>
      </w:r>
      <w:r>
        <w:t xml:space="preserve"> </w:t>
      </w:r>
      <w:r>
        <w:t xml:space="preserve">più corsa disponibile alle due pompe nelle ore in cui il carico non si può togliere.</w:t>
      </w:r>
    </w:p>
    <w:p>
      <w:pPr>
        <w:pStyle w:val="BlockText"/>
      </w:pPr>
      <w:r>
        <w:rPr>
          <w:b/>
          <w:bCs/>
        </w:rPr>
        <w:t xml:space="preserve">Quanto è solido:</w:t>
      </w:r>
      <w:r>
        <w:t xml:space="preserve"> </w:t>
      </w:r>
      <w:r>
        <w:t xml:space="preserve">il carico ortostatico e l’effetto della compressione sono</w:t>
      </w:r>
      <w:r>
        <w:t xml:space="preserve"> </w:t>
      </w:r>
      <w:r>
        <w:rPr>
          <w:b/>
          <w:bCs/>
        </w:rPr>
        <w:t xml:space="preserve">DIMOSTRATO</w:t>
      </w:r>
      <w:r>
        <w:t xml:space="preserve">, con i loro numeri, in «Cosa si rompe». Sulla leva:</w:t>
      </w:r>
      <w:r>
        <w:t xml:space="preserve"> </w:t>
      </w:r>
      <w:r>
        <w:rPr>
          <w:b/>
          <w:bCs/>
        </w:rPr>
        <w:t xml:space="preserve">IPOTESI</w:t>
      </w:r>
      <w:r>
        <w:t xml:space="preserve"> </w:t>
      </w:r>
      <w:r>
        <w:rPr>
          <w:i/>
          <w:iCs/>
        </w:rPr>
        <w:t xml:space="preserve">(meccanismo coerente, nessuno studio)</w:t>
      </w:r>
      <w:r>
        <w:t xml:space="preserve"> </w:t>
      </w:r>
      <w:r>
        <w:t xml:space="preserve">che interrompere il carico riduca il</w:t>
      </w:r>
      <w:r>
        <w:t xml:space="preserve"> </w:t>
      </w:r>
      <w:r>
        <w:rPr>
          <w:b/>
          <w:bCs/>
        </w:rPr>
        <w:t xml:space="preserve">volume</w:t>
      </w:r>
      <w:r>
        <w:t xml:space="preserve">,</w:t>
      </w:r>
      <w:r>
        <w:t xml:space="preserve"> </w:t>
      </w:r>
      <w:r>
        <w:rPr>
          <w:b/>
          <w:bCs/>
        </w:rPr>
        <w:t xml:space="preserve">e qui con prove contrarie</w:t>
      </w:r>
      <w:r>
        <w:t xml:space="preserve"> </w:t>
      </w:r>
      <w:r>
        <w:t xml:space="preserve">— quindici secondi di movimento hanno aumentato il volume di 5 millilitri non significativi, riducendo però il disagio di 1,67 punti (Junge, 2021, PMID 34420948).</w:t>
      </w:r>
      <w:r>
        <w:t xml:space="preserve"> </w:t>
      </w:r>
      <w:r>
        <w:rPr>
          <w:b/>
          <w:bCs/>
        </w:rPr>
        <w:t xml:space="preserve">IPOTESI</w:t>
      </w:r>
      <w:r>
        <w:t xml:space="preserve"> </w:t>
      </w:r>
      <w:r>
        <w:rPr>
          <w:i/>
          <w:iCs/>
        </w:rPr>
        <w:t xml:space="preserve">(meccanismo coerente, nessuno studio)</w:t>
      </w:r>
      <w:r>
        <w:t xml:space="preserve"> </w:t>
      </w:r>
      <w:r>
        <w:t xml:space="preserve">che una mano sul piede o sulla caviglia cambi la resa di quel compenso.</w:t>
      </w:r>
    </w:p>
    <w:p>
      <w:pPr>
        <w:pStyle w:val="FirstParagraph"/>
      </w:pPr>
      <w:r>
        <w:rPr>
          <w:b/>
          <w:bCs/>
        </w:rPr>
        <w:t xml:space="preserve">Tempo:</w:t>
      </w:r>
      <w:r>
        <w:t xml:space="preserve"> </w:t>
      </w:r>
      <w:r>
        <w:t xml:space="preserve">nella stessa giornata, sul delta mattina-sera. La leva più forte resta però l’informazione e il gesto che il paziente inserisce nel turno, e sta nel capitolo che segue:</w:t>
      </w:r>
      <w:r>
        <w:t xml:space="preserve"> </w:t>
      </w:r>
      <w:r>
        <w:rPr>
          <w:b/>
          <w:bCs/>
        </w:rPr>
        <w:t xml:space="preserve">è del modello Comportamentale, non delle tue mani.</w:t>
      </w:r>
    </w:p>
    <w:p>
      <w:pPr>
        <w:pStyle w:val="BlockText"/>
      </w:pPr>
      <w:r>
        <w:rPr>
          <w:b/>
          <w:bCs/>
        </w:rPr>
        <w:t xml:space="preserve">Attenzione — la zona più pericolosa di questo capitolo.</w:t>
      </w:r>
      <w:r>
        <w:t xml:space="preserve"> </w:t>
      </w:r>
      <w:r>
        <w:t xml:space="preserve">Nessuna manovra ritmica, di pompaggio o di spremitura sull’arto inferiore e sulla sua radice finché il sospetto di trombosi venosa profonda non è escluso da chi lo esclude. È l’unico evento avverso grave documentato per questa classe di gesto — case report di embolia polmonare fatale dopo massaggio della gamba (Behera,</w:t>
      </w:r>
      <w:r>
        <w:t xml:space="preserve"> </w:t>
      </w:r>
      <w:r>
        <w:rPr>
          <w:i/>
          <w:iCs/>
        </w:rPr>
        <w:t xml:space="preserve">Med Leg J</w:t>
      </w:r>
      <w:r>
        <w:t xml:space="preserve"> </w:t>
      </w:r>
      <w:r>
        <w:t xml:space="preserve">2018, PMID 28441907; Sutham,</w:t>
      </w:r>
      <w:r>
        <w:t xml:space="preserve"> </w:t>
      </w:r>
      <w:r>
        <w:rPr>
          <w:i/>
          <w:iCs/>
        </w:rPr>
        <w:t xml:space="preserve">BMC Pregnancy Childbirth</w:t>
      </w:r>
      <w:r>
        <w:t xml:space="preserve"> </w:t>
      </w:r>
      <w:r>
        <w:t xml:space="preserve">2020, PMID 32321459): raro, e l’unico da cui la conoscenza protegge davvero. Vale doppio perché il GIALLO è la situazione più frequente, e in GIALLO non è stato escluso niente.</w:t>
      </w:r>
      <w:r>
        <w:t xml:space="preserve"> </w:t>
      </w:r>
      <w:r>
        <w:rPr>
          <w:b/>
          <w:bCs/>
        </w:rPr>
        <w:t xml:space="preserve">Il gesto sospeso non è il ciclo sospeso:</w:t>
      </w:r>
      <w:r>
        <w:t xml:space="preserve"> </w:t>
      </w:r>
      <w:r>
        <w:t xml:space="preserve">mobilità di caviglia e lavoro toracico restano, la manovra sui tessuti della gamba no. E la cute della stasi — indurita, iperpigmentata, sottile o desquamata — è una controindicazione di grado, non un dettaglio estetico: lì un trauma minore apre un’ulcera, e si guarda prima di appoggiare le mani.</w:t>
      </w:r>
    </w:p>
    <w:bookmarkEnd w:id="76"/>
    <w:bookmarkStart w:id="77" w:name="Xa780e0ee715b85cb4adc89f5f357272576fadb3"/>
    <w:p>
      <w:pPr>
        <w:pStyle w:val="Heading3"/>
      </w:pPr>
      <w:r>
        <w:t xml:space="preserve">Sul secondo meccanismo — il tetto linfatico</w:t>
      </w:r>
    </w:p>
    <w:p>
      <w:pPr>
        <w:pStyle w:val="FirstParagraph"/>
      </w:pPr>
      <w:r>
        <w:rPr>
          <w:b/>
          <w:bCs/>
        </w:rPr>
        <w:t xml:space="preserve">Su cosa può agire una mano</w:t>
      </w:r>
      <w:r>
        <w:t xml:space="preserve"> </w:t>
      </w:r>
      <w:r>
        <w:t xml:space="preserve">— letto prima il box qui sopra. Su una manovra ritmica sulla gamba e sulla radice dell’arto, e sullo sbocco della catena: l’angolo venoso, dove il dotto toracico rientra nel sangue. È il punto in cui agiscono i due soli lavori con un effetto di fluido misurato.</w:t>
      </w:r>
      <w:r>
        <w:t xml:space="preserve"> </w:t>
      </w:r>
      <w:r>
        <w:rPr>
          <w:b/>
          <w:bCs/>
        </w:rPr>
        <w:t xml:space="preserve">Effetto atteso:</w:t>
      </w:r>
      <w:r>
        <w:t xml:space="preserve"> </w:t>
      </w:r>
      <w:r>
        <w:t xml:space="preserve">un aumento transitorio del trasporto, cioè una finestra breve. Non un drenaggio, e non un effetto che dura oltre la seduta.</w:t>
      </w:r>
    </w:p>
    <w:p>
      <w:pPr>
        <w:pStyle w:val="BodyText"/>
      </w:pPr>
      <w:r>
        <w:rPr>
          <w:b/>
          <w:bCs/>
        </w:rPr>
        <w:t xml:space="preserve">E un motivo per non insistere.</w:t>
      </w:r>
      <w:r>
        <w:t xml:space="preserve"> </w:t>
      </w:r>
      <w:r>
        <w:t xml:space="preserve">Il flusso imposto dall’esterno</w:t>
      </w:r>
      <w:r>
        <w:t xml:space="preserve"> </w:t>
      </w:r>
      <w:r>
        <w:rPr>
          <w:b/>
          <w:bCs/>
        </w:rPr>
        <w:t xml:space="preserve">inibisce</w:t>
      </w:r>
      <w:r>
        <w:t xml:space="preserve"> </w:t>
      </w:r>
      <w:r>
        <w:t xml:space="preserve">la contrazione spontanea dei collettori (Gashev,</w:t>
      </w:r>
      <w:r>
        <w:t xml:space="preserve"> </w:t>
      </w:r>
      <w:r>
        <w:rPr>
          <w:i/>
          <w:iCs/>
        </w:rPr>
        <w:t xml:space="preserve">J Physiol</w:t>
      </w:r>
      <w:r>
        <w:t xml:space="preserve"> </w:t>
      </w:r>
      <w:r>
        <w:t xml:space="preserve">2002, PMID 11986387): la pompa estrinseca e quella intrinseca non si sommano, e una spegne parzialmente l’altra. Non esiste un di più che valga di più: esiste una finestra, e conta quello che il paziente fa dopo.</w:t>
      </w:r>
    </w:p>
    <w:p>
      <w:pPr>
        <w:pStyle w:val="BodyText"/>
      </w:pPr>
      <w:r>
        <w:rPr>
          <w:b/>
          <w:bCs/>
        </w:rPr>
        <w:t xml:space="preserve">E i due dati sulla linfa non si smentiscono.</w:t>
      </w:r>
      <w:r>
        <w:t xml:space="preserve"> </w:t>
      </w:r>
      <w:r>
        <w:t xml:space="preserve">Tan misura nell’uomo la velocità apparente della linfa dopo il gesto. Gashev misura nel ratto la contrattilità intrinseca di un collettore isolato sotto flusso imposto. Sono grandezze diverse, in specie diverse: chi le legge come contraddittorie ne butta via una.</w:t>
      </w:r>
    </w:p>
    <w:p>
      <w:pPr>
        <w:pStyle w:val="BlockText"/>
      </w:pPr>
      <w:r>
        <w:rPr>
          <w:b/>
          <w:bCs/>
        </w:rPr>
        <w:t xml:space="preserve">Quanto è solido:</w:t>
      </w:r>
      <w:r>
        <w:t xml:space="preserve"> </w:t>
      </w:r>
      <w:r>
        <w:rPr>
          <w:b/>
          <w:bCs/>
        </w:rPr>
        <w:t xml:space="preserve">DIMOSTRATO nell’animale</w:t>
      </w:r>
      <w:r>
        <w:t xml:space="preserve"> </w:t>
      </w:r>
      <w:r>
        <w:rPr>
          <w:i/>
          <w:iCs/>
        </w:rPr>
        <w:t xml:space="preserve">(studi solidi, ma su cane)</w:t>
      </w:r>
      <w:r>
        <w:t xml:space="preserve"> </w:t>
      </w:r>
      <w:r>
        <w:t xml:space="preserve">che una pompa manuale aumenti il flusso del dotto toracico per circa quattro minuti (Downey, 2008).</w:t>
      </w:r>
      <w:r>
        <w:t xml:space="preserve"> </w:t>
      </w:r>
      <w:r>
        <w:rPr>
          <w:b/>
          <w:bCs/>
        </w:rPr>
        <w:t xml:space="preserve">DIMOSTRATO nell’animale</w:t>
      </w:r>
      <w:r>
        <w:t xml:space="preserve"> </w:t>
      </w:r>
      <w:r>
        <w:rPr>
          <w:i/>
          <w:iCs/>
        </w:rPr>
        <w:t xml:space="preserve">(studi solidi, ma su ratto)</w:t>
      </w:r>
      <w:r>
        <w:t xml:space="preserve"> </w:t>
      </w:r>
      <w:r>
        <w:t xml:space="preserve">l’inibizione della contrazione intrinseca da parte del flusso imposto (Gashev, 2002, PMID 11986387).</w:t>
      </w:r>
      <w:r>
        <w:t xml:space="preserve"> </w:t>
      </w:r>
      <w:r>
        <w:rPr>
          <w:b/>
          <w:bCs/>
        </w:rPr>
        <w:t xml:space="preserve">PROBABILE</w:t>
      </w:r>
      <w:r>
        <w:t xml:space="preserve"> </w:t>
      </w:r>
      <w:r>
        <w:rPr>
          <w:i/>
          <w:iCs/>
        </w:rPr>
        <w:t xml:space="preserve">(razionale forte, prove parziali)</w:t>
      </w:r>
      <w:r>
        <w:t xml:space="preserve"> </w:t>
      </w:r>
      <w:r>
        <w:t xml:space="preserve">che un gesto manuale aumenti in acuto la contrattilità linfatica nell’uomo: velocità apparente della linfa +23% negli arti sintomatici e +28% in quelli dei controlli sani, con imaging in fluorescenza (Tan, 2011, PMID 21530723) —</w:t>
      </w:r>
      <w:r>
        <w:t xml:space="preserve"> </w:t>
      </w:r>
      <w:r>
        <w:rPr>
          <w:i/>
          <w:iCs/>
        </w:rPr>
        <w:t xml:space="preserve">misurato su 22 arti fra braccia e gambe, senza gruppo di controllo: non su gambe che si gonfiano la sera, e non con il volume come esito.</w:t>
      </w:r>
      <w:r>
        <w:t xml:space="preserve"> </w:t>
      </w:r>
      <w:r>
        <w:rPr>
          <w:b/>
          <w:bCs/>
        </w:rPr>
        <w:t xml:space="preserve">IPOTESI</w:t>
      </w:r>
      <w:r>
        <w:t xml:space="preserve"> </w:t>
      </w:r>
      <w:r>
        <w:rPr>
          <w:i/>
          <w:iCs/>
        </w:rPr>
        <w:t xml:space="preserve">(meccanismo coerente, nessuno studio)</w:t>
      </w:r>
      <w:r>
        <w:t xml:space="preserve"> </w:t>
      </w:r>
      <w:r>
        <w:t xml:space="preserve">che questo riduca il volume di un arto inferiore con gonfiore posturale.</w:t>
      </w:r>
    </w:p>
    <w:p>
      <w:pPr>
        <w:pStyle w:val="FirstParagraph"/>
      </w:pPr>
      <w:r>
        <w:rPr>
          <w:b/>
          <w:bCs/>
        </w:rPr>
        <w:t xml:space="preserve">Tempo:</w:t>
      </w:r>
      <w:r>
        <w:t xml:space="preserve"> </w:t>
      </w:r>
      <w:r>
        <w:t xml:space="preserve">dentro la seduta, e per minuti. È il motivo per cui ciò che viene dopo la manovra conta più della manovra.</w:t>
      </w:r>
    </w:p>
    <w:bookmarkEnd w:id="77"/>
    <w:bookmarkStart w:id="78" w:name="X7229f7d0ddae051b58bbd01d14e456dd0ebd549"/>
    <w:p>
      <w:pPr>
        <w:pStyle w:val="Heading3"/>
      </w:pPr>
      <w:r>
        <w:t xml:space="preserve">Sul terzo meccanismo — la pompa del polpaccio</w:t>
      </w:r>
    </w:p>
    <w:p>
      <w:pPr>
        <w:pStyle w:val="FirstParagraph"/>
      </w:pPr>
      <w:r>
        <w:rPr>
          <w:b/>
          <w:bCs/>
        </w:rPr>
        <w:t xml:space="preserve">Su cosa può agire una mano:</w:t>
      </w:r>
      <w:r>
        <w:t xml:space="preserve"> </w:t>
      </w:r>
      <w:r>
        <w:t xml:space="preserve">sulla tibio-tarsica e sulle articolazioni del piede, sul complesso gastrocnemio-soleo, sulle strutture che limitano la dorsiflessione.</w:t>
      </w:r>
      <w:r>
        <w:t xml:space="preserve"> </w:t>
      </w:r>
      <w:r>
        <w:rPr>
          <w:b/>
          <w:bCs/>
        </w:rPr>
        <w:t xml:space="preserve">Effetto atteso:</w:t>
      </w:r>
      <w:r>
        <w:t xml:space="preserve"> </w:t>
      </w:r>
      <w:r>
        <w:t xml:space="preserve">un recupero di escursione, che restituisce corsa alla pompa. Non forza: ampiezza.</w:t>
      </w:r>
    </w:p>
    <w:p>
      <w:pPr>
        <w:pStyle w:val="BodyText"/>
      </w:pPr>
      <w:r>
        <w:rPr>
          <w:b/>
          <w:bCs/>
        </w:rPr>
        <w:t xml:space="preserve">E qui va corretta una frase che si scrive troppo facilmente.</w:t>
      </w:r>
      <w:r>
        <w:t xml:space="preserve"> </w:t>
      </w:r>
      <w:r>
        <w:t xml:space="preserve">Il paziente</w:t>
      </w:r>
      <w:r>
        <w:t xml:space="preserve"> </w:t>
      </w:r>
      <w:r>
        <w:rPr>
          <w:b/>
          <w:bCs/>
        </w:rPr>
        <w:t xml:space="preserve">non si porta a casa l’escursione</w:t>
      </w:r>
      <w:r>
        <w:t xml:space="preserve">. Il guadagno ottenuto con le mani è un cambio di</w:t>
      </w:r>
      <w:r>
        <w:t xml:space="preserve"> </w:t>
      </w:r>
      <w:r>
        <w:rPr>
          <w:b/>
          <w:bCs/>
        </w:rPr>
        <w:t xml:space="preserve">tolleranza allo stiramento</w:t>
      </w:r>
      <w:r>
        <w:t xml:space="preserve">, cioè una modifica sensoriale e non un tessuto allungato (Weppler e Magnusson, 2010, PMID 20075147). E decade in decine di minuti se non viene usato (Mizuno,</w:t>
      </w:r>
      <w:r>
        <w:t xml:space="preserve"> </w:t>
      </w:r>
      <w:r>
        <w:rPr>
          <w:i/>
          <w:iCs/>
        </w:rPr>
        <w:t xml:space="preserve">Scand J Med Sci Sports</w:t>
      </w:r>
      <w:r>
        <w:t xml:space="preserve"> </w:t>
      </w:r>
      <w:r>
        <w:t xml:space="preserve">2013, PMID 21564309). La mano apre una finestra;</w:t>
      </w:r>
      <w:r>
        <w:t xml:space="preserve"> </w:t>
      </w:r>
      <w:r>
        <w:rPr>
          <w:b/>
          <w:bCs/>
        </w:rPr>
        <w:t xml:space="preserve">a renderla durevole è il carico ripetuto del capitolo successivo</w:t>
      </w:r>
      <w:r>
        <w:t xml:space="preserve">, che diventa così il seguito obbligato di questa leva, non un’appendice.</w:t>
      </w:r>
    </w:p>
    <w:p>
      <w:pPr>
        <w:pStyle w:val="BlockText"/>
      </w:pPr>
      <w:r>
        <w:rPr>
          <w:b/>
          <w:bCs/>
        </w:rPr>
        <w:t xml:space="preserve">Quanto è solido:</w:t>
      </w:r>
      <w:r>
        <w:t xml:space="preserve"> </w:t>
      </w:r>
      <w:r>
        <w:t xml:space="preserve">che la pompa sia allenabile, e che il guadagno acuto di escursione sia di tolleranza e di breve durata, è</w:t>
      </w:r>
      <w:r>
        <w:t xml:space="preserve"> </w:t>
      </w:r>
      <w:r>
        <w:rPr>
          <w:b/>
          <w:bCs/>
        </w:rPr>
        <w:t xml:space="preserve">DIMOSTRATO</w:t>
      </w:r>
      <w:r>
        <w:t xml:space="preserve"> </w:t>
      </w:r>
      <w:r>
        <w:t xml:space="preserve">— qui sopra e in «Cosa si rompe», con i limiti attaccati. Sulla leva:</w:t>
      </w:r>
      <w:r>
        <w:t xml:space="preserve"> </w:t>
      </w:r>
      <w:r>
        <w:rPr>
          <w:b/>
          <w:bCs/>
        </w:rPr>
        <w:t xml:space="preserve">PROBABILE</w:t>
      </w:r>
      <w:r>
        <w:t xml:space="preserve"> </w:t>
      </w:r>
      <w:r>
        <w:rPr>
          <w:i/>
          <w:iCs/>
        </w:rPr>
        <w:t xml:space="preserve">(razionale forte, prove parziali)</w:t>
      </w:r>
      <w:r>
        <w:t xml:space="preserve"> </w:t>
      </w:r>
      <w:r>
        <w:t xml:space="preserve">che una mobilizzazione manuale aumenti la dorsiflessione in carico, di poco e con un quadro misto: nessun effetto immediato in una meta-analisi (p = 0,16) e un effetto nel breve termine (p = 0,003) (Weerasekara, 2018, PMID 28882509); un effetto immediato piccolo, MD 0,91 con intervallo da 0,06 a 1,76, nell’altra (Weerasekara, 2020, PMID 32247262).</w:t>
      </w:r>
      <w:r>
        <w:t xml:space="preserve"> </w:t>
      </w:r>
      <w:r>
        <w:rPr>
          <w:b/>
          <w:bCs/>
        </w:rPr>
        <w:t xml:space="preserve">IPOTESI</w:t>
      </w:r>
      <w:r>
        <w:t xml:space="preserve"> </w:t>
      </w:r>
      <w:r>
        <w:rPr>
          <w:i/>
          <w:iCs/>
        </w:rPr>
        <w:t xml:space="preserve">(meccanismo coerente, nessuno studio)</w:t>
      </w:r>
      <w:r>
        <w:t xml:space="preserve"> </w:t>
      </w:r>
      <w:r>
        <w:t xml:space="preserve">che quel guadagno migliori la funzione della pompa o riduca il gonfiore —</w:t>
      </w:r>
      <w:r>
        <w:t xml:space="preserve"> </w:t>
      </w:r>
      <w:r>
        <w:rPr>
          <w:i/>
          <w:iCs/>
        </w:rPr>
        <w:t xml:space="preserve">misurato su caviglie con esiti di distorsione, sulla sola escursione: che una caviglia più mobile spinga più sangue non l’ha misurato nessuno.</w:t>
      </w:r>
    </w:p>
    <w:p>
      <w:pPr>
        <w:pStyle w:val="FirstParagraph"/>
      </w:pPr>
      <w:r>
        <w:rPr>
          <w:b/>
          <w:bCs/>
        </w:rPr>
        <w:t xml:space="preserve">Tempo:</w:t>
      </w:r>
      <w:r>
        <w:t xml:space="preserve"> </w:t>
      </w:r>
      <w:r>
        <w:t xml:space="preserve">l’escursione, dentro la seduta e sul marker dichiarato. L’effetto sul gonfiore, non prima di due settimane, perché passa dal gesto ripetuto.</w:t>
      </w:r>
    </w:p>
    <w:bookmarkEnd w:id="78"/>
    <w:bookmarkStart w:id="79" w:name="Xeb2381b41447a6d3a2fbb1cff42e7502f0a2b3d"/>
    <w:p>
      <w:pPr>
        <w:pStyle w:val="Heading3"/>
      </w:pPr>
      <w:r>
        <w:t xml:space="preserve">Sul quarto meccanismo — l’oscillazione respiratoria</w:t>
      </w:r>
    </w:p>
    <w:p>
      <w:pPr>
        <w:pStyle w:val="FirstParagraph"/>
      </w:pPr>
      <w:r>
        <w:rPr>
          <w:b/>
          <w:bCs/>
        </w:rPr>
        <w:t xml:space="preserve">Su cosa può agire una mano:</w:t>
      </w:r>
      <w:r>
        <w:t xml:space="preserve"> </w:t>
      </w:r>
      <w:r>
        <w:t xml:space="preserve">sull’escursione delle coste basse, sulla mobilità della giunzione toraco-addominale, sulla tensione della parete addominale.</w:t>
      </w:r>
      <w:r>
        <w:t xml:space="preserve"> </w:t>
      </w:r>
      <w:r>
        <w:rPr>
          <w:b/>
          <w:bCs/>
        </w:rPr>
        <w:t xml:space="preserve">Effetto atteso:</w:t>
      </w:r>
      <w:r>
        <w:t xml:space="preserve"> </w:t>
      </w:r>
      <w:r>
        <w:t xml:space="preserve">più ampiezza disponibile al torace. E va dichiarato per quello che è:</w:t>
      </w:r>
      <w:r>
        <w:t xml:space="preserve"> </w:t>
      </w:r>
      <w:r>
        <w:rPr>
          <w:b/>
          <w:bCs/>
        </w:rPr>
        <w:t xml:space="preserve">l’ampiezza recuperata non equivale a più sangue che risale nell’arco della giornata.</w:t>
      </w:r>
    </w:p>
    <w:p>
      <w:pPr>
        <w:pStyle w:val="BlockText"/>
      </w:pPr>
      <w:r>
        <w:rPr>
          <w:b/>
          <w:bCs/>
        </w:rPr>
        <w:t xml:space="preserve">Attenzione — rischio di zona.</w:t>
      </w:r>
      <w:r>
        <w:t xml:space="preserve"> </w:t>
      </w:r>
      <w:r>
        <w:t xml:space="preserve">Una massa pulsante ed espansiva sotto le dita ferma tutto e apre un invio, non un approfondimento palpatorio: nel paziente anziano l’aneurisma dell’aorta addominale smette di essere raro. Sulle coste basse la leva è l’ampiezza del respiro, non la spinta: il lavoro sottocostale a pressione, nell’osso fragile, ha come evento avverso la frattura di costa. E la trombosi acuta è controindicazione di zona anche per l’addome, non solo per la gamba.</w:t>
      </w:r>
    </w:p>
    <w:p>
      <w:pPr>
        <w:pStyle w:val="BlockText"/>
      </w:pPr>
      <w:r>
        <w:rPr>
          <w:b/>
          <w:bCs/>
        </w:rPr>
        <w:t xml:space="preserve">Quanto è solido:</w:t>
      </w:r>
      <w:r>
        <w:t xml:space="preserve"> </w:t>
      </w:r>
      <w:r>
        <w:t xml:space="preserve">che l’ampiezza del respiro cambi il flusso femorale dentro il ciclo è</w:t>
      </w:r>
      <w:r>
        <w:t xml:space="preserve"> </w:t>
      </w:r>
      <w:r>
        <w:rPr>
          <w:b/>
          <w:bCs/>
        </w:rPr>
        <w:t xml:space="preserve">DIMOSTRATO</w:t>
      </w:r>
      <w:r>
        <w:t xml:space="preserve"> </w:t>
      </w:r>
      <w:r>
        <w:t xml:space="preserve">in «Cosa si rompe». Sulla leva:</w:t>
      </w:r>
      <w:r>
        <w:t xml:space="preserve"> </w:t>
      </w:r>
      <w:r>
        <w:rPr>
          <w:b/>
          <w:bCs/>
        </w:rPr>
        <w:t xml:space="preserve">IPOTESI</w:t>
      </w:r>
      <w:r>
        <w:t xml:space="preserve"> </w:t>
      </w:r>
      <w:r>
        <w:rPr>
          <w:i/>
          <w:iCs/>
        </w:rPr>
        <w:t xml:space="preserve">(meccanismo coerente, nessuno studio)</w:t>
      </w:r>
      <w:r>
        <w:t xml:space="preserve"> </w:t>
      </w:r>
      <w:r>
        <w:t xml:space="preserve">che ne cambi il bilancio netto,</w:t>
      </w:r>
      <w:r>
        <w:t xml:space="preserve"> </w:t>
      </w:r>
      <w:r>
        <w:rPr>
          <w:b/>
          <w:bCs/>
        </w:rPr>
        <w:t xml:space="preserve">e qui con prove contrarie</w:t>
      </w:r>
      <w:r>
        <w:t xml:space="preserve">: quella grandezza è stata misurata e non è cambiata (Miller, 2005, PMID 15649978).</w:t>
      </w:r>
      <w:r>
        <w:t xml:space="preserve"> </w:t>
      </w:r>
      <w:r>
        <w:rPr>
          <w:b/>
          <w:bCs/>
        </w:rPr>
        <w:t xml:space="preserve">IPOTESI</w:t>
      </w:r>
      <w:r>
        <w:t xml:space="preserve"> </w:t>
      </w:r>
      <w:r>
        <w:rPr>
          <w:i/>
          <w:iCs/>
        </w:rPr>
        <w:t xml:space="preserve">(meccanismo coerente, nessuno studio)</w:t>
      </w:r>
      <w:r>
        <w:t xml:space="preserve"> </w:t>
      </w:r>
      <w:r>
        <w:t xml:space="preserve">che una tecnica manuale sul diaframma o sull’addome modifichi quel flusso: nessuno ha messo una sonda sulla femorale prima e dopo un trattamento manuale.</w:t>
      </w:r>
    </w:p>
    <w:p>
      <w:pPr>
        <w:pStyle w:val="FirstParagraph"/>
      </w:pPr>
      <w:r>
        <w:rPr>
          <w:b/>
          <w:bCs/>
        </w:rPr>
        <w:t xml:space="preserve">Tempo:</w:t>
      </w:r>
      <w:r>
        <w:t xml:space="preserve"> </w:t>
      </w:r>
      <w:r>
        <w:t xml:space="preserve">l’escursione costale, dentro la seduta. Sul gonfiore, nessun effetto dimostrato, e nessuno da promettere.</w:t>
      </w:r>
    </w:p>
    <w:bookmarkEnd w:id="79"/>
    <w:bookmarkStart w:id="80" w:name="X85eb7cb443e29f2d8a6f9e258da0f3157933a60"/>
    <w:p>
      <w:pPr>
        <w:pStyle w:val="Heading3"/>
      </w:pPr>
      <w:r>
        <w:t xml:space="preserve">Sul quinto meccanismo — la distanza fra il piede gonfio e il piede sentito gonfio</w:t>
      </w:r>
    </w:p>
    <w:p>
      <w:pPr>
        <w:pStyle w:val="FirstParagraph"/>
      </w:pPr>
      <w:r>
        <w:rPr>
          <w:b/>
          <w:bCs/>
        </w:rPr>
        <w:t xml:space="preserve">Su cosa può agire una mano:</w:t>
      </w:r>
      <w:r>
        <w:t xml:space="preserve"> </w:t>
      </w:r>
      <w:r>
        <w:t xml:space="preserve">sul livello di attivazione, attraverso il contatto lento e ampio, il ritmo del respiro imposto dal tuo e il tempo dedicato. E sulla percezione, dando al paziente un numero da guardare al posto della sensazione da controllare.</w:t>
      </w:r>
      <w:r>
        <w:t xml:space="preserve"> </w:t>
      </w:r>
      <w:r>
        <w:rPr>
          <w:b/>
          <w:bCs/>
        </w:rPr>
        <w:t xml:space="preserve">Effetto atteso:</w:t>
      </w:r>
      <w:r>
        <w:t xml:space="preserve"> </w:t>
      </w:r>
      <w:r>
        <w:t xml:space="preserve">uno spostamento della soglia a cui il segnale della gamba diventa sintomo. Il paziente che smette di misurarsi la caviglia tre volte al giorno è il segno che si è mossa. Vale per il quadro nociplastico: sul neuropatico la leva non è questa, e il paziente si manda a inquadrare.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che sintomi e reperto si muovano qui in modo indipendente (Crisóstomo, 2015; Junge, 2021; Bradbury, 1999).</w:t>
      </w:r>
      <w:r>
        <w:t xml:space="preserve"> </w:t>
      </w:r>
      <w:r>
        <w:rPr>
          <w:b/>
          <w:bCs/>
        </w:rPr>
        <w:t xml:space="preserve">IPOTESI</w:t>
      </w:r>
      <w:r>
        <w:t xml:space="preserve"> </w:t>
      </w:r>
      <w:r>
        <w:rPr>
          <w:i/>
          <w:iCs/>
        </w:rPr>
        <w:t xml:space="preserve">(meccanismo coerente, nessuno studio)</w:t>
      </w:r>
      <w:r>
        <w:t xml:space="preserve"> </w:t>
      </w:r>
      <w:r>
        <w:t xml:space="preserve">che il contatto manuale sposti quella soglia,</w:t>
      </w:r>
      <w:r>
        <w:t xml:space="preserve"> </w:t>
      </w:r>
      <w:r>
        <w:rPr>
          <w:b/>
          <w:bCs/>
        </w:rPr>
        <w:t xml:space="preserve">e qui con prove contrarie sulla misura più vicina</w:t>
      </w:r>
      <w:r>
        <w:t xml:space="preserve">: su 22 lavori, la terapia manuale non produce nessun effetto ipoalgesico immediato costante sulle soglie di pressione, né nei sani né nel dolore cronico (Jung, 2023, PMID 37172128) —</w:t>
      </w:r>
      <w:r>
        <w:t xml:space="preserve"> </w:t>
      </w:r>
      <w:r>
        <w:rPr>
          <w:i/>
          <w:iCs/>
        </w:rPr>
        <w:t xml:space="preserve">misurato sulla soglia di pressione dopo manipolazione spinale, non sulla soglia a cui una gamba viene sentita pesante: il salto è di bersaglio, di gesto e di distretto, e va contato come tre salti, non come uno.</w:t>
      </w:r>
      <w:r>
        <w:t xml:space="preserve"> </w:t>
      </w:r>
      <w:r>
        <w:t xml:space="preserve">Anche la letteratura sul respiro lento è su indici cardiaci in popolazioni miste, e anche lì il salto è di bersaglio.</w:t>
      </w:r>
    </w:p>
    <w:p>
      <w:pPr>
        <w:pStyle w:val="FirstParagraph"/>
      </w:pPr>
      <w:r>
        <w:rPr>
          <w:b/>
          <w:bCs/>
        </w:rPr>
        <w:t xml:space="preserve">Tempo:</w:t>
      </w:r>
      <w:r>
        <w:t xml:space="preserve"> </w:t>
      </w:r>
      <w:r>
        <w:t xml:space="preserve">effetto di stato dentro la seduta — un cambiamento che dura quanto lo stato che l’ha prodotto — sulla pesantezza e sulla frequenza respiratoria. Spostamento della soglia, in settimane.</w:t>
      </w:r>
    </w:p>
    <w:p>
      <w:pPr>
        <w:pStyle w:val="BodyText"/>
      </w:pPr>
      <w:r>
        <w:rPr>
          <w:b/>
          <w:bCs/>
        </w:rPr>
        <w:t xml:space="preserve">Cosa fa l’osteopata che il resto del percorso non fa.</w:t>
      </w:r>
      <w:r>
        <w:t xml:space="preserve"> </w:t>
      </w:r>
      <w:r>
        <w:t xml:space="preserve">Tre cose, e sono tutte sui meccanismi.</w:t>
      </w:r>
    </w:p>
    <w:p>
      <w:pPr>
        <w:pStyle w:val="Compact"/>
        <w:numPr>
          <w:ilvl w:val="0"/>
          <w:numId w:val="1037"/>
        </w:numPr>
      </w:pPr>
      <w:r>
        <w:rPr>
          <w:b/>
          <w:bCs/>
        </w:rPr>
        <w:t xml:space="preserve">Misura l’ampiezza delle due pompe.</w:t>
      </w:r>
      <w:r>
        <w:t xml:space="preserve"> </w:t>
      </w:r>
      <w:r>
        <w:t xml:space="preserve">Nel percorso di questo paziente nessuno prende la dorsiflessione in carico e nessuno prende l’escursione costale bassa: sono le due grandezze che governano la corsa delle pompe, e restano non misurate.</w:t>
      </w:r>
    </w:p>
    <w:p>
      <w:pPr>
        <w:pStyle w:val="Compact"/>
        <w:numPr>
          <w:ilvl w:val="0"/>
          <w:numId w:val="1037"/>
        </w:numPr>
      </w:pPr>
      <w:r>
        <w:rPr>
          <w:b/>
          <w:bCs/>
        </w:rPr>
        <w:t xml:space="preserve">Separa la sensazione dal reperto.</w:t>
      </w:r>
      <w:r>
        <w:t xml:space="preserve"> </w:t>
      </w:r>
      <w:r>
        <w:t xml:space="preserve">Il percorso misura il volume e tratta il sintomo come contorno; qui sono due misure distinte, e la distanza fra loro è essa stessa un’informazione clinica.</w:t>
      </w:r>
    </w:p>
    <w:p>
      <w:pPr>
        <w:pStyle w:val="Compact"/>
        <w:numPr>
          <w:ilvl w:val="0"/>
          <w:numId w:val="1037"/>
        </w:numPr>
      </w:pPr>
      <w:r>
        <w:rPr>
          <w:b/>
          <w:bCs/>
        </w:rPr>
        <w:t xml:space="preserve">Racconta la pompa respiratoria nel verso giusto.</w:t>
      </w:r>
      <w:r>
        <w:t xml:space="preserve"> </w:t>
      </w:r>
      <w:r>
        <w:t xml:space="preserve">Il meccanismo circola descritto al contrario — un diaframma che aspira — e la direzione corretta cambia insieme quello che insegni e quello che prometti.</w:t>
      </w:r>
    </w:p>
    <w:p>
      <w:pPr>
        <w:pStyle w:val="FirstParagraph"/>
      </w:pPr>
      <w:r>
        <w:rPr>
          <w:i/>
          <w:iCs/>
        </w:rPr>
        <w:t xml:space="preserve">Il come si fa non è qui. Sta nella Procedura dei Piedi Gonfi: due pagine, tecniche, dosi e piano delle sedute.</w:t>
      </w:r>
    </w:p>
    <w:p>
      <w:pPr>
        <w:pStyle w:val="BodyText"/>
      </w:pPr>
      <w:r>
        <w:rPr>
          <w:b/>
          <w:bCs/>
        </w:rPr>
        <w:t xml:space="preserve">Le tre cose da ricordare, più una</w:t>
      </w:r>
    </w:p>
    <w:p>
      <w:pPr>
        <w:pStyle w:val="Compact"/>
        <w:numPr>
          <w:ilvl w:val="0"/>
          <w:numId w:val="1038"/>
        </w:numPr>
      </w:pPr>
      <w:r>
        <w:t xml:space="preserve">Gli effetti misurati durante il gesto sono due: il flusso che sale mentre fai la manovra, e la linfa che si muove più in fretta subito dopo. Nessuno dei due è stato misurato su una gamba che si gonfia la sera.</w:t>
      </w:r>
    </w:p>
    <w:p>
      <w:pPr>
        <w:pStyle w:val="Compact"/>
        <w:numPr>
          <w:ilvl w:val="0"/>
          <w:numId w:val="1038"/>
        </w:numPr>
      </w:pPr>
      <w:r>
        <w:t xml:space="preserve">Quello che il paziente si porta a casa non è l’escursione: è il gesto che ripete. La mano apre la finestra, il carico la tiene aperta.</w:t>
      </w:r>
    </w:p>
    <w:p>
      <w:pPr>
        <w:pStyle w:val="Compact"/>
        <w:numPr>
          <w:ilvl w:val="0"/>
          <w:numId w:val="1038"/>
        </w:numPr>
      </w:pPr>
      <w:r>
        <w:t xml:space="preserve">Prima di appoggiare le mani su quella gamba, due domande: la trombosi è esclusa da chi la esclude, e com’è la cute della caviglia.</w:t>
      </w:r>
    </w:p>
    <w:p>
      <w:pPr>
        <w:pStyle w:val="Compact"/>
        <w:numPr>
          <w:ilvl w:val="0"/>
          <w:numId w:val="1038"/>
        </w:numPr>
      </w:pPr>
      <w:r>
        <w:rPr>
          <w:b/>
          <w:bCs/>
        </w:rPr>
        <w:t xml:space="preserve">Perché ci sei tu.</w:t>
      </w:r>
      <w:r>
        <w:t xml:space="preserve"> </w:t>
      </w:r>
      <w:r>
        <w:t xml:space="preserve">In 30 soggetti sani senza linfedema, una tecnica sullo stretto toracico superiore seguita da cinque minuti di pompa podalica ha ridotto il volume dell’arto di 45,63 millilitri in media (Adams, 2023, PMID 36701752). Questo ti autorizza a cercare quell’effetto con una misura tua, sapendo che lo studio non poteva distinguerlo dalla posizione supina. Non ti autorizza a portarlo su un paziente con gonfiore: erano gambe che non si gonfiavano, senza gruppo di controllo, e gli autori stessi chiedono che lo studio venga rifatto su chi ha edema.</w:t>
      </w:r>
    </w:p>
    <w:p>
      <w:r>
        <w:pict>
          <v:rect style="width:0;height:1.5pt" o:hralign="center" o:hrstd="t" o:hr="t"/>
        </w:pict>
      </w:r>
    </w:p>
    <w:bookmarkEnd w:id="80"/>
    <w:bookmarkEnd w:id="81"/>
    <w:bookmarkStart w:id="87"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la leva con le prove migliori non è il tocco, è il carico — e una parte del lavoro che attribuivamo al passo la fa l’acqua; il modo più probabile in cui fallisce non è che non funzioni, è che non venga fatta.</w:t>
      </w:r>
    </w:p>
    <w:p>
      <w:pPr>
        <w:pStyle w:val="FirstParagraph"/>
      </w:pPr>
      <w:r>
        <w:rPr>
          <w:i/>
          <w:iCs/>
        </w:rPr>
        <w:t xml:space="preserve">Il capitolo esiste perché la condizione di attivazione è soddisfatta: il carico regge un PROBABILE, con tre studi controllati sulla condizione e un randomizzato su 201 pazienti. Gli strumenti sono quattro, e i primi due sono stati separati in questa versione: le loro basi di prova non sono le stesse.</w:t>
      </w:r>
    </w:p>
    <w:bookmarkStart w:id="82" w:name="X91fb2ec76637892ad90fccd85bb29d33a9bf4c5"/>
    <w:p>
      <w:pPr>
        <w:pStyle w:val="Heading3"/>
      </w:pPr>
      <w:r>
        <w:t xml:space="preserve">1. Il carico sulla pompa del polpaccio, a terra</w:t>
      </w:r>
    </w:p>
    <w:p>
      <w:pPr>
        <w:pStyle w:val="FirstParagraph"/>
      </w:pPr>
      <w:r>
        <w:rPr>
          <w:b/>
          <w:bCs/>
        </w:rPr>
        <w:t xml:space="preserve">Cos’è.</w:t>
      </w:r>
      <w:r>
        <w:t xml:space="preserve"> </w:t>
      </w:r>
      <w:r>
        <w:t xml:space="preserve">Il gesto che alza il tallone e allunga il polpaccio, ripetuto a secco: passi con spinta, sollevamenti sulle punte, cammino in salita. Il carico in acqua è lo strumento che segue, e non è la stessa cosa.</w:t>
      </w:r>
      <w:r>
        <w:t xml:space="preserve"> </w:t>
      </w:r>
      <w:r>
        <w:rPr>
          <w:b/>
          <w:bCs/>
        </w:rPr>
        <w:t xml:space="preserve">Modello:</w:t>
      </w:r>
      <w:r>
        <w:t xml:space="preserve"> </w:t>
      </w:r>
      <w:r>
        <w:t xml:space="preserve">Biomeccanico per il meccanismo, Comportamentale per la resa.</w:t>
      </w:r>
      <w:r>
        <w:t xml:space="preserve"> </w:t>
      </w:r>
      <w:r>
        <w:rPr>
          <w:b/>
          <w:bCs/>
        </w:rPr>
        <w:t xml:space="preserve">Su quale meccanismo agisce:</w:t>
      </w:r>
      <w:r>
        <w:t xml:space="preserve"> </w:t>
      </w:r>
      <w:r>
        <w:t xml:space="preserve">«La pompa del polpaccio che gira al minimo», e a valle «La colonna d’acqua che nessuno interrompe».</w:t>
      </w:r>
    </w:p>
    <w:p>
      <w:pPr>
        <w:pStyle w:val="BodyText"/>
      </w:pPr>
      <w:r>
        <w:rPr>
          <w:b/>
          <w:bCs/>
        </w:rPr>
        <w:t xml:space="preserve">Cosa hanno misurato gli studi.</w:t>
      </w:r>
      <w:r>
        <w:t xml:space="preserve"> </w:t>
      </w:r>
      <w:r>
        <w:t xml:space="preserve">In 31 pazienti</w:t>
      </w:r>
      <w:r>
        <w:t xml:space="preserve"> </w:t>
      </w:r>
      <w:r>
        <w:rPr>
          <w:b/>
          <w:bCs/>
        </w:rPr>
        <w:t xml:space="preserve">CEAP 4-6, tutti in calza di classe II</w:t>
      </w:r>
      <w:r>
        <w:t xml:space="preserve">, sei mesi di esercizio supervisionato hanno riportato nella norma frazione di eiezione e frazione di volume residuo, lasciando il reflusso invariato (Padberg, 2004, PMID 14718821). In 32 pazienti su tre bracci, tutti in compressione, l’allenamento del polpaccio ha fatto meglio di quello inspiratorio su quattro grandezze: edema, dolore, tempo di riempimento venoso e qualità della vita (Aydin, 2022, PMID 35710091). Il</w:t>
      </w:r>
      <w:r>
        <w:t xml:space="preserve"> </w:t>
      </w:r>
      <w:r>
        <w:rPr>
          <w:b/>
          <w:bCs/>
        </w:rPr>
        <w:t xml:space="preserve">tempo di riempimento venoso</w:t>
      </w:r>
      <w:r>
        <w:t xml:space="preserve"> </w:t>
      </w:r>
      <w:r>
        <w:t xml:space="preserve">è quanto impiega la vena a riempirsi dopo lo svuotamento della pompa. Il dato aggregato conferma: 14 studi, 519 partecipanti, frazione di eiezione significativamente aumentata a favore dell’esercizio (Orr,</w:t>
      </w:r>
      <w:r>
        <w:t xml:space="preserve"> </w:t>
      </w:r>
      <w:r>
        <w:rPr>
          <w:i/>
          <w:iCs/>
        </w:rPr>
        <w:t xml:space="preserve">Ostomy Wound Manage</w:t>
      </w:r>
      <w:r>
        <w:t xml:space="preserve"> </w:t>
      </w:r>
      <w:r>
        <w:t xml:space="preserve">2017, PMID 28873064).</w:t>
      </w:r>
    </w:p>
    <w:p>
      <w:pPr>
        <w:pStyle w:val="BlockText"/>
      </w:pPr>
      <w:r>
        <w:rPr>
          <w:b/>
          <w:bCs/>
        </w:rPr>
        <w:t xml:space="preserve">Quanto è solido:</w:t>
      </w:r>
      <w:r>
        <w:t xml:space="preserve"> </w:t>
      </w:r>
      <w:r>
        <w:t xml:space="preserve">l’etichetta si spezza, ed è la spaccatura nuova di questa versione.</w:t>
      </w:r>
      <w:r>
        <w:t xml:space="preserve"> </w:t>
      </w:r>
      <w:r>
        <w:rPr>
          <w:b/>
          <w:bCs/>
        </w:rPr>
        <w:t xml:space="preserve">DIMOSTRATO</w:t>
      </w:r>
      <w:r>
        <w:t xml:space="preserve"> </w:t>
      </w:r>
      <w:r>
        <w:rPr>
          <w:i/>
          <w:iCs/>
        </w:rPr>
        <w:t xml:space="preserve">(studi sull’uomo, solidi)</w:t>
      </w:r>
      <w:r>
        <w:t xml:space="preserve"> </w:t>
      </w:r>
      <w:r>
        <w:t xml:space="preserve">che il carico</w:t>
      </w:r>
      <w:r>
        <w:t xml:space="preserve"> </w:t>
      </w:r>
      <w:r>
        <w:rPr>
          <w:b/>
          <w:bCs/>
        </w:rPr>
        <w:t xml:space="preserve">ripetuto per settimane</w:t>
      </w:r>
      <w:r>
        <w:t xml:space="preserve"> </w:t>
      </w:r>
      <w:r>
        <w:t xml:space="preserve">migliori la</w:t>
      </w:r>
      <w:r>
        <w:t xml:space="preserve"> </w:t>
      </w:r>
      <w:r>
        <w:rPr>
          <w:b/>
          <w:bCs/>
        </w:rPr>
        <w:t xml:space="preserve">funzione della pompa</w:t>
      </w:r>
      <w:r>
        <w:t xml:space="preserve"> </w:t>
      </w:r>
      <w:r>
        <w:t xml:space="preserve">— frazione di eiezione e frazione di volume residuo.</w:t>
      </w:r>
      <w:r>
        <w:t xml:space="preserve"> </w:t>
      </w:r>
      <w:r>
        <w:rPr>
          <w:b/>
          <w:bCs/>
        </w:rPr>
        <w:t xml:space="preserve">PROBABILE</w:t>
      </w:r>
      <w:r>
        <w:t xml:space="preserve"> </w:t>
      </w:r>
      <w:r>
        <w:rPr>
          <w:i/>
          <w:iCs/>
        </w:rPr>
        <w:t xml:space="preserve">(razionale forte, prove parziali)</w:t>
      </w:r>
      <w:r>
        <w:t xml:space="preserve"> </w:t>
      </w:r>
      <w:r>
        <w:t xml:space="preserve">che ne migliori gli</w:t>
      </w:r>
      <w:r>
        <w:t xml:space="preserve"> </w:t>
      </w:r>
      <w:r>
        <w:rPr>
          <w:b/>
          <w:bCs/>
        </w:rPr>
        <w:t xml:space="preserve">esiti clinici</w:t>
      </w:r>
      <w:r>
        <w:t xml:space="preserve"> </w:t>
      </w:r>
      <w:r>
        <w:t xml:space="preserve">nel nostro paziente — edema clinico e gravità venosa. Su entrambi il salto è su due assi e va dichiarato:</w:t>
      </w:r>
      <w:r>
        <w:t xml:space="preserve"> </w:t>
      </w:r>
      <w:r>
        <w:rPr>
          <w:b/>
          <w:bCs/>
        </w:rPr>
        <w:t xml:space="preserve">le popolazioni sono più gravi del nostro paziente C3, e in due studi su tre c’era la compressione sotto.</w:t>
      </w:r>
      <w:r>
        <w:t xml:space="preserve"> </w:t>
      </w:r>
      <w:r>
        <w:rPr>
          <w:b/>
          <w:bCs/>
        </w:rPr>
        <w:t xml:space="preserve">IPOTESI</w:t>
      </w:r>
      <w:r>
        <w:t xml:space="preserve"> </w:t>
      </w:r>
      <w:r>
        <w:rPr>
          <w:i/>
          <w:iCs/>
        </w:rPr>
        <w:t xml:space="preserve">(meccanismo coerente, nessuno studio)</w:t>
      </w:r>
      <w:r>
        <w:t xml:space="preserve"> </w:t>
      </w:r>
      <w:r>
        <w:t xml:space="preserve">che il cammino</w:t>
      </w:r>
      <w:r>
        <w:t xml:space="preserve"> </w:t>
      </w:r>
      <w:r>
        <w:rPr>
          <w:b/>
          <w:bCs/>
        </w:rPr>
        <w:t xml:space="preserve">a terra</w:t>
      </w:r>
      <w:r>
        <w:t xml:space="preserve"> </w:t>
      </w:r>
      <w:r>
        <w:t xml:space="preserve">riduca il</w:t>
      </w:r>
      <w:r>
        <w:t xml:space="preserve"> </w:t>
      </w:r>
      <w:r>
        <w:rPr>
          <w:b/>
          <w:bCs/>
        </w:rPr>
        <w:t xml:space="preserve">volume</w:t>
      </w:r>
      <w:r>
        <w:t xml:space="preserve"> </w:t>
      </w:r>
      <w:r>
        <w:t xml:space="preserve">della gamba,</w:t>
      </w:r>
      <w:r>
        <w:t xml:space="preserve"> </w:t>
      </w:r>
      <w:r>
        <w:rPr>
          <w:b/>
          <w:bCs/>
        </w:rPr>
        <w:t xml:space="preserve">e qui con prove contrarie</w:t>
      </w:r>
      <w:r>
        <w:t xml:space="preserve">: nell’unico lavoro che ha separato il passo dall’acqua sulla nostra popolazione, trenta minuti di cammino a terra hanno mosso il volume dello 0,20%, non significativo (Mosti, 2021, PMID 33407051). La Cochrane aggiornata al 2022, che include quei lavori, giudica le prove ancora insufficienti (Araujo, 2023, PMID 37314059).</w:t>
      </w:r>
    </w:p>
    <w:p>
      <w:pPr>
        <w:pStyle w:val="FirstParagraph"/>
      </w:pPr>
      <w:r>
        <w:rPr>
          <w:b/>
          <w:bCs/>
        </w:rPr>
        <w:t xml:space="preserve">Cosa non fa.</w:t>
      </w:r>
      <w:r>
        <w:t xml:space="preserve"> </w:t>
      </w:r>
      <w:r>
        <w:t xml:space="preserve">Non corregge il reflusso, e non basta a far stare meglio il paziente grave: in Padberg</w:t>
      </w:r>
      <w:r>
        <w:t xml:space="preserve"> </w:t>
      </w:r>
      <w:r>
        <w:rPr>
          <w:i/>
          <w:iCs/>
        </w:rPr>
        <w:t xml:space="preserve">«no changes were observed in quality-of-life or severity scores»</w:t>
      </w:r>
      <w:r>
        <w:t xml:space="preserve">. Una revisione su 11 studi lo sfuma: nell’IVC</w:t>
      </w:r>
      <w:r>
        <w:t xml:space="preserve"> </w:t>
      </w:r>
      <w:r>
        <w:rPr>
          <w:b/>
          <w:bCs/>
        </w:rPr>
        <w:t xml:space="preserve">avanzata</w:t>
      </w:r>
      <w:r>
        <w:t xml:space="preserve"> </w:t>
      </w:r>
      <w:r>
        <w:t xml:space="preserve">l’esercizio migliora la pompa e non la qualità della vita, in quella</w:t>
      </w:r>
      <w:r>
        <w:t xml:space="preserve"> </w:t>
      </w:r>
      <w:r>
        <w:rPr>
          <w:b/>
          <w:bCs/>
        </w:rPr>
        <w:t xml:space="preserve">lieve</w:t>
      </w:r>
      <w:r>
        <w:t xml:space="preserve"> </w:t>
      </w:r>
      <w:r>
        <w:t xml:space="preserve">migliora anche quella (Silva,</w:t>
      </w:r>
      <w:r>
        <w:t xml:space="preserve"> </w:t>
      </w:r>
      <w:r>
        <w:rPr>
          <w:i/>
          <w:iCs/>
        </w:rPr>
        <w:t xml:space="preserve">J Vasc Bras</w:t>
      </w:r>
      <w:r>
        <w:t xml:space="preserve"> </w:t>
      </w:r>
      <w:r>
        <w:t xml:space="preserve">2021, PMID 34093685). La durata dopo la sospensione non è nota.</w:t>
      </w:r>
    </w:p>
    <w:p>
      <w:pPr>
        <w:pStyle w:val="BodyText"/>
      </w:pPr>
      <w:r>
        <w:rPr>
          <w:i/>
          <w:iCs/>
        </w:rPr>
        <w:t xml:space="preserve">Come e quando consegnarlo al tuo paziente sta nella Procedura.</w:t>
      </w:r>
    </w:p>
    <w:bookmarkEnd w:id="82"/>
    <w:bookmarkStart w:id="83" w:name="il-carico-in-immersione"/>
    <w:p>
      <w:pPr>
        <w:pStyle w:val="Heading3"/>
      </w:pPr>
      <w:r>
        <w:t xml:space="preserve">2. Il carico in immersione</w:t>
      </w:r>
    </w:p>
    <w:p>
      <w:pPr>
        <w:pStyle w:val="FirstParagraph"/>
      </w:pPr>
      <w:r>
        <w:rPr>
          <w:b/>
          <w:bCs/>
        </w:rPr>
        <w:t xml:space="preserve">Cos’è.</w:t>
      </w:r>
      <w:r>
        <w:t xml:space="preserve"> </w:t>
      </w:r>
      <w:r>
        <w:t xml:space="preserve">Lo stesso gesto, sotto la pressione dell’acqua: stare in piedi o camminare immersi.</w:t>
      </w:r>
      <w:r>
        <w:t xml:space="preserve"> </w:t>
      </w:r>
      <w:r>
        <w:rPr>
          <w:b/>
          <w:bCs/>
        </w:rPr>
        <w:t xml:space="preserve">Modello:</w:t>
      </w:r>
      <w:r>
        <w:t xml:space="preserve"> </w:t>
      </w:r>
      <w:r>
        <w:t xml:space="preserve">Respiratorio-Circolatorio per il meccanismo, perché è pressione esterna sulla colonna; Biomeccanico per il gesto.</w:t>
      </w:r>
      <w:r>
        <w:t xml:space="preserve"> </w:t>
      </w:r>
      <w:r>
        <w:rPr>
          <w:b/>
          <w:bCs/>
        </w:rPr>
        <w:t xml:space="preserve">Su quale meccanismo agisce:</w:t>
      </w:r>
      <w:r>
        <w:t xml:space="preserve"> </w:t>
      </w:r>
      <w:r>
        <w:t xml:space="preserve">«La colonna d’acqua che nessuno interrompe».</w:t>
      </w:r>
    </w:p>
    <w:p>
      <w:pPr>
        <w:pStyle w:val="BodyText"/>
      </w:pPr>
      <w:r>
        <w:rPr>
          <w:b/>
          <w:bCs/>
        </w:rPr>
        <w:t xml:space="preserve">Cosa hanno misurato gli studi.</w:t>
      </w:r>
      <w:r>
        <w:t xml:space="preserve"> </w:t>
      </w:r>
      <w:r>
        <w:t xml:space="preserve">In 14 soggetti con edema occupazionale, in crossover randomizzato su tre giorni:</w:t>
      </w:r>
    </w:p>
    <w:p>
      <w:pPr>
        <w:pStyle w:val="Compact"/>
        <w:numPr>
          <w:ilvl w:val="0"/>
          <w:numId w:val="1039"/>
        </w:numPr>
      </w:pPr>
      <w:r>
        <w:t xml:space="preserve">trenta minuti</w:t>
      </w:r>
      <w:r>
        <w:t xml:space="preserve"> </w:t>
      </w:r>
      <w:r>
        <w:rPr>
          <w:b/>
          <w:bCs/>
        </w:rPr>
        <w:t xml:space="preserve">fermi in acqua</w:t>
      </w:r>
      <w:r>
        <w:t xml:space="preserve"> </w:t>
      </w:r>
      <w:r>
        <w:t xml:space="preserve">hanno ridotto il volume della gamba del 4,20%, la circonferenza di caviglia del 2,89% e lo spessore epifasciale del 24,35%;</w:t>
      </w:r>
    </w:p>
    <w:p>
      <w:pPr>
        <w:pStyle w:val="Compact"/>
        <w:numPr>
          <w:ilvl w:val="0"/>
          <w:numId w:val="1039"/>
        </w:numPr>
      </w:pPr>
      <w:r>
        <w:t xml:space="preserve">trenta minuti di</w:t>
      </w:r>
      <w:r>
        <w:t xml:space="preserve"> </w:t>
      </w:r>
      <w:r>
        <w:rPr>
          <w:b/>
          <w:bCs/>
        </w:rPr>
        <w:t xml:space="preserve">cammino in acqua</w:t>
      </w:r>
      <w:r>
        <w:t xml:space="preserve"> </w:t>
      </w:r>
      <w:r>
        <w:t xml:space="preserve">hanno ridotto le stesse tre grandezze del 6,50%, del 5,98% e del 32,66%;</w:t>
      </w:r>
    </w:p>
    <w:p>
      <w:pPr>
        <w:pStyle w:val="Compact"/>
        <w:numPr>
          <w:ilvl w:val="0"/>
          <w:numId w:val="1039"/>
        </w:numPr>
      </w:pPr>
      <w:r>
        <w:t xml:space="preserve">trenta minuti di</w:t>
      </w:r>
      <w:r>
        <w:t xml:space="preserve"> </w:t>
      </w:r>
      <w:r>
        <w:rPr>
          <w:b/>
          <w:bCs/>
        </w:rPr>
        <w:t xml:space="preserve">cammino a terra</w:t>
      </w:r>
      <w:r>
        <w:t xml:space="preserve">, sugli stessi soggetti, hanno mosso il volume dello 0,20%, non significativo (Mosti e Caggiati, 2021, PMID 33407051).</w:t>
      </w:r>
    </w:p>
    <w:p>
      <w:pPr>
        <w:pStyle w:val="FirstParagraph"/>
      </w:pPr>
      <w:r>
        <w:t xml:space="preserve">E c’è il randomizzato più ampio del documento. In 201 pazienti, quindici minuti di cammino in piscina tre volte a settimana per tre mesi hanno migliorato di quattro punti la gravità venosa clinica, cioè il VCSS, scala 0-30. Il miglioramento ha riguardato il 28% del gruppo contro il 3% dei controlli, e si è mantenuto a ventiquattro mesi. La circonferenza della gamba è scesa di 1,27 cm contro 0,49 (Sharifi, 2021, PMID 33127467).</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l’immersione riduca il volume dell’arto nell’edema occupazionale, e che lo faccia</w:t>
      </w:r>
      <w:r>
        <w:t xml:space="preserve"> </w:t>
      </w:r>
      <w:r>
        <w:rPr>
          <w:b/>
          <w:bCs/>
        </w:rPr>
        <w:t xml:space="preserve">anche da fermi</w:t>
      </w:r>
      <w:r>
        <w:t xml:space="preserve"> </w:t>
      </w:r>
      <w:r>
        <w:t xml:space="preserve">—</w:t>
      </w:r>
      <w:r>
        <w:t xml:space="preserve"> </w:t>
      </w:r>
      <w:r>
        <w:rPr>
          <w:i/>
          <w:iCs/>
        </w:rPr>
        <w:t xml:space="preserve">misurato in una sessione singola di trenta minuti, su 14 soggetti e su tre esiti di volume: non su un ciclo di settimane e non su pazienti C3.</w:t>
      </w:r>
      <w:r>
        <w:t xml:space="preserve"> </w:t>
      </w:r>
      <w:r>
        <w:rPr>
          <w:b/>
          <w:bCs/>
        </w:rPr>
        <w:t xml:space="preserve">PROBABILE</w:t>
      </w:r>
      <w:r>
        <w:t xml:space="preserve"> </w:t>
      </w:r>
      <w:r>
        <w:rPr>
          <w:i/>
          <w:iCs/>
        </w:rPr>
        <w:t xml:space="preserve">(razionale forte, prove parziali)</w:t>
      </w:r>
      <w:r>
        <w:t xml:space="preserve"> </w:t>
      </w:r>
      <w:r>
        <w:t xml:space="preserve">che il cammino in acqua ripetuto per mesi migliori gli esiti clinici —</w:t>
      </w:r>
      <w:r>
        <w:t xml:space="preserve"> </w:t>
      </w:r>
      <w:r>
        <w:rPr>
          <w:i/>
          <w:iCs/>
        </w:rPr>
        <w:t xml:space="preserve">misurato su pazienti più gravi del nostro, in una piscina e non in uno studio di osteopatia.</w:t>
      </w:r>
    </w:p>
    <w:p>
      <w:pPr>
        <w:pStyle w:val="FirstParagraph"/>
      </w:pPr>
      <w:r>
        <w:rPr>
          <w:b/>
          <w:bCs/>
        </w:rPr>
        <w:t xml:space="preserve">Cosa non fa.</w:t>
      </w:r>
      <w:r>
        <w:t xml:space="preserve"> </w:t>
      </w:r>
      <w:r>
        <w:t xml:space="preserve">Non è un nostro atto e non è una prescrizione: è un’informazione su un ambiente che il paziente può cercare da solo. Ha controindicazioni sue — cute aperta, quadro arterioso, gravidanza avanzata — che non valuti tu.</w:t>
      </w:r>
    </w:p>
    <w:p>
      <w:pPr>
        <w:pStyle w:val="BodyText"/>
      </w:pPr>
      <w:r>
        <w:rPr>
          <w:b/>
          <w:bCs/>
        </w:rPr>
        <w:t xml:space="preserve">E la conseguenza che cambia il documento.</w:t>
      </w:r>
      <w:r>
        <w:t xml:space="preserve"> </w:t>
      </w:r>
      <w:r>
        <w:t xml:space="preserve">L’ingrediente attivo misurato non è il passo: è l’acqua. Il carico a secco resta la leva sulla</w:t>
      </w:r>
      <w:r>
        <w:t xml:space="preserve"> </w:t>
      </w:r>
      <w:r>
        <w:rPr>
          <w:b/>
          <w:bCs/>
        </w:rPr>
        <w:t xml:space="preserve">pompa</w:t>
      </w:r>
      <w:r>
        <w:t xml:space="preserve"> </w:t>
      </w:r>
      <w:r>
        <w:t xml:space="preserve">e sui suoi esiti clinici; il</w:t>
      </w:r>
      <w:r>
        <w:t xml:space="preserve"> </w:t>
      </w:r>
      <w:r>
        <w:rPr>
          <w:b/>
          <w:bCs/>
        </w:rPr>
        <w:t xml:space="preserve">volume</w:t>
      </w:r>
      <w:r>
        <w:t xml:space="preserve">, in acuto, lo muove l’immersione. Tenere insieme le due cose significa trasferire su un gesto a secco una prova ottenuta sotto pressione idrostatica.</w:t>
      </w:r>
    </w:p>
    <w:p>
      <w:pPr>
        <w:pStyle w:val="BodyText"/>
      </w:pPr>
      <w:r>
        <w:rPr>
          <w:i/>
          <w:iCs/>
        </w:rPr>
        <w:t xml:space="preserve">Come e quando consegnarlo al tuo paziente sta nella Procedura.</w:t>
      </w:r>
    </w:p>
    <w:bookmarkEnd w:id="83"/>
    <w:bookmarkStart w:id="84" w:name="il-respiro-ampio-e-il-suo-posto"/>
    <w:p>
      <w:pPr>
        <w:pStyle w:val="Heading3"/>
      </w:pPr>
      <w:r>
        <w:t xml:space="preserve">3. Il respiro ampio, e il suo posto</w:t>
      </w:r>
    </w:p>
    <w:p>
      <w:pPr>
        <w:pStyle w:val="FirstParagraph"/>
      </w:pPr>
      <w:r>
        <w:rPr>
          <w:b/>
          <w:bCs/>
        </w:rPr>
        <w:t xml:space="preserve">Cos’è.</w:t>
      </w:r>
      <w:r>
        <w:t xml:space="preserve"> </w:t>
      </w:r>
      <w:r>
        <w:t xml:space="preserve">Un respiro con ampia escursione delle coste basse, e la sua forma allenata con un carico inspiratorio.</w:t>
      </w:r>
      <w:r>
        <w:t xml:space="preserve"> </w:t>
      </w:r>
      <w:r>
        <w:rPr>
          <w:b/>
          <w:bCs/>
        </w:rPr>
        <w:t xml:space="preserve">Modello:</w:t>
      </w:r>
      <w:r>
        <w:t xml:space="preserve"> </w:t>
      </w:r>
      <w:r>
        <w:t xml:space="preserve">Respiratorio-Circolatorio.</w:t>
      </w:r>
      <w:r>
        <w:t xml:space="preserve"> </w:t>
      </w:r>
      <w:r>
        <w:rPr>
          <w:b/>
          <w:bCs/>
        </w:rPr>
        <w:t xml:space="preserve">Su quale meccanismo agisce:</w:t>
      </w:r>
      <w:r>
        <w:t xml:space="preserve"> </w:t>
      </w:r>
      <w:r>
        <w:t xml:space="preserve">«Il respiro come pompa a oscillazione, non come aspiratore».</w:t>
      </w:r>
    </w:p>
    <w:p>
      <w:pPr>
        <w:pStyle w:val="BodyText"/>
      </w:pPr>
      <w:r>
        <w:rPr>
          <w:b/>
          <w:bCs/>
        </w:rPr>
        <w:t xml:space="preserve">Cosa hanno misurato gli studi.</w:t>
      </w:r>
      <w:r>
        <w:t xml:space="preserve"> </w:t>
      </w:r>
      <w:r>
        <w:t xml:space="preserve">In venti volontari sani il respiro profondo ha aumentato la velocità di picco nella femorale, e unito al movimento della caviglia l’ha aumentata ancora, in modo additivo (Kwon, 2003, PMID 14632624 — i numeri sono nel capitolo «Come funziona quando funziona»). Lo stesso è successo in 27 soggetti con arto immobilizzato (Nakanishi, 2018, PMID 29291451). In 30 pazienti con malattia venosa cronica, sei settimane di allenamento dei muscoli inspiratori hanno migliorato funzione polmonare e forza inspiratoria</w:t>
      </w:r>
      <w:r>
        <w:t xml:space="preserve"> </w:t>
      </w:r>
      <w:r>
        <w:rPr>
          <w:b/>
          <w:bCs/>
        </w:rPr>
        <w:t xml:space="preserve">rispetto</w:t>
      </w:r>
      <w:r>
        <w:t xml:space="preserve"> </w:t>
      </w:r>
      <w:r>
        <w:t xml:space="preserve">agli esercizi di espansione toracica. Cammino, dolore e qualità della vita sono migliorati</w:t>
      </w:r>
      <w:r>
        <w:t xml:space="preserve"> </w:t>
      </w:r>
      <w:r>
        <w:rPr>
          <w:b/>
          <w:bCs/>
        </w:rPr>
        <w:t xml:space="preserve">dentro</w:t>
      </w:r>
      <w:r>
        <w:t xml:space="preserve"> </w:t>
      </w:r>
      <w:r>
        <w:t xml:space="preserve">il gruppo allenato, ma anche nel controllo. E</w:t>
      </w:r>
      <w:r>
        <w:t xml:space="preserve"> </w:t>
      </w:r>
      <w:r>
        <w:rPr>
          <w:b/>
          <w:bCs/>
        </w:rPr>
        <w:t xml:space="preserve">nessun esito di edema o venoso è stato misurato</w:t>
      </w:r>
      <w:r>
        <w:t xml:space="preserve"> </w:t>
      </w:r>
      <w:r>
        <w:t xml:space="preserve">(Görünmezoğlu,</w:t>
      </w:r>
      <w:r>
        <w:t xml:space="preserve"> </w:t>
      </w:r>
      <w:r>
        <w:rPr>
          <w:i/>
          <w:iCs/>
        </w:rPr>
        <w:t xml:space="preserve">Life</w:t>
      </w:r>
      <w:r>
        <w:t xml:space="preserve"> </w:t>
      </w:r>
      <w:r>
        <w:t xml:space="preserve">2025, PMID 40003705).</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sulla funzione respiratoria e sulla forza dei muscoli inspiratori.</w:t>
      </w:r>
      <w:r>
        <w:t xml:space="preserve"> </w:t>
      </w:r>
      <w:r>
        <w:rPr>
          <w:b/>
          <w:bCs/>
        </w:rPr>
        <w:t xml:space="preserve">IPOTESI</w:t>
      </w:r>
      <w:r>
        <w:t xml:space="preserve"> </w:t>
      </w:r>
      <w:r>
        <w:rPr>
          <w:i/>
          <w:iCs/>
        </w:rPr>
        <w:t xml:space="preserve">(meccanismo coerente, nessuno studio)</w:t>
      </w:r>
      <w:r>
        <w:t xml:space="preserve"> </w:t>
      </w:r>
      <w:r>
        <w:t xml:space="preserve">sull’edema,</w:t>
      </w:r>
      <w:r>
        <w:t xml:space="preserve"> </w:t>
      </w:r>
      <w:r>
        <w:rPr>
          <w:b/>
          <w:bCs/>
        </w:rPr>
        <w:t xml:space="preserve">e qui con prove contrarie</w:t>
      </w:r>
      <w:r>
        <w:t xml:space="preserve">: nel solo confronto diretto l’allenamento respiratorio è risultato</w:t>
      </w:r>
      <w:r>
        <w:t xml:space="preserve"> </w:t>
      </w:r>
      <w:r>
        <w:rPr>
          <w:b/>
          <w:bCs/>
        </w:rPr>
        <w:t xml:space="preserve">inferiore</w:t>
      </w:r>
      <w:r>
        <w:t xml:space="preserve"> </w:t>
      </w:r>
      <w:r>
        <w:t xml:space="preserve">a quello del polpaccio (Aydin, 2022, PMID 35710091), e il flusso netto della gamba non cambia con il pattern respiratorio (Miller, 2005, PMID 15649978).</w:t>
      </w:r>
    </w:p>
    <w:p>
      <w:pPr>
        <w:pStyle w:val="FirstParagraph"/>
      </w:pPr>
      <w:r>
        <w:rPr>
          <w:b/>
          <w:bCs/>
        </w:rPr>
        <w:t xml:space="preserve">Cosa non fa.</w:t>
      </w:r>
      <w:r>
        <w:t xml:space="preserve"> </w:t>
      </w:r>
      <w:r>
        <w:t xml:space="preserve">Non è la leva sull’edema, e presentarla come tale contraddice due dati. E non funziona nel verso in cui viene raccontata: quello che si guadagna è ampiezza disponibile, non aspirazione.</w:t>
      </w:r>
    </w:p>
    <w:p>
      <w:pPr>
        <w:pStyle w:val="BodyText"/>
      </w:pPr>
      <w:r>
        <w:rPr>
          <w:i/>
          <w:iCs/>
        </w:rPr>
        <w:t xml:space="preserve">Come e quando consegnarlo al tuo paziente sta nella Procedura.</w:t>
      </w:r>
    </w:p>
    <w:bookmarkEnd w:id="84"/>
    <w:bookmarkStart w:id="85" w:name="la-gestione-del-carico-ortostatico"/>
    <w:p>
      <w:pPr>
        <w:pStyle w:val="Heading3"/>
      </w:pPr>
      <w:r>
        <w:t xml:space="preserve">4. La gestione del carico ortostatico</w:t>
      </w:r>
    </w:p>
    <w:p>
      <w:pPr>
        <w:pStyle w:val="FirstParagraph"/>
      </w:pPr>
      <w:r>
        <w:rPr>
          <w:b/>
          <w:bCs/>
        </w:rPr>
        <w:t xml:space="preserve">Cos’è.</w:t>
      </w:r>
      <w:r>
        <w:t xml:space="preserve"> </w:t>
      </w:r>
      <w:r>
        <w:t xml:space="preserve">Interrompere la colonna d’acqua: cambiare posizione, spostare il peso da un piede all’altro, muovere le caviglie da fermi, sollevare gli arti nelle pause, indossare la compressione quando è prescritta.</w:t>
      </w:r>
      <w:r>
        <w:t xml:space="preserve"> </w:t>
      </w:r>
      <w:r>
        <w:rPr>
          <w:b/>
          <w:bCs/>
        </w:rPr>
        <w:t xml:space="preserve">Modello:</w:t>
      </w:r>
      <w:r>
        <w:t xml:space="preserve"> </w:t>
      </w:r>
      <w:r>
        <w:t xml:space="preserve">Comportamentale, con il Respiratorio-Circolatorio per il meccanismo.</w:t>
      </w:r>
      <w:r>
        <w:t xml:space="preserve"> </w:t>
      </w:r>
      <w:r>
        <w:rPr>
          <w:b/>
          <w:bCs/>
        </w:rPr>
        <w:t xml:space="preserve">Su quale meccanismo agisce:</w:t>
      </w:r>
      <w:r>
        <w:t xml:space="preserve"> </w:t>
      </w:r>
      <w:r>
        <w:t xml:space="preserve">«La colonna d’acqua che nessuno interrompe».</w:t>
      </w:r>
    </w:p>
    <w:p>
      <w:pPr>
        <w:pStyle w:val="BodyText"/>
      </w:pPr>
      <w:r>
        <w:rPr>
          <w:b/>
          <w:bCs/>
        </w:rPr>
        <w:t xml:space="preserve">Cosa hanno misurato gli studi.</w:t>
      </w:r>
      <w:r>
        <w:t xml:space="preserve"> </w:t>
      </w:r>
      <w:r>
        <w:t xml:space="preserve">I numeri sono quelli del primo meccanismo: 63 millilitri di accumulo in quindici minuti in piedi, 27 con la calza. E quindici secondi di movimento subito dopo hanno ridotto il disagio di 1,67 punti e l’urgenza di muoversi di 2,73, mentre il volume è</w:t>
      </w:r>
      <w:r>
        <w:t xml:space="preserve"> </w:t>
      </w:r>
      <w:r>
        <w:rPr>
          <w:b/>
          <w:bCs/>
        </w:rPr>
        <w:t xml:space="preserve">aumentato</w:t>
      </w:r>
      <w:r>
        <w:t xml:space="preserve"> </w:t>
      </w:r>
      <w:r>
        <w:t xml:space="preserve">di 5 millilitri non significativi (Junge, 2021, PMID 34420948). Sei ore di lavoro in piedi danno un aumento mediano di 41 millilitri in</w:t>
      </w:r>
      <w:r>
        <w:t xml:space="preserve"> </w:t>
      </w:r>
      <w:r>
        <w:rPr>
          <w:b/>
          <w:bCs/>
        </w:rPr>
        <w:t xml:space="preserve">10 soggetti</w:t>
      </w:r>
      <w:r>
        <w:t xml:space="preserve"> </w:t>
      </w:r>
      <w:r>
        <w:t xml:space="preserve">(Wou, 2016, PMID 27231426). E l’elevazione, il gesto che il paziente ha scoperto da solo, ha finalmente una misura: −2,9% del volume della gamba, cioè −138 cm³, in 10 pazienti con edema venoso (Xia, 2004, PMID 15114821).</w:t>
      </w:r>
      <w:r>
        <w:t xml:space="preserve"> </w:t>
      </w:r>
      <w:r>
        <w:rPr>
          <w:i/>
          <w:iCs/>
        </w:rPr>
        <w:t xml:space="preserve">Misurato dopo tre-quattro ore continuative di gamba sollevata, non dopo la pausa di dieci minuti che si prende in un turno.</w:t>
      </w:r>
    </w:p>
    <w:p>
      <w:pPr>
        <w:pStyle w:val="BlockText"/>
      </w:pPr>
      <w:r>
        <w:rPr>
          <w:b/>
          <w:bCs/>
        </w:rPr>
        <w:t xml:space="preserve">Quanto è solido:</w:t>
      </w:r>
      <w:r>
        <w:t xml:space="preserve"> </w:t>
      </w:r>
      <w:r>
        <w:t xml:space="preserve">l’etichetta si spezza in tre.</w:t>
      </w:r>
      <w:r>
        <w:t xml:space="preserve"> </w:t>
      </w:r>
      <w:r>
        <w:rPr>
          <w:b/>
          <w:bCs/>
        </w:rPr>
        <w:t xml:space="preserve">DIMOSTRATO</w:t>
      </w:r>
      <w:r>
        <w:t xml:space="preserve"> </w:t>
      </w:r>
      <w:r>
        <w:rPr>
          <w:i/>
          <w:iCs/>
        </w:rPr>
        <w:t xml:space="preserve">(studi sull’uomo, solidi)</w:t>
      </w:r>
      <w:r>
        <w:t xml:space="preserve"> </w:t>
      </w:r>
      <w:r>
        <w:t xml:space="preserve">l’effetto della</w:t>
      </w:r>
      <w:r>
        <w:t xml:space="preserve"> </w:t>
      </w:r>
      <w:r>
        <w:rPr>
          <w:b/>
          <w:bCs/>
        </w:rPr>
        <w:t xml:space="preserve">compressione</w:t>
      </w:r>
      <w:r>
        <w:t xml:space="preserve"> </w:t>
      </w:r>
      <w:r>
        <w:t xml:space="preserve">sul volume.</w:t>
      </w:r>
      <w:r>
        <w:t xml:space="preserve"> </w:t>
      </w:r>
      <w:r>
        <w:rPr>
          <w:b/>
          <w:bCs/>
        </w:rPr>
        <w:t xml:space="preserve">DIMOSTRATO</w:t>
      </w:r>
      <w:r>
        <w:t xml:space="preserve"> </w:t>
      </w:r>
      <w:r>
        <w:rPr>
          <w:i/>
          <w:iCs/>
        </w:rPr>
        <w:t xml:space="preserve">(studi sull’uomo, solidi)</w:t>
      </w:r>
      <w:r>
        <w:t xml:space="preserve"> </w:t>
      </w:r>
      <w:r>
        <w:t xml:space="preserve">l’effetto del</w:t>
      </w:r>
      <w:r>
        <w:t xml:space="preserve"> </w:t>
      </w:r>
      <w:r>
        <w:rPr>
          <w:b/>
          <w:bCs/>
        </w:rPr>
        <w:t xml:space="preserve">movimento breve sul disagio</w:t>
      </w:r>
      <w:r>
        <w:t xml:space="preserve"> </w:t>
      </w:r>
      <w:r>
        <w:t xml:space="preserve">e sull’urgenza di muoversi.</w:t>
      </w:r>
      <w:r>
        <w:t xml:space="preserve"> </w:t>
      </w:r>
      <w:r>
        <w:rPr>
          <w:b/>
          <w:bCs/>
        </w:rPr>
        <w:t xml:space="preserve">IPOTESI</w:t>
      </w:r>
      <w:r>
        <w:t xml:space="preserve"> </w:t>
      </w:r>
      <w:r>
        <w:rPr>
          <w:i/>
          <w:iCs/>
        </w:rPr>
        <w:t xml:space="preserve">(meccanismo coerente, nessuno studio)</w:t>
      </w:r>
      <w:r>
        <w:t xml:space="preserve"> </w:t>
      </w:r>
      <w:r>
        <w:t xml:space="preserve">l’effetto del movimento breve</w:t>
      </w:r>
      <w:r>
        <w:t xml:space="preserve"> </w:t>
      </w:r>
      <w:r>
        <w:rPr>
          <w:b/>
          <w:bCs/>
        </w:rPr>
        <w:t xml:space="preserve">sul volume</w:t>
      </w:r>
      <w:r>
        <w:t xml:space="preserve">,</w:t>
      </w:r>
      <w:r>
        <w:t xml:space="preserve"> </w:t>
      </w:r>
      <w:r>
        <w:rPr>
          <w:b/>
          <w:bCs/>
        </w:rPr>
        <w:t xml:space="preserve">e qui con prove contrarie</w:t>
      </w:r>
      <w:r>
        <w:t xml:space="preserve">: nello stesso studio non è sceso (Junge, 2021, PMID 34420948). Il salto è di popolazione: volontari sani e lavoratori, non pazienti con gonfiore cronico.</w:t>
      </w:r>
    </w:p>
    <w:p>
      <w:pPr>
        <w:pStyle w:val="FirstParagraph"/>
      </w:pPr>
      <w:r>
        <w:rPr>
          <w:b/>
          <w:bCs/>
        </w:rPr>
        <w:t xml:space="preserve">Cosa non fa.</w:t>
      </w:r>
      <w:r>
        <w:t xml:space="preserve"> </w:t>
      </w:r>
      <w:r>
        <w:t xml:space="preserve">La compressione lavora mentre la indossi e non cambia il sistema. E</w:t>
      </w:r>
      <w:r>
        <w:t xml:space="preserve"> </w:t>
      </w:r>
      <w:r>
        <w:rPr>
          <w:b/>
          <w:bCs/>
        </w:rPr>
        <w:t xml:space="preserve">non è nostra</w:t>
      </w:r>
      <w:r>
        <w:t xml:space="preserve">: non la prescriviamo, non la graduiamo, non la sospendiamo, e non spingiamo l’aderenza a un dispositivo la cui indicazione dipende da uno stato arterioso che non valutiamo. Il nostro compito è spiegare perché serve, non decidere che serva.</w:t>
      </w:r>
    </w:p>
    <w:p>
      <w:pPr>
        <w:pStyle w:val="BodyText"/>
      </w:pPr>
      <w:r>
        <w:rPr>
          <w:i/>
          <w:iCs/>
        </w:rPr>
        <w:t xml:space="preserve">Come e quando consegnarlo al tuo paziente sta nella Procedura.</w:t>
      </w:r>
    </w:p>
    <w:bookmarkEnd w:id="85"/>
    <w:bookmarkStart w:id="86" w:name="quanti-lo-fanno-davvero"/>
    <w:p>
      <w:pPr>
        <w:pStyle w:val="Heading3"/>
      </w:pPr>
      <w:r>
        <w:t xml:space="preserve">Quanti lo fanno davvero</w:t>
      </w:r>
    </w:p>
    <w:p>
      <w:pPr>
        <w:pStyle w:val="FirstParagraph"/>
      </w:pPr>
      <w:r>
        <w:t xml:space="preserve">Su 3.144 pazienti il</w:t>
      </w:r>
      <w:r>
        <w:t xml:space="preserve"> </w:t>
      </w:r>
      <w:r>
        <w:rPr>
          <w:b/>
          <w:bCs/>
        </w:rPr>
        <w:t xml:space="preserve">63% non usava la calza o l’aveva abbandonata</w:t>
      </w:r>
      <w:r>
        <w:t xml:space="preserve">, indipendentemente da età, sesso e gravità (Raju,</w:t>
      </w:r>
      <w:r>
        <w:t xml:space="preserve"> </w:t>
      </w:r>
      <w:r>
        <w:rPr>
          <w:i/>
          <w:iCs/>
        </w:rPr>
        <w:t xml:space="preserve">Ann Vasc Surg</w:t>
      </w:r>
      <w:r>
        <w:t xml:space="preserve"> </w:t>
      </w:r>
      <w:r>
        <w:t xml:space="preserve">2007, PMID 17980798). E gli interventi costruiti apposta per migliorare l’aderenza non ci sono riusciti (Weller,</w:t>
      </w:r>
      <w:r>
        <w:t xml:space="preserve"> </w:t>
      </w:r>
      <w:r>
        <w:rPr>
          <w:i/>
          <w:iCs/>
        </w:rPr>
        <w:t xml:space="preserve">Cochrane</w:t>
      </w:r>
      <w:r>
        <w:t xml:space="preserve"> </w:t>
      </w:r>
      <w:r>
        <w:t xml:space="preserve">2016, PMID 26932818).</w:t>
      </w:r>
    </w:p>
    <w:p>
      <w:pPr>
        <w:pStyle w:val="BodyText"/>
      </w:pPr>
      <w:r>
        <w:t xml:space="preserve">Il modo più probabile in cui il tuo piano fallisce non è che l’esercizio non funzioni: è che non venga fatto. È la riunione in cui si decide tutto e poi nessuno apre il documento. Ed è per questo che l’educazione non è uno strumento a sé.</w:t>
      </w:r>
    </w:p>
    <w:p>
      <w:pPr>
        <w:pStyle w:val="BlockText"/>
      </w:pPr>
      <w:r>
        <w:rPr>
          <w:b/>
          <w:bCs/>
        </w:rPr>
        <w:t xml:space="preserve">Attenzione.</w:t>
      </w:r>
      <w:r>
        <w:t xml:space="preserve"> </w:t>
      </w:r>
      <w:r>
        <w:t xml:space="preserve">Quando si accende una bandiera rossa si ferma anche quello che il paziente fa da solo, e glielo si dice: la regola per esteso sta nell’uscita ROSSA del capitolo precedente.</w:t>
      </w:r>
    </w:p>
    <w:p>
      <w:pPr>
        <w:pStyle w:val="BlockText"/>
      </w:pPr>
      <w:r>
        <w:rPr>
          <w:b/>
          <w:bCs/>
        </w:rPr>
        <w:t xml:space="preserve">Cosa cambia per te.</w:t>
      </w:r>
      <w:r>
        <w:t xml:space="preserve"> </w:t>
      </w:r>
      <w:r>
        <w:t xml:space="preserve">L’effetto della singola seduta e quello della ripetizione sono cose diverse. Il guadagno di escursione appartiene alla seduta, e decade; il guadagno di portata della pompa appartiene alle settimane di gesto ripetuto. Attribuire il secondo alla tecnica porta a concludere, alla prima ricaduta, che «su questa condizione non funziona niente».</w:t>
      </w:r>
    </w:p>
    <w:p>
      <w:pPr>
        <w:pStyle w:val="FirstParagraph"/>
      </w:pPr>
      <w:r>
        <w:rPr>
          <w:b/>
          <w:bCs/>
        </w:rPr>
        <w:t xml:space="preserve">Le tre cose da ricordare, più una</w:t>
      </w:r>
    </w:p>
    <w:p>
      <w:pPr>
        <w:pStyle w:val="Compact"/>
        <w:numPr>
          <w:ilvl w:val="0"/>
          <w:numId w:val="1040"/>
        </w:numPr>
      </w:pPr>
      <w:r>
        <w:t xml:space="preserve">La leva con le prove migliori del documento è un esercizio, e non passa dalle tue mani: passa da come lo insegni.</w:t>
      </w:r>
    </w:p>
    <w:p>
      <w:pPr>
        <w:pStyle w:val="Compact"/>
        <w:numPr>
          <w:ilvl w:val="0"/>
          <w:numId w:val="1040"/>
        </w:numPr>
      </w:pPr>
      <w:r>
        <w:t xml:space="preserve">Il confronto diretto fra caviglia e respiro esiste, e la caviglia ha vinto sull’edema: l’ordine non è indifferente.</w:t>
      </w:r>
    </w:p>
    <w:p>
      <w:pPr>
        <w:pStyle w:val="Compact"/>
        <w:numPr>
          <w:ilvl w:val="0"/>
          <w:numId w:val="1040"/>
        </w:numPr>
      </w:pPr>
      <w:r>
        <w:t xml:space="preserve">Due pazienti su tre non useranno la calza: saperlo prima cambia cosa gli dici alla prima seduta.</w:t>
      </w:r>
    </w:p>
    <w:p>
      <w:pPr>
        <w:pStyle w:val="Compact"/>
        <w:numPr>
          <w:ilvl w:val="0"/>
          <w:numId w:val="1040"/>
        </w:numPr>
      </w:pPr>
      <w:r>
        <w:rPr>
          <w:b/>
          <w:bCs/>
        </w:rPr>
        <w:t xml:space="preserve">Perché ci sei tu.</w:t>
      </w:r>
      <w:r>
        <w:t xml:space="preserve"> </w:t>
      </w:r>
      <w:r>
        <w:t xml:space="preserve">In 201 pazienti con malattia venosa avanzata, il cammino in acqua per tre mesi ha prodotto un miglioramento clinicamente rilevante nel 28% del gruppo contro il 3% dei controlli, mantenuto a due anni. La circonferenza della gamba è scesa di 1,27 cm contro 0,49 (Sharifi, 2021, PMID 33127467). Questo ti autorizza a mettere il carico al centro di quello che insegni, e a sapere che con il carico ripetuto la circonferenza si muove. Non ti autorizza ad attribuirti quel risultato, né a trasferirlo sul gesto a secco: quello studio ha misurato una piscina, e il confronto diretto fra l’acqua e la terra sta in «Cosa dice la scienza».</w:t>
      </w:r>
    </w:p>
    <w:p>
      <w:r>
        <w:pict>
          <v:rect style="width:0;height:1.5pt" o:hralign="center" o:hrstd="t" o:hr="t"/>
        </w:pict>
      </w:r>
    </w:p>
    <w:bookmarkEnd w:id="86"/>
    <w:bookmarkEnd w:id="87"/>
    <w:bookmarkStart w:id="92" w:name="capitolo-13-cosa-dire-al-paziente"/>
    <w:p>
      <w:pPr>
        <w:pStyle w:val="Heading2"/>
      </w:pPr>
      <w:r>
        <w:t xml:space="preserve">Capitolo 13 — Cosa dire al paziente</w:t>
      </w:r>
    </w:p>
    <w:p>
      <w:pPr>
        <w:pStyle w:val="BlockText"/>
      </w:pPr>
      <w:r>
        <w:rPr>
          <w:b/>
          <w:bCs/>
        </w:rPr>
        <w:t xml:space="preserve">In una riga:</w:t>
      </w:r>
      <w:r>
        <w:t xml:space="preserve"> </w:t>
      </w:r>
      <w:r>
        <w:t xml:space="preserve">una spiegazione in poco più di cento parole, cinque obiezioni vere, una rete di sicurezza e tre cose da non promettere mai.</w:t>
      </w:r>
    </w:p>
    <w:bookmarkStart w:id="88" w:name="lo-script"/>
    <w:p>
      <w:pPr>
        <w:pStyle w:val="Heading3"/>
      </w:pPr>
      <w:r>
        <w:t xml:space="preserve">Lo script</w:t>
      </w:r>
    </w:p>
    <w:p>
      <w:pPr>
        <w:pStyle w:val="FirstParagraph"/>
      </w:pPr>
      <w:r>
        <w:rPr>
          <w:i/>
          <w:iCs/>
        </w:rPr>
        <w:t xml:space="preserve">«I liquidi delle gambe devono risalire: servono due pompe. Una è il passo: ogni volta che spingi con il piede, il polpaccio strizza le vene e manda il sangue su. L’altra è il respiro: il torace, andando su e giù, cambia la pressione nella pancia e sposta il sangue. Se stai ferma in piedi tutto il giorno, la prima non lavora. Se il torace si muove poco, la seconda ha poca corsa. Io guardo quelle due, e insieme misuriamo se si muovono. Il gonfiore va comunque inquadrato dal suo medico: io intanto non aspetto, ma non prendo il suo posto.»</w:t>
      </w:r>
    </w:p>
    <w:bookmarkEnd w:id="88"/>
    <w:bookmarkStart w:id="89" w:name="le-obiezioni-e-le-risposte-oneste"/>
    <w:p>
      <w:pPr>
        <w:pStyle w:val="Heading3"/>
      </w:pPr>
      <w:r>
        <w:t xml:space="preserve">Le obiezioni, e le risposte oneste</w:t>
      </w:r>
    </w:p>
    <w:p>
      <w:pPr>
        <w:pStyle w:val="FirstParagraph"/>
      </w:pPr>
      <w:r>
        <w:rPr>
          <w:b/>
          <w:bCs/>
        </w:rPr>
        <w:t xml:space="preserve">«Il cuore e i reni sono a posto: quindi?»</w:t>
      </w:r>
      <w:r>
        <w:t xml:space="preserve"> </w:t>
      </w:r>
      <w:r>
        <w:rPr>
          <w:i/>
          <w:iCs/>
        </w:rPr>
        <w:t xml:space="preserve">«Quegli esami sono l’informazione più importante che mi porta: il suo medico ha guardato cuore, reni, fegato e tiroide e non ha trovato quello che cercava — ma non li ho letti io e non sono io a interpretarli. Quello che resta da guardare è la meccanica di come i liquidi risalgono, e quella gli esami non la misurano: è il mio campo. Se qualcosa cambia — il fiato sulle scale, una gamba sola — si torna dal medico, non da me.»</w:t>
      </w:r>
    </w:p>
    <w:p>
      <w:pPr>
        <w:pStyle w:val="BodyText"/>
      </w:pPr>
      <w:r>
        <w:rPr>
          <w:b/>
          <w:bCs/>
        </w:rPr>
        <w:t xml:space="preserve">«Uso già le calze elastiche.»</w:t>
      </w:r>
      <w:r>
        <w:t xml:space="preserve"> </w:t>
      </w:r>
      <w:r>
        <w:rPr>
          <w:i/>
          <w:iCs/>
        </w:rPr>
        <w:t xml:space="preserve">«La calza gliel’ha data il suo medico, e se va ancora bene lo dice lui: io non la tolgo e non la aggiungo. Posso dirle perché serve: lo hanno misurato su persone in piedi per quindici minuti — nella gamba si accumulano circa sessanta millilitri di liquido, e con la calza la metà. Io lavoro sulle pompe interne, che sono un’altra cosa. E se la calza le dà dolore, pallore, freddo o formicolio alle dita, la tolga e torni da chi gliel’ha prescritta.»</w:t>
      </w:r>
    </w:p>
    <w:p>
      <w:pPr>
        <w:pStyle w:val="BodyText"/>
      </w:pPr>
      <w:r>
        <w:rPr>
          <w:b/>
          <w:bCs/>
        </w:rPr>
        <w:t xml:space="preserve">«Cosa c’entra il respiro con le gambe?»</w:t>
      </w:r>
      <w:r>
        <w:t xml:space="preserve"> </w:t>
      </w:r>
      <w:r>
        <w:rPr>
          <w:i/>
          <w:iCs/>
        </w:rPr>
        <w:t xml:space="preserve">«La vena grossa che porta su il sangue dalle gambe non ha valvole: si muove perché la pressione dentro la pancia cambia, e a cambiarla è il respiro. Il respiro non aspira le gambe — funziona come uno stantuffo che va su e giù, e se il torace si muove poco lo stantuffo ha poca corsa. Quello che guadagniamo è corsa disponibile: non le prometto che da solo le sgonfi il piede.»</w:t>
      </w:r>
    </w:p>
    <w:p>
      <w:pPr>
        <w:pStyle w:val="BodyText"/>
      </w:pPr>
      <w:r>
        <w:rPr>
          <w:b/>
          <w:bCs/>
        </w:rPr>
        <w:t xml:space="preserve">«Bevo poco e mangio senza sale, e non cambia niente.»</w:t>
      </w:r>
      <w:r>
        <w:t xml:space="preserve"> </w:t>
      </w:r>
      <w:r>
        <w:rPr>
          <w:i/>
          <w:iCs/>
        </w:rPr>
        <w:t xml:space="preserve">«Allora la causa non è nel bicchiere. Quello che ha provato agisce su quanto liquido c’è in circolo, non su quanto bene risale: sono due cose diverse. Se il sale gliel’ha tolto il medico, però, quello resta.»</w:t>
      </w:r>
    </w:p>
    <w:p>
      <w:pPr>
        <w:pStyle w:val="BodyText"/>
      </w:pPr>
      <w:r>
        <w:rPr>
          <w:b/>
          <w:bCs/>
        </w:rPr>
        <w:t xml:space="preserve">«Sto in piedi otto ore, non posso mettermi a fare esercizi.»</w:t>
      </w:r>
      <w:r>
        <w:t xml:space="preserve"> </w:t>
      </w:r>
      <w:r>
        <w:rPr>
          <w:i/>
          <w:iCs/>
        </w:rPr>
        <w:t xml:space="preserve">«Ha ragione, e le dico come stanno le due cose. Il gesto breve dentro il turno — cambiare appoggio, muovere le caviglie — toglie la sensazione, e lo hanno misurato; sul liquido accumulato non fa quasi niente. Quello che ha spostato i numeri in tre mesi è il carico ripetuto fuori dal turno. Non le chiedo di fare tutto: le chiedo di sapere quale dei due fa cosa.»</w:t>
      </w:r>
    </w:p>
    <w:bookmarkEnd w:id="89"/>
    <w:bookmarkStart w:id="90" w:name="la-rete-di-sicurezza"/>
    <w:p>
      <w:pPr>
        <w:pStyle w:val="Heading3"/>
      </w:pPr>
      <w:r>
        <w:t xml:space="preserve">La rete di sicurezza</w:t>
      </w:r>
    </w:p>
    <w:p>
      <w:pPr>
        <w:pStyle w:val="FirstParagraph"/>
      </w:pPr>
      <w:r>
        <w:t xml:space="preserve">Una frase, alla prima seduta, anche se sembra allarmante. Fra una seduta e l’altra passano settimane, e l’unico osservatore è lui.</w:t>
      </w:r>
    </w:p>
    <w:p>
      <w:pPr>
        <w:pStyle w:val="BodyText"/>
      </w:pPr>
      <w:r>
        <w:rPr>
          <w:i/>
          <w:iCs/>
        </w:rPr>
        <w:t xml:space="preserve">«Se una gamba sola si gonfia nel giro di ore, o se compare fiato corto improvviso, dolore al petto, tosse con sangue o uno svenimento, non aspetta la prossima seduta: chiama il 112. Non è probabile, e non glielo dico per spaventarla: è l’unica cosa qui dentro che si conta in ore.»</w:t>
      </w:r>
    </w:p>
    <w:bookmarkEnd w:id="90"/>
    <w:bookmarkStart w:id="91" w:name="cosa-non-promettere-mai"/>
    <w:p>
      <w:pPr>
        <w:pStyle w:val="Heading3"/>
      </w:pPr>
      <w:r>
        <w:t xml:space="preserve">Cosa non promettere mai</w:t>
      </w:r>
    </w:p>
    <w:p>
      <w:pPr>
        <w:pStyle w:val="FirstParagraph"/>
      </w:pPr>
      <w:r>
        <w:t xml:space="preserve">Non promettere che la caviglia si assottiglia con il tuo lavoro: nell’unico studio controllato i sintomi sono migliorati e il volume no. Con il carico ripetuto è un’altra storia, e va detta come tale.</w:t>
      </w:r>
    </w:p>
    <w:p>
      <w:pPr>
        <w:pStyle w:val="BodyText"/>
      </w:pPr>
      <w:r>
        <w:t xml:space="preserve">Non promettere che potrà smettere la calza: non è stato studiato, e non è una decisione nostra.</w:t>
      </w:r>
    </w:p>
    <w:p>
      <w:pPr>
        <w:pStyle w:val="BodyText"/>
      </w:pPr>
      <w:r>
        <w:t xml:space="preserve">Non promettere che il gonfiore non tornerà: fluttua con la stagione e con il lavoro, e dirlo prima è ciò che rende credibile tutto il resto.</w:t>
      </w:r>
    </w:p>
    <w:p>
      <w:pPr>
        <w:pStyle w:val="BodyText"/>
      </w:pPr>
      <w:r>
        <w:rPr>
          <w:b/>
          <w:bCs/>
        </w:rPr>
        <w:t xml:space="preserve">Le tre cose da ricordare, più una</w:t>
      </w:r>
    </w:p>
    <w:p>
      <w:pPr>
        <w:pStyle w:val="Compact"/>
        <w:numPr>
          <w:ilvl w:val="0"/>
          <w:numId w:val="1041"/>
        </w:numPr>
      </w:pPr>
      <w:r>
        <w:t xml:space="preserve">La convivenza sta dentro lo script, non in una nota per te: quello che non si dice al paziente, il paziente non lo sa.</w:t>
      </w:r>
    </w:p>
    <w:p>
      <w:pPr>
        <w:pStyle w:val="Compact"/>
        <w:numPr>
          <w:ilvl w:val="0"/>
          <w:numId w:val="1041"/>
        </w:numPr>
      </w:pPr>
      <w:r>
        <w:t xml:space="preserve">Le due pompe sono la metafora centrale del documento, e reggono da sole tutta la spiegazione.</w:t>
      </w:r>
    </w:p>
    <w:p>
      <w:pPr>
        <w:pStyle w:val="Compact"/>
        <w:numPr>
          <w:ilvl w:val="0"/>
          <w:numId w:val="1041"/>
        </w:numPr>
      </w:pPr>
      <w:r>
        <w:t xml:space="preserve">Nessuna frase che dica al paziente che un esame ha escluso qualcosa. Gli esami li ha letti un altro, e scadono.</w:t>
      </w:r>
    </w:p>
    <w:p>
      <w:pPr>
        <w:pStyle w:val="Compact"/>
        <w:numPr>
          <w:ilvl w:val="0"/>
          <w:numId w:val="1041"/>
        </w:numPr>
      </w:pPr>
      <w:r>
        <w:rPr>
          <w:b/>
          <w:bCs/>
        </w:rPr>
        <w:t xml:space="preserve">Perché ci sei tu.</w:t>
      </w:r>
      <w:r>
        <w:t xml:space="preserve"> </w:t>
      </w:r>
      <w:r>
        <w:t xml:space="preserve">Quindici minuti in piedi immobile fanno accumulare circa 63 millilitri di liquido nella gamba di una persona sana, 27 con la calza (Junge, 2021, PMID 34420948). Questo ti autorizza a spiegare la calza con un numero invece che con un’opinione. Non ti autorizza a prescriverla, graduarla, sospenderla né a spingerne l’uso senza sapere com’è l’arteria: è un dispositivo medico, ha controindicazioni, e la decide chi l’ha prescritta.</w:t>
      </w:r>
    </w:p>
    <w:p>
      <w:r>
        <w:pict>
          <v:rect style="width:0;height:1.5pt" o:hralign="center" o:hrstd="t" o:hr="t"/>
        </w:pict>
      </w:r>
    </w:p>
    <w:bookmarkEnd w:id="91"/>
    <w:bookmarkEnd w:id="92"/>
    <w:bookmarkStart w:id="93" w:name="capitolo-14-cosa-fare-adesso"/>
    <w:p>
      <w:pPr>
        <w:pStyle w:val="Heading2"/>
      </w:pPr>
      <w:r>
        <w:t xml:space="preserve">Capitolo 14 — Cosa fare adesso</w:t>
      </w:r>
    </w:p>
    <w:p>
      <w:pPr>
        <w:pStyle w:val="BlockText"/>
      </w:pPr>
      <w:r>
        <w:rPr>
          <w:b/>
          <w:bCs/>
        </w:rPr>
        <w:t xml:space="preserve">In una riga:</w:t>
      </w:r>
      <w:r>
        <w:t xml:space="preserve"> </w:t>
      </w:r>
      <w:r>
        <w:t xml:space="preserve">tre cose da lunedì, e una sola idea da portarsi dietro.</w:t>
      </w:r>
    </w:p>
    <w:p>
      <w:pPr>
        <w:pStyle w:val="FirstParagraph"/>
      </w:pPr>
      <w:r>
        <w:t xml:space="preserve">Il paziente arriva con un sintomo che tutti hanno liquidato come normale, e con esami negativi che legge come una condanna e che invece sono la sua informazione migliore.</w:t>
      </w:r>
    </w:p>
    <w:p>
      <w:pPr>
        <w:pStyle w:val="BodyText"/>
      </w:pPr>
      <w:r>
        <w:t xml:space="preserve">Sotto quel sintomo c’è un sistema con due pompe, un freno e una riserva: il passo, il respiro, il riflesso che limita la filtrazione, il trasporto linfatico. Quando una pompa perde ampiezza, o il carico resta alto otto ore di fila, la riserva si consuma e la sera il piede non entra più nella scarpa.</w:t>
      </w:r>
    </w:p>
    <w:p>
      <w:pPr>
        <w:pStyle w:val="BodyText"/>
      </w:pPr>
      <w:r>
        <w:t xml:space="preserve">Il tuo mestiere è misurare l’ampiezza delle due pompe, lavorare su quella che ha ceduto, verificare sull’altra, e insegnare il carico che tiene aperto quello che hai aperto. E prima di tutto questo, riconoscere le situazioni in cui il gonfiore non è una questione di pompe e va altrove, in fretta.</w:t>
      </w:r>
    </w:p>
    <w:p>
      <w:pPr>
        <w:pStyle w:val="BodyText"/>
      </w:pPr>
      <w:r>
        <w:rPr>
          <w:b/>
          <w:bCs/>
        </w:rPr>
        <w:t xml:space="preserve">Le tre cose che cambi da lunedì.</w:t>
      </w:r>
    </w:p>
    <w:p>
      <w:pPr>
        <w:pStyle w:val="Compact"/>
        <w:numPr>
          <w:ilvl w:val="0"/>
          <w:numId w:val="1042"/>
        </w:numPr>
      </w:pPr>
      <w:r>
        <w:rPr>
          <w:b/>
          <w:bCs/>
        </w:rPr>
        <w:t xml:space="preserve">Guarda la caviglia in carico.</w:t>
      </w:r>
      <w:r>
        <w:t xml:space="preserve"> </w:t>
      </w:r>
      <w:r>
        <w:t xml:space="preserve">Dorsiflessione dei due lati, dito-muro con il ginocchio che tocca, in centimetri. È la corsa della pompa più potente del sistema, e finora non l’hai misurata su nessun paziente con i piedi gonfi. E nella stessa visita cambia una parola nella spiegazione del respiro:</w:t>
      </w:r>
      <w:r>
        <w:t xml:space="preserve"> </w:t>
      </w:r>
      <w:r>
        <w:rPr>
          <w:b/>
          <w:bCs/>
        </w:rPr>
        <w:t xml:space="preserve">stantuffo, non aspiratore.</w:t>
      </w:r>
      <w:r>
        <w:t xml:space="preserve"> </w:t>
      </w:r>
      <w:r>
        <w:t xml:space="preserve">È la differenza fra una frase vera e una che un medico può smontare.</w:t>
      </w:r>
    </w:p>
    <w:p>
      <w:pPr>
        <w:pStyle w:val="Compact"/>
        <w:numPr>
          <w:ilvl w:val="0"/>
          <w:numId w:val="1042"/>
        </w:numPr>
      </w:pPr>
      <w:r>
        <w:rPr>
          <w:b/>
          <w:bCs/>
        </w:rPr>
        <w:t xml:space="preserve">Insegna la caviglia prima del respiro, e non confondere l’acqua con il passo.</w:t>
      </w:r>
      <w:r>
        <w:t xml:space="preserve"> </w:t>
      </w:r>
      <w:r>
        <w:t xml:space="preserve">L’ordine ha un dato dietro: nel solo confronto diretto l’allenamento del polpaccio ha battuto quello inspiratorio proprio sull’edema. Ma il randomizzato ampio del documento ha misurato una</w:t>
      </w:r>
      <w:r>
        <w:t xml:space="preserve"> </w:t>
      </w:r>
      <w:r>
        <w:rPr>
          <w:b/>
          <w:bCs/>
        </w:rPr>
        <w:t xml:space="preserve">piscina</w:t>
      </w:r>
      <w:r>
        <w:t xml:space="preserve">. E l’unico lavoro che ha separato le due cose sul nostro paziente trova questo: trenta minuti fermi in acqua tolgono volume, trenta minuti di cammino a terra no (Mosti, 2021, PMID 33407051). Il carico a secco resta la leva sulla pompa; in acuto, il volume lo muove l’acqua.</w:t>
      </w:r>
    </w:p>
    <w:p>
      <w:pPr>
        <w:pStyle w:val="Compact"/>
        <w:numPr>
          <w:ilvl w:val="0"/>
          <w:numId w:val="1042"/>
        </w:numPr>
      </w:pPr>
      <w:r>
        <w:rPr>
          <w:b/>
          <w:bCs/>
        </w:rPr>
        <w:t xml:space="preserve">Smetti di usare la circonferenza come prova del tuo gesto.</w:t>
      </w:r>
      <w:r>
        <w:t xml:space="preserve"> </w:t>
      </w:r>
      <w:r>
        <w:t xml:space="preserve">Registrala, e scegli prima quale grandezza chiami successo: il tocco in quattro settimane non la muove, il carico in tre mesi sì. Due orizzonti, non una contraddizione: il bollitore ci mette un minuto, il sugo un pomeriggio.</w:t>
      </w:r>
    </w:p>
    <w:p>
      <w:pPr>
        <w:pStyle w:val="FirstParagraph"/>
      </w:pPr>
      <w:r>
        <w:rPr>
          <w:b/>
          <w:bCs/>
        </w:rPr>
        <w:t xml:space="preserve">Quando sei padrone di questa condizione.</w:t>
      </w:r>
      <w:r>
        <w:t xml:space="preserve"> </w:t>
      </w:r>
      <w:r>
        <w:t xml:space="preserve">Non quando reciti i cinque meccanismi, ma quando reggi tre prove. Sai dire senza esitare se una gamba sola è un’uscita o un sottotipo trattabile. Riconosci il paziente in cui la sensazione supera la misura, e sai che è quello in cui hai più da fare. Sai dire a un medico che cosa possiamo e che cosa non possiamo affermare qui.</w:t>
      </w:r>
    </w:p>
    <w:p>
      <w:pPr>
        <w:pStyle w:val="BodyText"/>
      </w:pPr>
      <w:r>
        <w:rPr>
          <w:i/>
          <w:iCs/>
        </w:rPr>
        <w:t xml:space="preserve">Questa è una condizione che il sistema non prende sul serio, e che al paziente ha già tolto la piscina, le foto e i sandali senza che lui lo abbia detto a nessuno. Non hai uno studio da citare sul tuo gesto: hai due misure che nel suo percorso nessuno prende, un meccanismo che nessuno gli spiega bene, e la pazienza di guardare una persona intera invece di due caviglie. Comincia da lì, misura tutto, e non promettere niente.</w:t>
      </w:r>
    </w:p>
    <w:p>
      <w:pPr>
        <w:pStyle w:val="BodyText"/>
      </w:pPr>
      <w:r>
        <w:rPr>
          <w:b/>
          <w:bCs/>
        </w:rPr>
        <w:t xml:space="preserve">Le tre cose da ricordare, più una</w:t>
      </w:r>
    </w:p>
    <w:p>
      <w:pPr>
        <w:pStyle w:val="Compact"/>
        <w:numPr>
          <w:ilvl w:val="0"/>
          <w:numId w:val="1043"/>
        </w:numPr>
      </w:pPr>
      <w:r>
        <w:t xml:space="preserve">Misura la dorsiflessione in carico, sempre, su tutti e due i lati, con il ginocchio al muro.</w:t>
      </w:r>
    </w:p>
    <w:p>
      <w:pPr>
        <w:pStyle w:val="Compact"/>
        <w:numPr>
          <w:ilvl w:val="0"/>
          <w:numId w:val="1043"/>
        </w:numPr>
      </w:pPr>
      <w:r>
        <w:t xml:space="preserve">La caviglia prima del respiro, perché lo dice l’unico confronto diretto — e l’acqua non è il passo: è un altro strumento, con un’altra prova.</w:t>
      </w:r>
    </w:p>
    <w:p>
      <w:pPr>
        <w:pStyle w:val="Compact"/>
        <w:numPr>
          <w:ilvl w:val="0"/>
          <w:numId w:val="1043"/>
        </w:numPr>
      </w:pPr>
      <w:r>
        <w:t xml:space="preserve">Scegli la misura di successo prima di trattare, e sappi a quale orizzonte temporale appartiene.</w:t>
      </w:r>
    </w:p>
    <w:p>
      <w:pPr>
        <w:pStyle w:val="Compact"/>
        <w:numPr>
          <w:ilvl w:val="0"/>
          <w:numId w:val="1043"/>
        </w:numPr>
      </w:pPr>
      <w:r>
        <w:rPr>
          <w:b/>
          <w:bCs/>
        </w:rPr>
        <w:t xml:space="preserve">Perché ci sei tu.</w:t>
      </w:r>
      <w:r>
        <w:t xml:space="preserve"> </w:t>
      </w:r>
      <w:r>
        <w:t xml:space="preserve">Nel solo confronto diretto disponibile, l’allenamento del polpaccio ha battuto quello dei muscoli inspiratori su edema, dolore, tempo di riempimento venoso e qualità della vita, in 32 pazienti in terapia compressiva (Aydin, 2022, PMID 35710091). Questo ti autorizza a mettere la caviglia prima del respiro in quello che insegni. Non ti autorizza a togliere il respiro: nello stesso studio l’allenamento inspiratorio ha fatto meglio sul punteggio di gravità, e undici pazienti per braccio non chiudono nessuna questione.</w:t>
      </w:r>
    </w:p>
    <w:p>
      <w:r>
        <w:pict>
          <v:rect style="width:0;height:1.5pt" o:hralign="center" o:hrstd="t" o:hr="t"/>
        </w:pict>
      </w:r>
    </w:p>
    <w:p>
      <w:pPr>
        <w:pStyle w:val="FirstParagraph"/>
      </w:pPr>
      <w:r>
        <w:rPr>
          <w:b/>
          <w:bCs/>
        </w:rPr>
        <w:t xml:space="preserve">Nota sulla lunghezza, e cosa non è stato asciugato.</w:t>
      </w:r>
      <w:r>
        <w:t xml:space="preserve"> </w:t>
      </w:r>
      <w:r>
        <w:t xml:space="preserve">Il corpo di questa versione è a</w:t>
      </w:r>
      <w:r>
        <w:t xml:space="preserve"> </w:t>
      </w:r>
      <w:r>
        <w:rPr>
          <w:b/>
          <w:bCs/>
        </w:rPr>
        <w:t xml:space="preserve">~22.100 parole</w:t>
      </w:r>
      <w:r>
        <w:t xml:space="preserve"> </w:t>
      </w:r>
      <w:r>
        <w:t xml:space="preserve">contro un tetto di 13.000. Il residuo è</w:t>
      </w:r>
      <w:r>
        <w:t xml:space="preserve"> </w:t>
      </w:r>
      <w:r>
        <w:rPr>
          <w:b/>
          <w:bCs/>
        </w:rPr>
        <w:t xml:space="preserve">ampiezza</w:t>
      </w:r>
      <w:r>
        <w:t xml:space="preserve">, non ridondanza (</w:t>
      </w:r>
      <w:r>
        <w:rPr>
          <w:rStyle w:val="VerbatimChar"/>
        </w:rPr>
        <w:t xml:space="preserve">deviazioni-dal-metodo.md</w:t>
      </w:r>
      <w:r>
        <w:t xml:space="preserve">, D-019). La mappa di taglio del 4º livello è stata applicata per intero sulle voci RIDONDANTE. Quattro voci COMPRIMIBILE sono state applicate perché il 2º livello le aveva indicate per nome come margine di taglio; le altre no, perché non portano comunque il documento dentro il tetto e costerebbero informazione. Un’asciugatura che sceglie da sé sceglie le cautele: per questo l’elenco che segue è nominativo.</w:t>
      </w:r>
    </w:p>
    <w:p>
      <w:pPr>
        <w:pStyle w:val="BodyText"/>
      </w:pPr>
      <w:r>
        <w:rPr>
          <w:b/>
          <w:bCs/>
        </w:rPr>
        <w:t xml:space="preserve">Cosa non si asciuga, per nome.</w:t>
      </w:r>
    </w:p>
    <w:p>
      <w:pPr>
        <w:pStyle w:val="Compact"/>
        <w:numPr>
          <w:ilvl w:val="0"/>
          <w:numId w:val="1044"/>
        </w:numPr>
      </w:pPr>
      <w:r>
        <w:rPr>
          <w:b/>
          <w:bCs/>
        </w:rPr>
        <w:t xml:space="preserve">Tutte le frasi-ponte</w:t>
      </w:r>
      <w:r>
        <w:t xml:space="preserve">, in ogni occorrenza:</w:t>
      </w:r>
      <w:r>
        <w:t xml:space="preserve"> </w:t>
      </w:r>
      <w:r>
        <w:rPr>
          <w:i/>
          <w:iCs/>
        </w:rPr>
        <w:t xml:space="preserve">cane, dotto toracico, quattro minuti</w:t>
      </w:r>
      <w:r>
        <w:t xml:space="preserve">;</w:t>
      </w:r>
      <w:r>
        <w:t xml:space="preserve"> </w:t>
      </w:r>
      <w:r>
        <w:rPr>
          <w:i/>
          <w:iCs/>
        </w:rPr>
        <w:t xml:space="preserve">22 arti fra braccia e gambe, senza controllo</w:t>
      </w:r>
      <w:r>
        <w:t xml:space="preserve">;</w:t>
      </w:r>
      <w:r>
        <w:t xml:space="preserve"> </w:t>
      </w:r>
      <w:r>
        <w:rPr>
          <w:i/>
          <w:iCs/>
        </w:rPr>
        <w:t xml:space="preserve">il salto è di bersaglio, di gesto e di distretto, e va contato come tre salti</w:t>
      </w:r>
      <w:r>
        <w:t xml:space="preserve">;</w:t>
      </w:r>
      <w:r>
        <w:t xml:space="preserve"> </w:t>
      </w:r>
      <w:r>
        <w:rPr>
          <w:i/>
          <w:iCs/>
        </w:rPr>
        <w:t xml:space="preserve">CEAP 4-6, tutti in calza di classe II</w:t>
      </w:r>
      <w:r>
        <w:t xml:space="preserve">;</w:t>
      </w:r>
      <w:r>
        <w:t xml:space="preserve"> </w:t>
      </w:r>
      <w:r>
        <w:rPr>
          <w:i/>
          <w:iCs/>
        </w:rPr>
        <w:t xml:space="preserve">volontari sani, non pazienti con gonfiore cronico</w:t>
      </w:r>
      <w:r>
        <w:t xml:space="preserve">;</w:t>
      </w:r>
      <w:r>
        <w:t xml:space="preserve"> </w:t>
      </w:r>
      <w:r>
        <w:rPr>
          <w:i/>
          <w:iCs/>
        </w:rPr>
        <w:t xml:space="preserve">misurato in una sessione singola di trenta minuti</w:t>
      </w:r>
      <w:r>
        <w:t xml:space="preserve">;</w:t>
      </w:r>
      <w:r>
        <w:t xml:space="preserve"> </w:t>
      </w:r>
      <w:r>
        <w:rPr>
          <w:i/>
          <w:iCs/>
        </w:rPr>
        <w:t xml:space="preserve">dopo tre-quattro ore continuative di gamba sollevata</w:t>
      </w:r>
      <w:r>
        <w:t xml:space="preserve">. Dove un box è stato compresso, la frase-ponte non è stata eliminata: è rimasta attaccata al suo PMID nella sede canonica.</w:t>
      </w:r>
    </w:p>
    <w:p>
      <w:pPr>
        <w:pStyle w:val="Compact"/>
        <w:numPr>
          <w:ilvl w:val="0"/>
          <w:numId w:val="1044"/>
        </w:numPr>
      </w:pPr>
      <w:r>
        <w:rPr>
          <w:b/>
          <w:bCs/>
        </w:rPr>
        <w:t xml:space="preserve">Le due tabelle delle bandiere rosse</w:t>
      </w:r>
      <w:r>
        <w:t xml:space="preserve">, ogni riga di limite di campo e di triage, le tre uscite ROSSO/GIALLO/VERDE con le cinque condizioni del GIALLO e le quattro settimane di calendario, e il paragrafo</w:t>
      </w:r>
      <w:r>
        <w:t xml:space="preserve"> </w:t>
      </w:r>
      <w:r>
        <w:rPr>
          <w:b/>
          <w:bCs/>
        </w:rPr>
        <w:t xml:space="preserve">«Perché questa versione protegge di più»</w:t>
      </w:r>
      <w:r>
        <w:t xml:space="preserve">.</w:t>
      </w:r>
    </w:p>
    <w:p>
      <w:pPr>
        <w:pStyle w:val="Compact"/>
        <w:numPr>
          <w:ilvl w:val="0"/>
          <w:numId w:val="1044"/>
        </w:numPr>
      </w:pPr>
      <w:r>
        <w:rPr>
          <w:b/>
          <w:bCs/>
        </w:rPr>
        <w:t xml:space="preserve">Tutte le etichette di solidità</w:t>
      </w:r>
      <w:r>
        <w:t xml:space="preserve"> </w:t>
      </w:r>
      <w:r>
        <w:t xml:space="preserve">con la glossa fissa, la prova contraria</w:t>
      </w:r>
      <w:r>
        <w:t xml:space="preserve"> </w:t>
      </w:r>
      <w:r>
        <w:rPr>
          <w:b/>
          <w:bCs/>
        </w:rPr>
        <w:t xml:space="preserve">nominata e citata nella stessa riga dell’etichetta</w:t>
      </w:r>
      <w:r>
        <w:t xml:space="preserve">, e la citazione verbatim di Miller in ogni sua comparsa.</w:t>
      </w:r>
    </w:p>
    <w:p>
      <w:pPr>
        <w:pStyle w:val="Compact"/>
        <w:numPr>
          <w:ilvl w:val="0"/>
          <w:numId w:val="1044"/>
        </w:numPr>
      </w:pPr>
      <w:r>
        <w:rPr>
          <w:b/>
          <w:bCs/>
        </w:rPr>
        <w:t xml:space="preserve">La riga sull’unità di misura del MD = 0,91</w:t>
      </w:r>
      <w:r>
        <w:t xml:space="preserve">, e la provenienza dichiarata di ognuna delle sei soglie dei marker con le quattro condizioni del marker.</w:t>
      </w:r>
    </w:p>
    <w:p>
      <w:pPr>
        <w:pStyle w:val="Compact"/>
        <w:numPr>
          <w:ilvl w:val="0"/>
          <w:numId w:val="1044"/>
        </w:numPr>
      </w:pPr>
      <w:r>
        <w:rPr>
          <w:b/>
          <w:bCs/>
        </w:rPr>
        <w:t xml:space="preserve">Le ripetizioni al punto d’uso, che non sono ridondanza:</w:t>
      </w:r>
      <w:r>
        <w:t xml:space="preserve"> </w:t>
      </w:r>
      <w:r>
        <w:t xml:space="preserve">la correzione della pompa respiratoria (</w:t>
      </w:r>
      <w:r>
        <w:rPr>
          <w:i/>
          <w:iCs/>
        </w:rPr>
        <w:t xml:space="preserve">stantuffo, non aspiratore</w:t>
      </w:r>
      <w:r>
        <w:t xml:space="preserve">) in tutte e otto le sedi;</w:t>
      </w:r>
      <w:r>
        <w:t xml:space="preserve"> </w:t>
      </w:r>
      <w:r>
        <w:rPr>
          <w:i/>
          <w:iCs/>
        </w:rPr>
        <w:t xml:space="preserve">«una gamba sola non è un’uscita automatica: il criterio è la cronologia, non il lato»</w:t>
      </w:r>
      <w:r>
        <w:t xml:space="preserve">;</w:t>
      </w:r>
      <w:r>
        <w:t xml:space="preserve"> </w:t>
      </w:r>
      <w:r>
        <w:rPr>
          <w:i/>
          <w:iCs/>
        </w:rPr>
        <w:t xml:space="preserve">«il marker sta su un piano che non hai trattato»</w:t>
      </w:r>
      <w:r>
        <w:t xml:space="preserve">; la distinzione</w:t>
      </w:r>
      <w:r>
        <w:t xml:space="preserve"> </w:t>
      </w:r>
      <w:r>
        <w:rPr>
          <w:b/>
          <w:bCs/>
        </w:rPr>
        <w:t xml:space="preserve">seduta / ripetizione</w:t>
      </w:r>
      <w:r>
        <w:t xml:space="preserve">; il box</w:t>
      </w:r>
      <w:r>
        <w:t xml:space="preserve"> </w:t>
      </w:r>
      <w:r>
        <w:rPr>
          <w:rStyle w:val="VerbatimChar"/>
        </w:rPr>
        <w:t xml:space="preserve">Attenzione</w:t>
      </w:r>
      <w:r>
        <w:t xml:space="preserve"> </w:t>
      </w:r>
      <w:r>
        <w:t xml:space="preserve">sulla trombosi, lasciato triplo; la separazione acqua/terra di Mosti.</w:t>
      </w:r>
    </w:p>
    <w:p>
      <w:pPr>
        <w:pStyle w:val="Compact"/>
        <w:numPr>
          <w:ilvl w:val="0"/>
          <w:numId w:val="1044"/>
        </w:numPr>
      </w:pPr>
      <w:r>
        <w:rPr>
          <w:b/>
          <w:bCs/>
        </w:rPr>
        <w:t xml:space="preserve">I quindici slot «Perché ci sei tu»</w:t>
      </w:r>
      <w:r>
        <w:t xml:space="preserve">, e in particolare il doppio movimento</w:t>
      </w:r>
      <w:r>
        <w:t xml:space="preserve"> </w:t>
      </w:r>
      <w:r>
        <w:rPr>
          <w:i/>
          <w:iCs/>
        </w:rPr>
        <w:t xml:space="preserve">«Questo ti autorizza / Non ti autorizza»</w:t>
      </w:r>
      <w:r>
        <w:t xml:space="preserve">: la prima metà si può stringere, la seconda no.</w:t>
      </w:r>
    </w:p>
    <w:p>
      <w:pPr>
        <w:pStyle w:val="Compact"/>
        <w:numPr>
          <w:ilvl w:val="0"/>
          <w:numId w:val="1044"/>
        </w:numPr>
      </w:pPr>
      <w:r>
        <w:rPr>
          <w:b/>
          <w:bCs/>
        </w:rPr>
        <w:t xml:space="preserve">Le cinque metafore di «Cosa si rompe»</w:t>
      </w:r>
      <w:r>
        <w:t xml:space="preserve">, una per meccanismo, e le tre voci — il</w:t>
      </w:r>
      <w:r>
        <w:t xml:space="preserve"> </w:t>
      </w:r>
      <w:r>
        <w:rPr>
          <w:i/>
          <w:iCs/>
        </w:rPr>
        <w:t xml:space="preserve">«Buon nutrimento!»</w:t>
      </w:r>
      <w:r>
        <w:t xml:space="preserve">, la chiusura in corsivo del Capitolo 14, i tre punti «Cosa fa l’osteopata che il resto del percorso non fa».</w:t>
      </w:r>
    </w:p>
    <w:p>
      <w:pPr>
        <w:pStyle w:val="Compact"/>
        <w:numPr>
          <w:ilvl w:val="0"/>
          <w:numId w:val="1044"/>
        </w:numPr>
      </w:pPr>
      <w:r>
        <w:rPr>
          <w:b/>
          <w:bCs/>
        </w:rPr>
        <w:t xml:space="preserve">L’ossatura:</w:t>
      </w:r>
      <w:r>
        <w:t xml:space="preserve"> </w:t>
      </w:r>
      <w:r>
        <w:t xml:space="preserve">quindici aperture «In una riga», quindici chiusure «Le tre cose da ricordare», i box</w:t>
      </w:r>
      <w:r>
        <w:t xml:space="preserve"> </w:t>
      </w:r>
      <w:r>
        <w:rPr>
          <w:rStyle w:val="VerbatimChar"/>
        </w:rPr>
        <w:t xml:space="preserve">Definizione</w:t>
      </w:r>
      <w:r>
        <w:t xml:space="preserve"> </w:t>
      </w:r>
      <w:r>
        <w:t xml:space="preserve">/</w:t>
      </w:r>
      <w:r>
        <w:t xml:space="preserve"> </w:t>
      </w:r>
      <w:r>
        <w:rPr>
          <w:rStyle w:val="VerbatimChar"/>
        </w:rPr>
        <w:t xml:space="preserve">Attenzione</w:t>
      </w:r>
      <w:r>
        <w:t xml:space="preserve"> </w:t>
      </w:r>
      <w:r>
        <w:t xml:space="preserve">/</w:t>
      </w:r>
      <w:r>
        <w:t xml:space="preserve"> </w:t>
      </w:r>
      <w:r>
        <w:rPr>
          <w:rStyle w:val="VerbatimChar"/>
        </w:rPr>
        <w:t xml:space="preserve">Quanto è solido</w:t>
      </w:r>
      <w:r>
        <w:t xml:space="preserve"> </w:t>
      </w:r>
      <w:r>
        <w:t xml:space="preserve">/</w:t>
      </w:r>
      <w:r>
        <w:t xml:space="preserve"> </w:t>
      </w:r>
      <w:r>
        <w:rPr>
          <w:rStyle w:val="VerbatimChar"/>
        </w:rPr>
        <w:t xml:space="preserve">Cosa cambia per te</w:t>
      </w:r>
      <w:r>
        <w:t xml:space="preserve">, «Come si studia questa Bibbia», i cinque punti di «Quando la scienza tace», il Glossario e le Fonti.</w:t>
      </w:r>
    </w:p>
    <w:p>
      <w:r>
        <w:pict>
          <v:rect style="width:0;height:1.5pt" o:hralign="center" o:hrstd="t" o:hr="t"/>
        </w:pict>
      </w:r>
    </w:p>
    <w:bookmarkEnd w:id="93"/>
    <w:bookmarkStart w:id="94" w:name="appendice-a-glossario"/>
    <w:p>
      <w:pPr>
        <w:pStyle w:val="Heading2"/>
      </w:pPr>
      <w:r>
        <w:t xml:space="preserve">Appendice A — Glossario</w:t>
      </w:r>
    </w:p>
    <w:p>
      <w:pPr>
        <w:pStyle w:val="FirstParagraph"/>
      </w:pPr>
      <w:r>
        <w:rPr>
          <w:b/>
          <w:bCs/>
        </w:rPr>
        <w:t xml:space="preserve">ABI (indice caviglia-braccio).</w:t>
      </w:r>
      <w:r>
        <w:t xml:space="preserve"> </w:t>
      </w:r>
      <w:r>
        <w:t xml:space="preserve">Rapporto fra la pressione sistolica alla caviglia e quella al braccio; sotto 0,6 la compressione è controindicata.</w:t>
      </w:r>
    </w:p>
    <w:p>
      <w:pPr>
        <w:pStyle w:val="BodyText"/>
      </w:pPr>
      <w:r>
        <w:rPr>
          <w:b/>
          <w:bCs/>
        </w:rPr>
        <w:t xml:space="preserve">Apnea ostruttiva del sonno.</w:t>
      </w:r>
      <w:r>
        <w:t xml:space="preserve"> </w:t>
      </w:r>
      <w:r>
        <w:t xml:space="preserve">Interruzioni ripetute del respiro nel sonno; può dare edema bilaterale delle gambe anche con ecocardiogramma normale.</w:t>
      </w:r>
    </w:p>
    <w:p>
      <w:pPr>
        <w:pStyle w:val="BodyText"/>
      </w:pPr>
      <w:r>
        <w:rPr>
          <w:b/>
          <w:bCs/>
        </w:rPr>
        <w:t xml:space="preserve">Assetto autonomico.</w:t>
      </w:r>
      <w:r>
        <w:t xml:space="preserve"> </w:t>
      </w:r>
      <w:r>
        <w:t xml:space="preserve">L’equilibrio fra la parte del sistema nervoso che accelera e quella che frena; si stima con indici cardiaci, non con misure sulla gamba.</w:t>
      </w:r>
    </w:p>
    <w:p>
      <w:pPr>
        <w:pStyle w:val="BodyText"/>
      </w:pPr>
      <w:r>
        <w:rPr>
          <w:b/>
          <w:bCs/>
        </w:rPr>
        <w:t xml:space="preserve">Bandiera rossa.</w:t>
      </w:r>
      <w:r>
        <w:t xml:space="preserve"> </w:t>
      </w:r>
      <w:r>
        <w:t xml:space="preserve">Segnale clinico che impone di fermarsi e mandare il paziente da un medico, con un destinatario e un tempo dichiarati.</w:t>
      </w:r>
    </w:p>
    <w:p>
      <w:pPr>
        <w:pStyle w:val="BodyText"/>
      </w:pPr>
      <w:r>
        <w:rPr>
          <w:b/>
          <w:bCs/>
        </w:rPr>
        <w:t xml:space="preserve">Catena.</w:t>
      </w:r>
      <w:r>
        <w:t xml:space="preserve"> </w:t>
      </w:r>
      <w:r>
        <w:t xml:space="preserve">Un insieme di strutture collegate che si influenzano a distanza, per continuità meccanica o per via nervosa.</w:t>
      </w:r>
    </w:p>
    <w:p>
      <w:pPr>
        <w:pStyle w:val="BodyText"/>
      </w:pPr>
      <w:r>
        <w:rPr>
          <w:b/>
          <w:bCs/>
        </w:rPr>
        <w:t xml:space="preserve">CEAP.</w:t>
      </w:r>
      <w:r>
        <w:t xml:space="preserve"> </w:t>
      </w:r>
      <w:r>
        <w:t xml:space="preserve">Scala internazionale della malattia venosa cronica. La classe</w:t>
      </w:r>
      <w:r>
        <w:t xml:space="preserve"> </w:t>
      </w:r>
      <w:r>
        <w:rPr>
          <w:b/>
          <w:bCs/>
        </w:rPr>
        <w:t xml:space="preserve">C</w:t>
      </w:r>
      <w:r>
        <w:t xml:space="preserve"> </w:t>
      </w:r>
      <w:r>
        <w:t xml:space="preserve">si assegna all’esame clinico — C3 è il gonfiore — mentre reflusso e ostruzione stanno nelle lettere E, A, P.</w:t>
      </w:r>
    </w:p>
    <w:p>
      <w:pPr>
        <w:pStyle w:val="BodyText"/>
      </w:pPr>
      <w:r>
        <w:rPr>
          <w:b/>
          <w:bCs/>
        </w:rPr>
        <w:t xml:space="preserve">Charcot (neuroartropatia di).</w:t>
      </w:r>
      <w:r>
        <w:t xml:space="preserve"> </w:t>
      </w:r>
      <w:r>
        <w:t xml:space="preserve">Distruzione articolare del piede nel diabetico con neuropatia. In fase acuta si presenta come un piede caldo e gonfio, spesso senza febbre e senza dolore. È un’emergenza medica.</w:t>
      </w:r>
    </w:p>
    <w:p>
      <w:pPr>
        <w:pStyle w:val="BodyText"/>
      </w:pPr>
      <w:r>
        <w:rPr>
          <w:b/>
          <w:bCs/>
        </w:rPr>
        <w:t xml:space="preserve">Chiave di volta.</w:t>
      </w:r>
      <w:r>
        <w:t xml:space="preserve"> </w:t>
      </w:r>
      <w:r>
        <w:t xml:space="preserve">Il piano che, se lo tratti, muove anche gli altri. Non si dichiara: si dimostra, misurando un piano che non hai toccato.</w:t>
      </w:r>
    </w:p>
    <w:p>
      <w:pPr>
        <w:pStyle w:val="BodyText"/>
      </w:pPr>
      <w:r>
        <w:rPr>
          <w:b/>
          <w:bCs/>
        </w:rPr>
        <w:t xml:space="preserve">Cieco singolo.</w:t>
      </w:r>
      <w:r>
        <w:t xml:space="preserve"> </w:t>
      </w:r>
      <w:r>
        <w:t xml:space="preserve">Studio in cui il paziente non sa a quale gruppo appartiene, mentre chi tratta lo sa.</w:t>
      </w:r>
    </w:p>
    <w:p>
      <w:pPr>
        <w:pStyle w:val="BodyText"/>
      </w:pPr>
      <w:r>
        <w:rPr>
          <w:b/>
          <w:bCs/>
        </w:rPr>
        <w:t xml:space="preserve">Coefficiente di correlazione intraclasse (ICC).</w:t>
      </w:r>
      <w:r>
        <w:t xml:space="preserve"> </w:t>
      </w:r>
      <w:r>
        <w:t xml:space="preserve">Indice di concordanza fra misure ripetute: 1 è la coincidenza perfetta.</w:t>
      </w:r>
    </w:p>
    <w:p>
      <w:pPr>
        <w:pStyle w:val="BodyText"/>
      </w:pPr>
      <w:r>
        <w:rPr>
          <w:b/>
          <w:bCs/>
        </w:rPr>
        <w:t xml:space="preserve">Compenso.</w:t>
      </w:r>
      <w:r>
        <w:t xml:space="preserve"> </w:t>
      </w:r>
      <w:r>
        <w:t xml:space="preserve">Un adattamento che il corpo mette in atto per continuare a funzionare nonostante un problema. Costa qualcosa e regge finché può. Il sintomo compare spesso dove il compenso ha ceduto, non dove il problema è nato.</w:t>
      </w:r>
    </w:p>
    <w:p>
      <w:pPr>
        <w:pStyle w:val="BodyText"/>
      </w:pPr>
      <w:r>
        <w:rPr>
          <w:b/>
          <w:bCs/>
        </w:rPr>
        <w:t xml:space="preserve">D-dimero.</w:t>
      </w:r>
      <w:r>
        <w:t xml:space="preserve"> </w:t>
      </w:r>
      <w:r>
        <w:t xml:space="preserve">Esame del sangue usato, insieme alla probabilità clinica e all’ecografia, nel percorso diagnostico della trombosi.</w:t>
      </w:r>
    </w:p>
    <w:p>
      <w:pPr>
        <w:pStyle w:val="BodyText"/>
      </w:pPr>
      <w:r>
        <w:rPr>
          <w:b/>
          <w:bCs/>
        </w:rPr>
        <w:t xml:space="preserve">Diidropiridinici, gabapentinoidi, glitazoni.</w:t>
      </w:r>
      <w:r>
        <w:t xml:space="preserve"> </w:t>
      </w:r>
      <w:r>
        <w:t xml:space="preserve">Tre classi di farmaci che danno edema periferico: calcio-antagonisti come amlodipina e nifedipina; pregabalin e gabapentin; pioglitazone.</w:t>
      </w:r>
    </w:p>
    <w:p>
      <w:pPr>
        <w:pStyle w:val="BodyText"/>
      </w:pPr>
      <w:r>
        <w:rPr>
          <w:b/>
          <w:bCs/>
        </w:rPr>
        <w:t xml:space="preserve">Dimostrato.</w:t>
      </w:r>
      <w:r>
        <w:t xml:space="preserve"> </w:t>
      </w:r>
      <w:r>
        <w:t xml:space="preserve">Etichetta di solidità: studi sull’uomo, solidi.</w:t>
      </w:r>
    </w:p>
    <w:p>
      <w:pPr>
        <w:pStyle w:val="BodyText"/>
      </w:pPr>
      <w:r>
        <w:rPr>
          <w:b/>
          <w:bCs/>
        </w:rPr>
        <w:t xml:space="preserve">Disfunzione somatica.</w:t>
      </w:r>
      <w:r>
        <w:t xml:space="preserve"> </w:t>
      </w:r>
      <w:r>
        <w:t xml:space="preserve">Un’alterazione della funzione di una parte del sistema muscolo-scheletrico e delle strutture collegate, riconoscibile all’esame manuale. È una descrizione di funzione, non una diagnosi di malattia.</w:t>
      </w:r>
    </w:p>
    <w:p>
      <w:pPr>
        <w:pStyle w:val="BodyText"/>
      </w:pPr>
      <w:r>
        <w:rPr>
          <w:b/>
          <w:bCs/>
        </w:rPr>
        <w:t xml:space="preserve">Dorsiflessione in carico.</w:t>
      </w:r>
      <w:r>
        <w:t xml:space="preserve"> </w:t>
      </w:r>
      <w:r>
        <w:t xml:space="preserve">Quanto la tibia può avanzare sul piede appoggiato con il tallone a terra. Si misura come distanza fra l’alluce e il muro, con il ginocchio che tocca il muro.</w:t>
      </w:r>
    </w:p>
    <w:p>
      <w:pPr>
        <w:pStyle w:val="BodyText"/>
      </w:pPr>
      <w:r>
        <w:rPr>
          <w:b/>
          <w:bCs/>
        </w:rPr>
        <w:t xml:space="preserve">Dotto toracico.</w:t>
      </w:r>
      <w:r>
        <w:t xml:space="preserve"> </w:t>
      </w:r>
      <w:r>
        <w:t xml:space="preserve">Il collettore in cui converge quasi tutta la linfa del corpo; rientra nel sangue alla base del collo, all’angolo venoso.</w:t>
      </w:r>
    </w:p>
    <w:p>
      <w:pPr>
        <w:pStyle w:val="BodyText"/>
      </w:pPr>
      <w:r>
        <w:rPr>
          <w:b/>
          <w:bCs/>
        </w:rPr>
        <w:t xml:space="preserve">Edema.</w:t>
      </w:r>
      <w:r>
        <w:t xml:space="preserve"> </w:t>
      </w:r>
      <w:r>
        <w:t xml:space="preserve">Accumulo di liquido nello spazio fra le cellule, fuori dai vasi.</w:t>
      </w:r>
    </w:p>
    <w:p>
      <w:pPr>
        <w:pStyle w:val="BodyText"/>
      </w:pPr>
      <w:r>
        <w:rPr>
          <w:b/>
          <w:bCs/>
        </w:rPr>
        <w:t xml:space="preserve">Edema occupazionale.</w:t>
      </w:r>
      <w:r>
        <w:t xml:space="preserve"> </w:t>
      </w:r>
      <w:r>
        <w:t xml:space="preserve">Gonfiore della gamba che compare nel corso della giornata di lavoro e sparisce durante la notte. È la definizione operativa usata negli studi sul paziente di questa Bibbia.</w:t>
      </w:r>
    </w:p>
    <w:p>
      <w:pPr>
        <w:pStyle w:val="BodyText"/>
      </w:pPr>
      <w:r>
        <w:rPr>
          <w:b/>
          <w:bCs/>
        </w:rPr>
        <w:t xml:space="preserve">Effetto di stato.</w:t>
      </w:r>
      <w:r>
        <w:t xml:space="preserve"> </w:t>
      </w:r>
      <w:r>
        <w:t xml:space="preserve">Un cambiamento che dura quanto lo stato che l’ha prodotto — dentro la seduta — e che non equivale a uno spostamento stabile della soglia.</w:t>
      </w:r>
    </w:p>
    <w:p>
      <w:pPr>
        <w:pStyle w:val="BodyText"/>
      </w:pPr>
      <w:r>
        <w:rPr>
          <w:b/>
          <w:bCs/>
        </w:rPr>
        <w:t xml:space="preserve">Escursione costale inferiore.</w:t>
      </w:r>
      <w:r>
        <w:t xml:space="preserve"> </w:t>
      </w:r>
      <w:r>
        <w:t xml:space="preserve">Differenza in centimetri fra la circonferenza del torace a fine inspirazione e a fine espirazione, misurata all’altezza del processo xifoideo.</w:t>
      </w:r>
    </w:p>
    <w:p>
      <w:pPr>
        <w:pStyle w:val="BodyText"/>
      </w:pPr>
      <w:r>
        <w:rPr>
          <w:b/>
          <w:bCs/>
        </w:rPr>
        <w:t xml:space="preserve">Flebotonici.</w:t>
      </w:r>
      <w:r>
        <w:t xml:space="preserve"> </w:t>
      </w:r>
      <w:r>
        <w:t xml:space="preserve">Farmaci che agiscono sul tono venoso e sulla permeabilità capillare: diosmina, esperidina, centella, ippocastano.</w:t>
      </w:r>
    </w:p>
    <w:p>
      <w:pPr>
        <w:pStyle w:val="BodyText"/>
      </w:pPr>
      <w:r>
        <w:rPr>
          <w:b/>
          <w:bCs/>
        </w:rPr>
        <w:t xml:space="preserve">Fossetta (segno della).</w:t>
      </w:r>
      <w:r>
        <w:t xml:space="preserve"> </w:t>
      </w:r>
      <w:r>
        <w:t xml:space="preserve">L’impronta che resta premendo con un dito sulla cute gonfia.</w:t>
      </w:r>
    </w:p>
    <w:p>
      <w:pPr>
        <w:pStyle w:val="BodyText"/>
      </w:pPr>
      <w:r>
        <w:rPr>
          <w:b/>
          <w:bCs/>
        </w:rPr>
        <w:t xml:space="preserve">Frazione di eiezione della pompa del polpaccio.</w:t>
      </w:r>
      <w:r>
        <w:t xml:space="preserve"> </w:t>
      </w:r>
      <w:r>
        <w:t xml:space="preserve">Quota di sangue che una contrazione del polpaccio espelle dalla gamba.</w:t>
      </w:r>
    </w:p>
    <w:p>
      <w:pPr>
        <w:pStyle w:val="BodyText"/>
      </w:pPr>
      <w:r>
        <w:rPr>
          <w:b/>
          <w:bCs/>
        </w:rPr>
        <w:t xml:space="preserve">Frazione di volume residuo.</w:t>
      </w:r>
      <w:r>
        <w:t xml:space="preserve"> </w:t>
      </w:r>
      <w:r>
        <w:t xml:space="preserve">Quota di sangue che resta nella gamba dopo una serie di contrazioni del polpaccio; più è alta, peggio funziona la pompa.</w:t>
      </w:r>
    </w:p>
    <w:p>
      <w:pPr>
        <w:pStyle w:val="BodyText"/>
      </w:pPr>
      <w:r>
        <w:rPr>
          <w:b/>
          <w:bCs/>
        </w:rPr>
        <w:t xml:space="preserve">Glicocalice.</w:t>
      </w:r>
      <w:r>
        <w:t xml:space="preserve"> </w:t>
      </w:r>
      <w:r>
        <w:t xml:space="preserve">Strato di zuccheri e proteine che riveste l’interno del capillare e trattiene le proteine del plasma.</w:t>
      </w:r>
    </w:p>
    <w:p>
      <w:pPr>
        <w:pStyle w:val="BodyText"/>
      </w:pPr>
      <w:r>
        <w:rPr>
          <w:b/>
          <w:bCs/>
        </w:rPr>
        <w:t xml:space="preserve">Ipotesi.</w:t>
      </w:r>
      <w:r>
        <w:t xml:space="preserve"> </w:t>
      </w:r>
      <w:r>
        <w:t xml:space="preserve">Etichetta di solidità: meccanismo coerente, nessuno studio. Quando esistono studi diretti a risultato contrario, l’etichetta resta questa con la stessa glossa, e la prova contraria si scrive nella frase, nominata e citata.</w:t>
      </w:r>
    </w:p>
    <w:p>
      <w:pPr>
        <w:pStyle w:val="BodyText"/>
      </w:pPr>
      <w:r>
        <w:rPr>
          <w:b/>
          <w:bCs/>
        </w:rPr>
        <w:t xml:space="preserve">Lesione primaria.</w:t>
      </w:r>
      <w:r>
        <w:t xml:space="preserve"> </w:t>
      </w:r>
      <w:r>
        <w:t xml:space="preserve">La disfunzione che, nella ricostruzione clinica, ha innescato le altre. È una ricostruzione a posteriori e non una prova.</w:t>
      </w:r>
    </w:p>
    <w:p>
      <w:pPr>
        <w:pStyle w:val="BodyText"/>
      </w:pPr>
      <w:r>
        <w:rPr>
          <w:b/>
          <w:bCs/>
        </w:rPr>
        <w:t xml:space="preserve">Linfedema.</w:t>
      </w:r>
      <w:r>
        <w:t xml:space="preserve"> </w:t>
      </w:r>
      <w:r>
        <w:t xml:space="preserve">Gonfiore da insufficienza del trasporto linfatico; è una diagnosi medica.</w:t>
      </w:r>
    </w:p>
    <w:p>
      <w:pPr>
        <w:pStyle w:val="BodyText"/>
      </w:pPr>
      <w:r>
        <w:rPr>
          <w:b/>
          <w:bCs/>
        </w:rPr>
        <w:t xml:space="preserve">Lipedema.</w:t>
      </w:r>
      <w:r>
        <w:t xml:space="preserve"> </w:t>
      </w:r>
      <w:r>
        <w:t xml:space="preserve">Accumulo simmetrico di tessuto adiposo su gambe e fianchi che risparmia i piedi.</w:t>
      </w:r>
    </w:p>
    <w:p>
      <w:pPr>
        <w:pStyle w:val="BodyText"/>
      </w:pPr>
      <w:r>
        <w:rPr>
          <w:b/>
          <w:bCs/>
        </w:rPr>
        <w:t xml:space="preserve">Marker.</w:t>
      </w:r>
      <w:r>
        <w:t xml:space="preserve"> </w:t>
      </w:r>
      <w:r>
        <w:t xml:space="preserve">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 Un</w:t>
      </w:r>
      <w:r>
        <w:t xml:space="preserve"> </w:t>
      </w:r>
      <w:r>
        <w:rPr>
          <w:b/>
          <w:bCs/>
        </w:rPr>
        <w:t xml:space="preserve">marker di stato</w:t>
      </w:r>
      <w:r>
        <w:t xml:space="preserve"> </w:t>
      </w:r>
      <w:r>
        <w:t xml:space="preserve">sta invece sul piano che hai trattato: dice se lo stato si è mosso, non se l’ipotesi era giusta.</w:t>
      </w:r>
    </w:p>
    <w:p>
      <w:pPr>
        <w:pStyle w:val="BodyText"/>
      </w:pPr>
      <w:r>
        <w:rPr>
          <w:b/>
          <w:bCs/>
        </w:rPr>
        <w:t xml:space="preserve">Metodo a otto.</w:t>
      </w:r>
      <w:r>
        <w:t xml:space="preserve"> </w:t>
      </w:r>
      <w:r>
        <w:t xml:space="preserve">Tecnica di misura della circonferenza della caviglia, con un percorso del nastro a forma di otto.</w:t>
      </w:r>
    </w:p>
    <w:p>
      <w:pPr>
        <w:pStyle w:val="BodyText"/>
      </w:pPr>
      <w:r>
        <w:rPr>
          <w:b/>
          <w:bCs/>
        </w:rPr>
        <w:t xml:space="preserve">Neuropatico (dolore).</w:t>
      </w:r>
      <w:r>
        <w:t xml:space="preserve"> </w:t>
      </w:r>
      <w:r>
        <w:t xml:space="preserve">Dolore da lesione o malattia del sistema nervoso somatosensoriale: bruciore, formicolio, intorpidimento.</w:t>
      </w:r>
    </w:p>
    <w:p>
      <w:pPr>
        <w:pStyle w:val="BodyText"/>
      </w:pPr>
      <w:r>
        <w:rPr>
          <w:b/>
          <w:bCs/>
        </w:rPr>
        <w:t xml:space="preserve">Nocicettivo (dolore).</w:t>
      </w:r>
      <w:r>
        <w:t xml:space="preserve"> </w:t>
      </w:r>
      <w:r>
        <w:t xml:space="preserve">Dolore che segue un carico o uno stimolo reale sui tessuti: qui è la pesantezza che peggiora in piedi e passa sdraiati.</w:t>
      </w:r>
    </w:p>
    <w:p>
      <w:pPr>
        <w:pStyle w:val="BodyText"/>
      </w:pPr>
      <w:r>
        <w:rPr>
          <w:b/>
          <w:bCs/>
        </w:rPr>
        <w:t xml:space="preserve">Nociplastico (dolore).</w:t>
      </w:r>
      <w:r>
        <w:t xml:space="preserve"> </w:t>
      </w:r>
      <w:r>
        <w:t xml:space="preserve">Dolore da alterata elaborazione del segnale, senza danno tissutale che lo spieghi: sproporzionato al reperto, diffuso, con ipervigilanza.</w:t>
      </w:r>
    </w:p>
    <w:p>
      <w:pPr>
        <w:pStyle w:val="BodyText"/>
      </w:pPr>
      <w:r>
        <w:rPr>
          <w:b/>
          <w:bCs/>
        </w:rPr>
        <w:t xml:space="preserve">Plesso venoso plantare.</w:t>
      </w:r>
      <w:r>
        <w:t xml:space="preserve"> </w:t>
      </w:r>
      <w:r>
        <w:t xml:space="preserve">Rete di vene sotto la pianta del piede, spremuta dall’alternanza del carico a ogni appoggio.</w:t>
      </w:r>
    </w:p>
    <w:p>
      <w:pPr>
        <w:pStyle w:val="BodyText"/>
      </w:pPr>
      <w:r>
        <w:rPr>
          <w:b/>
          <w:bCs/>
        </w:rPr>
        <w:t xml:space="preserve">Pre-eclampsia.</w:t>
      </w:r>
      <w:r>
        <w:t xml:space="preserve"> </w:t>
      </w:r>
      <w:r>
        <w:t xml:space="preserve">Complicanza della gravidanza con ipertensione e danno d’organo; può esordire con edema rapido di viso e mani.</w:t>
      </w:r>
    </w:p>
    <w:p>
      <w:pPr>
        <w:pStyle w:val="BodyText"/>
      </w:pPr>
      <w:r>
        <w:rPr>
          <w:b/>
          <w:bCs/>
        </w:rPr>
        <w:t xml:space="preserve">Probabile.</w:t>
      </w:r>
      <w:r>
        <w:t xml:space="preserve"> </w:t>
      </w:r>
      <w:r>
        <w:t xml:space="preserve">Etichetta di solidità: razionale forte, prove parziali.</w:t>
      </w:r>
    </w:p>
    <w:p>
      <w:pPr>
        <w:pStyle w:val="BodyText"/>
      </w:pPr>
      <w:r>
        <w:rPr>
          <w:b/>
          <w:bCs/>
        </w:rPr>
        <w:t xml:space="preserve">Ragionamento.</w:t>
      </w:r>
      <w:r>
        <w:t xml:space="preserve"> </w:t>
      </w:r>
      <w:r>
        <w:t xml:space="preserve">Etichetta di solidità: cornice clinica, non una prova.</w:t>
      </w:r>
    </w:p>
    <w:p>
      <w:pPr>
        <w:pStyle w:val="BodyText"/>
      </w:pPr>
      <w:r>
        <w:rPr>
          <w:b/>
          <w:bCs/>
        </w:rPr>
        <w:t xml:space="preserve">Reflusso venoso.</w:t>
      </w:r>
      <w:r>
        <w:t xml:space="preserve"> </w:t>
      </w:r>
      <w:r>
        <w:t xml:space="preserve">Ritorno del sangue verso il basso attraverso valvole che non tengono; si misura all’ecodoppler.</w:t>
      </w:r>
    </w:p>
    <w:p>
      <w:pPr>
        <w:pStyle w:val="BodyText"/>
      </w:pPr>
      <w:r>
        <w:rPr>
          <w:b/>
          <w:bCs/>
        </w:rPr>
        <w:t xml:space="preserve">Reperto disfunzionale.</w:t>
      </w:r>
      <w:r>
        <w:t xml:space="preserve"> </w:t>
      </w:r>
      <w:r>
        <w:t xml:space="preserve">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Riflesso veno-arteriolare.</w:t>
      </w:r>
      <w:r>
        <w:t xml:space="preserve"> </w:t>
      </w:r>
      <w:r>
        <w:t xml:space="preserve">Riflesso locale che restringe le arteriole a monte del capillare e frena la filtrazione, quando la pressione dentro la vena dell’arto in basso supera i 25 mmHg. È l’unico freno nervoso al gonfiore in piedi. È locale e assonale, e nessuna mano lo raggiunge.</w:t>
      </w:r>
    </w:p>
    <w:p>
      <w:pPr>
        <w:pStyle w:val="BodyText"/>
      </w:pPr>
      <w:r>
        <w:rPr>
          <w:b/>
          <w:bCs/>
        </w:rPr>
        <w:t xml:space="preserve">Seni venosi soleari.</w:t>
      </w:r>
      <w:r>
        <w:t xml:space="preserve"> </w:t>
      </w:r>
      <w:r>
        <w:t xml:space="preserve">Grandi sacche venose dentro il muscolo soleo, che il polpaccio spreme contraendosi.</w:t>
      </w:r>
    </w:p>
    <w:p>
      <w:pPr>
        <w:pStyle w:val="BodyText"/>
      </w:pPr>
      <w:r>
        <w:rPr>
          <w:b/>
          <w:bCs/>
        </w:rPr>
        <w:t xml:space="preserve">Sistema dominante.</w:t>
      </w:r>
      <w:r>
        <w:t xml:space="preserve"> </w:t>
      </w:r>
      <w:r>
        <w:t xml:space="preserve">Il piano che, in questo paziente, sta consumando più capacità di adattamento degli altri. È l’ipotesi di lavoro che decide su cosa agire per primo, non un fatto misurato: per questo porta sempre l’etichetta RAGIONAMENTO. Nel testo compare anche come</w:t>
      </w:r>
      <w:r>
        <w:t xml:space="preserve"> </w:t>
      </w:r>
      <w:r>
        <w:rPr>
          <w:b/>
          <w:bCs/>
        </w:rPr>
        <w:t xml:space="preserve">il sommerso</w:t>
      </w:r>
      <w:r>
        <w:t xml:space="preserve"> </w:t>
      </w:r>
      <w:r>
        <w:t xml:space="preserve">e come</w:t>
      </w:r>
      <w:r>
        <w:t xml:space="preserve"> </w:t>
      </w:r>
      <w:r>
        <w:rPr>
          <w:b/>
          <w:bCs/>
        </w:rPr>
        <w:t xml:space="preserve">il driver</w:t>
      </w:r>
      <w:r>
        <w:t xml:space="preserve">: stessa cosa, tre nomi.</w:t>
      </w:r>
    </w:p>
    <w:p>
      <w:pPr>
        <w:pStyle w:val="BodyText"/>
      </w:pPr>
      <w:r>
        <w:rPr>
          <w:b/>
          <w:bCs/>
        </w:rPr>
        <w:t xml:space="preserve">Starling (principio rivisto).</w:t>
      </w:r>
      <w:r>
        <w:t xml:space="preserve"> </w:t>
      </w:r>
      <w:r>
        <w:t xml:space="preserve">Modello aggiornato dello scambio di liquidi nel capillare: in stato stazionario prevale la filtrazione, e il ritorno del liquido è quasi tutto linfatico.</w:t>
      </w:r>
    </w:p>
    <w:p>
      <w:pPr>
        <w:pStyle w:val="BodyText"/>
      </w:pPr>
      <w:r>
        <w:rPr>
          <w:b/>
          <w:bCs/>
        </w:rPr>
        <w:t xml:space="preserve">Tempo di riempimento venoso.</w:t>
      </w:r>
      <w:r>
        <w:t xml:space="preserve"> </w:t>
      </w:r>
      <w:r>
        <w:t xml:space="preserve">Quanto impiega la vena a riempirsi dopo che la pompa del polpaccio l’ha svuotata; più è breve, peggiore è la funzione venosa.</w:t>
      </w:r>
    </w:p>
    <w:p>
      <w:pPr>
        <w:pStyle w:val="BodyText"/>
      </w:pPr>
      <w:r>
        <w:rPr>
          <w:b/>
          <w:bCs/>
        </w:rPr>
        <w:t xml:space="preserve">Tolleranza allo stiramento.</w:t>
      </w:r>
      <w:r>
        <w:t xml:space="preserve"> </w:t>
      </w:r>
      <w:r>
        <w:t xml:space="preserve">La quantità di allungamento che il sistema nervoso accetta prima di frenare. Il guadagno di escursione ottenuto con le mani passa da qui, non da un tessuto allungato, e decade in decine di minuti se non viene usato.</w:t>
      </w:r>
    </w:p>
    <w:p>
      <w:pPr>
        <w:pStyle w:val="BodyText"/>
      </w:pPr>
      <w:r>
        <w:rPr>
          <w:b/>
          <w:bCs/>
        </w:rPr>
        <w:t xml:space="preserve">Trombosi venosa profonda.</w:t>
      </w:r>
      <w:r>
        <w:t xml:space="preserve"> </w:t>
      </w:r>
      <w:r>
        <w:t xml:space="preserve">Coagulo in una vena profonda. Si sospetta davanti a un gonfiore comparso in ore o pochi giorni, tipicamente su un arto. Ma il dolore al polpaccio manca in circa metà dei casi, e con estensione alle vene iliache l’edema può essere bilaterale.</w:t>
      </w:r>
    </w:p>
    <w:p>
      <w:pPr>
        <w:pStyle w:val="BodyText"/>
      </w:pPr>
      <w:r>
        <w:rPr>
          <w:b/>
          <w:bCs/>
        </w:rPr>
        <w:t xml:space="preserve">VCSS (Venous Clinical Severity Score).</w:t>
      </w:r>
      <w:r>
        <w:t xml:space="preserve"> </w:t>
      </w:r>
      <w:r>
        <w:t xml:space="preserve">Punteggio di gravità venosa clinica, da 0 a 30, usato negli studi come misura di esito.</w:t>
      </w:r>
    </w:p>
    <w:p>
      <w:pPr>
        <w:pStyle w:val="BodyText"/>
      </w:pPr>
      <w:r>
        <w:rPr>
          <w:b/>
          <w:bCs/>
        </w:rPr>
        <w:t xml:space="preserve">Volumetria ad acqua.</w:t>
      </w:r>
      <w:r>
        <w:t xml:space="preserve"> </w:t>
      </w:r>
      <w:r>
        <w:t xml:space="preserve">Misura del volume dell’arto per spostamento d’acqua; è più sensibile del nastro alle piccole variazioni.</w:t>
      </w:r>
    </w:p>
    <w:p>
      <w:r>
        <w:pict>
          <v:rect style="width:0;height:1.5pt" o:hralign="center" o:hrstd="t" o:hr="t"/>
        </w:pict>
      </w:r>
    </w:p>
    <w:bookmarkEnd w:id="94"/>
    <w:bookmarkStart w:id="138" w:name="appendice-b-le-fonti"/>
    <w:p>
      <w:pPr>
        <w:pStyle w:val="Heading2"/>
      </w:pPr>
      <w:r>
        <w:t xml:space="preserve">Appendice B — Le fonti</w:t>
      </w:r>
    </w:p>
    <w:p>
      <w:pPr>
        <w:numPr>
          <w:ilvl w:val="0"/>
          <w:numId w:val="1045"/>
        </w:numPr>
      </w:pPr>
      <w:r>
        <w:t xml:space="preserve">Maurins U, e coll.</w:t>
      </w:r>
      <w:r>
        <w:t xml:space="preserve"> </w:t>
      </w:r>
      <w:r>
        <w:rPr>
          <w:i/>
          <w:iCs/>
        </w:rPr>
        <w:t xml:space="preserve">Distribution and prevalence of reflux in the superficial and deep venous system in the general population — Bonn Vein Study.</w:t>
      </w:r>
      <w:r>
        <w:t xml:space="preserve"> </w:t>
      </w:r>
      <w:r>
        <w:t xml:space="preserve">J Vasc Surg 2008.</w:t>
      </w:r>
      <w:r>
        <w:t xml:space="preserve"> </w:t>
      </w:r>
      <w:hyperlink r:id="rId95">
        <w:r>
          <w:rPr>
            <w:rStyle w:val="Hyperlink"/>
          </w:rPr>
          <w:t xml:space="preserve">PMID 18586443</w:t>
        </w:r>
      </w:hyperlink>
    </w:p>
    <w:p>
      <w:pPr>
        <w:numPr>
          <w:ilvl w:val="0"/>
          <w:numId w:val="1045"/>
        </w:numPr>
      </w:pPr>
      <w:r>
        <w:t xml:space="preserve">Amsler F, Rabe E, Blättler W.</w:t>
      </w:r>
      <w:r>
        <w:t xml:space="preserve"> </w:t>
      </w:r>
      <w:r>
        <w:rPr>
          <w:i/>
          <w:iCs/>
        </w:rPr>
        <w:t xml:space="preserve">Leg symptoms of somatic, psychic, and unexplained origin in the population-based Bonn vein study.</w:t>
      </w:r>
      <w:r>
        <w:t xml:space="preserve"> </w:t>
      </w:r>
      <w:r>
        <w:t xml:space="preserve">Eur J Vasc Endovasc Surg 2013.</w:t>
      </w:r>
      <w:r>
        <w:t xml:space="preserve"> </w:t>
      </w:r>
      <w:hyperlink r:id="rId96">
        <w:r>
          <w:rPr>
            <w:rStyle w:val="Hyperlink"/>
          </w:rPr>
          <w:t xml:space="preserve">PMID 23702111</w:t>
        </w:r>
      </w:hyperlink>
    </w:p>
    <w:p>
      <w:pPr>
        <w:numPr>
          <w:ilvl w:val="0"/>
          <w:numId w:val="1045"/>
        </w:numPr>
      </w:pPr>
      <w:r>
        <w:t xml:space="preserve">Bradbury A, e coll.</w:t>
      </w:r>
      <w:r>
        <w:t xml:space="preserve"> </w:t>
      </w:r>
      <w:r>
        <w:rPr>
          <w:i/>
          <w:iCs/>
        </w:rPr>
        <w:t xml:space="preserve">What are the symptoms of varicose veins? Edinburgh vein study.</w:t>
      </w:r>
      <w:r>
        <w:t xml:space="preserve"> </w:t>
      </w:r>
      <w:r>
        <w:t xml:space="preserve">BMJ 1999.</w:t>
      </w:r>
      <w:r>
        <w:t xml:space="preserve"> </w:t>
      </w:r>
      <w:hyperlink r:id="rId97">
        <w:r>
          <w:rPr>
            <w:rStyle w:val="Hyperlink"/>
          </w:rPr>
          <w:t xml:space="preserve">PMID 9933194</w:t>
        </w:r>
      </w:hyperlink>
    </w:p>
    <w:p>
      <w:pPr>
        <w:numPr>
          <w:ilvl w:val="0"/>
          <w:numId w:val="1045"/>
        </w:numPr>
      </w:pPr>
      <w:r>
        <w:t xml:space="preserve">Langer RD, e coll.</w:t>
      </w:r>
      <w:r>
        <w:t xml:space="preserve"> </w:t>
      </w:r>
      <w:r>
        <w:rPr>
          <w:i/>
          <w:iCs/>
        </w:rPr>
        <w:t xml:space="preserve">Relationships between symptoms and venous disease: the San Diego population study.</w:t>
      </w:r>
      <w:r>
        <w:t xml:space="preserve"> </w:t>
      </w:r>
      <w:r>
        <w:t xml:space="preserve">Arch Intern Med 2005.</w:t>
      </w:r>
      <w:r>
        <w:t xml:space="preserve"> </w:t>
      </w:r>
      <w:hyperlink r:id="rId98">
        <w:r>
          <w:rPr>
            <w:rStyle w:val="Hyperlink"/>
          </w:rPr>
          <w:t xml:space="preserve">PMID 15983292</w:t>
        </w:r>
      </w:hyperlink>
    </w:p>
    <w:p>
      <w:pPr>
        <w:numPr>
          <w:ilvl w:val="0"/>
          <w:numId w:val="1045"/>
        </w:numPr>
      </w:pPr>
      <w:r>
        <w:t xml:space="preserve">Carpentier PH, e coll.</w:t>
      </w:r>
      <w:r>
        <w:t xml:space="preserve"> </w:t>
      </w:r>
      <w:r>
        <w:rPr>
          <w:i/>
          <w:iCs/>
        </w:rPr>
        <w:t xml:space="preserve">Prevalence, risk factors, and clinical patterns of chronic venous disorders of lower limbs.</w:t>
      </w:r>
      <w:r>
        <w:t xml:space="preserve"> </w:t>
      </w:r>
      <w:r>
        <w:t xml:space="preserve">J Vasc Surg 2004.</w:t>
      </w:r>
      <w:r>
        <w:t xml:space="preserve"> </w:t>
      </w:r>
      <w:hyperlink r:id="rId99">
        <w:r>
          <w:rPr>
            <w:rStyle w:val="Hyperlink"/>
          </w:rPr>
          <w:t xml:space="preserve">PMID 15472591</w:t>
        </w:r>
      </w:hyperlink>
    </w:p>
    <w:p>
      <w:pPr>
        <w:numPr>
          <w:ilvl w:val="0"/>
          <w:numId w:val="1045"/>
        </w:numPr>
      </w:pPr>
      <w:r>
        <w:t xml:space="preserve">Trayes KP, e coll.</w:t>
      </w:r>
      <w:r>
        <w:t xml:space="preserve"> </w:t>
      </w:r>
      <w:r>
        <w:rPr>
          <w:i/>
          <w:iCs/>
        </w:rPr>
        <w:t xml:space="preserve">Edema: diagnosis and management.</w:t>
      </w:r>
      <w:r>
        <w:t xml:space="preserve"> </w:t>
      </w:r>
      <w:r>
        <w:t xml:space="preserve">Am Fam Physician 2013.</w:t>
      </w:r>
      <w:r>
        <w:t xml:space="preserve"> </w:t>
      </w:r>
      <w:hyperlink r:id="rId100">
        <w:r>
          <w:rPr>
            <w:rStyle w:val="Hyperlink"/>
          </w:rPr>
          <w:t xml:space="preserve">PMID 23939641</w:t>
        </w:r>
      </w:hyperlink>
    </w:p>
    <w:p>
      <w:pPr>
        <w:numPr>
          <w:ilvl w:val="0"/>
          <w:numId w:val="1045"/>
        </w:numPr>
      </w:pPr>
      <w:r>
        <w:t xml:space="preserve">De Maeseneer MG, Kakkos SK, e coll.</w:t>
      </w:r>
      <w:r>
        <w:t xml:space="preserve"> </w:t>
      </w:r>
      <w:r>
        <w:rPr>
          <w:i/>
          <w:iCs/>
        </w:rPr>
        <w:t xml:space="preserve">ESVS 2022 Clinical Practice Guidelines on the Management of Chronic Venous Disease of the Lower Limbs.</w:t>
      </w:r>
      <w:r>
        <w:t xml:space="preserve"> </w:t>
      </w:r>
      <w:r>
        <w:t xml:space="preserve">Eur J Vasc Endovasc Surg 2022.</w:t>
      </w:r>
      <w:r>
        <w:t xml:space="preserve"> </w:t>
      </w:r>
      <w:hyperlink r:id="rId101">
        <w:r>
          <w:rPr>
            <w:rStyle w:val="Hyperlink"/>
          </w:rPr>
          <w:t xml:space="preserve">PMID 35027279</w:t>
        </w:r>
      </w:hyperlink>
    </w:p>
    <w:p>
      <w:pPr>
        <w:numPr>
          <w:ilvl w:val="0"/>
          <w:numId w:val="1045"/>
        </w:numPr>
      </w:pPr>
      <w:r>
        <w:t xml:space="preserve">Santa Cruz M, e coll.</w:t>
      </w:r>
      <w:r>
        <w:t xml:space="preserve"> </w:t>
      </w:r>
      <w:r>
        <w:rPr>
          <w:i/>
          <w:iCs/>
        </w:rPr>
        <w:t xml:space="preserve">Seasonal variation in swelling of lower extremity edema in patients with chronic venous insufficiency.</w:t>
      </w:r>
      <w:r>
        <w:t xml:space="preserve"> </w:t>
      </w:r>
      <w:r>
        <w:t xml:space="preserve">J Vasc Surg Venous Lymphat Disord 2023.</w:t>
      </w:r>
      <w:r>
        <w:t xml:space="preserve"> </w:t>
      </w:r>
      <w:hyperlink r:id="rId102">
        <w:r>
          <w:rPr>
            <w:rStyle w:val="Hyperlink"/>
          </w:rPr>
          <w:t xml:space="preserve">PMID 36640997</w:t>
        </w:r>
      </w:hyperlink>
    </w:p>
    <w:p>
      <w:pPr>
        <w:numPr>
          <w:ilvl w:val="0"/>
          <w:numId w:val="1045"/>
        </w:numPr>
      </w:pPr>
      <w:r>
        <w:t xml:space="preserve">Levick JR, Michel CC.</w:t>
      </w:r>
      <w:r>
        <w:t xml:space="preserve"> </w:t>
      </w:r>
      <w:r>
        <w:rPr>
          <w:i/>
          <w:iCs/>
        </w:rPr>
        <w:t xml:space="preserve">Microvascular fluid exchange and the revised Starling principle.</w:t>
      </w:r>
      <w:r>
        <w:t xml:space="preserve"> </w:t>
      </w:r>
      <w:r>
        <w:t xml:space="preserve">Cardiovasc Res 2010.</w:t>
      </w:r>
      <w:r>
        <w:t xml:space="preserve"> </w:t>
      </w:r>
      <w:hyperlink r:id="rId103">
        <w:r>
          <w:rPr>
            <w:rStyle w:val="Hyperlink"/>
          </w:rPr>
          <w:t xml:space="preserve">PMID 20200043</w:t>
        </w:r>
      </w:hyperlink>
    </w:p>
    <w:p>
      <w:pPr>
        <w:numPr>
          <w:ilvl w:val="0"/>
          <w:numId w:val="1045"/>
        </w:numPr>
      </w:pPr>
      <w:r>
        <w:t xml:space="preserve">Silva GM, Rezendes CJ.</w:t>
      </w:r>
      <w:r>
        <w:t xml:space="preserve"> </w:t>
      </w:r>
      <w:r>
        <w:rPr>
          <w:i/>
          <w:iCs/>
        </w:rPr>
        <w:t xml:space="preserve">The veno-arteriolar reflex.</w:t>
      </w:r>
      <w:r>
        <w:t xml:space="preserve"> </w:t>
      </w:r>
      <w:r>
        <w:t xml:space="preserve">Biology 2024.</w:t>
      </w:r>
      <w:r>
        <w:t xml:space="preserve"> </w:t>
      </w:r>
      <w:hyperlink r:id="rId104">
        <w:r>
          <w:rPr>
            <w:rStyle w:val="Hyperlink"/>
          </w:rPr>
          <w:t xml:space="preserve">PMID 39336142</w:t>
        </w:r>
      </w:hyperlink>
    </w:p>
    <w:p>
      <w:pPr>
        <w:numPr>
          <w:ilvl w:val="0"/>
          <w:numId w:val="1045"/>
        </w:numPr>
      </w:pPr>
      <w:r>
        <w:t xml:space="preserve">Ward JD.</w:t>
      </w:r>
      <w:r>
        <w:t xml:space="preserve"> </w:t>
      </w:r>
      <w:r>
        <w:rPr>
          <w:i/>
          <w:iCs/>
        </w:rPr>
        <w:t xml:space="preserve">The diabetic leg.</w:t>
      </w:r>
      <w:r>
        <w:t xml:space="preserve"> </w:t>
      </w:r>
      <w:r>
        <w:t xml:space="preserve">J R Soc Med 1983.</w:t>
      </w:r>
      <w:r>
        <w:t xml:space="preserve"> </w:t>
      </w:r>
      <w:hyperlink r:id="rId105">
        <w:r>
          <w:rPr>
            <w:rStyle w:val="Hyperlink"/>
          </w:rPr>
          <w:t xml:space="preserve">PMID 6672192</w:t>
        </w:r>
      </w:hyperlink>
    </w:p>
    <w:p>
      <w:pPr>
        <w:numPr>
          <w:ilvl w:val="0"/>
          <w:numId w:val="1045"/>
        </w:numPr>
      </w:pPr>
      <w:r>
        <w:t xml:space="preserve">Willeput R, Rondeux C, De Troyer A.</w:t>
      </w:r>
      <w:r>
        <w:t xml:space="preserve"> </w:t>
      </w:r>
      <w:r>
        <w:rPr>
          <w:i/>
          <w:iCs/>
        </w:rPr>
        <w:t xml:space="preserve">Breathing affects venous return from legs in humans.</w:t>
      </w:r>
      <w:r>
        <w:t xml:space="preserve"> </w:t>
      </w:r>
      <w:r>
        <w:t xml:space="preserve">J Appl Physiol 1984.</w:t>
      </w:r>
      <w:r>
        <w:t xml:space="preserve"> </w:t>
      </w:r>
      <w:hyperlink r:id="rId106">
        <w:r>
          <w:rPr>
            <w:rStyle w:val="Hyperlink"/>
          </w:rPr>
          <w:t xml:space="preserve">PMID 6238925</w:t>
        </w:r>
      </w:hyperlink>
    </w:p>
    <w:p>
      <w:pPr>
        <w:numPr>
          <w:ilvl w:val="0"/>
          <w:numId w:val="1045"/>
        </w:numPr>
      </w:pPr>
      <w:r>
        <w:t xml:space="preserve">Miller JD, e coll.</w:t>
      </w:r>
      <w:r>
        <w:t xml:space="preserve"> </w:t>
      </w:r>
      <w:r>
        <w:rPr>
          <w:i/>
          <w:iCs/>
        </w:rPr>
        <w:t xml:space="preserve">Skeletal muscle pump versus respiratory muscle pump: modulation of venous return from the locomotor limb in humans.</w:t>
      </w:r>
      <w:r>
        <w:t xml:space="preserve"> </w:t>
      </w:r>
      <w:r>
        <w:t xml:space="preserve">J Physiol 2005.</w:t>
      </w:r>
      <w:r>
        <w:t xml:space="preserve"> </w:t>
      </w:r>
      <w:hyperlink r:id="rId71">
        <w:r>
          <w:rPr>
            <w:rStyle w:val="Hyperlink"/>
          </w:rPr>
          <w:t xml:space="preserve">PMID 15649978</w:t>
        </w:r>
      </w:hyperlink>
    </w:p>
    <w:p>
      <w:pPr>
        <w:numPr>
          <w:ilvl w:val="0"/>
          <w:numId w:val="1045"/>
        </w:numPr>
      </w:pPr>
      <w:r>
        <w:t xml:space="preserve">Kwon OY, e coll.</w:t>
      </w:r>
      <w:r>
        <w:t xml:space="preserve"> </w:t>
      </w:r>
      <w:r>
        <w:rPr>
          <w:i/>
          <w:iCs/>
        </w:rPr>
        <w:t xml:space="preserve">Effects of ankle exercise combined with deep breathing on blood flow velocity in the femoral vein.</w:t>
      </w:r>
      <w:r>
        <w:t xml:space="preserve"> </w:t>
      </w:r>
      <w:r>
        <w:t xml:space="preserve">Aust J Physiother 2003.</w:t>
      </w:r>
      <w:r>
        <w:t xml:space="preserve"> </w:t>
      </w:r>
      <w:hyperlink r:id="rId107">
        <w:r>
          <w:rPr>
            <w:rStyle w:val="Hyperlink"/>
          </w:rPr>
          <w:t xml:space="preserve">PMID 14632624</w:t>
        </w:r>
      </w:hyperlink>
    </w:p>
    <w:p>
      <w:pPr>
        <w:numPr>
          <w:ilvl w:val="0"/>
          <w:numId w:val="1045"/>
        </w:numPr>
      </w:pPr>
      <w:r>
        <w:t xml:space="preserve">Nakanishi K, e coll.</w:t>
      </w:r>
      <w:r>
        <w:t xml:space="preserve"> </w:t>
      </w:r>
      <w:r>
        <w:rPr>
          <w:i/>
          <w:iCs/>
        </w:rPr>
        <w:t xml:space="preserve">Effects of forced deep breathing on blood flow velocity in the femoral vein.</w:t>
      </w:r>
      <w:r>
        <w:t xml:space="preserve"> </w:t>
      </w:r>
      <w:r>
        <w:t xml:space="preserve">Thromb Res 2018.</w:t>
      </w:r>
      <w:r>
        <w:t xml:space="preserve"> </w:t>
      </w:r>
      <w:hyperlink r:id="rId108">
        <w:r>
          <w:rPr>
            <w:rStyle w:val="Hyperlink"/>
          </w:rPr>
          <w:t xml:space="preserve">PMID 29291451</w:t>
        </w:r>
      </w:hyperlink>
    </w:p>
    <w:p>
      <w:pPr>
        <w:numPr>
          <w:ilvl w:val="0"/>
          <w:numId w:val="1045"/>
        </w:numPr>
      </w:pPr>
      <w:r>
        <w:t xml:space="preserve">Back TL, Padberg FT, e coll.</w:t>
      </w:r>
      <w:r>
        <w:t xml:space="preserve"> </w:t>
      </w:r>
      <w:r>
        <w:rPr>
          <w:i/>
          <w:iCs/>
        </w:rPr>
        <w:t xml:space="preserve">Limited range of motion is a significant factor in venous ulceration.</w:t>
      </w:r>
      <w:r>
        <w:t xml:space="preserve"> </w:t>
      </w:r>
      <w:r>
        <w:t xml:space="preserve">J Vasc Surg 1995.</w:t>
      </w:r>
      <w:r>
        <w:t xml:space="preserve"> </w:t>
      </w:r>
      <w:hyperlink r:id="rId109">
        <w:r>
          <w:rPr>
            <w:rStyle w:val="Hyperlink"/>
          </w:rPr>
          <w:t xml:space="preserve">PMID 7494349</w:t>
        </w:r>
      </w:hyperlink>
    </w:p>
    <w:p>
      <w:pPr>
        <w:numPr>
          <w:ilvl w:val="0"/>
          <w:numId w:val="1045"/>
        </w:numPr>
      </w:pPr>
      <w:r>
        <w:t xml:space="preserve">Padberg FT Jr, e coll.</w:t>
      </w:r>
      <w:r>
        <w:t xml:space="preserve"> </w:t>
      </w:r>
      <w:r>
        <w:rPr>
          <w:i/>
          <w:iCs/>
        </w:rPr>
        <w:t xml:space="preserve">Structured exercise improves calf muscle pump function in chronic venous insufficiency: a randomized trial.</w:t>
      </w:r>
      <w:r>
        <w:t xml:space="preserve"> </w:t>
      </w:r>
      <w:r>
        <w:t xml:space="preserve">J Vasc Surg 2004.</w:t>
      </w:r>
      <w:r>
        <w:t xml:space="preserve"> </w:t>
      </w:r>
      <w:hyperlink r:id="rId58">
        <w:r>
          <w:rPr>
            <w:rStyle w:val="Hyperlink"/>
          </w:rPr>
          <w:t xml:space="preserve">PMID 14718821</w:t>
        </w:r>
      </w:hyperlink>
    </w:p>
    <w:p>
      <w:pPr>
        <w:numPr>
          <w:ilvl w:val="0"/>
          <w:numId w:val="1045"/>
        </w:numPr>
      </w:pPr>
      <w:r>
        <w:t xml:space="preserve">Padberg FT Jr, e coll.</w:t>
      </w:r>
      <w:r>
        <w:t xml:space="preserve"> </w:t>
      </w:r>
      <w:r>
        <w:rPr>
          <w:i/>
          <w:iCs/>
        </w:rPr>
        <w:t xml:space="preserve">Does severe venous insufficiency have a different etiology in the morbidly obese? / Sensory impairment in chronic venous insufficiency.</w:t>
      </w:r>
      <w:r>
        <w:t xml:space="preserve"> </w:t>
      </w:r>
      <w:r>
        <w:t xml:space="preserve">J Vasc Surg 1999.</w:t>
      </w:r>
      <w:r>
        <w:t xml:space="preserve"> </w:t>
      </w:r>
      <w:hyperlink r:id="rId110">
        <w:r>
          <w:rPr>
            <w:rStyle w:val="Hyperlink"/>
          </w:rPr>
          <w:t xml:space="preserve">PMID 10550181</w:t>
        </w:r>
      </w:hyperlink>
    </w:p>
    <w:p>
      <w:pPr>
        <w:numPr>
          <w:ilvl w:val="0"/>
          <w:numId w:val="1045"/>
        </w:numPr>
      </w:pPr>
      <w:r>
        <w:t xml:space="preserve">Dos Santos Crisóstomo RS, e coll.</w:t>
      </w:r>
      <w:r>
        <w:t xml:space="preserve"> </w:t>
      </w:r>
      <w:r>
        <w:rPr>
          <w:i/>
          <w:iCs/>
        </w:rPr>
        <w:t xml:space="preserve">Manual lymphatic drainage in chronic venous disease: a duplex ultrasound study.</w:t>
      </w:r>
      <w:r>
        <w:t xml:space="preserve"> </w:t>
      </w:r>
      <w:r>
        <w:t xml:space="preserve">Phlebology 2014.</w:t>
      </w:r>
      <w:r>
        <w:t xml:space="preserve"> </w:t>
      </w:r>
      <w:hyperlink r:id="rId61">
        <w:r>
          <w:rPr>
            <w:rStyle w:val="Hyperlink"/>
          </w:rPr>
          <w:t xml:space="preserve">PMID 23989970</w:t>
        </w:r>
      </w:hyperlink>
    </w:p>
    <w:p>
      <w:pPr>
        <w:numPr>
          <w:ilvl w:val="0"/>
          <w:numId w:val="1045"/>
        </w:numPr>
      </w:pPr>
      <w:r>
        <w:t xml:space="preserve">Dos Santos Crisóstomo RS, e coll.</w:t>
      </w:r>
      <w:r>
        <w:t xml:space="preserve"> </w:t>
      </w:r>
      <w:r>
        <w:rPr>
          <w:i/>
          <w:iCs/>
        </w:rPr>
        <w:t xml:space="preserve">Influence of manual lymphatic drainage on health-related quality of life and symptoms of chronic venous insufficiency: a randomized controlled trial.</w:t>
      </w:r>
      <w:r>
        <w:t xml:space="preserve"> </w:t>
      </w:r>
      <w:r>
        <w:t xml:space="preserve">Arch Phys Med Rehabil 2015.</w:t>
      </w:r>
      <w:r>
        <w:t xml:space="preserve"> </w:t>
      </w:r>
      <w:hyperlink r:id="rId60">
        <w:r>
          <w:rPr>
            <w:rStyle w:val="Hyperlink"/>
          </w:rPr>
          <w:t xml:space="preserve">PMID 25308883</w:t>
        </w:r>
      </w:hyperlink>
    </w:p>
    <w:p>
      <w:pPr>
        <w:numPr>
          <w:ilvl w:val="0"/>
          <w:numId w:val="1045"/>
        </w:numPr>
      </w:pPr>
      <w:r>
        <w:t xml:space="preserve">Molski P, e coll.</w:t>
      </w:r>
      <w:r>
        <w:t xml:space="preserve"> </w:t>
      </w:r>
      <w:r>
        <w:rPr>
          <w:i/>
          <w:iCs/>
        </w:rPr>
        <w:t xml:space="preserve">Manual lymphatic drainage improves the quality of life in patients with chronic venous disease.</w:t>
      </w:r>
      <w:r>
        <w:t xml:space="preserve"> </w:t>
      </w:r>
      <w:r>
        <w:t xml:space="preserve">Arch Med Sci 2013.</w:t>
      </w:r>
      <w:r>
        <w:t xml:space="preserve"> </w:t>
      </w:r>
      <w:hyperlink r:id="rId62">
        <w:r>
          <w:rPr>
            <w:rStyle w:val="Hyperlink"/>
          </w:rPr>
          <w:t xml:space="preserve">PMID 23847666</w:t>
        </w:r>
      </w:hyperlink>
    </w:p>
    <w:p>
      <w:pPr>
        <w:numPr>
          <w:ilvl w:val="0"/>
          <w:numId w:val="1045"/>
        </w:numPr>
      </w:pPr>
      <w:r>
        <w:t xml:space="preserve">Müller M, e coll.</w:t>
      </w:r>
      <w:r>
        <w:t xml:space="preserve"> </w:t>
      </w:r>
      <w:r>
        <w:rPr>
          <w:i/>
          <w:iCs/>
        </w:rPr>
        <w:t xml:space="preserve">Manual lymphatic drainage and quality of life in patients with lymphoedema and mixed oedema: a systematic review.</w:t>
      </w:r>
      <w:r>
        <w:t xml:space="preserve"> </w:t>
      </w:r>
      <w:r>
        <w:t xml:space="preserve">Qual Life Res 2018.</w:t>
      </w:r>
      <w:r>
        <w:t xml:space="preserve"> </w:t>
      </w:r>
      <w:hyperlink r:id="rId63">
        <w:r>
          <w:rPr>
            <w:rStyle w:val="Hyperlink"/>
          </w:rPr>
          <w:t xml:space="preserve">PMID 29404923</w:t>
        </w:r>
      </w:hyperlink>
    </w:p>
    <w:p>
      <w:pPr>
        <w:numPr>
          <w:ilvl w:val="0"/>
          <w:numId w:val="1045"/>
        </w:numPr>
      </w:pPr>
      <w:r>
        <w:t xml:space="preserve">Adams JS, e coll.</w:t>
      </w:r>
      <w:r>
        <w:t xml:space="preserve"> </w:t>
      </w:r>
      <w:r>
        <w:rPr>
          <w:i/>
          <w:iCs/>
        </w:rPr>
        <w:t xml:space="preserve">Does the osteopathic pedal pump reduce lower limb volume in healthy subjects?</w:t>
      </w:r>
      <w:r>
        <w:t xml:space="preserve"> </w:t>
      </w:r>
      <w:r>
        <w:t xml:space="preserve">J Osteopath Med 2023.</w:t>
      </w:r>
      <w:r>
        <w:t xml:space="preserve"> </w:t>
      </w:r>
      <w:hyperlink r:id="rId64">
        <w:r>
          <w:rPr>
            <w:rStyle w:val="Hyperlink"/>
          </w:rPr>
          <w:t xml:space="preserve">PMID 36701752</w:t>
        </w:r>
      </w:hyperlink>
    </w:p>
    <w:p>
      <w:pPr>
        <w:numPr>
          <w:ilvl w:val="0"/>
          <w:numId w:val="1045"/>
        </w:numPr>
      </w:pPr>
      <w:r>
        <w:t xml:space="preserve">Kilgore T, e coll.</w:t>
      </w:r>
      <w:r>
        <w:t xml:space="preserve"> </w:t>
      </w:r>
      <w:r>
        <w:rPr>
          <w:i/>
          <w:iCs/>
        </w:rPr>
        <w:t xml:space="preserve">Adjuvant Lymphatic Osteopathic Manipulative Treatment in Patients With Lower-Extremity Ulcers.</w:t>
      </w:r>
      <w:r>
        <w:t xml:space="preserve"> </w:t>
      </w:r>
      <w:r>
        <w:t xml:space="preserve">J Am Osteopath Assoc 2018.</w:t>
      </w:r>
      <w:r>
        <w:t xml:space="preserve"> </w:t>
      </w:r>
      <w:hyperlink r:id="rId111">
        <w:r>
          <w:rPr>
            <w:rStyle w:val="Hyperlink"/>
          </w:rPr>
          <w:t xml:space="preserve">PMID 30476991</w:t>
        </w:r>
      </w:hyperlink>
    </w:p>
    <w:p>
      <w:pPr>
        <w:numPr>
          <w:ilvl w:val="0"/>
          <w:numId w:val="1045"/>
        </w:numPr>
      </w:pPr>
      <w:r>
        <w:t xml:space="preserve">Downey HF, e coll.</w:t>
      </w:r>
      <w:r>
        <w:t xml:space="preserve"> </w:t>
      </w:r>
      <w:r>
        <w:rPr>
          <w:i/>
          <w:iCs/>
        </w:rPr>
        <w:t xml:space="preserve">Lymph flow in the thoracic duct of conscious dogs during lymphatic pump treatment, exercise, and expansion of extracellular fluid volume.</w:t>
      </w:r>
      <w:r>
        <w:t xml:space="preserve"> </w:t>
      </w:r>
      <w:r>
        <w:t xml:space="preserve">Lymphat Res Biol 2008.</w:t>
      </w:r>
      <w:r>
        <w:t xml:space="preserve"> </w:t>
      </w:r>
      <w:hyperlink r:id="rId70">
        <w:r>
          <w:rPr>
            <w:rStyle w:val="Hyperlink"/>
          </w:rPr>
          <w:t xml:space="preserve">PMID 18361766</w:t>
        </w:r>
      </w:hyperlink>
    </w:p>
    <w:p>
      <w:pPr>
        <w:numPr>
          <w:ilvl w:val="0"/>
          <w:numId w:val="1045"/>
        </w:numPr>
      </w:pPr>
      <w:r>
        <w:t xml:space="preserve">Gashev AA, Davis MJ, Zawieja DC.</w:t>
      </w:r>
      <w:r>
        <w:t xml:space="preserve"> </w:t>
      </w:r>
      <w:r>
        <w:rPr>
          <w:i/>
          <w:iCs/>
        </w:rPr>
        <w:t xml:space="preserve">Inhibition of the active lymph pump by flow in rat mesenteric lymphatics and thoracic duct.</w:t>
      </w:r>
      <w:r>
        <w:t xml:space="preserve"> </w:t>
      </w:r>
      <w:r>
        <w:t xml:space="preserve">J Physiol 2002.</w:t>
      </w:r>
      <w:r>
        <w:t xml:space="preserve"> </w:t>
      </w:r>
      <w:hyperlink r:id="rId112">
        <w:r>
          <w:rPr>
            <w:rStyle w:val="Hyperlink"/>
          </w:rPr>
          <w:t xml:space="preserve">PMID 11986387</w:t>
        </w:r>
      </w:hyperlink>
    </w:p>
    <w:p>
      <w:pPr>
        <w:numPr>
          <w:ilvl w:val="0"/>
          <w:numId w:val="1045"/>
        </w:numPr>
      </w:pPr>
      <w:r>
        <w:t xml:space="preserve">Aydin G, e coll.</w:t>
      </w:r>
      <w:r>
        <w:t xml:space="preserve"> </w:t>
      </w:r>
      <w:r>
        <w:rPr>
          <w:i/>
          <w:iCs/>
        </w:rPr>
        <w:t xml:space="preserve">Effects of inspiratory muscle training versus calf muscle training on quality of life, pain, venous function and activity in patients with chronic venous insufficiency.</w:t>
      </w:r>
      <w:r>
        <w:t xml:space="preserve"> </w:t>
      </w:r>
      <w:r>
        <w:t xml:space="preserve">J Vasc Surg Venous Lymphat Disord 2022.</w:t>
      </w:r>
      <w:r>
        <w:t xml:space="preserve"> </w:t>
      </w:r>
      <w:hyperlink r:id="rId59">
        <w:r>
          <w:rPr>
            <w:rStyle w:val="Hyperlink"/>
          </w:rPr>
          <w:t xml:space="preserve">PMID 35710091</w:t>
        </w:r>
      </w:hyperlink>
    </w:p>
    <w:p>
      <w:pPr>
        <w:numPr>
          <w:ilvl w:val="0"/>
          <w:numId w:val="1045"/>
        </w:numPr>
      </w:pPr>
      <w:r>
        <w:t xml:space="preserve">Görünmezoğlu C, e coll.</w:t>
      </w:r>
      <w:r>
        <w:t xml:space="preserve"> </w:t>
      </w:r>
      <w:r>
        <w:rPr>
          <w:i/>
          <w:iCs/>
        </w:rPr>
        <w:t xml:space="preserve">Effectiveness of Inspiratory Muscle Training in Individuals with Chronic Venous Disease: A Randomized Controlled Study.</w:t>
      </w:r>
      <w:r>
        <w:t xml:space="preserve"> </w:t>
      </w:r>
      <w:r>
        <w:t xml:space="preserve">Life (Basel) 2025.</w:t>
      </w:r>
      <w:r>
        <w:t xml:space="preserve"> </w:t>
      </w:r>
      <w:hyperlink r:id="rId113">
        <w:r>
          <w:rPr>
            <w:rStyle w:val="Hyperlink"/>
          </w:rPr>
          <w:t xml:space="preserve">PMID 40003705</w:t>
        </w:r>
      </w:hyperlink>
    </w:p>
    <w:p>
      <w:pPr>
        <w:numPr>
          <w:ilvl w:val="0"/>
          <w:numId w:val="1045"/>
        </w:numPr>
      </w:pPr>
      <w:r>
        <w:t xml:space="preserve">Sharifi M, e coll.</w:t>
      </w:r>
      <w:r>
        <w:t xml:space="preserve"> </w:t>
      </w:r>
      <w:r>
        <w:rPr>
          <w:i/>
          <w:iCs/>
        </w:rPr>
        <w:t xml:space="preserve">The randomized, controlled ATLANTIS trial of aquatic therapy for chronic venous insufficiency.</w:t>
      </w:r>
      <w:r>
        <w:t xml:space="preserve"> </w:t>
      </w:r>
      <w:r>
        <w:t xml:space="preserve">J Vasc Surg Venous Lymphat Disord 2021.</w:t>
      </w:r>
      <w:r>
        <w:t xml:space="preserve"> </w:t>
      </w:r>
      <w:hyperlink r:id="rId57">
        <w:r>
          <w:rPr>
            <w:rStyle w:val="Hyperlink"/>
          </w:rPr>
          <w:t xml:space="preserve">PMID 33127467</w:t>
        </w:r>
      </w:hyperlink>
    </w:p>
    <w:p>
      <w:pPr>
        <w:numPr>
          <w:ilvl w:val="0"/>
          <w:numId w:val="1045"/>
        </w:numPr>
      </w:pPr>
      <w:r>
        <w:t xml:space="preserve">Araujo DN, e coll.</w:t>
      </w:r>
      <w:r>
        <w:t xml:space="preserve"> </w:t>
      </w:r>
      <w:r>
        <w:rPr>
          <w:i/>
          <w:iCs/>
        </w:rPr>
        <w:t xml:space="preserve">Physical exercise for the treatment of non-ulcerated chronic venous insufficiency.</w:t>
      </w:r>
      <w:r>
        <w:t xml:space="preserve"> </w:t>
      </w:r>
      <w:r>
        <w:t xml:space="preserve">Cochrane Database Syst Rev 2023, CD010637.pub3.</w:t>
      </w:r>
      <w:r>
        <w:t xml:space="preserve"> </w:t>
      </w:r>
      <w:hyperlink r:id="rId65">
        <w:r>
          <w:rPr>
            <w:rStyle w:val="Hyperlink"/>
          </w:rPr>
          <w:t xml:space="preserve">PMID 37314059</w:t>
        </w:r>
      </w:hyperlink>
    </w:p>
    <w:p>
      <w:pPr>
        <w:numPr>
          <w:ilvl w:val="0"/>
          <w:numId w:val="1045"/>
        </w:numPr>
      </w:pPr>
      <w:r>
        <w:t xml:space="preserve">Orr L, e coll.</w:t>
      </w:r>
      <w:r>
        <w:t xml:space="preserve"> </w:t>
      </w:r>
      <w:r>
        <w:rPr>
          <w:i/>
          <w:iCs/>
        </w:rPr>
        <w:t xml:space="preserve">The Effectiveness of Physical Exercise for Patients With Chronic Venous Insufficiency: A Systematic Review and Meta-analysis.</w:t>
      </w:r>
      <w:r>
        <w:t xml:space="preserve"> </w:t>
      </w:r>
      <w:r>
        <w:t xml:space="preserve">Ostomy Wound Manage 2017.</w:t>
      </w:r>
      <w:r>
        <w:t xml:space="preserve"> </w:t>
      </w:r>
      <w:hyperlink r:id="rId114">
        <w:r>
          <w:rPr>
            <w:rStyle w:val="Hyperlink"/>
          </w:rPr>
          <w:t xml:space="preserve">PMID 28873064</w:t>
        </w:r>
      </w:hyperlink>
    </w:p>
    <w:p>
      <w:pPr>
        <w:numPr>
          <w:ilvl w:val="0"/>
          <w:numId w:val="1045"/>
        </w:numPr>
      </w:pPr>
      <w:r>
        <w:t xml:space="preserve">Silva KLS, e coll.</w:t>
      </w:r>
      <w:r>
        <w:t xml:space="preserve"> </w:t>
      </w:r>
      <w:r>
        <w:rPr>
          <w:i/>
          <w:iCs/>
        </w:rPr>
        <w:t xml:space="preserve">Exercise in chronic venous insufficiency: a systematic review.</w:t>
      </w:r>
      <w:r>
        <w:t xml:space="preserve"> </w:t>
      </w:r>
      <w:r>
        <w:t xml:space="preserve">J Vasc Bras 2021.</w:t>
      </w:r>
      <w:r>
        <w:t xml:space="preserve"> </w:t>
      </w:r>
      <w:hyperlink r:id="rId115">
        <w:r>
          <w:rPr>
            <w:rStyle w:val="Hyperlink"/>
          </w:rPr>
          <w:t xml:space="preserve">PMID 34093685</w:t>
        </w:r>
      </w:hyperlink>
    </w:p>
    <w:p>
      <w:pPr>
        <w:numPr>
          <w:ilvl w:val="0"/>
          <w:numId w:val="1045"/>
        </w:numPr>
      </w:pPr>
      <w:r>
        <w:t xml:space="preserve">Junge F, e coll.</w:t>
      </w:r>
      <w:r>
        <w:t xml:space="preserve"> </w:t>
      </w:r>
      <w:r>
        <w:rPr>
          <w:i/>
          <w:iCs/>
        </w:rPr>
        <w:t xml:space="preserve">Influence of compression stockings on the sensation of discomfort and the volume of the lower legs in healthy subjects during standing load.</w:t>
      </w:r>
      <w:r>
        <w:t xml:space="preserve"> </w:t>
      </w:r>
      <w:r>
        <w:t xml:space="preserve">Clin Hemorheol Microcirc 2021.</w:t>
      </w:r>
      <w:r>
        <w:t xml:space="preserve"> </w:t>
      </w:r>
      <w:hyperlink r:id="rId66">
        <w:r>
          <w:rPr>
            <w:rStyle w:val="Hyperlink"/>
          </w:rPr>
          <w:t xml:space="preserve">PMID 34420948</w:t>
        </w:r>
      </w:hyperlink>
    </w:p>
    <w:p>
      <w:pPr>
        <w:numPr>
          <w:ilvl w:val="0"/>
          <w:numId w:val="1045"/>
        </w:numPr>
      </w:pPr>
      <w:r>
        <w:t xml:space="preserve">Wou J, Williams KJ, Davies AH.</w:t>
      </w:r>
      <w:r>
        <w:t xml:space="preserve"> </w:t>
      </w:r>
      <w:r>
        <w:rPr>
          <w:i/>
          <w:iCs/>
        </w:rPr>
        <w:t xml:space="preserve">Compression Stockings versus Neuromuscular Electrical Stimulation Devices in the Management of Occupational Leg Swelling.</w:t>
      </w:r>
      <w:r>
        <w:t xml:space="preserve"> </w:t>
      </w:r>
      <w:r>
        <w:t xml:space="preserve">Int J Angiol 2016.</w:t>
      </w:r>
      <w:r>
        <w:t xml:space="preserve"> </w:t>
      </w:r>
      <w:hyperlink r:id="rId116">
        <w:r>
          <w:rPr>
            <w:rStyle w:val="Hyperlink"/>
          </w:rPr>
          <w:t xml:space="preserve">PMID 27231426</w:t>
        </w:r>
      </w:hyperlink>
    </w:p>
    <w:p>
      <w:pPr>
        <w:numPr>
          <w:ilvl w:val="0"/>
          <w:numId w:val="1045"/>
        </w:numPr>
      </w:pPr>
      <w:r>
        <w:t xml:space="preserve">Rabe E, Partsch H, Morrison N, e coll.</w:t>
      </w:r>
      <w:r>
        <w:t xml:space="preserve"> </w:t>
      </w:r>
      <w:r>
        <w:rPr>
          <w:i/>
          <w:iCs/>
        </w:rPr>
        <w:t xml:space="preserve">Risks and contraindications of medical compression treatment — a critical reappraisal. An international consensus statement.</w:t>
      </w:r>
      <w:r>
        <w:t xml:space="preserve"> </w:t>
      </w:r>
      <w:r>
        <w:t xml:space="preserve">Phlebology 2020.</w:t>
      </w:r>
      <w:r>
        <w:t xml:space="preserve"> </w:t>
      </w:r>
      <w:hyperlink r:id="rId117">
        <w:r>
          <w:rPr>
            <w:rStyle w:val="Hyperlink"/>
          </w:rPr>
          <w:t xml:space="preserve">PMID 32122269</w:t>
        </w:r>
      </w:hyperlink>
    </w:p>
    <w:p>
      <w:pPr>
        <w:numPr>
          <w:ilvl w:val="0"/>
          <w:numId w:val="1045"/>
        </w:numPr>
      </w:pPr>
      <w:r>
        <w:t xml:space="preserve">Raju S, Hollis K, Neglen P.</w:t>
      </w:r>
      <w:r>
        <w:t xml:space="preserve"> </w:t>
      </w:r>
      <w:r>
        <w:rPr>
          <w:i/>
          <w:iCs/>
        </w:rPr>
        <w:t xml:space="preserve">Use of compression stockings in chronic venous disease: patient compliance and efficacy.</w:t>
      </w:r>
      <w:r>
        <w:t xml:space="preserve"> </w:t>
      </w:r>
      <w:r>
        <w:t xml:space="preserve">Ann Vasc Surg 2007.</w:t>
      </w:r>
      <w:r>
        <w:t xml:space="preserve"> </w:t>
      </w:r>
      <w:hyperlink r:id="rId118">
        <w:r>
          <w:rPr>
            <w:rStyle w:val="Hyperlink"/>
          </w:rPr>
          <w:t xml:space="preserve">PMID 17980798</w:t>
        </w:r>
      </w:hyperlink>
    </w:p>
    <w:p>
      <w:pPr>
        <w:numPr>
          <w:ilvl w:val="0"/>
          <w:numId w:val="1045"/>
        </w:numPr>
      </w:pPr>
      <w:r>
        <w:t xml:space="preserve">Mosti G, Caggiati A.</w:t>
      </w:r>
      <w:r>
        <w:t xml:space="preserve"> </w:t>
      </w:r>
      <w:r>
        <w:rPr>
          <w:i/>
          <w:iCs/>
        </w:rPr>
        <w:t xml:space="preserve">The effects of water immersion and walking on leg volume, ankle circumference and epifascial thickness in healthy subjects with occupational edema.</w:t>
      </w:r>
      <w:r>
        <w:t xml:space="preserve"> </w:t>
      </w:r>
      <w:r>
        <w:t xml:space="preserve">Phlebology 2021.</w:t>
      </w:r>
      <w:r>
        <w:t xml:space="preserve"> </w:t>
      </w:r>
      <w:hyperlink r:id="rId56">
        <w:r>
          <w:rPr>
            <w:rStyle w:val="Hyperlink"/>
          </w:rPr>
          <w:t xml:space="preserve">PMID 33407051</w:t>
        </w:r>
      </w:hyperlink>
    </w:p>
    <w:p>
      <w:pPr>
        <w:numPr>
          <w:ilvl w:val="0"/>
          <w:numId w:val="1045"/>
        </w:numPr>
      </w:pPr>
      <w:r>
        <w:t xml:space="preserve">Weller CD, e coll.</w:t>
      </w:r>
      <w:r>
        <w:t xml:space="preserve"> </w:t>
      </w:r>
      <w:r>
        <w:rPr>
          <w:i/>
          <w:iCs/>
        </w:rPr>
        <w:t xml:space="preserve">Interventions for helping people adhere to compression treatments for venous leg ulceration.</w:t>
      </w:r>
      <w:r>
        <w:t xml:space="preserve"> </w:t>
      </w:r>
      <w:r>
        <w:t xml:space="preserve">Cochrane Database Syst Rev 2016.</w:t>
      </w:r>
      <w:r>
        <w:t xml:space="preserve"> </w:t>
      </w:r>
      <w:hyperlink r:id="rId119">
        <w:r>
          <w:rPr>
            <w:rStyle w:val="Hyperlink"/>
          </w:rPr>
          <w:t xml:space="preserve">PMID 26932818</w:t>
        </w:r>
      </w:hyperlink>
    </w:p>
    <w:p>
      <w:pPr>
        <w:numPr>
          <w:ilvl w:val="0"/>
          <w:numId w:val="1045"/>
        </w:numPr>
      </w:pPr>
      <w:r>
        <w:t xml:space="preserve">Largeau B, e coll.</w:t>
      </w:r>
      <w:r>
        <w:t xml:space="preserve"> </w:t>
      </w:r>
      <w:r>
        <w:rPr>
          <w:i/>
          <w:iCs/>
        </w:rPr>
        <w:t xml:space="preserve">Drug-induced peripheral oedema: An aetiology-based review.</w:t>
      </w:r>
      <w:r>
        <w:t xml:space="preserve"> </w:t>
      </w:r>
      <w:r>
        <w:t xml:space="preserve">Br J Clin Pharmacol 2021.</w:t>
      </w:r>
      <w:r>
        <w:t xml:space="preserve"> </w:t>
      </w:r>
      <w:hyperlink r:id="rId120">
        <w:r>
          <w:rPr>
            <w:rStyle w:val="Hyperlink"/>
          </w:rPr>
          <w:t xml:space="preserve">PMID 33506982</w:t>
        </w:r>
      </w:hyperlink>
    </w:p>
    <w:p>
      <w:pPr>
        <w:numPr>
          <w:ilvl w:val="0"/>
          <w:numId w:val="1045"/>
        </w:numPr>
      </w:pPr>
      <w:r>
        <w:t xml:space="preserve">Ely JW, e coll.</w:t>
      </w:r>
      <w:r>
        <w:t xml:space="preserve"> </w:t>
      </w:r>
      <w:r>
        <w:rPr>
          <w:i/>
          <w:iCs/>
        </w:rPr>
        <w:t xml:space="preserve">Approach to leg edema of unclear etiology.</w:t>
      </w:r>
      <w:r>
        <w:t xml:space="preserve"> </w:t>
      </w:r>
      <w:r>
        <w:t xml:space="preserve">J Am Board Fam Med 2006.</w:t>
      </w:r>
      <w:r>
        <w:t xml:space="preserve"> </w:t>
      </w:r>
      <w:hyperlink r:id="rId121">
        <w:r>
          <w:rPr>
            <w:rStyle w:val="Hyperlink"/>
          </w:rPr>
          <w:t xml:space="preserve">PMID 16513903</w:t>
        </w:r>
      </w:hyperlink>
    </w:p>
    <w:p>
      <w:pPr>
        <w:numPr>
          <w:ilvl w:val="0"/>
          <w:numId w:val="1045"/>
        </w:numPr>
      </w:pPr>
      <w:r>
        <w:t xml:space="preserve">Blankfield RP, e coll.</w:t>
      </w:r>
      <w:r>
        <w:t xml:space="preserve"> </w:t>
      </w:r>
      <w:r>
        <w:rPr>
          <w:i/>
          <w:iCs/>
        </w:rPr>
        <w:t xml:space="preserve">Bilateral leg edema, obesity, pulmonary hypertension, and obstructive sleep apnea.</w:t>
      </w:r>
      <w:r>
        <w:t xml:space="preserve"> </w:t>
      </w:r>
      <w:r>
        <w:t xml:space="preserve">Arch Intern Med 2000.</w:t>
      </w:r>
      <w:r>
        <w:t xml:space="preserve"> </w:t>
      </w:r>
      <w:hyperlink r:id="rId122">
        <w:r>
          <w:rPr>
            <w:rStyle w:val="Hyperlink"/>
          </w:rPr>
          <w:t xml:space="preserve">PMID 10927734</w:t>
        </w:r>
      </w:hyperlink>
    </w:p>
    <w:p>
      <w:pPr>
        <w:numPr>
          <w:ilvl w:val="0"/>
          <w:numId w:val="1045"/>
        </w:numPr>
      </w:pPr>
      <w:r>
        <w:t xml:space="preserve">Blankfield RP, Zyzanski SJ.</w:t>
      </w:r>
      <w:r>
        <w:t xml:space="preserve"> </w:t>
      </w:r>
      <w:r>
        <w:rPr>
          <w:i/>
          <w:iCs/>
        </w:rPr>
        <w:t xml:space="preserve">Bilateral leg edema, pulmonary hypertension, and obstructive sleep apnea: a cross-sectional study.</w:t>
      </w:r>
      <w:r>
        <w:t xml:space="preserve"> </w:t>
      </w:r>
      <w:r>
        <w:t xml:space="preserve">J Fam Pract 2002.</w:t>
      </w:r>
      <w:r>
        <w:t xml:space="preserve"> </w:t>
      </w:r>
      <w:hyperlink r:id="rId123">
        <w:r>
          <w:rPr>
            <w:rStyle w:val="Hyperlink"/>
          </w:rPr>
          <w:t xml:space="preserve">PMID 12100781</w:t>
        </w:r>
      </w:hyperlink>
    </w:p>
    <w:p>
      <w:pPr>
        <w:numPr>
          <w:ilvl w:val="0"/>
          <w:numId w:val="1045"/>
        </w:numPr>
      </w:pPr>
      <w:r>
        <w:t xml:space="preserve">Tamás P, e coll.</w:t>
      </w:r>
      <w:r>
        <w:t xml:space="preserve"> </w:t>
      </w:r>
      <w:r>
        <w:rPr>
          <w:i/>
          <w:iCs/>
        </w:rPr>
        <w:t xml:space="preserve">Preeclampsia subtypes: clinical aspects of hypervolemic preeclampsia.</w:t>
      </w:r>
      <w:r>
        <w:t xml:space="preserve"> </w:t>
      </w:r>
      <w:r>
        <w:t xml:space="preserve">Eur J Obstet Gynecol Reprod Biol 2022.</w:t>
      </w:r>
      <w:r>
        <w:t xml:space="preserve"> </w:t>
      </w:r>
      <w:hyperlink r:id="rId124">
        <w:r>
          <w:rPr>
            <w:rStyle w:val="Hyperlink"/>
          </w:rPr>
          <w:t xml:space="preserve">PMID 35661540</w:t>
        </w:r>
      </w:hyperlink>
    </w:p>
    <w:p>
      <w:pPr>
        <w:numPr>
          <w:ilvl w:val="0"/>
          <w:numId w:val="1045"/>
        </w:numPr>
      </w:pPr>
      <w:r>
        <w:t xml:space="preserve">Diacogiorgis D, Perrin BM, Kingsley MIC.</w:t>
      </w:r>
      <w:r>
        <w:t xml:space="preserve"> </w:t>
      </w:r>
      <w:r>
        <w:rPr>
          <w:i/>
          <w:iCs/>
        </w:rPr>
        <w:t xml:space="preserve">Delays to the diagnosis of acute Charcot neuroarthropathy.</w:t>
      </w:r>
      <w:r>
        <w:t xml:space="preserve"> </w:t>
      </w:r>
      <w:r>
        <w:t xml:space="preserve">J Foot Ankle Res 2021.</w:t>
      </w:r>
      <w:r>
        <w:t xml:space="preserve"> </w:t>
      </w:r>
      <w:hyperlink r:id="rId125">
        <w:r>
          <w:rPr>
            <w:rStyle w:val="Hyperlink"/>
          </w:rPr>
          <w:t xml:space="preserve">PMID 33827640</w:t>
        </w:r>
      </w:hyperlink>
    </w:p>
    <w:p>
      <w:pPr>
        <w:numPr>
          <w:ilvl w:val="0"/>
          <w:numId w:val="1045"/>
        </w:numPr>
      </w:pPr>
      <w:r>
        <w:t xml:space="preserve">Shazadeh Safavi P, e coll.</w:t>
      </w:r>
      <w:r>
        <w:t xml:space="preserve"> </w:t>
      </w:r>
      <w:r>
        <w:rPr>
          <w:i/>
          <w:iCs/>
        </w:rPr>
        <w:t xml:space="preserve">Misdiagnosis of Charcot neuroarthropathy.</w:t>
      </w:r>
      <w:r>
        <w:t xml:space="preserve"> </w:t>
      </w:r>
      <w:r>
        <w:t xml:space="preserve">Prim Care Diabetes 2022.</w:t>
      </w:r>
      <w:r>
        <w:t xml:space="preserve"> </w:t>
      </w:r>
      <w:hyperlink r:id="rId126">
        <w:r>
          <w:rPr>
            <w:rStyle w:val="Hyperlink"/>
          </w:rPr>
          <w:t xml:space="preserve">PMID 34893452</w:t>
        </w:r>
      </w:hyperlink>
    </w:p>
    <w:p>
      <w:pPr>
        <w:numPr>
          <w:ilvl w:val="0"/>
          <w:numId w:val="1045"/>
        </w:numPr>
      </w:pPr>
      <w:r>
        <w:t xml:space="preserve">Kosek E, e coll.</w:t>
      </w:r>
      <w:r>
        <w:t xml:space="preserve"> </w:t>
      </w:r>
      <w:r>
        <w:rPr>
          <w:i/>
          <w:iCs/>
        </w:rPr>
        <w:t xml:space="preserve">Chronic nociplastic pain affecting the musculoskeletal system: clinical criteria and grading system.</w:t>
      </w:r>
      <w:r>
        <w:t xml:space="preserve"> </w:t>
      </w:r>
      <w:r>
        <w:t xml:space="preserve">Pain 2021.</w:t>
      </w:r>
      <w:r>
        <w:t xml:space="preserve"> </w:t>
      </w:r>
      <w:hyperlink r:id="rId127">
        <w:r>
          <w:rPr>
            <w:rStyle w:val="Hyperlink"/>
          </w:rPr>
          <w:t xml:space="preserve">PMID 33974577</w:t>
        </w:r>
      </w:hyperlink>
    </w:p>
    <w:p>
      <w:pPr>
        <w:numPr>
          <w:ilvl w:val="0"/>
          <w:numId w:val="1045"/>
        </w:numPr>
      </w:pPr>
      <w:r>
        <w:t xml:space="preserve">Weppler CH, Magnusson SP.</w:t>
      </w:r>
      <w:r>
        <w:t xml:space="preserve"> </w:t>
      </w:r>
      <w:r>
        <w:rPr>
          <w:i/>
          <w:iCs/>
        </w:rPr>
        <w:t xml:space="preserve">Increasing muscle extensibility: a matter of increasing length or modifying sensation?</w:t>
      </w:r>
      <w:r>
        <w:t xml:space="preserve"> </w:t>
      </w:r>
      <w:r>
        <w:t xml:space="preserve">Phys Ther 2010.</w:t>
      </w:r>
      <w:r>
        <w:t xml:space="preserve"> </w:t>
      </w:r>
      <w:hyperlink r:id="rId128">
        <w:r>
          <w:rPr>
            <w:rStyle w:val="Hyperlink"/>
          </w:rPr>
          <w:t xml:space="preserve">PMID 20075147</w:t>
        </w:r>
      </w:hyperlink>
    </w:p>
    <w:p>
      <w:pPr>
        <w:numPr>
          <w:ilvl w:val="0"/>
          <w:numId w:val="1045"/>
        </w:numPr>
      </w:pPr>
      <w:r>
        <w:t xml:space="preserve">Mizuno T, Matsumoto M, Umemura Y.</w:t>
      </w:r>
      <w:r>
        <w:t xml:space="preserve"> </w:t>
      </w:r>
      <w:r>
        <w:rPr>
          <w:i/>
          <w:iCs/>
        </w:rPr>
        <w:t xml:space="preserve">Decrements in stiffness are restored within 10 min.</w:t>
      </w:r>
      <w:r>
        <w:t xml:space="preserve"> </w:t>
      </w:r>
      <w:r>
        <w:t xml:space="preserve">Scand J Med Sci Sports 2013.</w:t>
      </w:r>
      <w:r>
        <w:t xml:space="preserve"> </w:t>
      </w:r>
      <w:hyperlink r:id="rId129">
        <w:r>
          <w:rPr>
            <w:rStyle w:val="Hyperlink"/>
          </w:rPr>
          <w:t xml:space="preserve">PMID 21564309</w:t>
        </w:r>
      </w:hyperlink>
    </w:p>
    <w:p>
      <w:pPr>
        <w:numPr>
          <w:ilvl w:val="0"/>
          <w:numId w:val="1045"/>
        </w:numPr>
      </w:pPr>
      <w:r>
        <w:t xml:space="preserve">Laborde S, e coll.</w:t>
      </w:r>
      <w:r>
        <w:t xml:space="preserve"> </w:t>
      </w:r>
      <w:r>
        <w:rPr>
          <w:i/>
          <w:iCs/>
        </w:rPr>
        <w:t xml:space="preserve">Effects of voluntary slow breathing on heart rate and heart rate variability: a systematic review and meta-analysis.</w:t>
      </w:r>
      <w:r>
        <w:t xml:space="preserve"> </w:t>
      </w:r>
      <w:r>
        <w:t xml:space="preserve">Neurosci Biobehav Rev 2022.</w:t>
      </w:r>
      <w:r>
        <w:t xml:space="preserve"> </w:t>
      </w:r>
      <w:hyperlink r:id="rId130">
        <w:r>
          <w:rPr>
            <w:rStyle w:val="Hyperlink"/>
          </w:rPr>
          <w:t xml:space="preserve">PMID 35623448</w:t>
        </w:r>
      </w:hyperlink>
    </w:p>
    <w:p>
      <w:pPr>
        <w:numPr>
          <w:ilvl w:val="0"/>
          <w:numId w:val="1045"/>
        </w:numPr>
      </w:pPr>
      <w:r>
        <w:t xml:space="preserve">Mawdsley RH, Hoy DK, Erwin PM.</w:t>
      </w:r>
      <w:r>
        <w:t xml:space="preserve"> </w:t>
      </w:r>
      <w:r>
        <w:rPr>
          <w:i/>
          <w:iCs/>
        </w:rPr>
        <w:t xml:space="preserve">Criterion-related validity of the figure-of-eight method of measuring ankle edema.</w:t>
      </w:r>
      <w:r>
        <w:t xml:space="preserve"> </w:t>
      </w:r>
      <w:r>
        <w:t xml:space="preserve">J Orthop Sports Phys Ther 2000.</w:t>
      </w:r>
      <w:r>
        <w:t xml:space="preserve"> </w:t>
      </w:r>
      <w:hyperlink r:id="rId131">
        <w:r>
          <w:rPr>
            <w:rStyle w:val="Hyperlink"/>
          </w:rPr>
          <w:t xml:space="preserve">PMID 10721511</w:t>
        </w:r>
      </w:hyperlink>
    </w:p>
    <w:p>
      <w:pPr>
        <w:numPr>
          <w:ilvl w:val="0"/>
          <w:numId w:val="1045"/>
        </w:numPr>
      </w:pPr>
      <w:r>
        <w:t xml:space="preserve">Henschke N, Boland RA, Adams RD.</w:t>
      </w:r>
      <w:r>
        <w:t xml:space="preserve"> </w:t>
      </w:r>
      <w:r>
        <w:rPr>
          <w:i/>
          <w:iCs/>
        </w:rPr>
        <w:t xml:space="preserve">Responsiveness of two methods for measuring foot and ankle volume.</w:t>
      </w:r>
      <w:r>
        <w:t xml:space="preserve"> </w:t>
      </w:r>
      <w:r>
        <w:t xml:space="preserve">Foot Ankle Int 2006.</w:t>
      </w:r>
      <w:r>
        <w:t xml:space="preserve"> </w:t>
      </w:r>
      <w:hyperlink r:id="rId132">
        <w:r>
          <w:rPr>
            <w:rStyle w:val="Hyperlink"/>
          </w:rPr>
          <w:t xml:space="preserve">PMID 17054886</w:t>
        </w:r>
      </w:hyperlink>
    </w:p>
    <w:p>
      <w:pPr>
        <w:numPr>
          <w:ilvl w:val="0"/>
          <w:numId w:val="1045"/>
        </w:numPr>
      </w:pPr>
      <w:r>
        <w:t xml:space="preserve">Wells PS, e coll.</w:t>
      </w:r>
      <w:r>
        <w:t xml:space="preserve"> </w:t>
      </w:r>
      <w:r>
        <w:rPr>
          <w:i/>
          <w:iCs/>
        </w:rPr>
        <w:t xml:space="preserve">Evaluation of D-dimer in the diagnosis of suspected deep-vein thrombosis.</w:t>
      </w:r>
      <w:r>
        <w:t xml:space="preserve"> </w:t>
      </w:r>
      <w:r>
        <w:t xml:space="preserve">N Engl J Med 2003.</w:t>
      </w:r>
      <w:r>
        <w:t xml:space="preserve"> </w:t>
      </w:r>
      <w:hyperlink r:id="rId133">
        <w:r>
          <w:rPr>
            <w:rStyle w:val="Hyperlink"/>
          </w:rPr>
          <w:t xml:space="preserve">PMID 14507948</w:t>
        </w:r>
      </w:hyperlink>
    </w:p>
    <w:p>
      <w:pPr>
        <w:numPr>
          <w:ilvl w:val="0"/>
          <w:numId w:val="1045"/>
        </w:numPr>
      </w:pPr>
      <w:r>
        <w:t xml:space="preserve">Behera C, e coll.</w:t>
      </w:r>
      <w:r>
        <w:t xml:space="preserve"> </w:t>
      </w:r>
      <w:r>
        <w:rPr>
          <w:i/>
          <w:iCs/>
        </w:rPr>
        <w:t xml:space="preserve">Leg massage by mother resulting in fatal pulmonary thromboembolism.</w:t>
      </w:r>
      <w:r>
        <w:t xml:space="preserve"> </w:t>
      </w:r>
      <w:r>
        <w:t xml:space="preserve">Med Leg J 2018.</w:t>
      </w:r>
      <w:r>
        <w:t xml:space="preserve"> </w:t>
      </w:r>
      <w:hyperlink r:id="rId134">
        <w:r>
          <w:rPr>
            <w:rStyle w:val="Hyperlink"/>
          </w:rPr>
          <w:t xml:space="preserve">PMID 28441907</w:t>
        </w:r>
      </w:hyperlink>
    </w:p>
    <w:p>
      <w:pPr>
        <w:numPr>
          <w:ilvl w:val="0"/>
          <w:numId w:val="1045"/>
        </w:numPr>
      </w:pPr>
      <w:r>
        <w:t xml:space="preserve">Sutham K, e coll.</w:t>
      </w:r>
      <w:r>
        <w:t xml:space="preserve"> </w:t>
      </w:r>
      <w:r>
        <w:rPr>
          <w:i/>
          <w:iCs/>
        </w:rPr>
        <w:t xml:space="preserve">Leg massage during pregnancy with unrecognized deep vein thrombosis could be life threatening: a case report.</w:t>
      </w:r>
      <w:r>
        <w:t xml:space="preserve"> </w:t>
      </w:r>
      <w:r>
        <w:t xml:space="preserve">BMC Pregnancy Childbirth 2020.</w:t>
      </w:r>
      <w:r>
        <w:t xml:space="preserve"> </w:t>
      </w:r>
      <w:hyperlink r:id="rId135">
        <w:r>
          <w:rPr>
            <w:rStyle w:val="Hyperlink"/>
          </w:rPr>
          <w:t xml:space="preserve">PMID 32321459</w:t>
        </w:r>
      </w:hyperlink>
    </w:p>
    <w:p>
      <w:pPr>
        <w:numPr>
          <w:ilvl w:val="0"/>
          <w:numId w:val="1045"/>
        </w:numPr>
      </w:pPr>
      <w:r>
        <w:t xml:space="preserve">Weerasekara I, e coll.</w:t>
      </w:r>
      <w:r>
        <w:t xml:space="preserve"> </w:t>
      </w:r>
      <w:r>
        <w:rPr>
          <w:i/>
          <w:iCs/>
        </w:rPr>
        <w:t xml:space="preserve">Clinical Benefits of Joint Mobilization on Ankle Sprains: A Systematic Review and Meta-Analysis.</w:t>
      </w:r>
      <w:r>
        <w:t xml:space="preserve"> </w:t>
      </w:r>
      <w:r>
        <w:t xml:space="preserve">Arch Phys Med Rehabil 2018.</w:t>
      </w:r>
      <w:r>
        <w:t xml:space="preserve"> </w:t>
      </w:r>
      <w:hyperlink r:id="rId67">
        <w:r>
          <w:rPr>
            <w:rStyle w:val="Hyperlink"/>
          </w:rPr>
          <w:t xml:space="preserve">PMID 28882509</w:t>
        </w:r>
      </w:hyperlink>
    </w:p>
    <w:p>
      <w:pPr>
        <w:numPr>
          <w:ilvl w:val="0"/>
          <w:numId w:val="1045"/>
        </w:numPr>
      </w:pPr>
      <w:r>
        <w:t xml:space="preserve">Weerasekara I, e coll.</w:t>
      </w:r>
      <w:r>
        <w:t xml:space="preserve"> </w:t>
      </w:r>
      <w:r>
        <w:rPr>
          <w:i/>
          <w:iCs/>
        </w:rPr>
        <w:t xml:space="preserve">Effect of Mobilisation with Movement on clinical outcomes in lateral ankle sprains: a systematic review and meta-analysis.</w:t>
      </w:r>
      <w:r>
        <w:t xml:space="preserve"> </w:t>
      </w:r>
      <w:r>
        <w:t xml:space="preserve">Foot (Edinb) 2020.</w:t>
      </w:r>
      <w:r>
        <w:t xml:space="preserve"> </w:t>
      </w:r>
      <w:hyperlink r:id="rId136">
        <w:r>
          <w:rPr>
            <w:rStyle w:val="Hyperlink"/>
          </w:rPr>
          <w:t xml:space="preserve">PMID 32247262</w:t>
        </w:r>
      </w:hyperlink>
    </w:p>
    <w:p>
      <w:pPr>
        <w:numPr>
          <w:ilvl w:val="0"/>
          <w:numId w:val="1045"/>
        </w:numPr>
      </w:pPr>
      <w:r>
        <w:t xml:space="preserve">Tan IC, e coll.</w:t>
      </w:r>
      <w:r>
        <w:t xml:space="preserve"> </w:t>
      </w:r>
      <w:r>
        <w:rPr>
          <w:i/>
          <w:iCs/>
        </w:rPr>
        <w:t xml:space="preserve">Assessment of lymphatic contractile function after manual lymphatic drainage using near-infrared fluorescence imaging.</w:t>
      </w:r>
      <w:r>
        <w:t xml:space="preserve"> </w:t>
      </w:r>
      <w:r>
        <w:t xml:space="preserve">Arch Phys Med Rehabil 2011.</w:t>
      </w:r>
      <w:r>
        <w:t xml:space="preserve"> </w:t>
      </w:r>
      <w:hyperlink r:id="rId68">
        <w:r>
          <w:rPr>
            <w:rStyle w:val="Hyperlink"/>
          </w:rPr>
          <w:t xml:space="preserve">PMID 21530723</w:t>
        </w:r>
      </w:hyperlink>
    </w:p>
    <w:p>
      <w:pPr>
        <w:numPr>
          <w:ilvl w:val="0"/>
          <w:numId w:val="1045"/>
        </w:numPr>
      </w:pPr>
      <w:r>
        <w:t xml:space="preserve">Jung A, e coll.</w:t>
      </w:r>
      <w:r>
        <w:t xml:space="preserve"> </w:t>
      </w:r>
      <w:r>
        <w:rPr>
          <w:i/>
          <w:iCs/>
        </w:rPr>
        <w:t xml:space="preserve">No Sufficient Evidence for an Immediate Hypoalgesic Effect of Spinal Manual Therapy on Pressure Pain Thresholds in Asymptomatic and Chronic Pain Populations.</w:t>
      </w:r>
      <w:r>
        <w:t xml:space="preserve"> </w:t>
      </w:r>
      <w:r>
        <w:t xml:space="preserve">Phys Ther 2023.</w:t>
      </w:r>
      <w:r>
        <w:t xml:space="preserve"> </w:t>
      </w:r>
      <w:hyperlink r:id="rId69">
        <w:r>
          <w:rPr>
            <w:rStyle w:val="Hyperlink"/>
          </w:rPr>
          <w:t xml:space="preserve">PMID 37172128</w:t>
        </w:r>
      </w:hyperlink>
    </w:p>
    <w:p>
      <w:pPr>
        <w:numPr>
          <w:ilvl w:val="0"/>
          <w:numId w:val="1045"/>
        </w:numPr>
      </w:pPr>
      <w:r>
        <w:t xml:space="preserve">Xia ZD, e coll.</w:t>
      </w:r>
      <w:r>
        <w:t xml:space="preserve"> </w:t>
      </w:r>
      <w:r>
        <w:rPr>
          <w:i/>
          <w:iCs/>
        </w:rPr>
        <w:t xml:space="preserve">How echographic image analysis of venous oedema reveals the benefits of leg elevation.</w:t>
      </w:r>
      <w:r>
        <w:t xml:space="preserve"> </w:t>
      </w:r>
      <w:r>
        <w:t xml:space="preserve">J Wound Care 2004.</w:t>
      </w:r>
      <w:r>
        <w:t xml:space="preserve"> </w:t>
      </w:r>
      <w:hyperlink r:id="rId137">
        <w:r>
          <w:rPr>
            <w:rStyle w:val="Hyperlink"/>
          </w:rPr>
          <w:t xml:space="preserve">PMID 15114821</w:t>
        </w:r>
      </w:hyperlink>
    </w:p>
    <w:p>
      <w:pPr>
        <w:pStyle w:val="FirstParagraph"/>
      </w:pPr>
      <w:r>
        <w:rPr>
          <w:i/>
          <w:iCs/>
        </w:rPr>
        <w:t xml:space="preserve">Fonti verificate al 4 settembre 2026. Le voci 8, 10, 11, 16, 18, 26, 30, 31, 32, 35-36, 38, 40-48, 53-54 erano entrate in v2 per correggere un errore di citazione, un’etichetta o una lacuna di sicurezza del primo livello. Le voci 37 e 55-59 sono nuove in v3: le ha portate il secondo livello, e cinque su sei correggono un’etichetta che dichiarava «nessuno studio» dove lo studio esisteva. La voce di Kankam 2018, mai citata nel corpo, è uscita.</w:t>
      </w:r>
    </w:p>
    <w:bookmarkEnd w:id="138"/>
    <w:bookmarkEnd w:id="1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0" Target="https://pubmed.ncbi.nlm.nih.gov/10550181/" TargetMode="External" /><Relationship Type="http://schemas.openxmlformats.org/officeDocument/2006/relationships/hyperlink" Id="rId131" Target="https://pubmed.ncbi.nlm.nih.gov/10721511/" TargetMode="External" /><Relationship Type="http://schemas.openxmlformats.org/officeDocument/2006/relationships/hyperlink" Id="rId122" Target="https://pubmed.ncbi.nlm.nih.gov/10927734/" TargetMode="External" /><Relationship Type="http://schemas.openxmlformats.org/officeDocument/2006/relationships/hyperlink" Id="rId112" Target="https://pubmed.ncbi.nlm.nih.gov/11986387/" TargetMode="External" /><Relationship Type="http://schemas.openxmlformats.org/officeDocument/2006/relationships/hyperlink" Id="rId123" Target="https://pubmed.ncbi.nlm.nih.gov/12100781/" TargetMode="External" /><Relationship Type="http://schemas.openxmlformats.org/officeDocument/2006/relationships/hyperlink" Id="rId133" Target="https://pubmed.ncbi.nlm.nih.gov/14507948/" TargetMode="External" /><Relationship Type="http://schemas.openxmlformats.org/officeDocument/2006/relationships/hyperlink" Id="rId107" Target="https://pubmed.ncbi.nlm.nih.gov/14632624/" TargetMode="External" /><Relationship Type="http://schemas.openxmlformats.org/officeDocument/2006/relationships/hyperlink" Id="rId58" Target="https://pubmed.ncbi.nlm.nih.gov/14718821/" TargetMode="External" /><Relationship Type="http://schemas.openxmlformats.org/officeDocument/2006/relationships/hyperlink" Id="rId137" Target="https://pubmed.ncbi.nlm.nih.gov/15114821/" TargetMode="External" /><Relationship Type="http://schemas.openxmlformats.org/officeDocument/2006/relationships/hyperlink" Id="rId99" Target="https://pubmed.ncbi.nlm.nih.gov/15472591/" TargetMode="External" /><Relationship Type="http://schemas.openxmlformats.org/officeDocument/2006/relationships/hyperlink" Id="rId71" Target="https://pubmed.ncbi.nlm.nih.gov/15649978/" TargetMode="External" /><Relationship Type="http://schemas.openxmlformats.org/officeDocument/2006/relationships/hyperlink" Id="rId98" Target="https://pubmed.ncbi.nlm.nih.gov/15983292/" TargetMode="External" /><Relationship Type="http://schemas.openxmlformats.org/officeDocument/2006/relationships/hyperlink" Id="rId121" Target="https://pubmed.ncbi.nlm.nih.gov/16513903/" TargetMode="External" /><Relationship Type="http://schemas.openxmlformats.org/officeDocument/2006/relationships/hyperlink" Id="rId132" Target="https://pubmed.ncbi.nlm.nih.gov/17054886/" TargetMode="External" /><Relationship Type="http://schemas.openxmlformats.org/officeDocument/2006/relationships/hyperlink" Id="rId118" Target="https://pubmed.ncbi.nlm.nih.gov/17980798/" TargetMode="External" /><Relationship Type="http://schemas.openxmlformats.org/officeDocument/2006/relationships/hyperlink" Id="rId70" Target="https://pubmed.ncbi.nlm.nih.gov/18361766/" TargetMode="External" /><Relationship Type="http://schemas.openxmlformats.org/officeDocument/2006/relationships/hyperlink" Id="rId95" Target="https://pubmed.ncbi.nlm.nih.gov/18586443/" TargetMode="External" /><Relationship Type="http://schemas.openxmlformats.org/officeDocument/2006/relationships/hyperlink" Id="rId128" Target="https://pubmed.ncbi.nlm.nih.gov/20075147/" TargetMode="External" /><Relationship Type="http://schemas.openxmlformats.org/officeDocument/2006/relationships/hyperlink" Id="rId103" Target="https://pubmed.ncbi.nlm.nih.gov/20200043/" TargetMode="External" /><Relationship Type="http://schemas.openxmlformats.org/officeDocument/2006/relationships/hyperlink" Id="rId68" Target="https://pubmed.ncbi.nlm.nih.gov/21530723/" TargetMode="External" /><Relationship Type="http://schemas.openxmlformats.org/officeDocument/2006/relationships/hyperlink" Id="rId129" Target="https://pubmed.ncbi.nlm.nih.gov/21564309/" TargetMode="External" /><Relationship Type="http://schemas.openxmlformats.org/officeDocument/2006/relationships/hyperlink" Id="rId96" Target="https://pubmed.ncbi.nlm.nih.gov/23702111/" TargetMode="External" /><Relationship Type="http://schemas.openxmlformats.org/officeDocument/2006/relationships/hyperlink" Id="rId62" Target="https://pubmed.ncbi.nlm.nih.gov/23847666/" TargetMode="External" /><Relationship Type="http://schemas.openxmlformats.org/officeDocument/2006/relationships/hyperlink" Id="rId100" Target="https://pubmed.ncbi.nlm.nih.gov/23939641/" TargetMode="External" /><Relationship Type="http://schemas.openxmlformats.org/officeDocument/2006/relationships/hyperlink" Id="rId61" Target="https://pubmed.ncbi.nlm.nih.gov/23989970/" TargetMode="External" /><Relationship Type="http://schemas.openxmlformats.org/officeDocument/2006/relationships/hyperlink" Id="rId60" Target="https://pubmed.ncbi.nlm.nih.gov/25308883/" TargetMode="External" /><Relationship Type="http://schemas.openxmlformats.org/officeDocument/2006/relationships/hyperlink" Id="rId119" Target="https://pubmed.ncbi.nlm.nih.gov/26932818/" TargetMode="External" /><Relationship Type="http://schemas.openxmlformats.org/officeDocument/2006/relationships/hyperlink" Id="rId116" Target="https://pubmed.ncbi.nlm.nih.gov/27231426/" TargetMode="External" /><Relationship Type="http://schemas.openxmlformats.org/officeDocument/2006/relationships/hyperlink" Id="rId134" Target="https://pubmed.ncbi.nlm.nih.gov/28441907/" TargetMode="External" /><Relationship Type="http://schemas.openxmlformats.org/officeDocument/2006/relationships/hyperlink" Id="rId114" Target="https://pubmed.ncbi.nlm.nih.gov/28873064/" TargetMode="External" /><Relationship Type="http://schemas.openxmlformats.org/officeDocument/2006/relationships/hyperlink" Id="rId67" Target="https://pubmed.ncbi.nlm.nih.gov/28882509/" TargetMode="External" /><Relationship Type="http://schemas.openxmlformats.org/officeDocument/2006/relationships/hyperlink" Id="rId108" Target="https://pubmed.ncbi.nlm.nih.gov/29291451/" TargetMode="External" /><Relationship Type="http://schemas.openxmlformats.org/officeDocument/2006/relationships/hyperlink" Id="rId63" Target="https://pubmed.ncbi.nlm.nih.gov/29404923/" TargetMode="External" /><Relationship Type="http://schemas.openxmlformats.org/officeDocument/2006/relationships/hyperlink" Id="rId111" Target="https://pubmed.ncbi.nlm.nih.gov/30476991/" TargetMode="External" /><Relationship Type="http://schemas.openxmlformats.org/officeDocument/2006/relationships/hyperlink" Id="rId117" Target="https://pubmed.ncbi.nlm.nih.gov/32122269/" TargetMode="External" /><Relationship Type="http://schemas.openxmlformats.org/officeDocument/2006/relationships/hyperlink" Id="rId136" Target="https://pubmed.ncbi.nlm.nih.gov/32247262/" TargetMode="External" /><Relationship Type="http://schemas.openxmlformats.org/officeDocument/2006/relationships/hyperlink" Id="rId135" Target="https://pubmed.ncbi.nlm.nih.gov/32321459/" TargetMode="External" /><Relationship Type="http://schemas.openxmlformats.org/officeDocument/2006/relationships/hyperlink" Id="rId57" Target="https://pubmed.ncbi.nlm.nih.gov/33127467/" TargetMode="External" /><Relationship Type="http://schemas.openxmlformats.org/officeDocument/2006/relationships/hyperlink" Id="rId56" Target="https://pubmed.ncbi.nlm.nih.gov/33407051/" TargetMode="External" /><Relationship Type="http://schemas.openxmlformats.org/officeDocument/2006/relationships/hyperlink" Id="rId120" Target="https://pubmed.ncbi.nlm.nih.gov/33506982/" TargetMode="External" /><Relationship Type="http://schemas.openxmlformats.org/officeDocument/2006/relationships/hyperlink" Id="rId125" Target="https://pubmed.ncbi.nlm.nih.gov/33827640/" TargetMode="External" /><Relationship Type="http://schemas.openxmlformats.org/officeDocument/2006/relationships/hyperlink" Id="rId127" Target="https://pubmed.ncbi.nlm.nih.gov/33974577/" TargetMode="External" /><Relationship Type="http://schemas.openxmlformats.org/officeDocument/2006/relationships/hyperlink" Id="rId115" Target="https://pubmed.ncbi.nlm.nih.gov/34093685/" TargetMode="External" /><Relationship Type="http://schemas.openxmlformats.org/officeDocument/2006/relationships/hyperlink" Id="rId66" Target="https://pubmed.ncbi.nlm.nih.gov/34420948/" TargetMode="External" /><Relationship Type="http://schemas.openxmlformats.org/officeDocument/2006/relationships/hyperlink" Id="rId126" Target="https://pubmed.ncbi.nlm.nih.gov/34893452/" TargetMode="External" /><Relationship Type="http://schemas.openxmlformats.org/officeDocument/2006/relationships/hyperlink" Id="rId101" Target="https://pubmed.ncbi.nlm.nih.gov/35027279/" TargetMode="External" /><Relationship Type="http://schemas.openxmlformats.org/officeDocument/2006/relationships/hyperlink" Id="rId130" Target="https://pubmed.ncbi.nlm.nih.gov/35623448/" TargetMode="External" /><Relationship Type="http://schemas.openxmlformats.org/officeDocument/2006/relationships/hyperlink" Id="rId124" Target="https://pubmed.ncbi.nlm.nih.gov/35661540/" TargetMode="External" /><Relationship Type="http://schemas.openxmlformats.org/officeDocument/2006/relationships/hyperlink" Id="rId59" Target="https://pubmed.ncbi.nlm.nih.gov/35710091/" TargetMode="External" /><Relationship Type="http://schemas.openxmlformats.org/officeDocument/2006/relationships/hyperlink" Id="rId102" Target="https://pubmed.ncbi.nlm.nih.gov/36640997/" TargetMode="External" /><Relationship Type="http://schemas.openxmlformats.org/officeDocument/2006/relationships/hyperlink" Id="rId64" Target="https://pubmed.ncbi.nlm.nih.gov/36701752/" TargetMode="External" /><Relationship Type="http://schemas.openxmlformats.org/officeDocument/2006/relationships/hyperlink" Id="rId69" Target="https://pubmed.ncbi.nlm.nih.gov/37172128/" TargetMode="External" /><Relationship Type="http://schemas.openxmlformats.org/officeDocument/2006/relationships/hyperlink" Id="rId65" Target="https://pubmed.ncbi.nlm.nih.gov/37314059/" TargetMode="External" /><Relationship Type="http://schemas.openxmlformats.org/officeDocument/2006/relationships/hyperlink" Id="rId104" Target="https://pubmed.ncbi.nlm.nih.gov/39336142/" TargetMode="External" /><Relationship Type="http://schemas.openxmlformats.org/officeDocument/2006/relationships/hyperlink" Id="rId113" Target="https://pubmed.ncbi.nlm.nih.gov/40003705/" TargetMode="External" /><Relationship Type="http://schemas.openxmlformats.org/officeDocument/2006/relationships/hyperlink" Id="rId106" Target="https://pubmed.ncbi.nlm.nih.gov/6238925/" TargetMode="External" /><Relationship Type="http://schemas.openxmlformats.org/officeDocument/2006/relationships/hyperlink" Id="rId105" Target="https://pubmed.ncbi.nlm.nih.gov/6672192/" TargetMode="External" /><Relationship Type="http://schemas.openxmlformats.org/officeDocument/2006/relationships/hyperlink" Id="rId109" Target="https://pubmed.ncbi.nlm.nih.gov/7494349/" TargetMode="External" /><Relationship Type="http://schemas.openxmlformats.org/officeDocument/2006/relationships/hyperlink" Id="rId97" Target="https://pubmed.ncbi.nlm.nih.gov/9933194/" TargetMode="External" /></Relationships>
</file>

<file path=word/_rels/footnotes.xml.rels><?xml version="1.0" encoding="UTF-8"?><Relationships xmlns="http://schemas.openxmlformats.org/package/2006/relationships"><Relationship Type="http://schemas.openxmlformats.org/officeDocument/2006/relationships/hyperlink" Id="rId110" Target="https://pubmed.ncbi.nlm.nih.gov/10550181/" TargetMode="External" /><Relationship Type="http://schemas.openxmlformats.org/officeDocument/2006/relationships/hyperlink" Id="rId131" Target="https://pubmed.ncbi.nlm.nih.gov/10721511/" TargetMode="External" /><Relationship Type="http://schemas.openxmlformats.org/officeDocument/2006/relationships/hyperlink" Id="rId122" Target="https://pubmed.ncbi.nlm.nih.gov/10927734/" TargetMode="External" /><Relationship Type="http://schemas.openxmlformats.org/officeDocument/2006/relationships/hyperlink" Id="rId112" Target="https://pubmed.ncbi.nlm.nih.gov/11986387/" TargetMode="External" /><Relationship Type="http://schemas.openxmlformats.org/officeDocument/2006/relationships/hyperlink" Id="rId123" Target="https://pubmed.ncbi.nlm.nih.gov/12100781/" TargetMode="External" /><Relationship Type="http://schemas.openxmlformats.org/officeDocument/2006/relationships/hyperlink" Id="rId133" Target="https://pubmed.ncbi.nlm.nih.gov/14507948/" TargetMode="External" /><Relationship Type="http://schemas.openxmlformats.org/officeDocument/2006/relationships/hyperlink" Id="rId107" Target="https://pubmed.ncbi.nlm.nih.gov/14632624/" TargetMode="External" /><Relationship Type="http://schemas.openxmlformats.org/officeDocument/2006/relationships/hyperlink" Id="rId58" Target="https://pubmed.ncbi.nlm.nih.gov/14718821/" TargetMode="External" /><Relationship Type="http://schemas.openxmlformats.org/officeDocument/2006/relationships/hyperlink" Id="rId137" Target="https://pubmed.ncbi.nlm.nih.gov/15114821/" TargetMode="External" /><Relationship Type="http://schemas.openxmlformats.org/officeDocument/2006/relationships/hyperlink" Id="rId99" Target="https://pubmed.ncbi.nlm.nih.gov/15472591/" TargetMode="External" /><Relationship Type="http://schemas.openxmlformats.org/officeDocument/2006/relationships/hyperlink" Id="rId71" Target="https://pubmed.ncbi.nlm.nih.gov/15649978/" TargetMode="External" /><Relationship Type="http://schemas.openxmlformats.org/officeDocument/2006/relationships/hyperlink" Id="rId98" Target="https://pubmed.ncbi.nlm.nih.gov/15983292/" TargetMode="External" /><Relationship Type="http://schemas.openxmlformats.org/officeDocument/2006/relationships/hyperlink" Id="rId121" Target="https://pubmed.ncbi.nlm.nih.gov/16513903/" TargetMode="External" /><Relationship Type="http://schemas.openxmlformats.org/officeDocument/2006/relationships/hyperlink" Id="rId132" Target="https://pubmed.ncbi.nlm.nih.gov/17054886/" TargetMode="External" /><Relationship Type="http://schemas.openxmlformats.org/officeDocument/2006/relationships/hyperlink" Id="rId118" Target="https://pubmed.ncbi.nlm.nih.gov/17980798/" TargetMode="External" /><Relationship Type="http://schemas.openxmlformats.org/officeDocument/2006/relationships/hyperlink" Id="rId70" Target="https://pubmed.ncbi.nlm.nih.gov/18361766/" TargetMode="External" /><Relationship Type="http://schemas.openxmlformats.org/officeDocument/2006/relationships/hyperlink" Id="rId95" Target="https://pubmed.ncbi.nlm.nih.gov/18586443/" TargetMode="External" /><Relationship Type="http://schemas.openxmlformats.org/officeDocument/2006/relationships/hyperlink" Id="rId128" Target="https://pubmed.ncbi.nlm.nih.gov/20075147/" TargetMode="External" /><Relationship Type="http://schemas.openxmlformats.org/officeDocument/2006/relationships/hyperlink" Id="rId103" Target="https://pubmed.ncbi.nlm.nih.gov/20200043/" TargetMode="External" /><Relationship Type="http://schemas.openxmlformats.org/officeDocument/2006/relationships/hyperlink" Id="rId68" Target="https://pubmed.ncbi.nlm.nih.gov/21530723/" TargetMode="External" /><Relationship Type="http://schemas.openxmlformats.org/officeDocument/2006/relationships/hyperlink" Id="rId129" Target="https://pubmed.ncbi.nlm.nih.gov/21564309/" TargetMode="External" /><Relationship Type="http://schemas.openxmlformats.org/officeDocument/2006/relationships/hyperlink" Id="rId96" Target="https://pubmed.ncbi.nlm.nih.gov/23702111/" TargetMode="External" /><Relationship Type="http://schemas.openxmlformats.org/officeDocument/2006/relationships/hyperlink" Id="rId62" Target="https://pubmed.ncbi.nlm.nih.gov/23847666/" TargetMode="External" /><Relationship Type="http://schemas.openxmlformats.org/officeDocument/2006/relationships/hyperlink" Id="rId100" Target="https://pubmed.ncbi.nlm.nih.gov/23939641/" TargetMode="External" /><Relationship Type="http://schemas.openxmlformats.org/officeDocument/2006/relationships/hyperlink" Id="rId61" Target="https://pubmed.ncbi.nlm.nih.gov/23989970/" TargetMode="External" /><Relationship Type="http://schemas.openxmlformats.org/officeDocument/2006/relationships/hyperlink" Id="rId60" Target="https://pubmed.ncbi.nlm.nih.gov/25308883/" TargetMode="External" /><Relationship Type="http://schemas.openxmlformats.org/officeDocument/2006/relationships/hyperlink" Id="rId119" Target="https://pubmed.ncbi.nlm.nih.gov/26932818/" TargetMode="External" /><Relationship Type="http://schemas.openxmlformats.org/officeDocument/2006/relationships/hyperlink" Id="rId116" Target="https://pubmed.ncbi.nlm.nih.gov/27231426/" TargetMode="External" /><Relationship Type="http://schemas.openxmlformats.org/officeDocument/2006/relationships/hyperlink" Id="rId134" Target="https://pubmed.ncbi.nlm.nih.gov/28441907/" TargetMode="External" /><Relationship Type="http://schemas.openxmlformats.org/officeDocument/2006/relationships/hyperlink" Id="rId114" Target="https://pubmed.ncbi.nlm.nih.gov/28873064/" TargetMode="External" /><Relationship Type="http://schemas.openxmlformats.org/officeDocument/2006/relationships/hyperlink" Id="rId67" Target="https://pubmed.ncbi.nlm.nih.gov/28882509/" TargetMode="External" /><Relationship Type="http://schemas.openxmlformats.org/officeDocument/2006/relationships/hyperlink" Id="rId108" Target="https://pubmed.ncbi.nlm.nih.gov/29291451/" TargetMode="External" /><Relationship Type="http://schemas.openxmlformats.org/officeDocument/2006/relationships/hyperlink" Id="rId63" Target="https://pubmed.ncbi.nlm.nih.gov/29404923/" TargetMode="External" /><Relationship Type="http://schemas.openxmlformats.org/officeDocument/2006/relationships/hyperlink" Id="rId111" Target="https://pubmed.ncbi.nlm.nih.gov/30476991/" TargetMode="External" /><Relationship Type="http://schemas.openxmlformats.org/officeDocument/2006/relationships/hyperlink" Id="rId117" Target="https://pubmed.ncbi.nlm.nih.gov/32122269/" TargetMode="External" /><Relationship Type="http://schemas.openxmlformats.org/officeDocument/2006/relationships/hyperlink" Id="rId136" Target="https://pubmed.ncbi.nlm.nih.gov/32247262/" TargetMode="External" /><Relationship Type="http://schemas.openxmlformats.org/officeDocument/2006/relationships/hyperlink" Id="rId135" Target="https://pubmed.ncbi.nlm.nih.gov/32321459/" TargetMode="External" /><Relationship Type="http://schemas.openxmlformats.org/officeDocument/2006/relationships/hyperlink" Id="rId57" Target="https://pubmed.ncbi.nlm.nih.gov/33127467/" TargetMode="External" /><Relationship Type="http://schemas.openxmlformats.org/officeDocument/2006/relationships/hyperlink" Id="rId56" Target="https://pubmed.ncbi.nlm.nih.gov/33407051/" TargetMode="External" /><Relationship Type="http://schemas.openxmlformats.org/officeDocument/2006/relationships/hyperlink" Id="rId120" Target="https://pubmed.ncbi.nlm.nih.gov/33506982/" TargetMode="External" /><Relationship Type="http://schemas.openxmlformats.org/officeDocument/2006/relationships/hyperlink" Id="rId125" Target="https://pubmed.ncbi.nlm.nih.gov/33827640/" TargetMode="External" /><Relationship Type="http://schemas.openxmlformats.org/officeDocument/2006/relationships/hyperlink" Id="rId127" Target="https://pubmed.ncbi.nlm.nih.gov/33974577/" TargetMode="External" /><Relationship Type="http://schemas.openxmlformats.org/officeDocument/2006/relationships/hyperlink" Id="rId115" Target="https://pubmed.ncbi.nlm.nih.gov/34093685/" TargetMode="External" /><Relationship Type="http://schemas.openxmlformats.org/officeDocument/2006/relationships/hyperlink" Id="rId66" Target="https://pubmed.ncbi.nlm.nih.gov/34420948/" TargetMode="External" /><Relationship Type="http://schemas.openxmlformats.org/officeDocument/2006/relationships/hyperlink" Id="rId126" Target="https://pubmed.ncbi.nlm.nih.gov/34893452/" TargetMode="External" /><Relationship Type="http://schemas.openxmlformats.org/officeDocument/2006/relationships/hyperlink" Id="rId101" Target="https://pubmed.ncbi.nlm.nih.gov/35027279/" TargetMode="External" /><Relationship Type="http://schemas.openxmlformats.org/officeDocument/2006/relationships/hyperlink" Id="rId130" Target="https://pubmed.ncbi.nlm.nih.gov/35623448/" TargetMode="External" /><Relationship Type="http://schemas.openxmlformats.org/officeDocument/2006/relationships/hyperlink" Id="rId124" Target="https://pubmed.ncbi.nlm.nih.gov/35661540/" TargetMode="External" /><Relationship Type="http://schemas.openxmlformats.org/officeDocument/2006/relationships/hyperlink" Id="rId59" Target="https://pubmed.ncbi.nlm.nih.gov/35710091/" TargetMode="External" /><Relationship Type="http://schemas.openxmlformats.org/officeDocument/2006/relationships/hyperlink" Id="rId102" Target="https://pubmed.ncbi.nlm.nih.gov/36640997/" TargetMode="External" /><Relationship Type="http://schemas.openxmlformats.org/officeDocument/2006/relationships/hyperlink" Id="rId64" Target="https://pubmed.ncbi.nlm.nih.gov/36701752/" TargetMode="External" /><Relationship Type="http://schemas.openxmlformats.org/officeDocument/2006/relationships/hyperlink" Id="rId69" Target="https://pubmed.ncbi.nlm.nih.gov/37172128/" TargetMode="External" /><Relationship Type="http://schemas.openxmlformats.org/officeDocument/2006/relationships/hyperlink" Id="rId65" Target="https://pubmed.ncbi.nlm.nih.gov/37314059/" TargetMode="External" /><Relationship Type="http://schemas.openxmlformats.org/officeDocument/2006/relationships/hyperlink" Id="rId104" Target="https://pubmed.ncbi.nlm.nih.gov/39336142/" TargetMode="External" /><Relationship Type="http://schemas.openxmlformats.org/officeDocument/2006/relationships/hyperlink" Id="rId113" Target="https://pubmed.ncbi.nlm.nih.gov/40003705/" TargetMode="External" /><Relationship Type="http://schemas.openxmlformats.org/officeDocument/2006/relationships/hyperlink" Id="rId106" Target="https://pubmed.ncbi.nlm.nih.gov/6238925/" TargetMode="External" /><Relationship Type="http://schemas.openxmlformats.org/officeDocument/2006/relationships/hyperlink" Id="rId105" Target="https://pubmed.ncbi.nlm.nih.gov/6672192/" TargetMode="External" /><Relationship Type="http://schemas.openxmlformats.org/officeDocument/2006/relationships/hyperlink" Id="rId109" Target="https://pubmed.ncbi.nlm.nih.gov/7494349/" TargetMode="External" /><Relationship Type="http://schemas.openxmlformats.org/officeDocument/2006/relationships/hyperlink" Id="rId97" Target="https://pubmed.ncbi.nlm.nih.gov/993319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Piedi Gonfi</dc:title>
  <dc:creator>Mobilitas — Direzione Osteopatica</dc:creator>
  <dc:language>it-IT</dc:language>
  <cp:keywords/>
  <dcterms:created xsi:type="dcterms:W3CDTF">2026-09-04T15:40:02Z</dcterms:created>
  <dcterms:modified xsi:type="dcterms:W3CDTF">2026-09-04T15:40:02Z</dcterms:modified>
</cp:coreProperties>
</file>

<file path=docProps/custom.xml><?xml version="1.0" encoding="utf-8"?>
<Properties xmlns="http://schemas.openxmlformats.org/officeDocument/2006/custom-properties" xmlns:vt="http://schemas.openxmlformats.org/officeDocument/2006/docPropsVTypes"/>
</file>