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Sensazione di Fiato Corto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7" w:name="bibbia-sensazione-di-fiato-corto"/>
    <w:p>
      <w:pPr>
        <w:pStyle w:val="Heading1"/>
      </w:pPr>
      <w:r>
        <w:t xml:space="preserve">Bibbia — Sensazione di fiato corto</w:t>
      </w:r>
    </w:p>
    <w:p>
      <w:pPr>
        <w:pStyle w:val="FirstParagraph"/>
      </w:pPr>
      <w:r>
        <w:rPr>
          <w:b/>
          <w:bCs/>
        </w:rPr>
        <w:t xml:space="preserve">Condizione:</w:t>
      </w:r>
      <w:r>
        <w:t xml:space="preserve"> </w:t>
      </w:r>
      <w:r>
        <w:t xml:space="preserve">sensazione di fiato corto (fame d’aria, respiro che non arriva in fondo)</w:t>
      </w:r>
      <w:r>
        <w:t xml:space="preserve"> </w:t>
      </w:r>
      <w:r>
        <w:rPr>
          <w:b/>
          <w:bCs/>
        </w:rPr>
        <w:t xml:space="preserve">Ancora fisiologica:</w:t>
      </w:r>
      <w:r>
        <w:t xml:space="preserve"> </w:t>
      </w:r>
      <w:r>
        <w:t xml:space="preserve">Robert B. Banzett — Beth Israel Deaconess Medical Center e Harvard Medical School, Boston</w:t>
      </w:r>
      <w:r>
        <w:t xml:space="preserve"> </w:t>
      </w:r>
      <w:r>
        <w:rPr>
          <w:b/>
          <w:bCs/>
        </w:rPr>
        <w:t xml:space="preserve">Ancora clinica:</w:t>
      </w:r>
      <w:r>
        <w:t xml:space="preserve"> </w:t>
      </w:r>
      <w:r>
        <w:t xml:space="preserve">Mike Thomas — University of Southampton (con Mandy Jones, Brunel University London, come autrice dell’unico studio randomizzato sul nostro gesto, negativo)</w:t>
      </w:r>
      <w:r>
        <w:t xml:space="preserve"> </w:t>
      </w:r>
      <w:r>
        <w:rPr>
          <w:b/>
          <w:bCs/>
        </w:rPr>
        <w:t xml:space="preserve">Versione:</w:t>
      </w:r>
      <w:r>
        <w:t xml:space="preserve"> </w:t>
      </w:r>
      <w:r>
        <w:t xml:space="preserve">v7.0 — dopo il 6º livello di revisione (lingua) ·</w:t>
      </w:r>
      <w:r>
        <w:t xml:space="preserve"> </w:t>
      </w:r>
      <w:r>
        <w:rPr>
          <w:b/>
          <w:bCs/>
        </w:rPr>
        <w:t xml:space="preserve">Data:</w:t>
      </w:r>
      <w:r>
        <w:t xml:space="preserve"> </w:t>
      </w:r>
      <w:r>
        <w:t xml:space="preserve">2026-09-12 ·</w:t>
      </w:r>
      <w:r>
        <w:t xml:space="preserve"> </w:t>
      </w:r>
      <w:r>
        <w:rPr>
          <w:b/>
          <w:bCs/>
        </w:rPr>
        <w:t xml:space="preserve">Autore:</w:t>
      </w:r>
      <w:r>
        <w:t xml:space="preserve"> </w:t>
      </w:r>
      <w:r>
        <w:t xml:space="preserve">Direzione Osteopatica Mobilitas</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Bibbia non parla di un respiro che non funziona, parla di una</w:t>
      </w:r>
      <w:r>
        <w:t xml:space="preserve"> </w:t>
      </w:r>
      <w:r>
        <w:rPr>
          <w:b/>
          <w:bCs/>
        </w:rPr>
        <w:t xml:space="preserve">sensazione</w:t>
      </w:r>
      <w:r>
        <w:t xml:space="preserve"> </w:t>
      </w:r>
      <w:r>
        <w:t xml:space="preserve">— e la sensazione ha una sua fisiologia, misurata, che si può prendere da due lati.</w:t>
      </w:r>
    </w:p>
    <w:p>
      <w:pPr>
        <w:pStyle w:val="FirstParagraph"/>
      </w:pPr>
      <w:r>
        <w:rPr>
          <w:b/>
          <w:bCs/>
        </w:rPr>
        <w:t xml:space="preserve">A chi parla.</w:t>
      </w:r>
      <w:r>
        <w:t xml:space="preserve"> </w:t>
      </w:r>
      <w:r>
        <w:t xml:space="preserve">All’osteopata del team. Qui non trovi cos’è il diaframma. Trovi cosa fa il diaframma dentro questa sensazione.</w:t>
      </w:r>
    </w:p>
    <w:p>
      <w:pPr>
        <w:pStyle w:val="BodyText"/>
      </w:pPr>
      <w:r>
        <w:rPr>
          <w:b/>
          <w:bCs/>
        </w:rPr>
        <w:t xml:space="preserve">Cosa c’è qui e cosa no.</w:t>
      </w:r>
      <w:r>
        <w:t xml:space="preserve"> </w:t>
      </w:r>
      <w:r>
        <w:t xml:space="preserve">Qui c’è che cos’è, perché succede e quali meccanismi la tengono in piedi. C’è quanto è solido tutto questo, e perché una mano può cambiare qualcosa. Tecniche, dosi, minuti e piano delle sedute stanno invece nella</w:t>
      </w:r>
      <w:r>
        <w:t xml:space="preserve"> </w:t>
      </w:r>
      <w:r>
        <w:rPr>
          <w:b/>
          <w:bCs/>
        </w:rPr>
        <w:t xml:space="preserve">Procedura della sensazione di fiato corto</w:t>
      </w:r>
      <w:r>
        <w:t xml:space="preserve">, che è un altro documento.</w:t>
      </w:r>
    </w:p>
    <w:p>
      <w:pPr>
        <w:pStyle w:val="BodyText"/>
      </w:pPr>
      <w:r>
        <w:rPr>
          <w:b/>
          <w:bCs/>
        </w:rPr>
        <w:t xml:space="preserve">Una Bibbia vicina, e va letta.</w:t>
      </w:r>
      <w:r>
        <w:t xml:space="preserve"> </w:t>
      </w:r>
      <w:r>
        <w:t xml:space="preserve">Quella delle</w:t>
      </w:r>
      <w:r>
        <w:t xml:space="preserve"> </w:t>
      </w:r>
      <w:r>
        <w:rPr>
          <w:b/>
          <w:bCs/>
        </w:rPr>
        <w:t xml:space="preserve">difficoltà respiratorie funzionali</w:t>
      </w:r>
      <w:r>
        <w:t xml:space="preserve"> </w:t>
      </w:r>
      <w:r>
        <w:t xml:space="preserve">non è un doppione. Quella parla del</w:t>
      </w:r>
      <w:r>
        <w:t xml:space="preserve"> </w:t>
      </w:r>
      <w:r>
        <w:rPr>
          <w:b/>
          <w:bCs/>
        </w:rPr>
        <w:t xml:space="preserve">pattern</w:t>
      </w:r>
      <w:r>
        <w:t xml:space="preserve">: come si muove il torace, quale rapporto alto-basso, quale assetto di anidride carbonica. Questa parla della</w:t>
      </w:r>
      <w:r>
        <w:t xml:space="preserve"> </w:t>
      </w:r>
      <w:r>
        <w:rPr>
          <w:b/>
          <w:bCs/>
        </w:rPr>
        <w:t xml:space="preserve">sensazione</w:t>
      </w:r>
      <w:r>
        <w:t xml:space="preserve">. Sul paziente frequente servono entrambe.</w:t>
      </w:r>
    </w:p>
    <w:bookmarkStart w:id="9" w:name="come-si-leggono-le-etichette"/>
    <w:p>
      <w:pPr>
        <w:pStyle w:val="Heading3"/>
      </w:pPr>
      <w:r>
        <w:t xml:space="preserve">Come si leggono le etichette</w:t>
      </w:r>
    </w:p>
    <w:p>
      <w:pPr>
        <w:pStyle w:val="FirstParagraph"/>
      </w:pPr>
      <w:r>
        <w:t xml:space="preserve">La prosa afferma. L’onestà la porta un box separato, e ogni box porta la sua glossa, ogni volta.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significa</w:t>
            </w:r>
          </w:p>
        </w:tc>
      </w:tr>
      <w:tr>
        <w:tc>
          <w:tcPr/>
          <w:p>
            <w:pPr>
              <w:pStyle w:val="Compact"/>
            </w:pPr>
            <w:r>
              <w:rPr>
                <w:b/>
                <w:bCs/>
              </w:rPr>
              <w:t xml:space="preserve">DIMOSTRATO</w:t>
            </w:r>
          </w:p>
        </w:tc>
        <w:tc>
          <w:tcPr/>
          <w:p>
            <w:pPr>
              <w:pStyle w:val="Compact"/>
            </w:pPr>
            <w:r>
              <w:rPr>
                <w:i/>
                <w:iCs/>
              </w:rPr>
              <w:t xml:space="preserve">(studi sull’uomo, solidi)</w:t>
            </w:r>
          </w:p>
        </w:tc>
      </w:tr>
      <w:tr>
        <w:tc>
          <w:tcPr/>
          <w:p>
            <w:pPr>
              <w:pStyle w:val="Compact"/>
            </w:pPr>
            <w:r>
              <w:rPr>
                <w:b/>
                <w:bCs/>
              </w:rPr>
              <w:t xml:space="preserve">PROBABILE</w:t>
            </w:r>
          </w:p>
        </w:tc>
        <w:tc>
          <w:tcPr/>
          <w:p>
            <w:pPr>
              <w:pStyle w:val="Compact"/>
            </w:pPr>
            <w:r>
              <w:rPr>
                <w:i/>
                <w:iCs/>
              </w:rPr>
              <w:t xml:space="preserve">(razionale forte, prove parziali)</w:t>
            </w:r>
          </w:p>
        </w:tc>
      </w:tr>
      <w:tr>
        <w:tc>
          <w:tcPr/>
          <w:p>
            <w:pPr>
              <w:pStyle w:val="Compact"/>
            </w:pPr>
            <w:r>
              <w:rPr>
                <w:b/>
                <w:bCs/>
              </w:rPr>
              <w:t xml:space="preserve">IPOTESI</w:t>
            </w:r>
          </w:p>
        </w:tc>
        <w:tc>
          <w:tcPr/>
          <w:p>
            <w:pPr>
              <w:pStyle w:val="Compact"/>
            </w:pPr>
            <w:r>
              <w:rPr>
                <w:i/>
                <w:iCs/>
              </w:rPr>
              <w:t xml:space="preserve">(meccanismo coerente, nessuno studio)</w:t>
            </w:r>
          </w:p>
        </w:tc>
      </w:tr>
      <w:tr>
        <w:tc>
          <w:tcPr/>
          <w:p>
            <w:pPr>
              <w:pStyle w:val="Compact"/>
            </w:pPr>
            <w:r>
              <w:rPr>
                <w:b/>
                <w:bCs/>
              </w:rPr>
              <w:t xml:space="preserve">RAGIONAMENTO</w:t>
            </w:r>
          </w:p>
        </w:tc>
        <w:tc>
          <w:tcPr/>
          <w:p>
            <w:pPr>
              <w:pStyle w:val="Compact"/>
            </w:pPr>
            <w:r>
              <w:rPr>
                <w:i/>
                <w:iCs/>
              </w:rPr>
              <w:t xml:space="preserve">(cornice clinica, non una prova)</w:t>
            </w:r>
          </w:p>
        </w:tc>
      </w:tr>
    </w:tbl>
    <w:p>
      <w:pPr>
        <w:pStyle w:val="BodyText"/>
      </w:pPr>
      <w:r>
        <w:t xml:space="preserve">Tre regole, dichiarate qui perché le incontrerai trenta volte.</w:t>
      </w:r>
    </w:p>
    <w:p>
      <w:pPr>
        <w:pStyle w:val="Compact"/>
        <w:numPr>
          <w:ilvl w:val="0"/>
          <w:numId w:val="1001"/>
        </w:numPr>
      </w:pPr>
      <w:r>
        <w:rPr>
          <w:b/>
          <w:bCs/>
        </w:rPr>
        <w:t xml:space="preserve">L’etichetta non si declina.</w:t>
      </w:r>
      <w:r>
        <w:t xml:space="preserve"> </w:t>
      </w:r>
      <w:r>
        <w:t xml:space="preserve">Quando qualcuno ha misurato il contrario, l’etichetta resta con la sua glossa. La prova contraria si scrive nella frase, nominata e citata.</w:t>
      </w:r>
    </w:p>
    <w:p>
      <w:pPr>
        <w:pStyle w:val="Compact"/>
        <w:numPr>
          <w:ilvl w:val="0"/>
          <w:numId w:val="1001"/>
        </w:numPr>
      </w:pPr>
      <w:r>
        <w:rPr>
          <w:b/>
          <w:bCs/>
        </w:rPr>
        <w:t xml:space="preserve">L’etichetta non si salva con una qualifica.</w:t>
      </w:r>
      <w:r>
        <w:t xml:space="preserve"> </w:t>
      </w:r>
      <w:r>
        <w:t xml:space="preserve">Se la qualità delle prove è bassa, l’etichetta scende. La qualità è ciò che l’etichetta misura.</w:t>
      </w:r>
    </w:p>
    <w:p>
      <w:pPr>
        <w:pStyle w:val="Compact"/>
        <w:numPr>
          <w:ilvl w:val="0"/>
          <w:numId w:val="1001"/>
        </w:numPr>
      </w:pPr>
      <w:r>
        <w:rPr>
          <w:b/>
          <w:bCs/>
        </w:rPr>
        <w:t xml:space="preserve">L’etichetta si spezza quando i pezzi non hanno la stessa forza.</w:t>
      </w:r>
      <w:r>
        <w:t xml:space="preserve"> </w:t>
      </w:r>
      <w:r>
        <w:t xml:space="preserve">Tre anelli con tre basi diverse portano tre etichette dentro lo stesso box, non una media.</w:t>
      </w:r>
    </w:p>
    <w:bookmarkEnd w:id="9"/>
    <w:bookmarkStart w:id="10" w:name="come-si-studia-questa-bibbia"/>
    <w:p>
      <w:pPr>
        <w:pStyle w:val="Heading3"/>
      </w:pPr>
      <w:r>
        <w:t xml:space="preserve">Come si studia questa Bibbia</w:t>
      </w:r>
    </w:p>
    <w:p>
      <w:pPr>
        <w:pStyle w:val="FirstParagraph"/>
      </w:pPr>
      <w:r>
        <w:t xml:space="preserve">Quattro passi, in quest’ordine.</w:t>
      </w:r>
    </w:p>
    <w:p>
      <w:pPr>
        <w:pStyle w:val="Compact"/>
        <w:numPr>
          <w:ilvl w:val="0"/>
          <w:numId w:val="1002"/>
        </w:numPr>
      </w:pPr>
      <w:r>
        <w:rPr>
          <w:b/>
          <w:bCs/>
        </w:rPr>
        <w:t xml:space="preserve">Prima lettura tutta di fila, senza appunti.</w:t>
      </w:r>
      <w:r>
        <w:t xml:space="preserve"> </w:t>
      </w:r>
      <w:r>
        <w:t xml:space="preserve">Poi, a documento chiuso, di’ ad alta voce i cinque meccanismi e da cosa si riconosce ciascuno: quello che non sai dire non l’hai imparato. Prima del primo paziente leggi la Mappa — due minuti, non la Bibbia.</w:t>
      </w:r>
    </w:p>
    <w:p>
      <w:pPr>
        <w:pStyle w:val="Compact"/>
        <w:numPr>
          <w:ilvl w:val="0"/>
          <w:numId w:val="1002"/>
        </w:numPr>
      </w:pPr>
      <w:r>
        <w:rPr>
          <w:b/>
          <w:bCs/>
        </w:rPr>
        <w:t xml:space="preserve">Seconda passata con un paziente vero in testa</w:t>
      </w:r>
      <w:r>
        <w:t xml:space="preserve">, su «Cosa si rompe» e «Come ragiono davanti a questo paziente». Su ogni meccanismo chiediti</w:t>
      </w:r>
      <w:r>
        <w:t xml:space="preserve"> </w:t>
      </w:r>
      <w:r>
        <w:rPr>
          <w:i/>
          <w:iCs/>
        </w:rPr>
        <w:t xml:space="preserve">era lui?</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diversa quando hai avuto davanti qualcuno che ti chiede se sta soffocando.</w:t>
      </w:r>
    </w:p>
    <w:p>
      <w:pPr>
        <w:pStyle w:val="Compact"/>
        <w:numPr>
          <w:ilvl w:val="0"/>
          <w:numId w:val="1002"/>
        </w:numPr>
      </w:pPr>
      <w:r>
        <w:rPr>
          <w:b/>
          <w:bCs/>
        </w:rPr>
        <w:t xml:space="preserve">A sei mesi: solo la Mappa.</w:t>
      </w:r>
      <w:r>
        <w:t xml:space="preserve"> </w:t>
      </w:r>
      <w:r>
        <w:t xml:space="preserve">Se un blocco non ti riaccende il capitolo, quello è il capitolo da rileggere.</w:t>
      </w:r>
    </w:p>
    <w:p>
      <w:pPr>
        <w:pStyle w:val="FirstParagraph"/>
      </w:pPr>
      <w:r>
        <w:t xml:space="preserve">Il principio che tiene insieme i quattro passi:</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3"/>
        </w:numPr>
      </w:pPr>
      <w:r>
        <w:t xml:space="preserve">L’oggetto è una percezione, non un difetto di scambio gassoso. Gli esami normali sono il punto di partenza, non un’anomalia da spiegare.</w:t>
      </w:r>
    </w:p>
    <w:p>
      <w:pPr>
        <w:pStyle w:val="Compact"/>
        <w:numPr>
          <w:ilvl w:val="0"/>
          <w:numId w:val="1003"/>
        </w:numPr>
      </w:pPr>
      <w:r>
        <w:t xml:space="preserve">Intensità e sgradevolezza sono due grandezze diverse, e si muovono in momenti diversi. Le misuri separate o non misuri niente.</w:t>
      </w:r>
    </w:p>
    <w:p>
      <w:pPr>
        <w:pStyle w:val="Compact"/>
        <w:numPr>
          <w:ilvl w:val="0"/>
          <w:numId w:val="1003"/>
        </w:numPr>
      </w:pPr>
      <w:r>
        <w:t xml:space="preserve">La Bibbia gemella sulle difficoltà respiratorie funzionali descrive il pattern, questa il vissuto. Sul paziente frequente servono entrambe.</w:t>
      </w:r>
    </w:p>
    <w:p>
      <w:pPr>
        <w:pStyle w:val="Compact"/>
        <w:numPr>
          <w:ilvl w:val="0"/>
          <w:numId w:val="1003"/>
        </w:numPr>
      </w:pPr>
      <w:r>
        <w:rPr>
          <w:b/>
          <w:bCs/>
        </w:rPr>
        <w:t xml:space="preserve">Perché ci sei tu.</w:t>
      </w:r>
      <w:r>
        <w:t xml:space="preserve"> </w:t>
      </w:r>
      <w:r>
        <w:t xml:space="preserve">Fra le forme di dispnea la fame d’aria è la più sgradevole. Il rapporto fra sgradevolezza e intensità sale da 0,64 a 0,95, e tutti i soggetti preferirebbero ripetere lo sforzo respiratorio massimale (Banzett,</w:t>
      </w:r>
      <w:r>
        <w:t xml:space="preserve"> </w:t>
      </w:r>
      <w:r>
        <w:rPr>
          <w:i/>
          <w:iCs/>
        </w:rPr>
        <w:t xml:space="preserve">Am J Respir Crit Care Med</w:t>
      </w:r>
      <w:r>
        <w:t xml:space="preserve"> </w:t>
      </w:r>
      <w:r>
        <w:t xml:space="preserve">2008, 12 volontari sani, PMID 18369200). Questo ti autorizza a misurare due cose invece di una, e a spiegare al paziente perché la sua paura non è sproporzionata. Non ti autorizza a leggere la sgradevolezza come misura di gravità: è la sensazione più brutta, non la più pericolosa.</w:t>
      </w:r>
    </w:p>
    <w:p>
      <w:pPr>
        <w:pStyle w:val="FirstParagraph"/>
      </w:pPr>
      <w:r>
        <w:rPr>
          <w:b/>
          <w:bCs/>
        </w:rP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una persona con tutti gli esami a posto, che ha già sentito dire che è ansia, e che sta cercando da mesi l’ultimo pezzo di un respiro.</w:t>
      </w:r>
    </w:p>
    <w:bookmarkStart w:id="12" w:name="come-lo-racconta-lui"/>
    <w:p>
      <w:pPr>
        <w:pStyle w:val="Heading3"/>
      </w:pPr>
      <w:r>
        <w:t xml:space="preserve">Come lo racconta lui</w:t>
      </w:r>
    </w:p>
    <w:p>
      <w:pPr>
        <w:pStyle w:val="FirstParagraph"/>
      </w:pPr>
      <w:r>
        <w:t xml:space="preserve">Le parole sono quasi sempre le stesse. Conviene conoscerle a memoria, perché sono anche i descrittori che la ricerca usa.</w:t>
      </w:r>
    </w:p>
    <w:p>
      <w:pPr>
        <w:pStyle w:val="BodyText"/>
      </w:pPr>
      <w:r>
        <w:rPr>
          <w:i/>
          <w:iCs/>
        </w:rPr>
        <w:t xml:space="preserve">«Il respiro non arriva mai in fondo. Inspiro e si ferma a metà, mi manca l’ultimo pezzo, quello che mi darebbe sollievo.»</w:t>
      </w:r>
    </w:p>
    <w:p>
      <w:pPr>
        <w:pStyle w:val="BodyText"/>
      </w:pPr>
      <w:r>
        <w:rPr>
          <w:i/>
          <w:iCs/>
        </w:rPr>
        <w:t xml:space="preserve">«Sospiro e sbadiglio tutto il giorno. Chi mi sta intorno pensa che mi annoio: io sto solo cercando di completare un respiro.»</w:t>
      </w:r>
    </w:p>
    <w:p>
      <w:pPr>
        <w:pStyle w:val="BodyText"/>
      </w:pPr>
      <w:r>
        <w:rPr>
          <w:i/>
          <w:iCs/>
        </w:rPr>
        <w:t xml:space="preserve">«Il petto non fa male: è fasciato, come se avessi qualcosa intorno che non si molla mai.»</w:t>
      </w:r>
    </w:p>
    <w:p>
      <w:pPr>
        <w:pStyle w:val="BodyText"/>
      </w:pPr>
      <w:r>
        <w:rPr>
          <w:i/>
          <w:iCs/>
        </w:rPr>
        <w:t xml:space="preserve">«Più ci penso, peggio è. Una cosa automatica è diventata volontaria, e da quando la controllo non funziona.»</w:t>
      </w:r>
    </w:p>
    <w:p>
      <w:pPr>
        <w:pStyle w:val="BodyText"/>
      </w:pPr>
      <w:r>
        <w:rPr>
          <w:i/>
          <w:iCs/>
        </w:rPr>
        <w:t xml:space="preserve">«In ascensore, in coda, in sala d’attesa peggiora. Ho iniziato a evitarli, e la mia vita si è ristretta senza che me ne accorgessi. C’è stato un momento in cui ho pensato che stessi soffocando: mi hanno rassicurato, ma quella scena non me la tolgo.»</w:t>
      </w:r>
    </w:p>
    <w:p>
      <w:pPr>
        <w:pStyle w:val="BodyText"/>
      </w:pPr>
      <w:r>
        <w:t xml:space="preserve">E l’ultima, che è quella che lo porta da te:</w:t>
      </w:r>
      <w:r>
        <w:t xml:space="preserve"> </w:t>
      </w:r>
      <w:r>
        <w:rPr>
          <w:i/>
          <w:iCs/>
        </w:rPr>
        <w:t xml:space="preserve">«mi hanno guardato dentro i polmoni. Il diaframma non me l’ha controllato nessuno.»</w:t>
      </w:r>
    </w:p>
    <w:bookmarkEnd w:id="12"/>
    <w:bookmarkStart w:id="13" w:name="cosa-ha-già-fatto"/>
    <w:p>
      <w:pPr>
        <w:pStyle w:val="Heading3"/>
      </w:pPr>
      <w:r>
        <w:t xml:space="preserve">Cosa ha già fatto</w:t>
      </w:r>
    </w:p>
    <w:p>
      <w:pPr>
        <w:pStyle w:val="FirstParagraph"/>
      </w:pPr>
      <w:r>
        <w:t xml:space="preserve">Sulle cause frequenti il percorso è quasi sempre completo, e le ha escluse bene: spirometria, elettrocardiogramma, ecocardiogramma, radiografia del torace, emocromo. In molti casi anche un test da sforzo cardiopolmonare. Almeno una volta è passato dal pronto soccorso, di notte, convinto di stare per morire.</w:t>
      </w:r>
    </w:p>
    <w:p>
      <w:pPr>
        <w:pStyle w:val="BodyText"/>
      </w:pPr>
      <w:r>
        <w:rPr>
          <w:b/>
          <w:bCs/>
        </w:rPr>
        <w:t xml:space="preserve">Ma «completo» non vuol dire chiuso.</w:t>
      </w:r>
      <w:r>
        <w:t xml:space="preserve"> </w:t>
      </w:r>
      <w:r>
        <w:t xml:space="preserve">Le diagnosi che si perdono qui si perdono proprio con esami a riposo normali: ipertensione polmonare, malattia neuromuscolare, ostruzione laringea inducibile. Nell’ipertensione arteriosa polmonare il tempo medio dal sintomo alla diagnosi è di</w:t>
      </w:r>
      <w:r>
        <w:t xml:space="preserve"> </w:t>
      </w:r>
      <w:r>
        <w:rPr>
          <w:b/>
          <w:bCs/>
        </w:rPr>
        <w:t xml:space="preserve">17 mesi</w:t>
      </w:r>
      <w:r>
        <w:t xml:space="preserve">, e il</w:t>
      </w:r>
      <w:r>
        <w:t xml:space="preserve"> </w:t>
      </w:r>
      <w:r>
        <w:rPr>
          <w:b/>
          <w:bCs/>
        </w:rPr>
        <w:t xml:space="preserve">41%</w:t>
      </w:r>
      <w:r>
        <w:t xml:space="preserve"> </w:t>
      </w:r>
      <w:r>
        <w:t xml:space="preserve">riceve prima una diagnosi sbagliata (Small,</w:t>
      </w:r>
      <w:r>
        <w:t xml:space="preserve"> </w:t>
      </w:r>
      <w:r>
        <w:rPr>
          <w:i/>
          <w:iCs/>
        </w:rPr>
        <w:t xml:space="preserve">Ther Adv Respir Dis</w:t>
      </w:r>
      <w:r>
        <w:t xml:space="preserve"> </w:t>
      </w:r>
      <w:r>
        <w:t xml:space="preserve">2024, PMID 38357903).</w:t>
      </w:r>
      <w:r>
        <w:t xml:space="preserve"> </w:t>
      </w:r>
      <w:r>
        <w:rPr>
          <w:b/>
          <w:bCs/>
        </w:rPr>
        <w:t xml:space="preserve">Il tuo compito non è cercarle: è non chiudere la porta mentre le cerca qualcun altro.</w:t>
      </w:r>
    </w:p>
    <w:p>
      <w:pPr>
        <w:pStyle w:val="BodyText"/>
      </w:pPr>
      <w:r>
        <w:t xml:space="preserve">Poi ci sono le terapie. Benzodiazepine al bisogno, a volte un antidepressivo, spesso un broncodilatatore provato per sicurezza e senza effetto. Esercizi di respirazione abbandonati dopo due settimane. Una psicoterapia che lo ha aiutato su altro. E la frase che chiude tutto senza dirgli cosa fare:</w:t>
      </w:r>
      <w:r>
        <w:t xml:space="preserve"> </w:t>
      </w:r>
      <w:r>
        <w:rPr>
          <w:i/>
          <w:iCs/>
        </w:rPr>
        <w:t xml:space="preserve">«è ansia, devi rilassarti.»</w:t>
      </w:r>
    </w:p>
    <w:bookmarkEnd w:id="13"/>
    <w:bookmarkStart w:id="14" w:name="cosa-nessuno-ha-guardato"/>
    <w:p>
      <w:pPr>
        <w:pStyle w:val="Heading3"/>
      </w:pPr>
      <w:r>
        <w:t xml:space="preserve">Cosa nessuno ha guardato</w:t>
      </w:r>
    </w:p>
    <w:p>
      <w:pPr>
        <w:pStyle w:val="FirstParagraph"/>
      </w:pPr>
      <w:r>
        <w:t xml:space="preserve">Nessuno ha misurato quanto si apre il suo torace. Nessuno gli ha chiesto</w:t>
      </w:r>
      <w:r>
        <w:t xml:space="preserve"> </w:t>
      </w:r>
      <w:r>
        <w:rPr>
          <w:b/>
          <w:bCs/>
        </w:rPr>
        <w:t xml:space="preserve">quale delle due cose</w:t>
      </w:r>
      <w:r>
        <w:t xml:space="preserve"> </w:t>
      </w:r>
      <w:r>
        <w:t xml:space="preserve">lo disturba di più: quanto è forte la sensazione, o quanto è brutta. E nessuno gli ha spiegato che il sospiro con cui cerca sollievo è la cosa che tiene in piedi il problema.</w:t>
      </w:r>
    </w:p>
    <w:p>
      <w:pPr>
        <w:pStyle w:val="BodyText"/>
      </w:pPr>
      <w:r>
        <w:rPr>
          <w:b/>
          <w:bCs/>
        </w:rPr>
        <w:t xml:space="preserve">Gli esami che di norma mancano.</w:t>
      </w:r>
      <w:r>
        <w:t xml:space="preserve"> </w:t>
      </w:r>
      <w:r>
        <w:t xml:space="preserve">In cartella quasi mai trovi le</w:t>
      </w:r>
      <w:r>
        <w:t xml:space="preserve"> </w:t>
      </w:r>
      <w:r>
        <w:rPr>
          <w:b/>
          <w:bCs/>
        </w:rPr>
        <w:t xml:space="preserve">pressioni respiratorie massimali</w:t>
      </w:r>
      <w:r>
        <w:t xml:space="preserve"> </w:t>
      </w:r>
      <w:r>
        <w:t xml:space="preserve">e la</w:t>
      </w:r>
      <w:r>
        <w:t xml:space="preserve"> </w:t>
      </w:r>
      <w:r>
        <w:rPr>
          <w:b/>
          <w:bCs/>
        </w:rPr>
        <w:t xml:space="preserve">capacità vitale anche da supino</w:t>
      </w:r>
      <w:r>
        <w:t xml:space="preserve">. Cosa se ne può dedurre, e cosa no, sta nel box del capitolo «Che cos’è davvero».</w:t>
      </w:r>
    </w:p>
    <w:p>
      <w:pPr>
        <w:pStyle w:val="BodyText"/>
      </w:pPr>
      <w:r>
        <w:rPr>
          <w:b/>
          <w:bCs/>
        </w:rPr>
        <w:t xml:space="preserve">Le domande che nessuno gli ha fatto, e che tu fai in due minuti.</w:t>
      </w:r>
      <w:r>
        <w:t xml:space="preserve"> </w:t>
      </w:r>
      <w:r>
        <w:t xml:space="preserve">È cominciato dopo un’infezione? Come stai il giorno dopo uno sforzo, uguale o crollato a ventiquattro-quarantotto ore? Russi, hai pause respiratorie nel sonno, ti addormenti di giorno? E nella donna in età fertile: che rapporto ha il sintomo con il ciclo, le gravidanze, la perimenopausa, un contraccettivo?</w:t>
      </w:r>
    </w:p>
    <w:p>
      <w:pPr>
        <w:pStyle w:val="BodyText"/>
      </w:pPr>
      <w:r>
        <w:t xml:space="preserve">Non è colpa di nessuno: il percorso che ha fatto non prevedeva questa domanda. E quello che manca non è solo un esame in più. È che la sensazione stessa non è mai stata trattata come un oggetto con una sua fisiologia.</w:t>
      </w:r>
    </w:p>
    <w:p>
      <w:pPr>
        <w:pStyle w:val="BodyText"/>
      </w:pPr>
      <w:r>
        <w:rPr>
          <w:b/>
          <w:bCs/>
        </w:rPr>
        <w:t xml:space="preserve">Otto adulti su cento</w:t>
      </w:r>
      <w:r>
        <w:t xml:space="preserve">, senza asma, hanno un punteggio positivo allo screening del respiro disfunzionale (IC 95% 4–12). Fra le donne sono quattordici su cento, contro due fra gli uomini. Il dato viene da un questionario postale in una sola medicina di base inglese, su adulti fra 16 e 65 anni; fra chi ha l’asma la quota sale a ventinove su cento.</w:t>
      </w:r>
    </w:p>
    <w:p>
      <w:pPr>
        <w:pStyle w:val="BlockText"/>
      </w:pPr>
      <w:r>
        <w:rPr>
          <w:b/>
          <w:bCs/>
        </w:rPr>
        <w:t xml:space="preserve">Cosa cambia per te.</w:t>
      </w:r>
      <w:r>
        <w:t xml:space="preserve"> </w:t>
      </w:r>
      <w:r>
        <w:t xml:space="preserve">Il numero che ti riguarda è quello degli adulti senza asma, perché i tuoi pazienti arrivano con la spirometria normale in mano. Otto su cento non è una rarità: in un’agenda piena ne hai già avuti diversi, e li hai classificati altrove. E la prevalenza femminile non è un’impressione tua. (Thomas,</w:t>
      </w:r>
      <w:r>
        <w:t xml:space="preserve"> </w:t>
      </w:r>
      <w:r>
        <w:rPr>
          <w:i/>
          <w:iCs/>
        </w:rPr>
        <w:t xml:space="preserve">Prim Care Respir J</w:t>
      </w:r>
      <w:r>
        <w:t xml:space="preserve"> </w:t>
      </w:r>
      <w:r>
        <w:t xml:space="preserve">2005, PMID 16701702)</w:t>
      </w:r>
    </w:p>
    <w:p>
      <w:pPr>
        <w:pStyle w:val="FirstParagraph"/>
      </w:pPr>
      <w:r>
        <w:rPr>
          <w:b/>
          <w:bCs/>
        </w:rPr>
        <w:t xml:space="preserve">Cosa te ne fai del quattordici contro due.</w:t>
      </w:r>
      <w:r>
        <w:t xml:space="preserve"> </w:t>
      </w:r>
      <w:r>
        <w:t xml:space="preserve">Ventilazione e anidride carbonica non stanno ferme lungo il ciclo, in gravidanza e in perimenopausa. Molte pazienti riferiscono che il sintomo si addensa in fase premestruale. La conseguenza sta nel capitolo sul ragionamento: nella donna in età fertile l’oscillazione da coprire non è di una settimana.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sul meccanismo ormonale in questa paziente; RAGIONAMENTO</w:t>
      </w:r>
      <w:r>
        <w:t xml:space="preserve"> </w:t>
      </w:r>
      <w:r>
        <w:rPr>
          <w:i/>
          <w:iCs/>
        </w:rPr>
        <w:t xml:space="preserve">(cornice clinica, non una prova)</w:t>
      </w:r>
      <w:r>
        <w:t xml:space="preserve"> </w:t>
      </w:r>
      <w:r>
        <w:t xml:space="preserve">sulla regola del valore di partenza.</w:t>
      </w:r>
    </w:p>
    <w:bookmarkEnd w:id="14"/>
    <w:bookmarkStart w:id="15" w:name="X507fd31a76a5877a8c32aa0d684fccd9dd4625e"/>
    <w:p>
      <w:pPr>
        <w:pStyle w:val="Heading3"/>
      </w:pPr>
      <w:r>
        <w:t xml:space="preserve">Sopra i sessantacinque anni, questo non è più il tuo paziente</w:t>
      </w:r>
    </w:p>
    <w:p>
      <w:pPr>
        <w:pStyle w:val="FirstParagraph"/>
      </w:pPr>
      <w:r>
        <w:t xml:space="preserve">Il quadro di questa Bibbia è quello dell’adulto fra i venticinque e i cinquantacinque anni. Sopra i sessantacinque, o con un fattore di rischio cardiovascolare, le stesse parole poggiano molto più spesso su scompenso a frazione preservata, decondizionamento o anemia. Su 66 persone con dispnea, frazione d’eiezione normale e peptidi natriuretici bassi, il 16,7% aveva uno scompenso a frazione preservata e il 47% un decondizionamento puro. Lo scompenso emergeva</w:t>
      </w:r>
      <w:r>
        <w:t xml:space="preserve"> </w:t>
      </w:r>
      <w:r>
        <w:rPr>
          <w:b/>
          <w:bCs/>
        </w:rPr>
        <w:t xml:space="preserve">solo al test da sforzo</w:t>
      </w:r>
      <w:r>
        <w:t xml:space="preserve"> </w:t>
      </w:r>
      <w:r>
        <w:t xml:space="preserve">(Berthelot,</w:t>
      </w:r>
      <w:r>
        <w:t xml:space="preserve"> </w:t>
      </w:r>
      <w:r>
        <w:rPr>
          <w:i/>
          <w:iCs/>
        </w:rPr>
        <w:t xml:space="preserve">ESC Heart Fail</w:t>
      </w:r>
      <w:r>
        <w:t xml:space="preserve"> </w:t>
      </w:r>
      <w:r>
        <w:t xml:space="preserve">2025, PMID 39782713).</w:t>
      </w:r>
    </w:p>
    <w:p>
      <w:pPr>
        <w:pStyle w:val="BlockText"/>
      </w:pPr>
      <w:r>
        <w:rPr>
          <w:b/>
          <w:bCs/>
        </w:rPr>
        <w:t xml:space="preserve">Cosa cambia per te.</w:t>
      </w:r>
      <w:r>
        <w:t xml:space="preserve"> </w:t>
      </w:r>
      <w:r>
        <w:t xml:space="preserve">In quella fascia le coste basse ferme le trovi in tutti, e i cinque meccanismi calzano su tutti. Il criterio</w:t>
      </w:r>
      <w:r>
        <w:t xml:space="preserve"> </w:t>
      </w:r>
      <w:r>
        <w:rPr>
          <w:i/>
          <w:iCs/>
        </w:rPr>
        <w:t xml:space="preserve">non peggiora con lo sforzo, migliora camminando</w:t>
      </w:r>
      <w:r>
        <w:t xml:space="preserve"> </w:t>
      </w:r>
      <w:r>
        <w:t xml:space="preserve">resta buono, ma va graduato per età. Sopra i sessantacinque anni, o con un fattore di rischio cardiovascolare, il paziente esce in GIALLO con lettera al curante anche quando il torace conferma il tuo reperto.</w:t>
      </w:r>
    </w:p>
    <w:p>
      <w:pPr>
        <w:pStyle w:val="FirstParagraph"/>
      </w:pPr>
      <w:r>
        <w:rPr>
          <w:b/>
          <w:bCs/>
        </w:rPr>
        <w:t xml:space="preserve">Le tre cose da ricordare, più una</w:t>
      </w:r>
    </w:p>
    <w:p>
      <w:pPr>
        <w:pStyle w:val="Compact"/>
        <w:numPr>
          <w:ilvl w:val="0"/>
          <w:numId w:val="1004"/>
        </w:numPr>
      </w:pPr>
      <w:r>
        <w:t xml:space="preserve">Arriva con gli esami completi sulle cause frequenti e zero spiegazioni. Il tuo valore non è aggiungere un’esclusione: è dare un meccanismo, e non chiudere la porta.</w:t>
      </w:r>
    </w:p>
    <w:p>
      <w:pPr>
        <w:pStyle w:val="Compact"/>
        <w:numPr>
          <w:ilvl w:val="0"/>
          <w:numId w:val="1004"/>
        </w:numPr>
      </w:pPr>
      <w:r>
        <w:rPr>
          <w:i/>
          <w:iCs/>
        </w:rPr>
        <w:t xml:space="preserve">«Non arriva in fondo»</w:t>
      </w:r>
      <w:r>
        <w:t xml:space="preserve">,</w:t>
      </w:r>
      <w:r>
        <w:t xml:space="preserve"> </w:t>
      </w:r>
      <w:r>
        <w:rPr>
          <w:i/>
          <w:iCs/>
        </w:rPr>
        <w:t xml:space="preserve">«fasciato»</w:t>
      </w:r>
      <w:r>
        <w:t xml:space="preserve">,</w:t>
      </w:r>
      <w:r>
        <w:t xml:space="preserve"> </w:t>
      </w:r>
      <w:r>
        <w:rPr>
          <w:i/>
          <w:iCs/>
        </w:rPr>
        <w:t xml:space="preserve">«più ci penso peggio è»</w:t>
      </w:r>
      <w:r>
        <w:t xml:space="preserve"> </w:t>
      </w:r>
      <w:r>
        <w:t xml:space="preserve">non sono modi di dire. Sono tre descrittori che puntano a tre meccanismi.</w:t>
      </w:r>
    </w:p>
    <w:p>
      <w:pPr>
        <w:pStyle w:val="Compact"/>
        <w:numPr>
          <w:ilvl w:val="0"/>
          <w:numId w:val="1004"/>
        </w:numPr>
      </w:pPr>
      <w:r>
        <w:t xml:space="preserve">Il sospiro non è un tic: è il gesto con cui cerca sollievo, ed è anche quello che mantiene il problema. Contalo.</w:t>
      </w:r>
    </w:p>
    <w:p>
      <w:pPr>
        <w:pStyle w:val="Compact"/>
        <w:numPr>
          <w:ilvl w:val="0"/>
          <w:numId w:val="1004"/>
        </w:numPr>
      </w:pPr>
      <w:r>
        <w:rPr>
          <w:b/>
          <w:bCs/>
        </w:rPr>
        <w:t xml:space="preserve">Perché ci sei tu.</w:t>
      </w:r>
      <w:r>
        <w:t xml:space="preserve"> </w:t>
      </w:r>
      <w:r>
        <w:t xml:space="preserve">Otto adulti su cento senza asma risultano positivi allo screening del respiro disfunzionale, e sono quattordici su cento fra le donne (Thomas, 2005, PMID 16701702). Questo ti autorizza a considerarlo un quadro frequente e a cercarlo attivamente in anamnesi. Non ti autorizza a usare un questionario come diagnosi: quel punteggio è uno screening, non un’etichetta da mettere in cartella.</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la sensazione di fiato corto di cui parliamo si chiama</w:t>
      </w:r>
      <w:r>
        <w:t xml:space="preserve"> </w:t>
      </w:r>
      <w:r>
        <w:rPr>
          <w:b/>
          <w:bCs/>
        </w:rPr>
        <w:t xml:space="preserve">fame d’aria</w:t>
      </w:r>
      <w:r>
        <w:t xml:space="preserve">, ed è quello che senti quando il comando di respirare è più grande del respiro che riesci a fare.</w:t>
      </w:r>
    </w:p>
    <w:bookmarkStart w:id="17" w:name="la-definizione"/>
    <w:p>
      <w:pPr>
        <w:pStyle w:val="Heading3"/>
      </w:pPr>
      <w:r>
        <w:t xml:space="preserve">La definizione</w:t>
      </w:r>
    </w:p>
    <w:p>
      <w:pPr>
        <w:pStyle w:val="FirstParagraph"/>
      </w:pPr>
      <w:r>
        <w:t xml:space="preserve">La dispnea è</w:t>
      </w:r>
      <w:r>
        <w:t xml:space="preserve"> </w:t>
      </w:r>
      <w:r>
        <w:rPr>
          <w:b/>
          <w:bCs/>
        </w:rPr>
        <w:t xml:space="preserve">l’esperienza soggettiva di un disagio respiratorio, composta da sensazioni qualitativamente distinte e di intensità variabile</w:t>
      </w:r>
      <w:r>
        <w:t xml:space="preserve"> </w:t>
      </w:r>
      <w:r>
        <w:t xml:space="preserve">(Parshall,</w:t>
      </w:r>
      <w:r>
        <w:t xml:space="preserve"> </w:t>
      </w:r>
      <w:r>
        <w:rPr>
          <w:i/>
          <w:iCs/>
        </w:rPr>
        <w:t xml:space="preserve">Am J Respir Crit Care Med</w:t>
      </w:r>
      <w:r>
        <w:t xml:space="preserve"> </w:t>
      </w:r>
      <w:r>
        <w:t xml:space="preserve">2012, PMID 22336677: è lo statement dell’American Thoracic Society, la fonte a cui si riferisce chiunque studi questo sintomo).</w:t>
      </w:r>
    </w:p>
    <w:p>
      <w:pPr>
        <w:pStyle w:val="BodyText"/>
      </w:pPr>
      <w:r>
        <w:t xml:space="preserve">La parte che conta per noi è</w:t>
      </w:r>
      <w:r>
        <w:t xml:space="preserve"> </w:t>
      </w:r>
      <w:r>
        <w:rPr>
          <w:i/>
          <w:iCs/>
        </w:rPr>
        <w:t xml:space="preserve">qualitativamente distinte</w:t>
      </w:r>
      <w:r>
        <w:t xml:space="preserve">. Non esiste</w:t>
      </w:r>
      <w:r>
        <w:t xml:space="preserve"> </w:t>
      </w:r>
      <w:r>
        <w:t xml:space="preserve">“il fiato corto”</w:t>
      </w:r>
      <w:r>
        <w:t xml:space="preserve">: esistono</w:t>
      </w:r>
      <w:r>
        <w:t xml:space="preserve"> </w:t>
      </w:r>
      <w:r>
        <w:rPr>
          <w:b/>
          <w:bCs/>
        </w:rPr>
        <w:t xml:space="preserve">tre sensazioni separate</w:t>
      </w:r>
      <w:r>
        <w:t xml:space="preserve">, con tre meccanismi diversi.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Qualità</w:t>
            </w:r>
          </w:p>
        </w:tc>
        <w:tc>
          <w:tcPr/>
          <w:p>
            <w:pPr>
              <w:pStyle w:val="Compact"/>
            </w:pPr>
            <w:r>
              <w:t xml:space="preserve">Come la dice il paziente</w:t>
            </w:r>
          </w:p>
        </w:tc>
        <w:tc>
          <w:tcPr/>
          <w:p>
            <w:pPr>
              <w:pStyle w:val="Compact"/>
            </w:pPr>
            <w:r>
              <w:t xml:space="preserve">Cosa la genera</w:t>
            </w:r>
          </w:p>
        </w:tc>
      </w:tr>
      <w:tr>
        <w:tc>
          <w:tcPr/>
          <w:p>
            <w:pPr>
              <w:pStyle w:val="Compact"/>
            </w:pPr>
            <w:r>
              <w:t xml:space="preserve">Lavoro e sforzo</w:t>
            </w:r>
          </w:p>
        </w:tc>
        <w:tc>
          <w:tcPr/>
          <w:p>
            <w:pPr>
              <w:pStyle w:val="Compact"/>
            </w:pPr>
            <w:r>
              <w:t xml:space="preserve">«faticoso», «devo spingere»</w:t>
            </w:r>
          </w:p>
        </w:tc>
        <w:tc>
          <w:tcPr/>
          <w:p>
            <w:pPr>
              <w:pStyle w:val="Compact"/>
            </w:pPr>
            <w:r>
              <w:t xml:space="preserve">carico sui muscoli respiratori</w:t>
            </w:r>
          </w:p>
        </w:tc>
      </w:tr>
      <w:tr>
        <w:tc>
          <w:tcPr/>
          <w:p>
            <w:pPr>
              <w:pStyle w:val="Compact"/>
            </w:pPr>
            <w:r>
              <w:t xml:space="preserve">Costrizione</w:t>
            </w:r>
          </w:p>
        </w:tc>
        <w:tc>
          <w:tcPr/>
          <w:p>
            <w:pPr>
              <w:pStyle w:val="Compact"/>
            </w:pPr>
            <w:r>
              <w:t xml:space="preserve">«petto fasciato», «stretto»</w:t>
            </w:r>
          </w:p>
        </w:tc>
        <w:tc>
          <w:tcPr/>
          <w:p>
            <w:pPr>
              <w:pStyle w:val="Compact"/>
            </w:pPr>
            <w:r>
              <w:t xml:space="preserve">broncocostrizione</w:t>
            </w:r>
          </w:p>
        </w:tc>
      </w:tr>
      <w:tr>
        <w:tc>
          <w:tcPr/>
          <w:p>
            <w:pPr>
              <w:pStyle w:val="Compact"/>
            </w:pPr>
            <w:r>
              <w:t xml:space="preserve">Fame d’aria</w:t>
            </w:r>
          </w:p>
        </w:tc>
        <w:tc>
          <w:tcPr/>
          <w:p>
            <w:pPr>
              <w:pStyle w:val="Compact"/>
            </w:pPr>
            <w:r>
              <w:t xml:space="preserve">«non arriva in fondo»</w:t>
            </w:r>
          </w:p>
        </w:tc>
        <w:tc>
          <w:tcPr/>
          <w:p>
            <w:pPr>
              <w:pStyle w:val="Compact"/>
            </w:pPr>
            <w:r>
              <w:t xml:space="preserve">comando maggiore del respiro</w:t>
            </w:r>
          </w:p>
        </w:tc>
      </w:tr>
    </w:tbl>
    <w:p>
      <w:pPr>
        <w:pStyle w:val="BodyText"/>
      </w:pPr>
      <w:r>
        <w:t xml:space="preserve">La</w:t>
      </w:r>
      <w:r>
        <w:t xml:space="preserve"> </w:t>
      </w:r>
      <w:r>
        <w:rPr>
          <w:b/>
          <w:bCs/>
        </w:rPr>
        <w:t xml:space="preserve">fame d’aria</w:t>
      </w:r>
      <w:r>
        <w:t xml:space="preserve"> </w:t>
      </w:r>
      <w:r>
        <w:t xml:space="preserve">è la sensazione che cresce mentre trattieni il respiro: un bisogno urgente di respirare. Nella maggior parte delle popolazioni cliniche studiate è la forma prevalente di dispnea, ed è quella che porta con sé paura.</w:t>
      </w:r>
    </w:p>
    <w:p>
      <w:pPr>
        <w:pStyle w:val="BodyText"/>
      </w:pPr>
      <w:r>
        <w:t xml:space="preserve">Il paradigma che la produce va imparato a memoria, perché è la struttura di tutto il documento:</w:t>
      </w:r>
      <w:r>
        <w:t xml:space="preserve"> </w:t>
      </w:r>
      <w:r>
        <w:rPr>
          <w:b/>
          <w:bCs/>
        </w:rPr>
        <w:t xml:space="preserve">si alza il comando di respirare e si limita meccanicamente la ventilazione</w:t>
      </w:r>
      <w:r>
        <w:t xml:space="preserve"> </w:t>
      </w:r>
      <w:r>
        <w:t xml:space="preserve">(Banzett,</w:t>
      </w:r>
      <w:r>
        <w:t xml:space="preserve"> </w:t>
      </w:r>
      <w:r>
        <w:rPr>
          <w:i/>
          <w:iCs/>
        </w:rPr>
        <w:t xml:space="preserve">Compr Physiol</w:t>
      </w:r>
      <w:r>
        <w:t xml:space="preserve"> </w:t>
      </w:r>
      <w:r>
        <w:t xml:space="preserve">2021, PMID 33577128).</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è una revisione di fisiologia che sintetizza decenni di studi sperimentali sull’uomo con misure ripetibili di stimolo e risposta.</w:t>
      </w:r>
    </w:p>
    <w:bookmarkEnd w:id="17"/>
    <w:bookmarkStart w:id="18" w:name="quanto-è-diffusa-chi-colpisce"/>
    <w:p>
      <w:pPr>
        <w:pStyle w:val="Heading3"/>
      </w:pPr>
      <w:r>
        <w:t xml:space="preserve">Quanto è diffusa, chi colpisce</w:t>
      </w:r>
    </w:p>
    <w:p>
      <w:pPr>
        <w:pStyle w:val="FirstParagraph"/>
      </w:pPr>
      <w:r>
        <w:t xml:space="preserve">I numeri stanno nel capitolo precedente. La fascia d’età</w:t>
      </w:r>
      <w:r>
        <w:t xml:space="preserve"> </w:t>
      </w:r>
      <w:r>
        <w:rPr>
          <w:b/>
          <w:bCs/>
        </w:rPr>
        <w:t xml:space="preserve">non</w:t>
      </w:r>
      <w:r>
        <w:t xml:space="preserve"> </w:t>
      </w:r>
      <w:r>
        <w:t xml:space="preserve">è stata misurata. I pazienti che arrivano in studio stanno in larga maggioranza fra i venticinque e i cinquantacinque anni, con una vita respiratoria normale sotto ogni altro aspetto.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sulla fascia d’età: è la popolazione che vedi, non un dato di prevalenza per età.</w:t>
      </w:r>
    </w:p>
    <w:p>
      <w:pPr>
        <w:pStyle w:val="FirstParagraph"/>
      </w:pPr>
      <w:r>
        <w:rPr>
          <w:b/>
          <w:bCs/>
        </w:rPr>
        <w:t xml:space="preserve">Il tratto che distingue questo quadro da tutti gli altri:</w:t>
      </w:r>
      <w:r>
        <w:t xml:space="preserve"> </w:t>
      </w:r>
      <w:r>
        <w:t xml:space="preserve">il sintomo</w:t>
      </w:r>
      <w:r>
        <w:t xml:space="preserve"> </w:t>
      </w:r>
      <w:r>
        <w:rPr>
          <w:b/>
          <w:bCs/>
        </w:rPr>
        <w:t xml:space="preserve">non peggiora con lo sforzo</w:t>
      </w:r>
      <w:r>
        <w:t xml:space="preserve">, ed è spesso migliore camminando che da fermi. Un fiato corto che compare solo sotto sforzo e peggiora di settimana in settimana è un’altra cosa, e sta nel capitolo sui limiti di campo. Sopra i sessantacinque anni il criterio va graduato, come dice il capitolo precedente.</w:t>
      </w:r>
    </w:p>
    <w:bookmarkEnd w:id="18"/>
    <w:bookmarkStart w:id="19" w:name="come-evolve-se-non-fai-nulla"/>
    <w:p>
      <w:pPr>
        <w:pStyle w:val="Heading3"/>
      </w:pPr>
      <w:r>
        <w:t xml:space="preserve">Come evolve se non fai nulla</w:t>
      </w:r>
    </w:p>
    <w:p>
      <w:pPr>
        <w:pStyle w:val="FirstParagraph"/>
      </w:pPr>
      <w:r>
        <w:t xml:space="preserve">Qui la risposta onesta è che</w:t>
      </w:r>
      <w:r>
        <w:t xml:space="preserve"> </w:t>
      </w:r>
      <w:r>
        <w:rPr>
          <w:b/>
          <w:bCs/>
        </w:rPr>
        <w:t xml:space="preserve">non lo sappiamo bene</w:t>
      </w:r>
      <w:r>
        <w:t xml:space="preserve">, e il buco va dichiarato. Non esistono coorti che abbiano seguito nel tempo persone con fame d’aria e accertamenti normali, senza trattarle. Quello che sappiamo viene di rimbalzo dal quadro contiguo, la respirazione disfunzionale. Quella ha un decorso</w:t>
      </w:r>
      <w:r>
        <w:t xml:space="preserve"> </w:t>
      </w:r>
      <w:r>
        <w:rPr>
          <w:b/>
          <w:bCs/>
        </w:rPr>
        <w:t xml:space="preserve">fluttuante</w:t>
      </w:r>
      <w:r>
        <w:t xml:space="preserve">: settimane in cui il sintomo quasi sparisce e settimane in cui domina la giornata, agganciate ai carichi di vita.</w:t>
      </w:r>
    </w:p>
    <w:p>
      <w:pPr>
        <w:pStyle w:val="BlockText"/>
      </w:pPr>
      <w:r>
        <w:rPr>
          <w:b/>
          <w:bCs/>
        </w:rPr>
        <w:t xml:space="preserve">Cosa cambia per te.</w:t>
      </w:r>
      <w:r>
        <w:t xml:space="preserve"> </w:t>
      </w:r>
      <w:r>
        <w:t xml:space="preserve">Un paziente che migliora dopo due sedute può essere migliorato per il tuo lavoro. Oppure era arrivato nella sua settimana peggiore. È la ragione della regola apparentemente pedante che trovi più avanti: il valore di partenza si raccoglie prima del primo trattamento e copre almeno un’oscillazione.</w:t>
      </w:r>
    </w:p>
    <w:bookmarkEnd w:id="19"/>
    <w:bookmarkStart w:id="20" w:name="X6820c7f04c7379b5930bec9ad9aa3ee0e127e21"/>
    <w:p>
      <w:pPr>
        <w:pStyle w:val="Heading3"/>
      </w:pPr>
      <w:r>
        <w:t xml:space="preserve">Cosa dicono le etichette che porta, e cosa non dicono</w:t>
      </w:r>
    </w:p>
    <w:p>
      <w:pPr>
        <w:pStyle w:val="FirstParagraph"/>
      </w:pPr>
      <w:r>
        <w:rPr>
          <w:b/>
          <w:bCs/>
        </w:rPr>
        <w:t xml:space="preserve">«Spirometria normale»</w:t>
      </w:r>
      <w:r>
        <w:t xml:space="preserve"> </w:t>
      </w:r>
      <w:r>
        <w:t xml:space="preserve">dice che i flussi e i volumi mobilizzabili sono nella norma. Non dice che il torace si apra bene. E non dice che i muscoli respiratori siano forti o deboli: per quello servono le pressioni massimali.</w:t>
      </w:r>
    </w:p>
    <w:p>
      <w:pPr>
        <w:pStyle w:val="BodyText"/>
      </w:pPr>
      <w:r>
        <w:t xml:space="preserve">E qui va corretta una frase che circola nel nostro ambiente, perché è falsa e ci costa.</w:t>
      </w:r>
    </w:p>
    <w:p>
      <w:pPr>
        <w:pStyle w:val="BlockText"/>
      </w:pPr>
      <w:r>
        <w:rPr>
          <w:b/>
          <w:bCs/>
        </w:rPr>
        <w:t xml:space="preserve">Attenzione.</w:t>
      </w:r>
      <w:r>
        <w:t xml:space="preserve"> </w:t>
      </w:r>
      <w:r>
        <w:rPr>
          <w:i/>
          <w:iCs/>
        </w:rPr>
        <w:t xml:space="preserve">«La spirometria misura i polmoni, non il muscolo che li aziona»</w:t>
      </w:r>
      <w:r>
        <w:t xml:space="preserve"> </w:t>
      </w:r>
      <w:r>
        <w:t xml:space="preserve">non è vero. La spirometria è il</w:t>
      </w:r>
      <w:r>
        <w:t xml:space="preserve"> </w:t>
      </w:r>
      <w:r>
        <w:rPr>
          <w:b/>
          <w:bCs/>
        </w:rPr>
        <w:t xml:space="preserve">primo passo</w:t>
      </w:r>
      <w:r>
        <w:t xml:space="preserve"> </w:t>
      </w:r>
      <w:r>
        <w:t xml:space="preserve">dell’accertamento della forza dei muscoli respiratori: una debolezza importante si sospetta da un’alterazione della curva flusso-volume, o da una caduta della capacità vitale in posizione supina. E pressioni massime normali</w:t>
      </w:r>
      <w:r>
        <w:t xml:space="preserve"> </w:t>
      </w:r>
      <w:r>
        <w:rPr>
          <w:b/>
          <w:bCs/>
        </w:rPr>
        <w:t xml:space="preserve">escludono</w:t>
      </w:r>
      <w:r>
        <w:t xml:space="preserve"> </w:t>
      </w:r>
      <w:r>
        <w:t xml:space="preserve">una debolezza rilevante (Fitting,</w:t>
      </w:r>
      <w:r>
        <w:t xml:space="preserve"> </w:t>
      </w:r>
      <w:r>
        <w:rPr>
          <w:i/>
          <w:iCs/>
        </w:rPr>
        <w:t xml:space="preserve">Monaldi Arch Chest Dis</w:t>
      </w:r>
      <w:r>
        <w:t xml:space="preserve"> </w:t>
      </w:r>
      <w:r>
        <w:t xml:space="preserve">2012, PMID 22662641; Laveneziana,</w:t>
      </w:r>
      <w:r>
        <w:t xml:space="preserve"> </w:t>
      </w:r>
      <w:r>
        <w:rPr>
          <w:i/>
          <w:iCs/>
        </w:rPr>
        <w:t xml:space="preserve">Eur Respir J</w:t>
      </w:r>
      <w:r>
        <w:t xml:space="preserve"> </w:t>
      </w:r>
      <w:r>
        <w:t xml:space="preserve">2019, PMID 30956204).</w:t>
      </w:r>
      <w:r>
        <w:t xml:space="preserve"> </w:t>
      </w:r>
      <w:r>
        <w:rPr>
          <w:b/>
          <w:bCs/>
        </w:rPr>
        <w:t xml:space="preserve">Ma quella conclusione richiede due esami che il tuo paziente quasi mai ha fatto.</w:t>
      </w:r>
      <w:r>
        <w:t xml:space="preserve"> </w:t>
      </w:r>
      <w:r>
        <w:t xml:space="preserve">Con pressioni massimali normali in cartella la debolezza è improbabile, e il bersaglio è l’uso. Senza — il caso più frequente — non affermi nulla sulla forza, in nessuna direzione. La forza si allena, l’uso si riaddestra, e sono due lavori diversi.</w:t>
      </w:r>
    </w:p>
    <w:p>
      <w:pPr>
        <w:pStyle w:val="FirstParagraph"/>
      </w:pPr>
      <w:r>
        <w:rPr>
          <w:b/>
          <w:bCs/>
        </w:rPr>
        <w:t xml:space="preserve">«Emogasanalisi normale»</w:t>
      </w:r>
      <w:r>
        <w:t xml:space="preserve"> </w:t>
      </w:r>
      <w:r>
        <w:t xml:space="preserve">dice che in quel momento gli scambi erano a posto. Non dice come sta l’assetto abituale: l’anidride carbonica bassa di questi pazienti è</w:t>
      </w:r>
      <w:r>
        <w:t xml:space="preserve"> </w:t>
      </w:r>
      <w:r>
        <w:rPr>
          <w:b/>
          <w:bCs/>
        </w:rPr>
        <w:t xml:space="preserve">cronica e di base</w:t>
      </w:r>
      <w:r>
        <w:t xml:space="preserve">, non una crisi. È il termostato lasciato due gradi più basso, non la finestra aperta stanotte.</w:t>
      </w:r>
    </w:p>
    <w:p>
      <w:pPr>
        <w:pStyle w:val="BodyText"/>
      </w:pPr>
      <w:r>
        <w:rPr>
          <w:b/>
          <w:bCs/>
        </w:rPr>
        <w:t xml:space="preserve">«È ansia»</w:t>
      </w:r>
      <w:r>
        <w:t xml:space="preserve"> </w:t>
      </w:r>
      <w:r>
        <w:t xml:space="preserve">detto come congedo non è un’etichetta diagnostica. È la fine di un discorso. Il disturbo d’ansia esiste e si diagnostica con criteri,</w:t>
      </w:r>
      <w:r>
        <w:t xml:space="preserve"> </w:t>
      </w:r>
      <w:r>
        <w:rPr>
          <w:b/>
          <w:bCs/>
        </w:rPr>
        <w:t xml:space="preserve">e la diagnosi la pone il medico — il curante per primo, lo specialista quando serve.</w:t>
      </w:r>
      <w:r>
        <w:t xml:space="preserve"> </w:t>
      </w:r>
      <w:r>
        <w:t xml:space="preserve">Quando quella diagnosi c’è ed è stata posta con quei criteri, non si discute. La tua distinzione è fra una frase di chiusura e un inquadramento, non fra due professionisti.</w:t>
      </w:r>
    </w:p>
    <w:bookmarkEnd w:id="20"/>
    <w:bookmarkStart w:id="21" w:name="cosa-non-è"/>
    <w:p>
      <w:pPr>
        <w:pStyle w:val="Heading3"/>
      </w:pPr>
      <w:r>
        <w:t xml:space="preserve">Cosa non è</w:t>
      </w:r>
    </w:p>
    <w:p>
      <w:pPr>
        <w:pStyle w:val="FirstParagraph"/>
      </w:pPr>
      <w:r>
        <w:rPr>
          <w:b/>
          <w:bCs/>
        </w:rPr>
        <w:t xml:space="preserve">Non è la sindrome da iperventilazione.</w:t>
      </w:r>
      <w:r>
        <w:t xml:space="preserve"> </w:t>
      </w:r>
      <w:r>
        <w:t xml:space="preserve">Il costrutto e il suo test sono stati messi alla prova in doppio cieco contro placebo. Degli 85 pazienti positivi alla provocazione,</w:t>
      </w:r>
      <w:r>
        <w:t xml:space="preserve"> </w:t>
      </w:r>
      <w:r>
        <w:rPr>
          <w:b/>
          <w:bCs/>
        </w:rPr>
        <w:t xml:space="preserve">56 erano positivi anche al placebo</w:t>
      </w:r>
      <w:r>
        <w:t xml:space="preserve">. Nel monitoraggio ambulatoriale l’anidride carbonica scendeva in 7 attacchi spontanei su 22, con cadute lievi e</w:t>
      </w:r>
      <w:r>
        <w:t xml:space="preserve"> </w:t>
      </w:r>
      <w:r>
        <w:rPr>
          <w:b/>
          <w:bCs/>
        </w:rPr>
        <w:t xml:space="preserve">successive</w:t>
      </w:r>
      <w:r>
        <w:t xml:space="preserve"> </w:t>
      </w:r>
      <w:r>
        <w:t xml:space="preserve">all’inizio dell’attacco. Gli autori concludono che il test non è valido e che il termine va evitato (Hornsveld,</w:t>
      </w:r>
      <w:r>
        <w:t xml:space="preserve"> </w:t>
      </w:r>
      <w:r>
        <w:rPr>
          <w:i/>
          <w:iCs/>
        </w:rPr>
        <w:t xml:space="preserve">Lancet</w:t>
      </w:r>
      <w:r>
        <w:t xml:space="preserve"> </w:t>
      </w:r>
      <w:r>
        <w:t xml:space="preserve">1996, PMID 8684155).</w:t>
      </w:r>
    </w:p>
    <w:p>
      <w:pPr>
        <w:pStyle w:val="BlockText"/>
      </w:pPr>
      <w:r>
        <w:rPr>
          <w:b/>
          <w:bCs/>
        </w:rPr>
        <w:t xml:space="preserve">Cosa cambia per te.</w:t>
      </w:r>
      <w:r>
        <w:t xml:space="preserve"> </w:t>
      </w:r>
      <w:r>
        <w:t xml:space="preserve">L’iperventilazione non è l’innesco dell’episodio: è una sua conseguenza. Se spieghi al paziente che «iperventila e per questo sta male», gli stai dando una sequenza invertita. E lui lo scoprirà da solo il giorno in cui starà male senza respirare in fretta.</w:t>
      </w:r>
    </w:p>
    <w:p>
      <w:pPr>
        <w:pStyle w:val="FirstParagraph"/>
      </w:pPr>
      <w:r>
        <w:rPr>
          <w:b/>
          <w:bCs/>
        </w:rPr>
        <w:t xml:space="preserve">Le tre cose da ricordare, più una</w:t>
      </w:r>
    </w:p>
    <w:p>
      <w:pPr>
        <w:pStyle w:val="Compact"/>
        <w:numPr>
          <w:ilvl w:val="0"/>
          <w:numId w:val="1005"/>
        </w:numPr>
      </w:pPr>
      <w:r>
        <w:t xml:space="preserve">Fame d’aria, costrizione e sforzo sono tre sensazioni diverse. La prima domanda dell’anamnesi è quale delle tre.</w:t>
      </w:r>
    </w:p>
    <w:p>
      <w:pPr>
        <w:pStyle w:val="Compact"/>
        <w:numPr>
          <w:ilvl w:val="0"/>
          <w:numId w:val="1005"/>
        </w:numPr>
      </w:pPr>
      <w:r>
        <w:t xml:space="preserve">Il paradigma che genera la fame d’aria è comando alto più ventilazione limitata. Tutto il resto è una variazione su quel tema.</w:t>
      </w:r>
    </w:p>
    <w:p>
      <w:pPr>
        <w:pStyle w:val="Compact"/>
        <w:numPr>
          <w:ilvl w:val="0"/>
          <w:numId w:val="1005"/>
        </w:numPr>
      </w:pPr>
      <w:r>
        <w:t xml:space="preserve">Fluttuazione spontanea ed effetti di contesto sono</w:t>
      </w:r>
      <w:r>
        <w:t xml:space="preserve"> </w:t>
      </w:r>
      <w:r>
        <w:rPr>
          <w:b/>
          <w:bCs/>
        </w:rPr>
        <w:t xml:space="preserve">due confonditori distinti, entrambi di prim’ordine</w:t>
      </w:r>
      <w:r>
        <w:t xml:space="preserve">. L’attesa che alza il punteggio a carico identico è il meccanismo numero quattro di questa Bibbia, e vale anche quando l’aspettativa la crei tu.</w:t>
      </w:r>
    </w:p>
    <w:p>
      <w:pPr>
        <w:pStyle w:val="Compact"/>
        <w:numPr>
          <w:ilvl w:val="0"/>
          <w:numId w:val="1005"/>
        </w:numPr>
      </w:pPr>
      <w:r>
        <w:rPr>
          <w:b/>
          <w:bCs/>
        </w:rPr>
        <w:t xml:space="preserve">Perché ci sei tu.</w:t>
      </w:r>
      <w:r>
        <w:t xml:space="preserve"> </w:t>
      </w:r>
      <w:r>
        <w:t xml:space="preserve">Pressioni massimali normali, quando esistono, rendono improbabile una debolezza dei muscoli respiratori (Fitting, 2012, PMID 22662641; Laveneziana, 2019, PMID 30956204). Questo ti autorizza a spostare il bersaglio dalla forza all’</w:t>
      </w:r>
      <w:r>
        <w:rPr>
          <w:b/>
          <w:bCs/>
        </w:rPr>
        <w:t xml:space="preserve">uso</w:t>
      </w:r>
      <w:r>
        <w:t xml:space="preserve">, e a dirlo con precisione. Non ti autorizza a dire al paziente che il suo diaframma è debole, né che non lo è: nella maggior parte dei casi quel dato non è mai stato misurato.</w:t>
      </w:r>
    </w:p>
    <w:p>
      <w:r>
        <w:pict>
          <v:rect style="width:0;height:1.5pt" o:hralign="center" o:hrstd="t" o:hr="t"/>
        </w:pict>
      </w:r>
    </w:p>
    <w:bookmarkEnd w:id="21"/>
    <w:bookmarkEnd w:id="22"/>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il sollievo dalla fame d’aria arriva dall’espansione del respiro, non dalla pelle del torace — e questo decide quali strutture contano qui e quali no.</w:t>
      </w:r>
    </w:p>
    <w:p>
      <w:pPr>
        <w:pStyle w:val="FirstParagraph"/>
      </w:pPr>
      <w:r>
        <w:t xml:space="preserve">Otto voci. Il criterio per entrare è uno solo: comparire in un meccanismo di «Cosa si rompe».</w:t>
      </w:r>
    </w:p>
    <w:p>
      <w:pPr>
        <w:pStyle w:val="BodyText"/>
      </w:pPr>
      <w:r>
        <w:rPr>
          <w:b/>
          <w:bCs/>
        </w:rPr>
        <w:t xml:space="preserve">Il diaframma.</w:t>
      </w:r>
      <w:r>
        <w:t xml:space="preserve"> </w:t>
      </w:r>
      <w:r>
        <w:t xml:space="preserve">È la cupola muscolo-tendinea fra torace e addome, innervata dal frenico (C3-C4-C5).</w:t>
      </w:r>
      <w:r>
        <w:t xml:space="preserve"> </w:t>
      </w:r>
      <w:r>
        <w:rPr>
          <w:b/>
          <w:bCs/>
        </w:rPr>
        <w:t xml:space="preserve">Perché conta qui:</w:t>
      </w:r>
      <w:r>
        <w:t xml:space="preserve"> </w:t>
      </w:r>
      <w:r>
        <w:t xml:space="preserve">è il motore che decide quanto grande può essere un respiro tranquillo. Quando la sua escursione si riduce, il volume di ogni atto si riduce con lei. E il comando non trova la consegna che si aspetta.</w:t>
      </w:r>
    </w:p>
    <w:p>
      <w:pPr>
        <w:pStyle w:val="BodyText"/>
      </w:pPr>
      <w:r>
        <w:rPr>
          <w:b/>
          <w:bCs/>
        </w:rPr>
        <w:t xml:space="preserve">Le coste basse e le cartilagini costali.</w:t>
      </w:r>
      <w:r>
        <w:t xml:space="preserve"> </w:t>
      </w:r>
      <w:r>
        <w:t xml:space="preserve">Dalla settima alla decima, con il loro movimento a</w:t>
      </w:r>
      <w:r>
        <w:t xml:space="preserve"> </w:t>
      </w:r>
      <w:r>
        <w:t xml:space="preserve">“manico di secchio”</w:t>
      </w:r>
      <w:r>
        <w:t xml:space="preserve">.</w:t>
      </w:r>
      <w:r>
        <w:t xml:space="preserve"> </w:t>
      </w:r>
      <w:r>
        <w:rPr>
          <w:b/>
          <w:bCs/>
        </w:rPr>
        <w:t xml:space="preserve">Perché conta qui:</w:t>
      </w:r>
      <w:r>
        <w:t xml:space="preserve"> </w:t>
      </w:r>
      <w:r>
        <w:t xml:space="preserve">sono la parte del torace che si apre quando il diaframma scende. Un torace che si apre solo in alto ha un tetto sul volume corrente, per quanto forte sia il diaframma.</w:t>
      </w:r>
    </w:p>
    <w:p>
      <w:pPr>
        <w:pStyle w:val="BodyText"/>
      </w:pPr>
      <w:r>
        <w:rPr>
          <w:b/>
          <w:bCs/>
        </w:rPr>
        <w:t xml:space="preserve">La parete addominale e il compartimento sottodiaframmatico.</w:t>
      </w:r>
      <w:r>
        <w:t xml:space="preserve"> </w:t>
      </w:r>
      <w:r>
        <w:rPr>
          <w:b/>
          <w:bCs/>
        </w:rPr>
        <w:t xml:space="preserve">Perché conta qui:</w:t>
      </w:r>
      <w:r>
        <w:t xml:space="preserve"> </w:t>
      </w:r>
      <w:r>
        <w:t xml:space="preserve">il diaframma scende contro</w:t>
      </w:r>
      <w:r>
        <w:t xml:space="preserve"> </w:t>
      </w:r>
      <w:r>
        <w:rPr>
          <w:b/>
          <w:bCs/>
        </w:rPr>
        <w:t xml:space="preserve">due</w:t>
      </w:r>
      <w:r>
        <w:t xml:space="preserve"> </w:t>
      </w:r>
      <w:r>
        <w:t xml:space="preserve">resistenze, non una. Se la pancia non cede, il tetto sta sotto la cupola invece che intorno: tenuta addominale cronica, parete post-partum, cicatrice, distensione. Ed è l’unico modo per spiegare una fame d’aria che peggiora dopo i pasti.</w:t>
      </w:r>
    </w:p>
    <w:p>
      <w:pPr>
        <w:pStyle w:val="BodyText"/>
      </w:pPr>
      <w:r>
        <w:rPr>
          <w:b/>
          <w:bCs/>
        </w:rPr>
        <w:t xml:space="preserve">La via aerea superiore.</w:t>
      </w:r>
      <w:r>
        <w:t xml:space="preserve"> </w:t>
      </w:r>
      <w:r>
        <w:t xml:space="preserve">Naso, turbinati, setto, laringe.</w:t>
      </w:r>
      <w:r>
        <w:t xml:space="preserve"> </w:t>
      </w:r>
      <w:r>
        <w:rPr>
          <w:b/>
          <w:bCs/>
        </w:rPr>
        <w:t xml:space="preserve">Perché conta qui:</w:t>
      </w:r>
      <w:r>
        <w:t xml:space="preserve"> </w:t>
      </w:r>
      <w:r>
        <w:t xml:space="preserve">in stanza il carico inspiratorio sta più spesso sopra le clavicole che nelle coste. E un naso chiuso toglie per giunta il segnale trigeminale su cui agisce il ventaglio.</w:t>
      </w:r>
    </w:p>
    <w:p>
      <w:pPr>
        <w:pStyle w:val="BodyText"/>
      </w:pPr>
      <w:r>
        <w:rPr>
          <w:b/>
          <w:bCs/>
        </w:rPr>
        <w:t xml:space="preserve">I muscoli inspiratori accessori</w:t>
      </w:r>
      <w:r>
        <w:t xml:space="preserve"> </w:t>
      </w:r>
      <w:r>
        <w:t xml:space="preserve">— scaleni, sternocleidomastoideo, piccolo pettorale.</w:t>
      </w:r>
      <w:r>
        <w:t xml:space="preserve"> </w:t>
      </w:r>
      <w:r>
        <w:rPr>
          <w:b/>
          <w:bCs/>
        </w:rPr>
        <w:t xml:space="preserve">Perché conta qui:</w:t>
      </w:r>
      <w:r>
        <w:t xml:space="preserve"> </w:t>
      </w:r>
      <w:r>
        <w:t xml:space="preserve">sollevano sterno e coste alte sotto sforzo, non a riposo tutto il giorno. Quando prendono il turno del diaframma si affaticano, e diventano una fonte di dolore cervicale e scapolare che il paziente racconta come sintomo a sé.</w:t>
      </w:r>
    </w:p>
    <w:p>
      <w:pPr>
        <w:pStyle w:val="BodyText"/>
      </w:pPr>
      <w:r>
        <w:rPr>
          <w:b/>
          <w:bCs/>
        </w:rPr>
        <w:t xml:space="preserve">I recettori di stiramento della parete toracica e del polmone.</w:t>
      </w:r>
      <w:r>
        <w:t xml:space="preserve"> </w:t>
      </w:r>
      <w:r>
        <w:t xml:space="preserve">Sono i fusi dei muscoli intercostali, i recettori articolari costali e i recettori di stiramento polmonari.</w:t>
      </w:r>
      <w:r>
        <w:t xml:space="preserve"> </w:t>
      </w:r>
      <w:r>
        <w:rPr>
          <w:b/>
          <w:bCs/>
        </w:rPr>
        <w:t xml:space="preserve">Perché conta qui:</w:t>
      </w:r>
      <w:r>
        <w:t xml:space="preserve"> </w:t>
      </w:r>
      <w:r>
        <w:t xml:space="preserve">sono la via con cui il cervello sa quanto è grande il respiro che ha ottenuto. Ed è qui la chicca del capitolo.</w:t>
      </w:r>
    </w:p>
    <w:p>
      <w:pPr>
        <w:pStyle w:val="BodyText"/>
      </w:pPr>
      <w:r>
        <w:rPr>
          <w:b/>
          <w:bCs/>
        </w:rPr>
        <w:t xml:space="preserve">La chicca.</w:t>
      </w:r>
      <w:r>
        <w:t xml:space="preserve"> </w:t>
      </w:r>
      <w:r>
        <w:t xml:space="preserve">Il sollievo dalla fame d’aria si ottiene raddoppiando circa il volume corrente, e funziona</w:t>
      </w:r>
      <w:r>
        <w:t xml:space="preserve"> </w:t>
      </w:r>
      <w:r>
        <w:rPr>
          <w:b/>
          <w:bCs/>
        </w:rPr>
        <w:t xml:space="preserve">anche a polmoni denervati</w:t>
      </w:r>
      <w:r>
        <w:t xml:space="preserve">. Cinque persone con trapianto cuore-polmone e cinque controlli sono state portate in ipercapnia con ventilazione fissa: tutti hanno avuto forte fame d’aria, e tutti ne hanno avuto sollievo raddoppiando il volume corrente. Nei trapiantati il sollievo è stato solo lievemente meno efficace (Harty,</w:t>
      </w:r>
      <w:r>
        <w:t xml:space="preserve"> </w:t>
      </w:r>
      <w:r>
        <w:rPr>
          <w:i/>
          <w:iCs/>
        </w:rPr>
        <w:t xml:space="preserve">J Physiol</w:t>
      </w:r>
      <w:r>
        <w:t xml:space="preserve"> </w:t>
      </w:r>
      <w:r>
        <w:t xml:space="preserve">1996, PMID 8683478). Leggilo per quello che dice: i recettori polmonari</w:t>
      </w:r>
      <w:r>
        <w:t xml:space="preserve"> </w:t>
      </w:r>
      <w:r>
        <w:rPr>
          <w:b/>
          <w:bCs/>
        </w:rPr>
        <w:t xml:space="preserve">non sono necessari</w:t>
      </w:r>
      <w:r>
        <w:t xml:space="preserve">. Quello che il sistema legge è il</w:t>
      </w:r>
      <w:r>
        <w:t xml:space="preserve"> </w:t>
      </w:r>
      <w:r>
        <w:rPr>
          <w:b/>
          <w:bCs/>
        </w:rPr>
        <w:t xml:space="preserve">volume consegnato</w:t>
      </w:r>
      <w:r>
        <w:t xml:space="preserve">, e la parete lo segnala quando il polmone non può. Conta come una ricevuta di consegna: importa che il pacco sia arrivato, non chi ha firmato. È questo che rende la parete una via reale e non una metafora. Ed è anche il motivo per cui stimolarla</w:t>
      </w:r>
      <w:r>
        <w:t xml:space="preserve"> </w:t>
      </w:r>
      <w:r>
        <w:rPr>
          <w:b/>
          <w:bCs/>
        </w:rPr>
        <w:t xml:space="preserve">senza</w:t>
      </w:r>
      <w:r>
        <w:t xml:space="preserve"> </w:t>
      </w:r>
      <w:r>
        <w:t xml:space="preserve">espanderla non ha funzionato.</w:t>
      </w:r>
    </w:p>
    <w:p>
      <w:pPr>
        <w:pStyle w:val="BodyText"/>
      </w:pPr>
      <w:r>
        <w:rPr>
          <w:b/>
          <w:bCs/>
        </w:rPr>
        <w:t xml:space="preserve">Le strutture centrali che leggono la differenza</w:t>
      </w:r>
      <w:r>
        <w:t xml:space="preserve"> </w:t>
      </w:r>
      <w:r>
        <w:t xml:space="preserve">— centri respiratori bulbari, insula, area premotoria corticale.</w:t>
      </w:r>
      <w:r>
        <w:t xml:space="preserve"> </w:t>
      </w:r>
      <w:r>
        <w:rPr>
          <w:b/>
          <w:bCs/>
        </w:rPr>
        <w:t xml:space="preserve">Perché contano qui:</w:t>
      </w:r>
      <w:r>
        <w:t xml:space="preserve"> </w:t>
      </w:r>
      <w:r>
        <w:t xml:space="preserve">è dove la differenza fra respiro ordinato e respiro ottenuto viene prodotta, colorata di paura e portata alla coscienza. La catena per intero la racconta il capitolo seguente. Qui contano due cose.</w:t>
      </w:r>
    </w:p>
    <w:p>
      <w:pPr>
        <w:pStyle w:val="BodyText"/>
      </w:pPr>
      <w:r>
        <w:t xml:space="preserve">La prima regge tutto il documento:</w:t>
      </w:r>
      <w:r>
        <w:t xml:space="preserve"> </w:t>
      </w:r>
      <w:r>
        <w:rPr>
          <w:b/>
          <w:bCs/>
        </w:rPr>
        <w:t xml:space="preserve">il comando scende per una via e il ritorno risale per un’altra.</w:t>
      </w:r>
      <w:r>
        <w:t xml:space="preserve"> </w:t>
      </w:r>
      <w:r>
        <w:t xml:space="preserve">Gli afferenti dal polmone e dal glomo carotideo arrivano al</w:t>
      </w:r>
      <w:r>
        <w:t xml:space="preserve"> </w:t>
      </w:r>
      <w:r>
        <w:rPr>
          <w:b/>
          <w:bCs/>
        </w:rPr>
        <w:t xml:space="preserve">nucleo del tratto solitario</w:t>
      </w:r>
      <w:r>
        <w:t xml:space="preserve">, non ai centri che hanno dato l’ordine.</w:t>
      </w:r>
    </w:p>
    <w:p>
      <w:pPr>
        <w:pStyle w:val="BodyText"/>
      </w:pPr>
      <w:r>
        <w:t xml:space="preserve">La seconda riguarda chi apre la porta alla corteccia. A far entrare la corteccia premotoria in un circuito che dovrebbe restare automatico è il</w:t>
      </w:r>
      <w:r>
        <w:t xml:space="preserve"> </w:t>
      </w:r>
      <w:r>
        <w:rPr>
          <w:b/>
          <w:bCs/>
        </w:rPr>
        <w:t xml:space="preserve">carico meccanico</w:t>
      </w:r>
      <w:r>
        <w:t xml:space="preserve">, non la spinta chimica (Raux,</w:t>
      </w:r>
      <w:r>
        <w:t xml:space="preserve"> </w:t>
      </w:r>
      <w:r>
        <w:rPr>
          <w:i/>
          <w:iCs/>
        </w:rPr>
        <w:t xml:space="preserve">J Physiol</w:t>
      </w:r>
      <w:r>
        <w:t xml:space="preserve"> </w:t>
      </w:r>
      <w:r>
        <w:t xml:space="preserve">2007, 10 soggetti sani, PMID 17110415).</w:t>
      </w:r>
    </w:p>
    <w:p>
      <w:pPr>
        <w:pStyle w:val="BodyText"/>
      </w:pPr>
      <w:r>
        <w:rPr>
          <w:b/>
          <w:bCs/>
        </w:rPr>
        <w:t xml:space="preserve">Il nervo frenico e i segmenti C3-C4-C5.</w:t>
      </w:r>
      <w:r>
        <w:t xml:space="preserve"> </w:t>
      </w:r>
      <w:r>
        <w:rPr>
          <w:b/>
          <w:bCs/>
        </w:rPr>
        <w:t xml:space="preserve">Perché conta qui:</w:t>
      </w:r>
      <w:r>
        <w:t xml:space="preserve"> </w:t>
      </w:r>
      <w:r>
        <w:t xml:space="preserve">è il ponte che fa comparire una cerniera cervico-dorsale bloccata nella scheda di un paziente che parla solo di respiro.</w:t>
      </w:r>
    </w:p>
    <w:p>
      <w:pPr>
        <w:pStyle w:val="BlockText"/>
      </w:pPr>
      <w:r>
        <w:rPr>
          <w:b/>
          <w:bCs/>
        </w:rPr>
        <w:t xml:space="preserve">Attenzione — il dolore alla spalla non è il tuo segnale.</w:t>
      </w:r>
      <w:r>
        <w:t xml:space="preserve"> </w:t>
      </w:r>
      <w:r>
        <w:t xml:space="preserve">Un dolore alla punta della spalla che compare con il respiro arriva per via frenica, ed è la firma di un diaframma</w:t>
      </w:r>
      <w:r>
        <w:t xml:space="preserve"> </w:t>
      </w:r>
      <w:r>
        <w:rPr>
          <w:b/>
          <w:bCs/>
        </w:rPr>
        <w:t xml:space="preserve">irritato</w:t>
      </w:r>
      <w:r>
        <w:t xml:space="preserve">: pleura o peritoneo. Non è la firma di un diaframma poco usato. Torna al triage. Nel paziente di questa Bibbia il dolore a collo e spalla si spiega meglio con il sovraccarico degli accessori, ed è un segnale biomeccanico.</w:t>
      </w:r>
    </w:p>
    <w:p>
      <w:pPr>
        <w:pStyle w:val="BlockText"/>
      </w:pPr>
      <w:r>
        <w:rPr>
          <w:b/>
          <w:bCs/>
        </w:rPr>
        <w:t xml:space="preserve">Attenzione — il distretto cervicale ha un suo profilo di rischio.</w:t>
      </w:r>
      <w:r>
        <w:t xml:space="preserve"> </w:t>
      </w:r>
      <w:r>
        <w:t xml:space="preserve">Gli accessori e la cerniera cervico-dorsale portano il lavoro in una regione che contiene guaina carotidea, plesso brachiale, arteria succlavia e cupola pleurica. Per il rachide cervicale esiste un quadro di valutazione di consenso internazionale, e si applica</w:t>
      </w:r>
      <w:r>
        <w:t xml:space="preserve"> </w:t>
      </w:r>
      <w:r>
        <w:rPr>
          <w:b/>
          <w:bCs/>
        </w:rPr>
        <w:t xml:space="preserve">prima</w:t>
      </w:r>
      <w:r>
        <w:t xml:space="preserve"> </w:t>
      </w:r>
      <w:r>
        <w:t xml:space="preserve">dell’intervento manuale (International IFOMPT Cervical Framework, Rushton,</w:t>
      </w:r>
      <w:r>
        <w:t xml:space="preserve"> </w:t>
      </w:r>
      <w:r>
        <w:rPr>
          <w:i/>
          <w:iCs/>
        </w:rPr>
        <w:t xml:space="preserve">JOSPT</w:t>
      </w:r>
      <w:r>
        <w:t xml:space="preserve"> </w:t>
      </w:r>
      <w:r>
        <w:t xml:space="preserve">2022). Vertigine, instabilità visiva o disturbi neurologici transitori</w:t>
      </w:r>
      <w:r>
        <w:t xml:space="preserve"> </w:t>
      </w:r>
      <w:r>
        <w:rPr>
          <w:b/>
          <w:bCs/>
        </w:rPr>
        <w:t xml:space="preserve">non si attribuiscono all’anidride carbonica bassa</w:t>
      </w:r>
      <w:r>
        <w:t xml:space="preserve"> </w:t>
      </w:r>
      <w:r>
        <w:t xml:space="preserve">prima di essere stati esclusi altrove: pre-attribuire un allarme è il modo più efficiente di disattivarlo.</w:t>
      </w:r>
    </w:p>
    <w:p>
      <w:pPr>
        <w:pStyle w:val="FirstParagraph"/>
      </w:pPr>
      <w:r>
        <w:rPr>
          <w:b/>
          <w:bCs/>
        </w:rPr>
        <w:t xml:space="preserve">Le tre cose da ricordare, più una</w:t>
      </w:r>
    </w:p>
    <w:p>
      <w:pPr>
        <w:pStyle w:val="Compact"/>
        <w:numPr>
          <w:ilvl w:val="0"/>
          <w:numId w:val="1006"/>
        </w:numPr>
      </w:pPr>
      <w:r>
        <w:t xml:space="preserve">Il sollievo viene dal volume, non dalla superficie. Conta quanto si espande la parete, non quanto la stimoli.</w:t>
      </w:r>
    </w:p>
    <w:p>
      <w:pPr>
        <w:pStyle w:val="Compact"/>
        <w:numPr>
          <w:ilvl w:val="0"/>
          <w:numId w:val="1006"/>
        </w:numPr>
      </w:pPr>
      <w:r>
        <w:t xml:space="preserve">Il tetto del volume corrente ha due metà: le coste basse davanti e la pancia sotto. Se ne guardi una sola ne trovi una sola.</w:t>
      </w:r>
    </w:p>
    <w:p>
      <w:pPr>
        <w:pStyle w:val="Compact"/>
        <w:numPr>
          <w:ilvl w:val="0"/>
          <w:numId w:val="1006"/>
        </w:numPr>
      </w:pPr>
      <w:r>
        <w:t xml:space="preserve">Il carico meccanico fa entrare la corteccia nel respiro; la spinta chimica no. È per questo che la meccanica conta in un sintomo che sembra tutto mentale.</w:t>
      </w:r>
    </w:p>
    <w:p>
      <w:pPr>
        <w:pStyle w:val="Compact"/>
        <w:numPr>
          <w:ilvl w:val="0"/>
          <w:numId w:val="1006"/>
        </w:numPr>
      </w:pPr>
      <w:r>
        <w:rPr>
          <w:b/>
          <w:bCs/>
        </w:rPr>
        <w:t xml:space="preserve">Perché ci sei tu.</w:t>
      </w:r>
      <w:r>
        <w:t xml:space="preserve"> </w:t>
      </w:r>
      <w:r>
        <w:t xml:space="preserve">La fame d’aria si allevia raddoppiando il volume corrente anche a polmoni denervati (Harty, 1996, cinque trapiantati e cinque controlli, PMID 8683478). Questo ti autorizza a considerare parete toracica e diaframma una via reale del sollievo, perché resta sufficiente quando il polmone non segnala. Non ti autorizza a promettere che allargare il torace toglie la sensazione: lo studio dimostra che il volume conta, non che le tue mani producano quel volume.</w:t>
      </w:r>
    </w:p>
    <w:p>
      <w:r>
        <w:pict>
          <v:rect style="width:0;height:1.5pt" o:hralign="center" o:hrstd="t" o:hr="t"/>
        </w:pict>
      </w:r>
    </w:p>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in un respiro normale il comando parte, il torace consegna esattamente quello che è stato chiesto, e nessuno se ne accorge — la percezione nasce solo quando i due numeri non coincidono.</w:t>
      </w:r>
    </w:p>
    <w:p>
      <w:pPr>
        <w:pStyle w:val="FirstParagraph"/>
      </w:pPr>
      <w:r>
        <w:t xml:space="preserve">La sequenza, in sei passaggi.</w:t>
      </w:r>
    </w:p>
    <w:p>
      <w:pPr>
        <w:numPr>
          <w:ilvl w:val="0"/>
          <w:numId w:val="1007"/>
        </w:numPr>
      </w:pPr>
      <w:r>
        <w:rPr>
          <w:b/>
          <w:bCs/>
        </w:rPr>
        <w:t xml:space="preserve">I centri bulbari generano il ritmo.</w:t>
      </w:r>
      <w:r>
        <w:t xml:space="preserve"> </w:t>
      </w:r>
      <w:r>
        <w:t xml:space="preserve">I chemocettori leggono anidride carbonica e acidità — l’ossigeno lo leggono solo quelli periferici — e stabiliscono quanto deve essere grande e frequente il prossimo respiro.</w:t>
      </w:r>
    </w:p>
    <w:p>
      <w:pPr>
        <w:numPr>
          <w:ilvl w:val="0"/>
          <w:numId w:val="1007"/>
        </w:numPr>
      </w:pPr>
      <w:r>
        <w:rPr>
          <w:b/>
          <w:bCs/>
        </w:rPr>
        <w:t xml:space="preserve">Il comando scende ai motoneuroni.</w:t>
      </w:r>
      <w:r>
        <w:t xml:space="preserve"> </w:t>
      </w:r>
      <w:r>
        <w:t xml:space="preserve">Il frenico porta l’ordine al diaframma, gli intercostali ai muscoli della parete. Contemporaneamente parte una</w:t>
      </w:r>
      <w:r>
        <w:t xml:space="preserve"> </w:t>
      </w:r>
      <w:r>
        <w:rPr>
          <w:b/>
          <w:bCs/>
        </w:rPr>
        <w:t xml:space="preserve">copia del comando</w:t>
      </w:r>
      <w:r>
        <w:t xml:space="preserve"> </w:t>
      </w:r>
      <w:r>
        <w:t xml:space="preserve">verso le aree superiori, così il cervello sa in anticipo quanto respiro ha ordinato.</w:t>
      </w:r>
    </w:p>
    <w:p>
      <w:pPr>
        <w:numPr>
          <w:ilvl w:val="0"/>
          <w:numId w:val="1007"/>
        </w:numPr>
      </w:pPr>
      <w:r>
        <w:rPr>
          <w:b/>
          <w:bCs/>
        </w:rPr>
        <w:t xml:space="preserve">Il diaframma scende e la parete si apre.</w:t>
      </w:r>
      <w:r>
        <w:t xml:space="preserve"> </w:t>
      </w:r>
      <w:r>
        <w:t xml:space="preserve">La cupola si abbassa, la pressione intratoracica diventa negativa, l’aria entra. Le coste basse ruotano verso l’esterno, dove c’è più volume da guadagnare.</w:t>
      </w:r>
    </w:p>
    <w:p>
      <w:pPr>
        <w:numPr>
          <w:ilvl w:val="0"/>
          <w:numId w:val="1007"/>
        </w:numPr>
      </w:pPr>
      <w:r>
        <w:rPr>
          <w:b/>
          <w:bCs/>
        </w:rPr>
        <w:t xml:space="preserve">I recettori riportano indietro la misura.</w:t>
      </w:r>
      <w:r>
        <w:t xml:space="preserve"> </w:t>
      </w:r>
      <w:r>
        <w:t xml:space="preserve">Fusi intercostali, recettori articolari costali e recettori di stiramento polmonari dicono ai centri superiori quanto grande è stato davvero il respiro.</w:t>
      </w:r>
    </w:p>
    <w:p>
      <w:pPr>
        <w:numPr>
          <w:ilvl w:val="0"/>
          <w:numId w:val="1007"/>
        </w:numPr>
      </w:pPr>
      <w:r>
        <w:rPr>
          <w:b/>
          <w:bCs/>
        </w:rPr>
        <w:t xml:space="preserve">Il confronto avviene, e non produce niente.</w:t>
      </w:r>
      <w:r>
        <w:t xml:space="preserve"> </w:t>
      </w:r>
      <w:r>
        <w:t xml:space="preserve">Il comando ordinato e il respiro ottenuto coincidono. È il conto che torna: un estratto conto senza differenze non lo rilegge nessuno. Non nasce nessuna sensazione, e la corteccia premotoria resta fuori dal circuito: il respiro tranquillo non ha potenziali premotori (Raux, 2007, PMID 17110415).</w:t>
      </w:r>
    </w:p>
    <w:p>
      <w:pPr>
        <w:numPr>
          <w:ilvl w:val="0"/>
          <w:numId w:val="1007"/>
        </w:numPr>
      </w:pPr>
      <w:r>
        <w:rPr>
          <w:b/>
          <w:bCs/>
        </w:rPr>
        <w:t xml:space="preserve">L’anidride carbonica resta nel suo intervallo.</w:t>
      </w:r>
      <w:r>
        <w:t xml:space="preserve"> </w:t>
      </w:r>
      <w:r>
        <w:t xml:space="preserve">Ogni tanto un sospiro reimposta il sistema. Nel soggetto sano, dopo il sospiro, anidride carbonica e volume tornano rapidamente dove stavano.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ogni passaggio di questa sequenza è misurato nell’uomo: la copia del comando e il confronto nel paradigma sperimentale della fame d’aria (Banzett, 2021, PMID 33577128), il ruolo della parete nel sollievo (Harty, 1996, PMID 8683478), l’assenza di attività corticale nel respiro tranquillo (Raux, 2007, PMID 17110415).</w:t>
      </w:r>
    </w:p>
    <w:p>
      <w:pPr>
        <w:pStyle w:val="FirstParagraph"/>
      </w:pPr>
      <w:r>
        <w:rPr>
          <w:b/>
          <w:bCs/>
        </w:rPr>
        <w:t xml:space="preserve">Due cose che questa sequenza spiega, e che il paziente ti chiederà.</w:t>
      </w:r>
    </w:p>
    <w:p>
      <w:pPr>
        <w:pStyle w:val="BodyText"/>
      </w:pPr>
      <w:r>
        <w:rPr>
          <w:i/>
          <w:iCs/>
        </w:rPr>
        <w:t xml:space="preserve">Perché peggiora quando ci pensa.</w:t>
      </w:r>
      <w:r>
        <w:t xml:space="preserve"> </w:t>
      </w:r>
      <w:r>
        <w:t xml:space="preserve">L’attenzione al respiro porta nel circuito una struttura che nel funzionamento normale non c’è: la corteccia.</w:t>
      </w:r>
    </w:p>
    <w:p>
      <w:pPr>
        <w:pStyle w:val="BodyText"/>
      </w:pPr>
      <w:r>
        <w:rPr>
          <w:i/>
          <w:iCs/>
        </w:rPr>
        <w:t xml:space="preserve">Perché migliora quando è distratto.</w:t>
      </w:r>
      <w:r>
        <w:t xml:space="preserve"> </w:t>
      </w:r>
      <w:r>
        <w:t xml:space="preserve">Una parte di quello che chiamiamo sintomo non è l’intensità: è quanto ci sta sopra il paziente. La distrazione uditiva riduce la sgradevolezza e il punteggio globale</w:t>
      </w:r>
      <w:r>
        <w:t xml:space="preserve"> </w:t>
      </w:r>
      <w:r>
        <w:rPr>
          <w:b/>
          <w:bCs/>
        </w:rPr>
        <w:t xml:space="preserve">senza cambiare l’intensità percepita</w:t>
      </w:r>
      <w:r>
        <w:t xml:space="preserve"> </w:t>
      </w:r>
      <w:r>
        <w:t xml:space="preserve">(von Leupoldt,</w:t>
      </w:r>
      <w:r>
        <w:t xml:space="preserve"> </w:t>
      </w:r>
      <w:r>
        <w:rPr>
          <w:i/>
          <w:iCs/>
        </w:rPr>
        <w:t xml:space="preserve">Chest</w:t>
      </w:r>
      <w:r>
        <w:t xml:space="preserve"> </w:t>
      </w:r>
      <w:r>
        <w:t xml:space="preserve">2007, 20 pazienti con BPCO, PMID 17890458).</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è un solo crossover non in cieco, su 20 pazienti con broncopneumopatia, durante un test del cammino. La direzione è chiara, la trasferibilità è un’inferenza. La regola che ne discende — misurare due numeri separati — poggia su Banzett 2008 (PMID 18369200), non su questo.</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08"/>
        </w:numPr>
      </w:pPr>
      <w:r>
        <w:t xml:space="preserve">La sensazione non nasce da un valore. Nasce da una</w:t>
      </w:r>
      <w:r>
        <w:t xml:space="preserve"> </w:t>
      </w:r>
      <w:r>
        <w:rPr>
          <w:b/>
          <w:bCs/>
        </w:rPr>
        <w:t xml:space="preserve">differenza</w:t>
      </w:r>
      <w:r>
        <w:t xml:space="preserve"> </w:t>
      </w:r>
      <w:r>
        <w:t xml:space="preserve">fra respiro ordinato e respiro ottenuto.</w:t>
      </w:r>
    </w:p>
    <w:p>
      <w:pPr>
        <w:pStyle w:val="Compact"/>
        <w:numPr>
          <w:ilvl w:val="0"/>
          <w:numId w:val="1008"/>
        </w:numPr>
      </w:pPr>
      <w:r>
        <w:t xml:space="preserve">La corteccia entra nel respiro solo con un carico. Nel respiro normale è fuori, ed è per questo che non te ne accorgi.</w:t>
      </w:r>
    </w:p>
    <w:p>
      <w:pPr>
        <w:pStyle w:val="Compact"/>
        <w:numPr>
          <w:ilvl w:val="0"/>
          <w:numId w:val="1008"/>
        </w:numPr>
      </w:pPr>
      <w:r>
        <w:t xml:space="preserve">Distrazione e trattamento non muovono la stessa grandezza: una sposta la sgradevolezza, l’altro punta al volume. Sapere quale stai muovendo è metà della verifica.</w:t>
      </w:r>
    </w:p>
    <w:p>
      <w:pPr>
        <w:pStyle w:val="Compact"/>
        <w:numPr>
          <w:ilvl w:val="0"/>
          <w:numId w:val="1008"/>
        </w:numPr>
      </w:pPr>
      <w:r>
        <w:rPr>
          <w:b/>
          <w:bCs/>
        </w:rPr>
        <w:t xml:space="preserve">Perché ci sei tu.</w:t>
      </w:r>
      <w:r>
        <w:t xml:space="preserve"> </w:t>
      </w:r>
      <w:r>
        <w:t xml:space="preserve">I potenziali premotori corticali compaiono davanti a un carico inspiratorio meccanico, e non quando il comando è alzato dall’anidride carbonica (Raux, 2007, 10 soggetti sani, PMID 17110415). Questo ti autorizza a trattare il carico meccanico come la via per togliere la corteccia da un circuito automatico, e a spiegare perché una mano ha senso in un sintomo che gli hanno detto essere di testa. Non ti autorizza a dire che hai misurato la sua corteccia: quello studio usa un elettroencefalogramma, non una palpazione.</w:t>
      </w:r>
    </w:p>
    <w:p>
      <w:r>
        <w:pict>
          <v:rect style="width:0;height:1.5pt" o:hralign="center" o:hrstd="t" o:hr="t"/>
        </w:pict>
      </w:r>
    </w:p>
    <w:bookmarkEnd w:id="24"/>
    <w:bookmarkStart w:id="30"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e nessuno di loro riguarda i polmoni — riguardano la distanza fra quanto respiro è stato chiesto e quanto ne è arrivato, e quello che il sistema fa per colmarla.</w:t>
      </w:r>
    </w:p>
    <w:p>
      <w:pPr>
        <w:pStyle w:val="FirstParagraph"/>
      </w:pPr>
      <w:r>
        <w:t xml:space="preserve">I meccanismi sono ordinati</w:t>
      </w:r>
      <w:r>
        <w:t xml:space="preserve"> </w:t>
      </w:r>
      <w:r>
        <w:rPr>
          <w:b/>
          <w:bCs/>
        </w:rPr>
        <w:t xml:space="preserve">dalla prova più solida alla meno solida</w:t>
      </w:r>
      <w:r>
        <w:t xml:space="preserve">. Quell’ordine non è la gerarchia di comando: quale dei piani comandi in un dato paziente lo decide il capitolo sul ragionamento, che porta la sua gerarchia funzionale scritta.</w:t>
      </w:r>
    </w:p>
    <w:p>
      <w:pPr>
        <w:pStyle w:val="BodyText"/>
      </w:pPr>
      <w:r>
        <w:t xml:space="preserve">I meccanismi non sono alternativi: nello stesso paziente ne trovi due o tre.</w:t>
      </w:r>
      <w:r>
        <w:t xml:space="preserve"> </w:t>
      </w:r>
      <w:r>
        <w:rPr>
          <w:b/>
          <w:bCs/>
        </w:rPr>
        <w:t xml:space="preserve">E il primo non è un rivale degli altri quattro: è il loro esito comune</w:t>
      </w:r>
      <w:r>
        <w:t xml:space="preserve">, la via finale su cui gli altri scaricano. Per questo il suo segno proprio non è il torace alto — quello lo condivide con il secondo — ma il</w:t>
      </w:r>
      <w:r>
        <w:t xml:space="preserve"> </w:t>
      </w:r>
      <w:r>
        <w:rPr>
          <w:i/>
          <w:iCs/>
        </w:rPr>
        <w:t xml:space="preserve">migliora camminando</w:t>
      </w:r>
      <w:r>
        <w:t xml:space="preserve">.</w:t>
      </w:r>
    </w:p>
    <w:bookmarkStart w:id="25" w:name="il-comando-che-non-trova-la-consegna"/>
    <w:p>
      <w:pPr>
        <w:pStyle w:val="Heading3"/>
      </w:pPr>
      <w:r>
        <w:t xml:space="preserve">1. Il comando che non trova la consegna</w:t>
      </w:r>
    </w:p>
    <w:p>
      <w:pPr>
        <w:pStyle w:val="FirstParagraph"/>
      </w:pPr>
      <w:r>
        <w:t xml:space="preserve">La sequenza, in tre passaggi.</w:t>
      </w:r>
    </w:p>
    <w:p>
      <w:pPr>
        <w:pStyle w:val="Compact"/>
        <w:numPr>
          <w:ilvl w:val="0"/>
          <w:numId w:val="1009"/>
        </w:numPr>
      </w:pPr>
      <w:r>
        <w:t xml:space="preserve">I centri bulbari ordinano un respiro di una certa ampiezza, e ne mandano una copia alle aree superiori.</w:t>
      </w:r>
    </w:p>
    <w:p>
      <w:pPr>
        <w:pStyle w:val="Compact"/>
        <w:numPr>
          <w:ilvl w:val="0"/>
          <w:numId w:val="1009"/>
        </w:numPr>
      </w:pPr>
      <w:r>
        <w:t xml:space="preserve">Il respiro che arriva è più piccolo — per un vincolo meccanico, un ritmo troppo veloce, una posizione — e i recettori della parete riportano indietro un’ampiezza che non corrisponde alla copia.</w:t>
      </w:r>
    </w:p>
    <w:p>
      <w:pPr>
        <w:pStyle w:val="Compact"/>
        <w:numPr>
          <w:ilvl w:val="0"/>
          <w:numId w:val="1009"/>
        </w:numPr>
      </w:pPr>
      <w:r>
        <w:t xml:space="preserve">Il sistema legge la differenza come</w:t>
      </w:r>
      <w:r>
        <w:t xml:space="preserve"> </w:t>
      </w:r>
      <w:r>
        <w:rPr>
          <w:b/>
          <w:bCs/>
        </w:rPr>
        <w:t xml:space="preserve">fallimento di un bisogno urgente</w:t>
      </w:r>
      <w:r>
        <w:t xml:space="preserve">, e produce fame d’aria. L’insula e le strutture limbiche si accendono, e la sensazione arriva con la paura già attaccata.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è il paradigma sperimentale con cui la fame d’aria si produce e si misura da decenni: alzare il comando e limitare la ventilazione, indipendentemente dallo sforzo. La revisione di riferimento è Banzett,</w:t>
      </w:r>
      <w:r>
        <w:t xml:space="preserve"> </w:t>
      </w:r>
      <w:r>
        <w:rPr>
          <w:i/>
          <w:iCs/>
        </w:rPr>
        <w:t xml:space="preserve">Compr Physiol</w:t>
      </w:r>
      <w:r>
        <w:t xml:space="preserve"> </w:t>
      </w:r>
      <w:r>
        <w:t xml:space="preserve">2021 (PMID 33577128). Il sollievo per aumento del volume corrente è misurato direttamente (Harty,</w:t>
      </w:r>
      <w:r>
        <w:t xml:space="preserve"> </w:t>
      </w:r>
      <w:r>
        <w:rPr>
          <w:i/>
          <w:iCs/>
        </w:rPr>
        <w:t xml:space="preserve">J Physiol</w:t>
      </w:r>
      <w:r>
        <w:t xml:space="preserve"> </w:t>
      </w:r>
      <w:r>
        <w:t xml:space="preserve">1996, PMID 8683478).</w:t>
      </w:r>
    </w:p>
    <w:p>
      <w:pPr>
        <w:pStyle w:val="FirstParagraph"/>
      </w:pPr>
      <w:r>
        <w:rPr>
          <w:b/>
          <w:bCs/>
        </w:rPr>
        <w:t xml:space="preserve">Come si vede addosso al paziente.</w:t>
      </w:r>
      <w:r>
        <w:t xml:space="preserve"> </w:t>
      </w:r>
      <w:r>
        <w:rPr>
          <w:i/>
          <w:iCs/>
        </w:rPr>
        <w:t xml:space="preserve">«Non arriva in fondo»</w:t>
      </w:r>
      <w:r>
        <w:t xml:space="preserve">,</w:t>
      </w:r>
      <w:r>
        <w:t xml:space="preserve"> </w:t>
      </w:r>
      <w:r>
        <w:rPr>
          <w:i/>
          <w:iCs/>
        </w:rPr>
        <w:t xml:space="preserve">«mi manca l’ultimo pezzo»</w:t>
      </w:r>
      <w:r>
        <w:t xml:space="preserve">. Torace che si muove poco in basso e molto in alto. Sensazione presente a riposo che</w:t>
      </w:r>
      <w:r>
        <w:t xml:space="preserve"> </w:t>
      </w:r>
      <w:r>
        <w:rPr>
          <w:b/>
          <w:bCs/>
        </w:rPr>
        <w:t xml:space="preserve">migliora camminando</w:t>
      </w:r>
      <w:r>
        <w:t xml:space="preserve">, perché camminando il volume corrente sale. Sospira, e per due secondi dopo il sospiro sta meglio.</w:t>
      </w:r>
    </w:p>
    <w:p>
      <w:pPr>
        <w:pStyle w:val="BodyText"/>
      </w:pPr>
      <w:r>
        <w:rPr>
          <w:b/>
          <w:bCs/>
        </w:rPr>
        <w:t xml:space="preserve">È la frizione che slitta: premi il pedale, il motore sale di giri, e l’auto non accelera come dovrebbe.</w:t>
      </w:r>
    </w:p>
    <w:p>
      <w:pPr>
        <w:pStyle w:val="BodyText"/>
      </w:pPr>
      <w:r>
        <w:t xml:space="preserve">La differenza percepita non dipende dalla quantità assoluta di aria. In 321 adulti sani,</w:t>
      </w:r>
      <w:r>
        <w:t xml:space="preserve"> </w:t>
      </w:r>
      <w:r>
        <w:rPr>
          <w:b/>
          <w:bCs/>
        </w:rPr>
        <w:t xml:space="preserve">trentaquattro su cento</w:t>
      </w:r>
      <w:r>
        <w:t xml:space="preserve"> </w:t>
      </w:r>
      <w:r>
        <w:t xml:space="preserve">riferiscono inspirazione insoddisfatta al picco dello sforzo, e chi la riferisce ha meno riserva inspiratoria (Ferguson,</w:t>
      </w:r>
      <w:r>
        <w:t xml:space="preserve"> </w:t>
      </w:r>
      <w:r>
        <w:rPr>
          <w:i/>
          <w:iCs/>
        </w:rPr>
        <w:t xml:space="preserve">Med Sci Sports Exerc</w:t>
      </w:r>
      <w:r>
        <w:t xml:space="preserve"> </w:t>
      </w:r>
      <w:r>
        <w:t xml:space="preserve">2024, PMID 38547388).</w:t>
      </w:r>
      <w:r>
        <w:t xml:space="preserve"> </w:t>
      </w:r>
      <w:r>
        <w:rPr>
          <w:b/>
          <w:bCs/>
        </w:rPr>
        <w:t xml:space="preserve">Per te:</w:t>
      </w:r>
      <w:r>
        <w:t xml:space="preserve"> </w:t>
      </w:r>
      <w:r>
        <w:t xml:space="preserve">compare in persone con polmoni perfetti quando il margine di espansione si assottiglia.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 questa riga. È un’analisi</w:t>
      </w:r>
      <w:r>
        <w:t xml:space="preserve"> </w:t>
      </w:r>
      <w:r>
        <w:rPr>
          <w:b/>
          <w:bCs/>
        </w:rPr>
        <w:t xml:space="preserve">trasversale</w:t>
      </w:r>
      <w:r>
        <w:t xml:space="preserve">, al</w:t>
      </w:r>
      <w:r>
        <w:t xml:space="preserve"> </w:t>
      </w:r>
      <w:r>
        <w:rPr>
          <w:b/>
          <w:bCs/>
        </w:rPr>
        <w:t xml:space="preserve">picco di un test da sforzo incrementale</w:t>
      </w:r>
      <w:r>
        <w:t xml:space="preserve">, cioè nella condizione che il tuo paziente non ha. E chi riferiva inspirazione insoddisfatta aveva anche carico, consumo di ossigeno e ventilazione di picco più alti, quindi la direzione è contestabile. È un’associazione, non la dimostrazione che il vincolo</w:t>
      </w:r>
      <w:r>
        <w:t xml:space="preserve"> </w:t>
      </w:r>
      <w:r>
        <w:rPr>
          <w:i/>
          <w:iCs/>
        </w:rPr>
        <w:t xml:space="preserve">generi</w:t>
      </w:r>
      <w:r>
        <w:t xml:space="preserve"> </w:t>
      </w:r>
      <w:r>
        <w:t xml:space="preserve">la sensazione: quella sta nel paradigma sperimentale sopra.</w:t>
      </w:r>
    </w:p>
    <w:bookmarkEnd w:id="25"/>
    <w:bookmarkStart w:id="26" w:name="il-tetto-meccanico-sullinspirazione"/>
    <w:p>
      <w:pPr>
        <w:pStyle w:val="Heading3"/>
      </w:pPr>
      <w:r>
        <w:t xml:space="preserve">2. Il tetto meccanico sull’inspirazione</w:t>
      </w:r>
    </w:p>
    <w:p>
      <w:pPr>
        <w:pStyle w:val="FirstParagraph"/>
      </w:pPr>
      <w:r>
        <w:t xml:space="preserve">La sequenza, in quattro passaggi.</w:t>
      </w:r>
    </w:p>
    <w:p>
      <w:pPr>
        <w:pStyle w:val="Compact"/>
        <w:numPr>
          <w:ilvl w:val="0"/>
          <w:numId w:val="1010"/>
        </w:numPr>
      </w:pPr>
      <w:r>
        <w:t xml:space="preserve">Il torace perde escursione in basso, per posture prolungate, un vecchio trauma toracico, anni di respiro alto.</w:t>
      </w:r>
      <w:r>
        <w:t xml:space="preserve"> </w:t>
      </w:r>
      <w:r>
        <w:rPr>
          <w:b/>
          <w:bCs/>
        </w:rPr>
        <w:t xml:space="preserve">Oppure</w:t>
      </w:r>
      <w:r>
        <w:t xml:space="preserve"> </w:t>
      </w:r>
      <w:r>
        <w:t xml:space="preserve">la resistenza sta sotto la cupola: parete addominale che non cede, cicatrice, distensione.</w:t>
      </w:r>
      <w:r>
        <w:t xml:space="preserve"> </w:t>
      </w:r>
      <w:r>
        <w:rPr>
          <w:b/>
          <w:bCs/>
        </w:rPr>
        <w:t xml:space="preserve">Oppure sta sopra le clavicole:</w:t>
      </w:r>
      <w:r>
        <w:t xml:space="preserve"> </w:t>
      </w:r>
      <w:r>
        <w:t xml:space="preserve">un naso chiuso, un setto deviato, una rinite sono un carico resistivo a ogni atto.</w:t>
      </w:r>
    </w:p>
    <w:p>
      <w:pPr>
        <w:pStyle w:val="Compact"/>
        <w:numPr>
          <w:ilvl w:val="0"/>
          <w:numId w:val="1010"/>
        </w:numPr>
      </w:pPr>
      <w:r>
        <w:t xml:space="preserve">Il diaframma lavora contro una resistenza che non cede quanto potrebbe, e la sua escursione si riduce.</w:t>
      </w:r>
    </w:p>
    <w:p>
      <w:pPr>
        <w:pStyle w:val="Compact"/>
        <w:numPr>
          <w:ilvl w:val="0"/>
          <w:numId w:val="1010"/>
        </w:numPr>
      </w:pPr>
      <w:r>
        <w:t xml:space="preserve">Il volume di ogni respiro tranquillo cala, e per mantenere la stessa ventilazione la frequenza sale.</w:t>
      </w:r>
    </w:p>
    <w:p>
      <w:pPr>
        <w:pStyle w:val="Compact"/>
        <w:numPr>
          <w:ilvl w:val="0"/>
          <w:numId w:val="1010"/>
        </w:numPr>
      </w:pPr>
      <w:r>
        <w:rPr>
          <w:b/>
          <w:bCs/>
        </w:rPr>
        <w:t xml:space="preserve">Quello che si abbassa non è il pavimento, è il soffitto: la capacità inspiratoria.</w:t>
      </w:r>
      <w:r>
        <w:t xml:space="preserve"> </w:t>
      </w:r>
      <w:r>
        <w:t xml:space="preserve">Il margine fra il respiro di adesso e il più grande che il paziente riesce a fare si assottiglia. E ogni richiesta in più — una rampa di scale, una discussione, una stanza affollata — trova il tetto.</w:t>
      </w:r>
    </w:p>
    <w:p>
      <w:pPr>
        <w:pStyle w:val="BlockText"/>
      </w:pPr>
      <w:r>
        <w:rPr>
          <w:b/>
          <w:bCs/>
        </w:rPr>
        <w:t xml:space="preserve">Quanto è solido:</w:t>
      </w:r>
      <w:r>
        <w:t xml:space="preserve"> </w:t>
      </w:r>
      <w:r>
        <w:t xml:space="preserve">l’etichetta si spezza, perché i pezzi non hanno la stessa forza.</w:t>
      </w:r>
      <w:r>
        <w:t xml:space="preserve"> </w:t>
      </w:r>
      <w:r>
        <w:t xml:space="preserve">Sul legame fra</w:t>
      </w:r>
      <w:r>
        <w:t xml:space="preserve"> </w:t>
      </w:r>
      <w:r>
        <w:rPr>
          <w:b/>
          <w:bCs/>
        </w:rPr>
        <w:t xml:space="preserve">vincolo inspiratorio e sensazione</w:t>
      </w:r>
      <w:r>
        <w:t xml:space="preserve">: DIMOSTRATO</w:t>
      </w:r>
      <w:r>
        <w:t xml:space="preserve"> </w:t>
      </w:r>
      <w:r>
        <w:rPr>
          <w:i/>
          <w:iCs/>
        </w:rPr>
        <w:t xml:space="preserve">(studi sull’uomo, solidi)</w:t>
      </w:r>
      <w:r>
        <w:t xml:space="preserve">. Poggia sul paradigma comando alto più ventilazione limitata, che non dipende dallo sforzo (Banzett, 2021, PMID 33577128). I dati di associazione al picco dello sforzo (Ferguson, 2024, PMID 38547388; Mitchell,</w:t>
      </w:r>
      <w:r>
        <w:t xml:space="preserve"> </w:t>
      </w:r>
      <w:r>
        <w:rPr>
          <w:i/>
          <w:iCs/>
        </w:rPr>
        <w:t xml:space="preserve">J Appl Physiol</w:t>
      </w:r>
      <w:r>
        <w:t xml:space="preserve"> </w:t>
      </w:r>
      <w:r>
        <w:t xml:space="preserve">2025, 64 soggetti, PMID 39625465) sono coerenti, e vanno letti per quello che sono: misure sotto sforzo massimale.</w:t>
      </w:r>
      <w:r>
        <w:t xml:space="preserve"> </w:t>
      </w:r>
      <w:r>
        <w:t xml:space="preserve">Sul fatto che</w:t>
      </w:r>
      <w:r>
        <w:t xml:space="preserve"> </w:t>
      </w:r>
      <w:r>
        <w:rPr>
          <w:b/>
          <w:bCs/>
        </w:rPr>
        <w:t xml:space="preserve">in questo paziente il vincolo venga da una gabbia rigida, da una pancia che non cede o da un naso chiuso</w:t>
      </w:r>
      <w:r>
        <w:t xml:space="preserve">: IPOTESI</w:t>
      </w:r>
      <w:r>
        <w:t xml:space="preserve"> </w:t>
      </w:r>
      <w:r>
        <w:rPr>
          <w:i/>
          <w:iCs/>
        </w:rPr>
        <w:t xml:space="preserve">(meccanismo coerente, nessuno studio)</w:t>
      </w:r>
      <w:r>
        <w:t xml:space="preserve">. Nessuno ha misurato la rigidità toracica in persone con fame d’aria e accertamenti normali confrontandola con controlli. Il dato più vicino è indiretto: in persone con dispnea non spiegata medicalmente il pattern respiratorio a dominanza toracica spiega</w:t>
      </w:r>
      <w:r>
        <w:t xml:space="preserve"> </w:t>
      </w:r>
      <w:r>
        <w:rPr>
          <w:b/>
          <w:bCs/>
        </w:rPr>
        <w:t xml:space="preserve">solo in parte</w:t>
      </w:r>
      <w:r>
        <w:t xml:space="preserve"> </w:t>
      </w:r>
      <w:r>
        <w:t xml:space="preserve">il quadro (Courtney,</w:t>
      </w:r>
      <w:r>
        <w:t xml:space="preserve"> </w:t>
      </w:r>
      <w:r>
        <w:rPr>
          <w:i/>
          <w:iCs/>
        </w:rPr>
        <w:t xml:space="preserve">J Asthma</w:t>
      </w:r>
      <w:r>
        <w:t xml:space="preserve"> </w:t>
      </w:r>
      <w:r>
        <w:t xml:space="preserve">2011, PMID 21341969).</w:t>
      </w:r>
    </w:p>
    <w:p>
      <w:pPr>
        <w:pStyle w:val="FirstParagraph"/>
      </w:pPr>
      <w:r>
        <w:rPr>
          <w:b/>
          <w:bCs/>
        </w:rPr>
        <w:t xml:space="preserve">Come si vede addosso al paziente.</w:t>
      </w:r>
      <w:r>
        <w:t xml:space="preserve"> </w:t>
      </w:r>
      <w:r>
        <w:t xml:space="preserve">Coste basse che non si allargano nell’inspirazione profonda. Escursione al metro bassa alla base e quasi normale in alto. Pancia che non cede sotto la tua mano, con sintomo peggiore dopo i pasti. Respiro a bocca aperta. Accessori attivi a riposo. Spesso c’è una vecchia storia: frattura costale, intervento addominale, gravidanza, mesi di dolore che hanno fatto respirare corto.</w:t>
      </w:r>
    </w:p>
    <w:p>
      <w:pPr>
        <w:pStyle w:val="BodyText"/>
      </w:pPr>
      <w:r>
        <w:rPr>
          <w:b/>
          <w:bCs/>
        </w:rPr>
        <w:t xml:space="preserve">È remare con le sole braccia: la barca va, va più piano, e ti stanchi dove non dovresti.</w:t>
      </w:r>
    </w:p>
    <w:bookmarkEnd w:id="26"/>
    <w:bookmarkStart w:id="27" w:name="il-sospiro-che-non-salda-il-debito"/>
    <w:p>
      <w:pPr>
        <w:pStyle w:val="Heading3"/>
      </w:pPr>
      <w:r>
        <w:t xml:space="preserve">3. Il sospiro che non salda il debito</w:t>
      </w:r>
    </w:p>
    <w:p>
      <w:pPr>
        <w:pStyle w:val="FirstParagraph"/>
      </w:pPr>
      <w:r>
        <w:t xml:space="preserve">La sequenza, in quattro passaggi.</w:t>
      </w:r>
    </w:p>
    <w:p>
      <w:pPr>
        <w:pStyle w:val="Compact"/>
        <w:numPr>
          <w:ilvl w:val="0"/>
          <w:numId w:val="1011"/>
        </w:numPr>
      </w:pPr>
      <w:r>
        <w:t xml:space="preserve">La fame d’aria spinge a un atto grande. Il sospiro raddoppia il volume corrente e il sollievo arriva subito, ma dura pochi secondi.</w:t>
      </w:r>
    </w:p>
    <w:p>
      <w:pPr>
        <w:pStyle w:val="Compact"/>
        <w:numPr>
          <w:ilvl w:val="0"/>
          <w:numId w:val="1011"/>
        </w:numPr>
      </w:pPr>
      <w:r>
        <w:t xml:space="preserve">Ogni sospiro butta fuori anidride carbonica in eccesso.</w:t>
      </w:r>
    </w:p>
    <w:p>
      <w:pPr>
        <w:pStyle w:val="Compact"/>
        <w:numPr>
          <w:ilvl w:val="0"/>
          <w:numId w:val="1011"/>
        </w:numPr>
      </w:pPr>
      <w:r>
        <w:t xml:space="preserve">Nel soggetto sano l’anidride carbonica risale rapidamente. In chi ha questo quadro</w:t>
      </w:r>
      <w:r>
        <w:t xml:space="preserve"> </w:t>
      </w:r>
      <w:r>
        <w:rPr>
          <w:b/>
          <w:bCs/>
        </w:rPr>
        <w:t xml:space="preserve">non risale come dovrebbe</w:t>
      </w:r>
      <w:r>
        <w:t xml:space="preserve">.</w:t>
      </w:r>
    </w:p>
    <w:p>
      <w:pPr>
        <w:pStyle w:val="Compact"/>
        <w:numPr>
          <w:ilvl w:val="0"/>
          <w:numId w:val="1011"/>
        </w:numPr>
      </w:pPr>
      <w:r>
        <w:t xml:space="preserve">L’assetto di base si sposta: ventilazione più alta e anidride carbonica più bassa, in modo cronico. Con i bicarbonati ridotti il margine tampone si assottiglia, e basta poco per produrre formicolii e testa leggera.</w:t>
      </w:r>
    </w:p>
    <w:p>
      <w:pPr>
        <w:pStyle w:val="BlockText"/>
      </w:pPr>
      <w:r>
        <w:rPr>
          <w:b/>
          <w:bCs/>
        </w:rPr>
        <w:t xml:space="preserve">Quanto è solido:</w:t>
      </w:r>
      <w:r>
        <w:t xml:space="preserve"> </w:t>
      </w:r>
      <w:r>
        <w:t xml:space="preserve">l’etichetta si spezza.</w:t>
      </w:r>
      <w:r>
        <w:t xml:space="preserve"> </w:t>
      </w:r>
      <w:r>
        <w:t xml:space="preserve">Sull’</w:t>
      </w:r>
      <w:r>
        <w:rPr>
          <w:b/>
          <w:bCs/>
        </w:rPr>
        <w:t xml:space="preserve">assetto di base spostato</w:t>
      </w:r>
      <w:r>
        <w:t xml:space="preserve">: DIMOSTRATO</w:t>
      </w:r>
      <w:r>
        <w:t xml:space="preserve"> </w:t>
      </w:r>
      <w:r>
        <w:rPr>
          <w:i/>
          <w:iCs/>
        </w:rPr>
        <w:t xml:space="preserve">(studi sull’uomo, solidi)</w:t>
      </w:r>
      <w:r>
        <w:t xml:space="preserve">. È una meta-analisi degli studi che hanno confrontato i parametri respiratori basali: ventilazione minuto più alta, anidride carbonica di fine espirazione più bassa, bicarbonati e fosfati ridotti, più variabilità del respiro, più sospiri e apnee (Grassi,</w:t>
      </w:r>
      <w:r>
        <w:t xml:space="preserve"> </w:t>
      </w:r>
      <w:r>
        <w:rPr>
          <w:i/>
          <w:iCs/>
        </w:rPr>
        <w:t xml:space="preserve">J Affect Disord</w:t>
      </w:r>
      <w:r>
        <w:t xml:space="preserve"> </w:t>
      </w:r>
      <w:r>
        <w:t xml:space="preserve">2013, PMID 23107756). Misurato in persone con disturbo di panico, non in tutti i pazienti con fame d’aria: il salto è di popolazione.</w:t>
      </w:r>
      <w:r>
        <w:t xml:space="preserve"> </w:t>
      </w:r>
      <w:r>
        <w:t xml:space="preserve">Sul</w:t>
      </w:r>
      <w:r>
        <w:t xml:space="preserve"> </w:t>
      </w:r>
      <w:r>
        <w:rPr>
          <w:b/>
          <w:bCs/>
        </w:rPr>
        <w:t xml:space="preserve">ciclo che si mantiene da solo</w:t>
      </w:r>
      <w:r>
        <w:t xml:space="preserve">: PROBABILE</w:t>
      </w:r>
      <w:r>
        <w:t xml:space="preserve"> </w:t>
      </w:r>
      <w:r>
        <w:rPr>
          <w:i/>
          <w:iCs/>
        </w:rPr>
        <w:t xml:space="preserve">(razionale forte, prove parziali)</w:t>
      </w:r>
      <w:r>
        <w:t xml:space="preserve">. Il sospiro non è una risposta omeostatica. Non è innescato né da anidride carbonica alta né da volume corrente basso. La frequenza dei sospiri predice il livello individuale di anidride carbonica meglio della ventilazione minuto. E dopo il sospiro anidride carbonica e volume non tornano al valore di partenza rapidamente come nei controlli (Wilhelm,</w:t>
      </w:r>
      <w:r>
        <w:t xml:space="preserve"> </w:t>
      </w:r>
      <w:r>
        <w:rPr>
          <w:i/>
          <w:iCs/>
        </w:rPr>
        <w:t xml:space="preserve">Biol Psychiatry</w:t>
      </w:r>
      <w:r>
        <w:t xml:space="preserve"> </w:t>
      </w:r>
      <w:r>
        <w:t xml:space="preserve">2001, 16 pazienti con panico, 15 con ansia generalizzata, 19 controlli, PMID 11297718). Quelle sono tre associazioni, e da sole non stabiliscono una direzione.</w:t>
      </w:r>
      <w:r>
        <w:t xml:space="preserve"> </w:t>
      </w:r>
      <w:r>
        <w:rPr>
          <w:b/>
          <w:bCs/>
        </w:rPr>
        <w:t xml:space="preserve">La direzione l’ha misurata un solo studio randomizzato.</w:t>
      </w:r>
      <w:r>
        <w:t xml:space="preserve"> </w:t>
      </w:r>
      <w:r>
        <w:t xml:space="preserve">41 pazienti con panico e agorafobia, quattro settimane di addestramento respiratorio guidato da capnometro contro addestramento cognitivo. Solo il braccio respiratorio ha riportato i valori da ipocapnici a normocapnici. E lì il cambiamento dell’anidride carbonica</w:t>
      </w:r>
      <w:r>
        <w:t xml:space="preserve"> </w:t>
      </w:r>
      <w:r>
        <w:rPr>
          <w:b/>
          <w:bCs/>
        </w:rPr>
        <w:t xml:space="preserve">ha preceduto</w:t>
      </w:r>
      <w:r>
        <w:t xml:space="preserve"> </w:t>
      </w:r>
      <w:r>
        <w:t xml:space="preserve">quello della valutazione del sintomo e del senso di controllo.</w:t>
      </w:r>
      <w:r>
        <w:t xml:space="preserve"> </w:t>
      </w:r>
      <w:r>
        <w:rPr>
          <w:b/>
          <w:bCs/>
        </w:rPr>
        <w:t xml:space="preserve">La riduzione della gravità è stata comparabile nei due bracci</w:t>
      </w:r>
      <w:r>
        <w:t xml:space="preserve">, per vie diverse (Meuret,</w:t>
      </w:r>
      <w:r>
        <w:t xml:space="preserve"> </w:t>
      </w:r>
      <w:r>
        <w:rPr>
          <w:i/>
          <w:iCs/>
        </w:rPr>
        <w:t xml:space="preserve">J Consult Clin Psychol</w:t>
      </w:r>
      <w:r>
        <w:t xml:space="preserve"> </w:t>
      </w:r>
      <w:r>
        <w:t xml:space="preserve">2010, PMID 20873904). Misurato in 41 persone con disturbo di panico e agorafobia, con un capnometro portatile che guida il respiro — non in persone con fame d’aria e accertamenti normali, e non con una mano. Il salto è insieme di popolazione, di intervento e di strumento.</w:t>
      </w:r>
      <w:r>
        <w:t xml:space="preserve"> </w:t>
      </w:r>
      <w:r>
        <w:t xml:space="preserve">Sulla</w:t>
      </w:r>
      <w:r>
        <w:t xml:space="preserve"> </w:t>
      </w:r>
      <w:r>
        <w:rPr>
          <w:b/>
          <w:bCs/>
        </w:rPr>
        <w:t xml:space="preserve">funzione di reset del sospiro</w:t>
      </w:r>
      <w:r>
        <w:t xml:space="preserve">: IPOTESI</w:t>
      </w:r>
      <w:r>
        <w:t xml:space="preserve"> </w:t>
      </w:r>
      <w:r>
        <w:rPr>
          <w:i/>
          <w:iCs/>
        </w:rPr>
        <w:t xml:space="preserve">(meccanismo coerente, nessuno studio)</w:t>
      </w:r>
      <w:r>
        <w:t xml:space="preserve">. Il sospiro ha anche l’altra metà, e viene dallo stesso gruppo su cui poggia il meccanismo 4: nel modello proposto, il sospiro rimette in equilibrio le frazioni della variabilità respiratoria e produce sollievo (Vlemincx,</w:t>
      </w:r>
      <w:r>
        <w:t xml:space="preserve"> </w:t>
      </w:r>
      <w:r>
        <w:rPr>
          <w:i/>
          <w:iCs/>
        </w:rPr>
        <w:t xml:space="preserve">Biol Psychol</w:t>
      </w:r>
      <w:r>
        <w:t xml:space="preserve"> </w:t>
      </w:r>
      <w:r>
        <w:t xml:space="preserve">2013, PMID 23261937). È un modello teorico proposto in una rassegna, non una misura su questi pazienti. Va letto come il contrappeso di quello che sappiamo sul debito, non come la sua smentita.</w:t>
      </w:r>
    </w:p>
    <w:p>
      <w:pPr>
        <w:pStyle w:val="FirstParagraph"/>
      </w:pPr>
      <w:r>
        <w:rPr>
          <w:b/>
          <w:bCs/>
        </w:rPr>
        <w:t xml:space="preserve">Cosa ne discende, ed è la differenza che conta.</w:t>
      </w:r>
      <w:r>
        <w:t xml:space="preserve"> </w:t>
      </w:r>
      <w:r>
        <w:t xml:space="preserve">Il debito di anidride carbonica è documentato. Che meno sospiri siano sempre meglio, no: nessuno ha misurato cosa succede quando si insegna a sopprimerli. Il bersaglio educativo resta e cambia forma. Non</w:t>
      </w:r>
      <w:r>
        <w:t xml:space="preserve"> </w:t>
      </w:r>
      <w:r>
        <w:rPr>
          <w:i/>
          <w:iCs/>
        </w:rPr>
        <w:t xml:space="preserve">«sospira di meno»</w:t>
      </w:r>
      <w:r>
        <w:t xml:space="preserve">, ma</w:t>
      </w:r>
      <w:r>
        <w:t xml:space="preserve"> </w:t>
      </w:r>
      <w:r>
        <w:rPr>
          <w:b/>
          <w:bCs/>
        </w:rPr>
        <w:t xml:space="preserve">«riconosci il sospiro e sappi cosa costa»</w:t>
      </w:r>
      <w:r>
        <w:t xml:space="preserve">.</w:t>
      </w:r>
    </w:p>
    <w:p>
      <w:pPr>
        <w:pStyle w:val="BodyText"/>
      </w:pPr>
      <w:r>
        <w:rPr>
          <w:b/>
          <w:bCs/>
        </w:rPr>
        <w:t xml:space="preserve">Come si vede addosso al paziente.</w:t>
      </w:r>
      <w:r>
        <w:t xml:space="preserve"> </w:t>
      </w:r>
      <w:r>
        <w:t xml:space="preserve">Sospiri udibili a metà frase, di cui il paziente non si accorge. Sbadigli senza sonno. Formicolii a mani, viso o labbra nei momenti peggiori. Testa leggera e senso di irrealtà: l’anidride carbonica bassa riduce il calibro dei vasi cerebrali. Ma vertigine e disturbi visivi non si pre-assegnano a quel meccanismo, vedi il box del capitolo sulle strutture.</w:t>
      </w:r>
    </w:p>
    <w:p>
      <w:pPr>
        <w:pStyle w:val="BodyText"/>
      </w:pPr>
      <w:r>
        <w:rPr>
          <w:b/>
          <w:bCs/>
        </w:rPr>
        <w:t xml:space="preserve">È l’anticipo sullo stipendio: il sollievo lo hai subito, e lo paghi con gli interessi un’ora dopo.</w:t>
      </w:r>
    </w:p>
    <w:bookmarkEnd w:id="27"/>
    <w:bookmarkStart w:id="28" w:name="lattesa-che-scrive-la-sensazione"/>
    <w:p>
      <w:pPr>
        <w:pStyle w:val="Heading3"/>
      </w:pPr>
      <w:r>
        <w:t xml:space="preserve">4. L’attesa che scrive la sensazione</w:t>
      </w:r>
    </w:p>
    <w:p>
      <w:pPr>
        <w:pStyle w:val="FirstParagraph"/>
      </w:pPr>
      <w:r>
        <w:t xml:space="preserve">La sequenza, in tre passaggi.</w:t>
      </w:r>
    </w:p>
    <w:p>
      <w:pPr>
        <w:pStyle w:val="Compact"/>
        <w:numPr>
          <w:ilvl w:val="0"/>
          <w:numId w:val="1012"/>
        </w:numPr>
      </w:pPr>
      <w:r>
        <w:t xml:space="preserve">Il paziente ha vissuto un episodio spaventoso: il pronto soccorso, la notte in cui ha pensato di soffocare.</w:t>
      </w:r>
    </w:p>
    <w:p>
      <w:pPr>
        <w:pStyle w:val="Compact"/>
        <w:numPr>
          <w:ilvl w:val="0"/>
          <w:numId w:val="1012"/>
        </w:numPr>
      </w:pPr>
      <w:r>
        <w:t xml:space="preserve">Il sistema costruisce una previsione —</w:t>
      </w:r>
      <w:r>
        <w:t xml:space="preserve"> </w:t>
      </w:r>
      <w:r>
        <w:rPr>
          <w:i/>
          <w:iCs/>
        </w:rPr>
        <w:t xml:space="preserve">in ascensore mi mancherà l’aria</w:t>
      </w:r>
      <w:r>
        <w:t xml:space="preserve"> </w:t>
      </w:r>
      <w:r>
        <w:t xml:space="preserve">— che entra nel calcolo della sensazione prima ancora del segnale del corpo.</w:t>
      </w:r>
    </w:p>
    <w:p>
      <w:pPr>
        <w:pStyle w:val="Compact"/>
        <w:numPr>
          <w:ilvl w:val="0"/>
          <w:numId w:val="1012"/>
        </w:numPr>
      </w:pPr>
      <w:r>
        <w:t xml:space="preserve">A carico fisico identico, il punteggio di dispnea sale.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 meccanismo. Trentasei volontari sani hanno imparato ad associare un odore alla dispnea prodotta da un carico resistivo nascosto. Nella fase successiva, con</w:t>
      </w:r>
      <w:r>
        <w:t xml:space="preserve"> </w:t>
      </w:r>
      <w:r>
        <w:rPr>
          <w:b/>
          <w:bCs/>
        </w:rPr>
        <w:t xml:space="preserve">resistenza fisica identica</w:t>
      </w:r>
      <w:r>
        <w:t xml:space="preserve">, i punteggi di dispnea erano più alti dopo l’odore associato, e la sostanza grigia periacqueduttale si attivava nell’attesa (Vlemincx,</w:t>
      </w:r>
      <w:r>
        <w:t xml:space="preserve"> </w:t>
      </w:r>
      <w:r>
        <w:rPr>
          <w:i/>
          <w:iCs/>
        </w:rPr>
        <w:t xml:space="preserve">Eur Respir J</w:t>
      </w:r>
      <w:r>
        <w:t xml:space="preserve"> </w:t>
      </w:r>
      <w:r>
        <w:t xml:space="preserve">2021, PMID 33574073). Misurato su volontari sani con un carico sperimentale, non su pazienti con fame d’aria spontanea: il salto è insieme di popolazione e di intervento.</w:t>
      </w:r>
    </w:p>
    <w:p>
      <w:pPr>
        <w:pStyle w:val="FirstParagraph"/>
      </w:pPr>
      <w:r>
        <w:rPr>
          <w:b/>
          <w:bCs/>
        </w:rPr>
        <w:t xml:space="preserve">Come si vede addosso al paziente.</w:t>
      </w:r>
      <w:r>
        <w:t xml:space="preserve"> </w:t>
      </w:r>
      <w:r>
        <w:t xml:space="preserve">Evitamento: ascensori, code, sale d’attesa, gallerie, riunioni lunghe. Un elenco di posti che è cresciuto negli anni. Il sintomo che compare</w:t>
      </w:r>
      <w:r>
        <w:t xml:space="preserve"> </w:t>
      </w:r>
      <w:r>
        <w:rPr>
          <w:b/>
          <w:bCs/>
        </w:rPr>
        <w:t xml:space="preserve">prima</w:t>
      </w:r>
      <w:r>
        <w:t xml:space="preserve"> </w:t>
      </w:r>
      <w:r>
        <w:t xml:space="preserve">di entrare, sulla soglia. E la frase che lo tradisce:</w:t>
      </w:r>
      <w:r>
        <w:t xml:space="preserve"> </w:t>
      </w:r>
      <w:r>
        <w:rPr>
          <w:i/>
          <w:iCs/>
        </w:rPr>
        <w:t xml:space="preserve">«lì dentro lo so già che succede.»</w:t>
      </w:r>
    </w:p>
    <w:p>
      <w:pPr>
        <w:pStyle w:val="BodyText"/>
      </w:pPr>
      <w:r>
        <w:t xml:space="preserve">Non leggerlo come «il paziente sente troppo il proprio corpo». L’</w:t>
      </w:r>
      <w:r>
        <w:rPr>
          <w:b/>
          <w:bCs/>
        </w:rPr>
        <w:t xml:space="preserve">interocezione</w:t>
      </w:r>
      <w:r>
        <w:t xml:space="preserve"> </w:t>
      </w:r>
      <w:r>
        <w:t xml:space="preserve">è il modo in cui il paziente legge i segnali che vengono da dentro. Qui quello che cambia non è la precisione del sensore: è quanto si fida di ciò che sente sul proprio respiro. Il legame con l’ansia sta ai livelli alti della valutazione, non a quello sensoriale (Harrison,</w:t>
      </w:r>
      <w:r>
        <w:t xml:space="preserve"> </w:t>
      </w:r>
      <w:r>
        <w:rPr>
          <w:i/>
          <w:iCs/>
        </w:rPr>
        <w:t xml:space="preserve">Neuron</w:t>
      </w:r>
      <w:r>
        <w:t xml:space="preserve"> </w:t>
      </w:r>
      <w:r>
        <w:t xml:space="preserve">2021, PMID 34672986).</w:t>
      </w:r>
    </w:p>
    <w:p>
      <w:pPr>
        <w:pStyle w:val="BodyText"/>
      </w:pPr>
      <w:r>
        <w:rPr>
          <w:b/>
          <w:bCs/>
        </w:rPr>
        <w:t xml:space="preserve">È il navigatore con la mappa vecchia: continua a dirti di svoltare in una strada che hanno chiuso tre anni fa, e tu rallenti ogni volta.</w:t>
      </w:r>
    </w:p>
    <w:bookmarkEnd w:id="28"/>
    <w:bookmarkStart w:id="29" w:name="Xc38d19d3da5a4eec415e8c90e2b2743bd32cd2d"/>
    <w:p>
      <w:pPr>
        <w:pStyle w:val="Heading3"/>
      </w:pPr>
      <w:r>
        <w:t xml:space="preserve">5. Il respiro finito sotto comando volontario</w:t>
      </w:r>
    </w:p>
    <w:p>
      <w:pPr>
        <w:pStyle w:val="FirstParagraph"/>
      </w:pPr>
      <w:r>
        <w:t xml:space="preserve">La sequenza, in tre passaggi.</w:t>
      </w:r>
    </w:p>
    <w:p>
      <w:pPr>
        <w:pStyle w:val="Compact"/>
        <w:numPr>
          <w:ilvl w:val="0"/>
          <w:numId w:val="1013"/>
        </w:numPr>
      </w:pPr>
      <w:r>
        <w:t xml:space="preserve">Un carico meccanico sull’inspirazione recluta l’area premotoria corticale: compaiono potenziali premotori, che nel respiro tranquillo non ci sono.</w:t>
      </w:r>
    </w:p>
    <w:p>
      <w:pPr>
        <w:pStyle w:val="Compact"/>
        <w:numPr>
          <w:ilvl w:val="0"/>
          <w:numId w:val="1013"/>
        </w:numPr>
      </w:pPr>
      <w:r>
        <w:t xml:space="preserve">Il paziente comincia a controllare il respiro di proposito, per sicurezza.</w:t>
      </w:r>
    </w:p>
    <w:p>
      <w:pPr>
        <w:pStyle w:val="Compact"/>
        <w:numPr>
          <w:ilvl w:val="0"/>
          <w:numId w:val="1013"/>
        </w:numPr>
      </w:pPr>
      <w:r>
        <w:t xml:space="preserve">Il controllo volontario è meno efficiente dell’automatismo — ritmo irregolare, atti forzati, apnee — e l’irregolarità produce nuove sensazioni, che confermano la necessità di controllare.</w:t>
      </w:r>
    </w:p>
    <w:p>
      <w:pPr>
        <w:pStyle w:val="BlockText"/>
      </w:pPr>
      <w:r>
        <w:rPr>
          <w:b/>
          <w:bCs/>
        </w:rPr>
        <w:t xml:space="preserve">Quanto è solido:</w:t>
      </w:r>
      <w:r>
        <w:t xml:space="preserve"> </w:t>
      </w:r>
      <w:r>
        <w:t xml:space="preserve">l’etichetta si spezza.</w:t>
      </w:r>
      <w:r>
        <w:t xml:space="preserve"> </w:t>
      </w:r>
      <w:r>
        <w:t xml:space="preserve">Sul</w:t>
      </w:r>
      <w:r>
        <w:t xml:space="preserve"> </w:t>
      </w:r>
      <w:r>
        <w:rPr>
          <w:b/>
          <w:bCs/>
        </w:rPr>
        <w:t xml:space="preserve">reclutamento corticale davanti al carico</w:t>
      </w:r>
      <w:r>
        <w:t xml:space="preserve">: DIMOSTRATO</w:t>
      </w:r>
      <w:r>
        <w:t xml:space="preserve"> </w:t>
      </w:r>
      <w:r>
        <w:rPr>
          <w:i/>
          <w:iCs/>
        </w:rPr>
        <w:t xml:space="preserve">(studi sull’uomo, solidi)</w:t>
      </w:r>
      <w:r>
        <w:t xml:space="preserve"> </w:t>
      </w:r>
      <w:r>
        <w:t xml:space="preserve">— dieci soggetti sani, potenziali premotori presenti nel carico resistivo e a soglia, assenti nel respiro tranquillo e nel respiro stimolato da anidride carbonica, con una sola eccezione per condizione (Raux,</w:t>
      </w:r>
      <w:r>
        <w:t xml:space="preserve"> </w:t>
      </w:r>
      <w:r>
        <w:rPr>
          <w:i/>
          <w:iCs/>
        </w:rPr>
        <w:t xml:space="preserve">J Physiol</w:t>
      </w:r>
      <w:r>
        <w:t xml:space="preserve"> </w:t>
      </w:r>
      <w:r>
        <w:t xml:space="preserve">2007, PMID 17110415).</w:t>
      </w:r>
      <w:r>
        <w:t xml:space="preserve"> </w:t>
      </w:r>
      <w:r>
        <w:t xml:space="preserve">Sul fatto che</w:t>
      </w:r>
      <w:r>
        <w:t xml:space="preserve"> </w:t>
      </w:r>
      <w:r>
        <w:rPr>
          <w:b/>
          <w:bCs/>
        </w:rPr>
        <w:t xml:space="preserve">questo circuito sostenga il sintomo in questi pazienti</w:t>
      </w:r>
      <w:r>
        <w:t xml:space="preserve">: IPOTESI</w:t>
      </w:r>
      <w:r>
        <w:t xml:space="preserve"> </w:t>
      </w:r>
      <w:r>
        <w:rPr>
          <w:i/>
          <w:iCs/>
        </w:rPr>
        <w:t xml:space="preserve">(meccanismo coerente, nessuno studio)</w:t>
      </w:r>
      <w:r>
        <w:t xml:space="preserve">. Nessuno ha registrato potenziali premotori in persone con fame d’aria e accertamenti normali.</w:t>
      </w:r>
    </w:p>
    <w:p>
      <w:pPr>
        <w:pStyle w:val="FirstParagraph"/>
      </w:pPr>
      <w:r>
        <w:rPr>
          <w:b/>
          <w:bCs/>
        </w:rPr>
        <w:t xml:space="preserve">Come si vede addosso al paziente.</w:t>
      </w:r>
      <w:r>
        <w:t xml:space="preserve"> </w:t>
      </w:r>
      <w:r>
        <w:t xml:space="preserve">Descrive il proprio respiro con precisione innaturale, e controlla se «è venuto bene». Se gli chiedi di respirare normalmente non ci riesce. Ha abbandonato gli esercizi di respirazione perché peggioravano la sensazione: è coerente, perché chiedono ancora controllo volontario a un sistema che ne ha già troppo.</w:t>
      </w:r>
    </w:p>
    <w:p>
      <w:pPr>
        <w:pStyle w:val="BodyText"/>
      </w:pPr>
      <w:r>
        <w:rPr>
          <w:b/>
          <w:bCs/>
        </w:rPr>
        <w:t xml:space="preserve">Sono le scale guardate mentre le scendi: finché non ci pensi non sbagli un gradino, e appena guardi i piedi ti incespichi.</w:t>
      </w:r>
    </w:p>
    <w:p>
      <w:pPr>
        <w:pStyle w:val="BodyText"/>
      </w:pPr>
      <w:r>
        <w:rPr>
          <w:b/>
          <w:bCs/>
        </w:rPr>
        <w:t xml:space="preserve">Le tre cose da ricordare, più una</w:t>
      </w:r>
    </w:p>
    <w:p>
      <w:pPr>
        <w:pStyle w:val="Compact"/>
        <w:numPr>
          <w:ilvl w:val="0"/>
          <w:numId w:val="1014"/>
        </w:numPr>
      </w:pPr>
      <w:r>
        <w:t xml:space="preserve">Il meccanismo è una differenza, non un difetto: comando alto e consegna piccola. Ogni leva agisce su uno dei due termini.</w:t>
      </w:r>
    </w:p>
    <w:p>
      <w:pPr>
        <w:pStyle w:val="Compact"/>
        <w:numPr>
          <w:ilvl w:val="0"/>
          <w:numId w:val="1014"/>
        </w:numPr>
      </w:pPr>
      <w:r>
        <w:t xml:space="preserve">Il sospiro è il primo bersaglio educativo, perché è l’unico anello che il paziente alimenta credendo di curarsi. Riconoscerlo, non sopprimerlo: la soppressione non l’ha misurata nessuno.</w:t>
      </w:r>
    </w:p>
    <w:p>
      <w:pPr>
        <w:pStyle w:val="Compact"/>
        <w:numPr>
          <w:ilvl w:val="0"/>
          <w:numId w:val="1014"/>
        </w:numPr>
      </w:pPr>
      <w:r>
        <w:t xml:space="preserve">Due meccanismi su cinque hanno un pezzo DIMOSTRATO e un pezzo IPOTESI. La parte forte è la fisiologia generale, la parte debole è che sia lui.</w:t>
      </w:r>
    </w:p>
    <w:p>
      <w:pPr>
        <w:pStyle w:val="Compact"/>
        <w:numPr>
          <w:ilvl w:val="0"/>
          <w:numId w:val="1014"/>
        </w:numPr>
      </w:pPr>
      <w:r>
        <w:rPr>
          <w:b/>
          <w:bCs/>
        </w:rPr>
        <w:t xml:space="preserve">Perché ci sei tu.</w:t>
      </w:r>
      <w:r>
        <w:t xml:space="preserve"> </w:t>
      </w:r>
      <w:r>
        <w:t xml:space="preserve">La vibrazione meccanica della parete toracica</w:t>
      </w:r>
      <w:r>
        <w:t xml:space="preserve"> </w:t>
      </w:r>
      <w:r>
        <w:rPr>
          <w:b/>
          <w:bCs/>
        </w:rPr>
        <w:t xml:space="preserve">non</w:t>
      </w:r>
      <w:r>
        <w:t xml:space="preserve"> </w:t>
      </w:r>
      <w:r>
        <w:t xml:space="preserve">allevia la fame d’aria, né durante l’apnea né sotto ventilazione in ipercapnia (Bloch-Salisbury,</w:t>
      </w:r>
      <w:r>
        <w:t xml:space="preserve"> </w:t>
      </w:r>
      <w:r>
        <w:rPr>
          <w:i/>
          <w:iCs/>
        </w:rPr>
        <w:t xml:space="preserve">Respir Physiol Neurobiol</w:t>
      </w:r>
      <w:r>
        <w:t xml:space="preserve"> </w:t>
      </w:r>
      <w:r>
        <w:t xml:space="preserve">2003, PMID 12660098), mentre riduce la dispnea da lavoro e sforzo nella BPCO (Cristiano, 1997, PMID 9154856). Questo ti autorizza a puntare al</w:t>
      </w:r>
      <w:r>
        <w:t xml:space="preserve"> </w:t>
      </w:r>
      <w:r>
        <w:rPr>
          <w:b/>
          <w:bCs/>
        </w:rPr>
        <w:t xml:space="preserve">volume</w:t>
      </w:r>
      <w:r>
        <w:t xml:space="preserve"> </w:t>
      </w:r>
      <w:r>
        <w:t xml:space="preserve">e a scartare l’idea che stimolare i recettori della parete basti. Non ti autorizza a promettere un sollievo immediato sotto le mani: la stimolazione senza espansione è già stata provata e non ha funzionato.</w:t>
      </w:r>
    </w:p>
    <w:p>
      <w:r>
        <w:pict>
          <v:rect style="width:0;height:1.5pt" o:hralign="center" o:hrstd="t" o:hr="t"/>
        </w:pict>
      </w:r>
    </w:p>
    <w:bookmarkEnd w:id="29"/>
    <w:bookmarkEnd w:id="30"/>
    <w:bookmarkStart w:id="37"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sei pattern, e in due di essi il tuo lavoro è riconoscere e mandare — con uno di quei due che non è affatto raro.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Vincolo meccanico</w:t>
            </w:r>
          </w:p>
        </w:tc>
        <w:tc>
          <w:tcPr/>
          <w:p>
            <w:pPr>
              <w:pStyle w:val="Compact"/>
            </w:pPr>
            <w:r>
              <w:t xml:space="preserve">Coste basse ferme, respiro alto</w:t>
            </w:r>
          </w:p>
        </w:tc>
        <w:tc>
          <w:tcPr/>
          <w:p>
            <w:pPr>
              <w:pStyle w:val="Compact"/>
            </w:pPr>
            <w:r>
              <w:t xml:space="preserve">Tetto meccanico</w:t>
            </w:r>
          </w:p>
        </w:tc>
        <w:tc>
          <w:tcPr/>
          <w:p>
            <w:pPr>
              <w:pStyle w:val="Compact"/>
            </w:pPr>
            <w:r>
              <w:t xml:space="preserve">Abbastanza</w:t>
            </w:r>
          </w:p>
        </w:tc>
      </w:tr>
      <w:tr>
        <w:tc>
          <w:tcPr/>
          <w:p>
            <w:pPr>
              <w:pStyle w:val="Compact"/>
            </w:pPr>
            <w:r>
              <w:t xml:space="preserve">Attivazione e attesa</w:t>
            </w:r>
          </w:p>
        </w:tc>
        <w:tc>
          <w:tcPr/>
          <w:p>
            <w:pPr>
              <w:pStyle w:val="Compact"/>
            </w:pPr>
            <w:r>
              <w:t xml:space="preserve">Evitamento, esordio da un episodio</w:t>
            </w:r>
          </w:p>
        </w:tc>
        <w:tc>
          <w:tcPr/>
          <w:p>
            <w:pPr>
              <w:pStyle w:val="Compact"/>
            </w:pPr>
            <w:r>
              <w:t xml:space="preserve">Attesa che scrive</w:t>
            </w:r>
          </w:p>
        </w:tc>
        <w:tc>
          <w:tcPr/>
          <w:p>
            <w:pPr>
              <w:pStyle w:val="Compact"/>
            </w:pPr>
            <w:r>
              <w:t xml:space="preserve">Abbastanza</w:t>
            </w:r>
          </w:p>
        </w:tc>
      </w:tr>
      <w:tr>
        <w:tc>
          <w:tcPr/>
          <w:p>
            <w:pPr>
              <w:pStyle w:val="Compact"/>
            </w:pPr>
            <w:r>
              <w:t xml:space="preserve">Controllo volontario</w:t>
            </w:r>
          </w:p>
        </w:tc>
        <w:tc>
          <w:tcPr/>
          <w:p>
            <w:pPr>
              <w:pStyle w:val="Compact"/>
            </w:pPr>
            <w:r>
              <w:t xml:space="preserve">Descrive il respiro, lo corregge</w:t>
            </w:r>
          </w:p>
        </w:tc>
        <w:tc>
          <w:tcPr/>
          <w:p>
            <w:pPr>
              <w:pStyle w:val="Compact"/>
            </w:pPr>
            <w:r>
              <w:t xml:space="preserve">Comando volontario</w:t>
            </w:r>
          </w:p>
        </w:tc>
        <w:tc>
          <w:tcPr/>
          <w:p>
            <w:pPr>
              <w:pStyle w:val="Compact"/>
            </w:pPr>
            <w:r>
              <w:t xml:space="preserve">Abbastanza</w:t>
            </w:r>
          </w:p>
        </w:tc>
      </w:tr>
      <w:tr>
        <w:tc>
          <w:tcPr/>
          <w:p>
            <w:pPr>
              <w:pStyle w:val="Compact"/>
            </w:pPr>
            <w:r>
              <w:t xml:space="preserve">Esordio post-infettivo</w:t>
            </w:r>
          </w:p>
        </w:tc>
        <w:tc>
          <w:tcPr/>
          <w:p>
            <w:pPr>
              <w:pStyle w:val="Compact"/>
            </w:pPr>
            <w:r>
              <w:t xml:space="preserve">Comincia dopo un’infezione</w:t>
            </w:r>
          </w:p>
        </w:tc>
        <w:tc>
          <w:tcPr/>
          <w:p>
            <w:pPr>
              <w:pStyle w:val="Compact"/>
            </w:pPr>
            <w:r>
              <w:t xml:space="preserve">Misto, da filtrare</w:t>
            </w:r>
          </w:p>
        </w:tc>
        <w:tc>
          <w:tcPr/>
          <w:p>
            <w:pPr>
              <w:pStyle w:val="Compact"/>
            </w:pPr>
            <w:r>
              <w:t xml:space="preserve">Abbastanza, con filtro</w:t>
            </w:r>
          </w:p>
        </w:tc>
      </w:tr>
      <w:tr>
        <w:tc>
          <w:tcPr/>
          <w:p>
            <w:pPr>
              <w:pStyle w:val="Compact"/>
            </w:pPr>
            <w:r>
              <w:t xml:space="preserve">Costrizione dominante</w:t>
            </w:r>
          </w:p>
        </w:tc>
        <w:tc>
          <w:tcPr/>
          <w:p>
            <w:pPr>
              <w:pStyle w:val="Compact"/>
            </w:pPr>
            <w:r>
              <w:t xml:space="preserve">«Fasciato», «stretto», non «corto»</w:t>
            </w:r>
          </w:p>
        </w:tc>
        <w:tc>
          <w:tcPr/>
          <w:p>
            <w:pPr>
              <w:pStyle w:val="Compact"/>
            </w:pPr>
            <w:r>
              <w:t xml:space="preserve">Da chiarire: bronchi o gola</w:t>
            </w:r>
          </w:p>
        </w:tc>
        <w:tc>
          <w:tcPr/>
          <w:p>
            <w:pPr>
              <w:pStyle w:val="Compact"/>
            </w:pPr>
            <w:r>
              <w:t xml:space="preserve">Poco sul sintomo; invio e lavoro in parallelo</w:t>
            </w:r>
          </w:p>
        </w:tc>
      </w:tr>
      <w:tr>
        <w:tc>
          <w:tcPr/>
          <w:p>
            <w:pPr>
              <w:pStyle w:val="Compact"/>
            </w:pPr>
            <w:r>
              <w:t xml:space="preserve">Posizionale e da sforzo</w:t>
            </w:r>
          </w:p>
        </w:tc>
        <w:tc>
          <w:tcPr/>
          <w:p>
            <w:pPr>
              <w:pStyle w:val="Compact"/>
            </w:pPr>
            <w:r>
              <w:t xml:space="preserve">Peggiora in piedi o progredisce</w:t>
            </w:r>
          </w:p>
        </w:tc>
        <w:tc>
          <w:tcPr/>
          <w:p>
            <w:pPr>
              <w:pStyle w:val="Compact"/>
            </w:pPr>
            <w:r>
              <w:t xml:space="preserve">Fuori dal nostro campo</w:t>
            </w:r>
          </w:p>
        </w:tc>
        <w:tc>
          <w:tcPr/>
          <w:p>
            <w:pPr>
              <w:pStyle w:val="Compact"/>
            </w:pPr>
            <w:r>
              <w:t xml:space="preserve">Invio; in parallelo la disfunzione somatica, non-bersaglio</w:t>
            </w:r>
          </w:p>
        </w:tc>
      </w:tr>
    </w:tbl>
    <w:bookmarkStart w:id="31" w:name="vincolo-meccanico"/>
    <w:p>
      <w:pPr>
        <w:pStyle w:val="Heading3"/>
      </w:pPr>
      <w:r>
        <w:t xml:space="preserve">Vincolo meccanico</w:t>
      </w:r>
    </w:p>
    <w:p>
      <w:pPr>
        <w:pStyle w:val="FirstParagraph"/>
      </w:pPr>
      <w:r>
        <w:t xml:space="preserve">Il torace si apre in alto e non in basso. C’è una storia toracica o addominale. La sensazione è peggiore da fermo. È il sottotipo in cui reperto e bersaglio coincidono.</w:t>
      </w:r>
    </w:p>
    <w:p>
      <w:pPr>
        <w:pStyle w:val="BodyText"/>
      </w:pPr>
      <w:r>
        <w:t xml:space="preserve">Tre cautele, e decidono se lo stai riconoscendo o confermando.</w:t>
      </w:r>
    </w:p>
    <w:p>
      <w:pPr>
        <w:pStyle w:val="Compact"/>
        <w:numPr>
          <w:ilvl w:val="0"/>
          <w:numId w:val="1015"/>
        </w:numPr>
      </w:pPr>
      <w:r>
        <w:rPr>
          <w:b/>
          <w:bCs/>
        </w:rPr>
        <w:t xml:space="preserve">Non trovarlo ovunque.</w:t>
      </w:r>
      <w:r>
        <w:t xml:space="preserve"> </w:t>
      </w:r>
      <w:r>
        <w:t xml:space="preserve">La rigidità toracica è comune anche in chi non ha sintomi, e trovarla non dimostra che comandi. È la polvere sopra l’armadio: sta in tutte le case, e non spiega niente.</w:t>
      </w:r>
    </w:p>
    <w:p>
      <w:pPr>
        <w:pStyle w:val="Compact"/>
        <w:numPr>
          <w:ilvl w:val="0"/>
          <w:numId w:val="1015"/>
        </w:numPr>
      </w:pPr>
      <w:r>
        <w:rPr>
          <w:b/>
          <w:bCs/>
        </w:rPr>
        <w:t xml:space="preserve">Con un indice di massa corporea alto il reperto è atteso.</w:t>
      </w:r>
      <w:r>
        <w:t xml:space="preserve"> </w:t>
      </w:r>
      <w:r>
        <w:t xml:space="preserve">Il carico sulla parete riduce già di suo capacità funzionale residua e volume di riserva espiratorio, a spirometria normale. Coste basse ferme ed escursione bassa le trovi in tutti, con un errore di misura maggiore. Lì il reperto non fonda da solo il dominante.</w:t>
      </w:r>
    </w:p>
    <w:p>
      <w:pPr>
        <w:pStyle w:val="Compact"/>
        <w:numPr>
          <w:ilvl w:val="0"/>
          <w:numId w:val="1015"/>
        </w:numPr>
      </w:pPr>
      <w:r>
        <w:rPr>
          <w:b/>
          <w:bCs/>
        </w:rPr>
        <w:t xml:space="preserve">Guarda dove sta il carico prima di decidere che sta nelle coste.</w:t>
      </w:r>
      <w:r>
        <w:t xml:space="preserve"> </w:t>
      </w:r>
      <w:r>
        <w:t xml:space="preserve">Una pancia che non cede e un naso chiuso sono due vincoli, e nessuno si tratta guardando le coste. Se il dolore cervicale e scapolare è diffuso, sproporzionato al carico e non risponde al lavoro locale, il piano è un altro.</w:t>
      </w:r>
    </w:p>
    <w:bookmarkEnd w:id="31"/>
    <w:bookmarkStart w:id="32" w:name="attivazione-e-attesa"/>
    <w:p>
      <w:pPr>
        <w:pStyle w:val="Heading3"/>
      </w:pPr>
      <w:r>
        <w:t xml:space="preserve">Attivazione e attesa</w:t>
      </w:r>
    </w:p>
    <w:p>
      <w:pPr>
        <w:pStyle w:val="FirstParagraph"/>
      </w:pPr>
      <w:r>
        <w:t xml:space="preserve">L’esordio è datato: una notte, un pronto soccorso, un lutto, una separazione. La mappa dei luoghi evitati è cresciuta. La sensazione compare sulla soglia della situazione, prima del carico fisico.</w:t>
      </w:r>
    </w:p>
    <w:p>
      <w:pPr>
        <w:pStyle w:val="BodyText"/>
      </w:pPr>
      <w:r>
        <w:rPr>
          <w:b/>
          <w:bCs/>
        </w:rPr>
        <w:t xml:space="preserve">Qui non sei davanti a un capolinea. Sei davanti all’indicazione più chiara che esista per la leva che agisce sull’attivazione.</w:t>
      </w:r>
      <w:r>
        <w:t xml:space="preserve"> </w:t>
      </w:r>
      <w:r>
        <w:t xml:space="preserve">Contatto lento, ritmo del respiro guidato e tempo dedicato sono lavoro manuale a tutti gli effetti, con un bersaglio diverso dalle coste; il razionale e l’etichetta stanno in «Perché le mani possono cambiare qualcosa». Questo è il paziente in cui hai più da fare, non meno. E il</w:t>
      </w:r>
      <w:r>
        <w:t xml:space="preserve"> </w:t>
      </w:r>
      <w:r>
        <w:rPr>
          <w:b/>
          <w:bCs/>
        </w:rPr>
        <w:t xml:space="preserve">riaddestramento del respiro</w:t>
      </w:r>
      <w:r>
        <w:t xml:space="preserve"> </w:t>
      </w:r>
      <w:r>
        <w:t xml:space="preserve">è la leva con le prove migliori del documento, mentre l’educazione sul sospiro e l’esposizione graduata, che gli stanno accanto, non sono mai state misurate e portano IPOTESI.</w:t>
      </w:r>
    </w:p>
    <w:bookmarkEnd w:id="32"/>
    <w:bookmarkStart w:id="33" w:name="controllo-volontario"/>
    <w:p>
      <w:pPr>
        <w:pStyle w:val="Heading3"/>
      </w:pPr>
      <w:r>
        <w:t xml:space="preserve">Controllo volontario</w:t>
      </w:r>
    </w:p>
    <w:p>
      <w:pPr>
        <w:pStyle w:val="FirstParagraph"/>
      </w:pPr>
      <w:r>
        <w:t xml:space="preserve">Il paziente ha trasformato una funzione automatica in un compito, spesso attraverso esercizi di respirazione fatti male o al momento sbagliato. Qui</w:t>
      </w:r>
      <w:r>
        <w:t xml:space="preserve"> </w:t>
      </w:r>
      <w:r>
        <w:rPr>
          <w:b/>
          <w:bCs/>
        </w:rPr>
        <w:t xml:space="preserve">una parte del tuo lavoro consiste nel togliere istruzioni, non nell’aggiungerne</w:t>
      </w:r>
      <w:r>
        <w:t xml:space="preserve">: il trattamento manuale produce un cambiamento nel respiro senza chiedere al paziente di comandarlo.</w:t>
      </w:r>
    </w:p>
    <w:bookmarkEnd w:id="33"/>
    <w:bookmarkStart w:id="34" w:name="esordio-post-infettivo"/>
    <w:p>
      <w:pPr>
        <w:pStyle w:val="Heading3"/>
      </w:pPr>
      <w:r>
        <w:t xml:space="preserve">Esordio post-infettivo</w:t>
      </w:r>
    </w:p>
    <w:p>
      <w:pPr>
        <w:pStyle w:val="FirstParagraph"/>
      </w:pPr>
      <w:r>
        <w:t xml:space="preserve">Da qualche anno la data d’esordio più frequente non è uno spavento: è un’infezione. Il ramo conta per una ragione operativa. Dentro questo gruppo c’è chi</w:t>
      </w:r>
      <w:r>
        <w:t xml:space="preserve"> </w:t>
      </w:r>
      <w:r>
        <w:rPr>
          <w:b/>
          <w:bCs/>
        </w:rPr>
        <w:t xml:space="preserve">crolla a ventiquattro-quarantotto ore da uno sforzo</w:t>
      </w:r>
      <w:r>
        <w:t xml:space="preserve">, e la domanda</w:t>
      </w:r>
      <w:r>
        <w:t xml:space="preserve"> </w:t>
      </w:r>
      <w:r>
        <w:rPr>
          <w:i/>
          <w:iCs/>
        </w:rPr>
        <w:t xml:space="preserve">«come stai il giorno dopo che hai fatto qualcosa?»</w:t>
      </w:r>
      <w:r>
        <w:t xml:space="preserve"> </w:t>
      </w:r>
      <w:r>
        <w:t xml:space="preserve">va fatta a tutti. Dove c’è quel peggioramento differito, l’esposizione graduata si sospende e il caso torna al canale medico.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sul filtro; IPOTESI</w:t>
      </w:r>
      <w:r>
        <w:t xml:space="preserve"> </w:t>
      </w:r>
      <w:r>
        <w:rPr>
          <w:i/>
          <w:iCs/>
        </w:rPr>
        <w:t xml:space="preserve">(meccanismo coerente, nessuno studio)</w:t>
      </w:r>
      <w:r>
        <w:t xml:space="preserve"> </w:t>
      </w:r>
      <w:r>
        <w:t xml:space="preserve">sul meccanismo.</w:t>
      </w:r>
    </w:p>
    <w:bookmarkEnd w:id="34"/>
    <w:bookmarkStart w:id="35" w:name="costrizione-dominante"/>
    <w:p>
      <w:pPr>
        <w:pStyle w:val="Heading3"/>
      </w:pPr>
      <w:r>
        <w:t xml:space="preserve">Costrizione dominante</w:t>
      </w:r>
    </w:p>
    <w:p>
      <w:pPr>
        <w:pStyle w:val="FirstParagraph"/>
      </w:pPr>
      <w:r>
        <w:t xml:space="preserve">Il paziente non dice «corto». Dice</w:t>
      </w:r>
      <w:r>
        <w:t xml:space="preserve"> </w:t>
      </w:r>
      <w:r>
        <w:rPr>
          <w:b/>
          <w:bCs/>
        </w:rPr>
        <w:t xml:space="preserve">«stretto»</w:t>
      </w:r>
      <w:r>
        <w:t xml:space="preserve"> </w:t>
      </w:r>
      <w:r>
        <w:t xml:space="preserve">e</w:t>
      </w:r>
      <w:r>
        <w:t xml:space="preserve"> </w:t>
      </w:r>
      <w:r>
        <w:rPr>
          <w:b/>
          <w:bCs/>
        </w:rPr>
        <w:t xml:space="preserve">«fasciato»</w:t>
      </w:r>
      <w:r>
        <w:t xml:space="preserve">, e indica una fascia attorno al torace. Questo descrittore non è intercambiabile con gli altri.</w:t>
      </w:r>
    </w:p>
    <w:p>
      <w:pPr>
        <w:pStyle w:val="BodyText"/>
      </w:pPr>
      <w:r>
        <w:t xml:space="preserve">Nella broncocostrizione provocata con metacolina in asmatici, «costrizione» o «senso di stretto» sono stati scelti nel</w:t>
      </w:r>
      <w:r>
        <w:t xml:space="preserve"> </w:t>
      </w:r>
      <w:r>
        <w:rPr>
          <w:b/>
          <w:bCs/>
        </w:rPr>
        <w:t xml:space="preserve">92% delle 26 prove</w:t>
      </w:r>
      <w:r>
        <w:t xml:space="preserve">, contro il</w:t>
      </w:r>
      <w:r>
        <w:t xml:space="preserve"> </w:t>
      </w:r>
      <w:r>
        <w:rPr>
          <w:b/>
          <w:bCs/>
        </w:rPr>
        <w:t xml:space="preserve">3% delle 72 prove</w:t>
      </w:r>
      <w:r>
        <w:t xml:space="preserve"> </w:t>
      </w:r>
      <w:r>
        <w:t xml:space="preserve">in cui la stessa persona respirava contro resistenze esterne. La differenza non dipendeva da quanta aria avevano nei polmoni: le variazioni di capacità funzionale residua erano sovrapponibili.</w:t>
      </w:r>
    </w:p>
    <w:p>
      <w:pPr>
        <w:pStyle w:val="BlockText"/>
      </w:pPr>
      <w:r>
        <w:rPr>
          <w:b/>
          <w:bCs/>
        </w:rPr>
        <w:t xml:space="preserve">Cosa cambia per te.</w:t>
      </w:r>
      <w:r>
        <w:t xml:space="preserve"> </w:t>
      </w:r>
      <w:r>
        <w:t xml:space="preserve">Quando la costrizione è il descrittore dominante, la via bronchiale merita una seconda occhiata anche con spirometria di base normale, che non esclude un’iperreattività. La domanda al curante è se sia indicato un test di provocazione bronchiale. Non è una diagnosi tua: è un’indicazione mirata che nasce da una parola del paziente. (Moy,</w:t>
      </w:r>
      <w:r>
        <w:t xml:space="preserve"> </w:t>
      </w:r>
      <w:r>
        <w:rPr>
          <w:i/>
          <w:iCs/>
        </w:rPr>
        <w:t xml:space="preserve">Am J Respir Crit Care Med</w:t>
      </w:r>
      <w:r>
        <w:t xml:space="preserve"> </w:t>
      </w:r>
      <w:r>
        <w:t xml:space="preserve">2000, PMID 10934069)</w:t>
      </w:r>
    </w:p>
    <w:p>
      <w:pPr>
        <w:pStyle w:val="FirstParagraph"/>
      </w:pPr>
      <w:r>
        <w:rPr>
          <w:b/>
          <w:bCs/>
        </w:rPr>
        <w:t xml:space="preserve">Ma prima di mandare tutti alla metacolina, chiedi dove lo indica.</w:t>
      </w:r>
      <w:r>
        <w:t xml:space="preserve"> </w:t>
      </w:r>
      <w:r>
        <w:t xml:space="preserve">Guarda tre cose insieme: costrizione</w:t>
      </w:r>
      <w:r>
        <w:t xml:space="preserve"> </w:t>
      </w:r>
      <w:r>
        <w:rPr>
          <w:b/>
          <w:bCs/>
        </w:rPr>
        <w:t xml:space="preserve">localizzata alla gola</w:t>
      </w:r>
      <w:r>
        <w:t xml:space="preserve">, comparsa</w:t>
      </w:r>
      <w:r>
        <w:t xml:space="preserve"> </w:t>
      </w:r>
      <w:r>
        <w:rPr>
          <w:b/>
          <w:bCs/>
        </w:rPr>
        <w:t xml:space="preserve">al picco dello sforzo</w:t>
      </w:r>
      <w:r>
        <w:t xml:space="preserve">, risoluzione</w:t>
      </w:r>
      <w:r>
        <w:t xml:space="preserve"> </w:t>
      </w:r>
      <w:r>
        <w:rPr>
          <w:b/>
          <w:bCs/>
        </w:rPr>
        <w:t xml:space="preserve">in pochi minuti dall’arresto</w:t>
      </w:r>
      <w:r>
        <w:t xml:space="preserve">. Con quelle tre, la domanda al curante non è il test bronchiale: è la valutazione laringea. Il suo esame di riferimento è la laringoscopia continua durante sforzo (Halvorsen,</w:t>
      </w:r>
      <w:r>
        <w:t xml:space="preserve"> </w:t>
      </w:r>
      <w:r>
        <w:rPr>
          <w:i/>
          <w:iCs/>
        </w:rPr>
        <w:t xml:space="preserve">Eur Respir J</w:t>
      </w:r>
      <w:r>
        <w:t xml:space="preserve"> </w:t>
      </w:r>
      <w:r>
        <w:t xml:space="preserve">2017, PMID 28889105). L’ostruzione laringea inducibile colpisce soprattutto giovani donne e ha questi stessi descrittori. Ed è documentato che venga trattata come asma per anni: una metacolina dubbia consolida l’etichetta sbagliata.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 legame fra descrittore e meccanismo bronchiale — misurato in asmatici sotto provocazione con metacolina, non in persone con spirometria normale: il salto è di popolazione e di stimolo. Che il tuo paziente con «petto fasciato» abbia una componente bronchiale o laringea resta da verificare, e non lo verifichi tu.</w:t>
      </w:r>
    </w:p>
    <w:bookmarkEnd w:id="35"/>
    <w:bookmarkStart w:id="36" w:name="posizionale-e-da-sforzo"/>
    <w:p>
      <w:pPr>
        <w:pStyle w:val="Heading3"/>
      </w:pPr>
      <w:r>
        <w:t xml:space="preserve">Posizionale e da sforzo</w:t>
      </w:r>
    </w:p>
    <w:p>
      <w:pPr>
        <w:pStyle w:val="FirstParagraph"/>
      </w:pPr>
      <w:r>
        <w:t xml:space="preserve">Due quadri diversi, stessa destinazione.</w:t>
      </w:r>
    </w:p>
    <w:p>
      <w:pPr>
        <w:pStyle w:val="BodyText"/>
      </w:pPr>
      <w:r>
        <w:t xml:space="preserve">Il</w:t>
      </w:r>
      <w:r>
        <w:t xml:space="preserve"> </w:t>
      </w:r>
      <w:r>
        <w:rPr>
          <w:b/>
          <w:bCs/>
        </w:rPr>
        <w:t xml:space="preserve">posizionale</w:t>
      </w:r>
      <w:r>
        <w:t xml:space="preserve">: peggiora in piedi e fermo, con cardiopalmo all’alzarsi. L’iperventilazione posturale con riduzione del flusso cerebrale è misurata nella tachicardia posturale (Stewart,</w:t>
      </w:r>
      <w:r>
        <w:t xml:space="preserve"> </w:t>
      </w:r>
      <w:r>
        <w:rPr>
          <w:i/>
          <w:iCs/>
        </w:rPr>
        <w:t xml:space="preserve">J Am Heart Assoc</w:t>
      </w:r>
      <w:r>
        <w:t xml:space="preserve"> </w:t>
      </w:r>
      <w:r>
        <w:t xml:space="preserve">2018, PMID 29960989).</w:t>
      </w:r>
    </w:p>
    <w:p>
      <w:pPr>
        <w:pStyle w:val="BodyText"/>
      </w:pPr>
      <w:r>
        <w:t xml:space="preserve">Il</w:t>
      </w:r>
      <w:r>
        <w:t xml:space="preserve"> </w:t>
      </w:r>
      <w:r>
        <w:rPr>
          <w:b/>
          <w:bCs/>
        </w:rPr>
        <w:t xml:space="preserve">da sforzo che progredisce</w:t>
      </w:r>
      <w:r>
        <w:t xml:space="preserve">: compare solo camminando, e la distanza tollerata si accorcia di mese in mese.</w:t>
      </w:r>
    </w:p>
    <w:p>
      <w:pPr>
        <w:pStyle w:val="BodyText"/>
      </w:pPr>
      <w:r>
        <w:t xml:space="preserve">Nessuno dei due è tuo come bersaglio. Entrambi possono avere in parallelo una disfunzione somatica che tratti, e dichiari per iscritto che non è il bersaglio del sintomo.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BlockText"/>
      </w:pPr>
      <w:r>
        <w:rPr>
          <w:b/>
          <w:bCs/>
        </w:rPr>
        <w:t xml:space="preserve">Condizioni spesso associate.</w:t>
      </w:r>
      <w:r>
        <w:t xml:space="preserve"> </w:t>
      </w:r>
      <w:r>
        <w:t xml:space="preserve">Pattern respiratorio alterato → Bibbia delle</w:t>
      </w:r>
      <w:r>
        <w:t xml:space="preserve"> </w:t>
      </w:r>
      <w:r>
        <w:rPr>
          <w:b/>
          <w:bCs/>
        </w:rPr>
        <w:t xml:space="preserve">difficoltà respiratorie funzionali</w:t>
      </w:r>
      <w:r>
        <w:t xml:space="preserve"> </w:t>
      </w:r>
      <w:r>
        <w:t xml:space="preserve">(stesso diaframma e stesse coste basse, ma quella descrive il pattern e questa la percezione). Quadro d’ansia strutturato → Bibbia dell’</w:t>
      </w:r>
      <w:r>
        <w:rPr>
          <w:b/>
          <w:bCs/>
        </w:rPr>
        <w:t xml:space="preserve">ansia somatizzata</w:t>
      </w:r>
      <w:r>
        <w:t xml:space="preserve"> </w:t>
      </w:r>
      <w:r>
        <w:t xml:space="preserve">(stesso assetto respiratorio di base). Dolore cervicale e scapolare → Bibbia della</w:t>
      </w:r>
      <w:r>
        <w:t xml:space="preserve"> </w:t>
      </w:r>
      <w:r>
        <w:rPr>
          <w:b/>
          <w:bCs/>
        </w:rPr>
        <w:t xml:space="preserve">cervicalgia</w:t>
      </w:r>
      <w:r>
        <w:t xml:space="preserve">: gli accessori del respiro sono i muscoli che quella Bibbia chiama sovraccaricati.</w:t>
      </w:r>
    </w:p>
    <w:p>
      <w:pPr>
        <w:pStyle w:val="FirstParagraph"/>
      </w:pPr>
      <w:r>
        <w:rPr>
          <w:b/>
          <w:bCs/>
        </w:rPr>
        <w:t xml:space="preserve">Le tre cose da ricordare, più una</w:t>
      </w:r>
    </w:p>
    <w:p>
      <w:pPr>
        <w:pStyle w:val="Compact"/>
        <w:numPr>
          <w:ilvl w:val="0"/>
          <w:numId w:val="1016"/>
        </w:numPr>
      </w:pPr>
      <w:r>
        <w:t xml:space="preserve">Le prime due domande non sono «da quanto». Sono</w:t>
      </w:r>
      <w:r>
        <w:t xml:space="preserve"> </w:t>
      </w:r>
      <w:r>
        <w:rPr>
          <w:b/>
          <w:bCs/>
        </w:rPr>
        <w:t xml:space="preserve">«che parola useresti»</w:t>
      </w:r>
      <w:r>
        <w:t xml:space="preserve"> </w:t>
      </w:r>
      <w:r>
        <w:t xml:space="preserve">e</w:t>
      </w:r>
      <w:r>
        <w:t xml:space="preserve"> </w:t>
      </w:r>
      <w:r>
        <w:rPr>
          <w:b/>
          <w:bCs/>
        </w:rPr>
        <w:t xml:space="preserve">«dove lo indichi»</w:t>
      </w:r>
      <w:r>
        <w:t xml:space="preserve">. Corto, stretto o faticoso portano a tre posti; torace, giugulo o gola a tre canali.</w:t>
      </w:r>
    </w:p>
    <w:p>
      <w:pPr>
        <w:pStyle w:val="Compact"/>
        <w:numPr>
          <w:ilvl w:val="0"/>
          <w:numId w:val="1016"/>
        </w:numPr>
      </w:pPr>
      <w:r>
        <w:t xml:space="preserve">Il sottotipo dell’attivazione non è quello in cui non c’è niente da fare: è quello in cui la leva cambia bersaglio e resta manuale.</w:t>
      </w:r>
    </w:p>
    <w:p>
      <w:pPr>
        <w:pStyle w:val="Compact"/>
        <w:numPr>
          <w:ilvl w:val="0"/>
          <w:numId w:val="1016"/>
        </w:numPr>
      </w:pPr>
      <w:r>
        <w:t xml:space="preserve">Quasi sempre i sottotipi sono due insieme. L’ordine lo stabilisce la gerarchia del capitolo sul ragionamento.</w:t>
      </w:r>
    </w:p>
    <w:p>
      <w:pPr>
        <w:pStyle w:val="Compact"/>
        <w:numPr>
          <w:ilvl w:val="0"/>
          <w:numId w:val="1016"/>
        </w:numPr>
      </w:pPr>
      <w:r>
        <w:rPr>
          <w:b/>
          <w:bCs/>
        </w:rPr>
        <w:t xml:space="preserve">Perché ci sei tu.</w:t>
      </w:r>
      <w:r>
        <w:t xml:space="preserve"> </w:t>
      </w:r>
      <w:r>
        <w:t xml:space="preserve">Nella broncocostrizione provocata il descrittore «costrizione» compare nel 92% delle prove, contro il 3% con un carico meccanico esterno (Moy, 2000, PMID 10934069). Questo ti autorizza a usare una parola del paziente come criterio di smistamento, e a scrivere al curante una domanda precisa. Non ti autorizza a escludere né a confermare l’asma: la parola indirizza un accertamento, non lo sostituisce.</w:t>
      </w:r>
    </w:p>
    <w:p>
      <w:r>
        <w:pict>
          <v:rect style="width:0;height:1.5pt" o:hralign="center" o:hrstd="t" o:hr="t"/>
        </w:pict>
      </w:r>
    </w:p>
    <w:bookmarkEnd w:id="36"/>
    <w:bookmarkEnd w:id="37"/>
    <w:bookmarkStart w:id="43"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i due modelli che portano i meccanismi non sono quelli in cui le nostre mani entrano meglio — e l’ordine di questo capitolo lo dice, invece di nasconderlo.</w:t>
      </w:r>
    </w:p>
    <w:p>
      <w:pPr>
        <w:pStyle w:val="FirstParagraph"/>
      </w:pPr>
      <w:r>
        <w:t xml:space="preserve">L’ordine delle cinque sezioni è quello del peso sulla condizione, non quello dell’accesso manuale. Anche qui l’ordine non è la gerarchia di comando:</w:t>
      </w:r>
      <w:r>
        <w:t xml:space="preserve"> </w:t>
      </w:r>
      <w:r>
        <w:rPr>
          <w:b/>
          <w:bCs/>
        </w:rPr>
        <w:t xml:space="preserve">il peso dei meccanismi e il piano che comanda in un dato paziente sono due cose diverse</w:t>
      </w:r>
      <w:r>
        <w:t xml:space="preserve">, e la seconda la decide il capitolo sul ragionamento.</w:t>
      </w:r>
    </w:p>
    <w:bookmarkStart w:id="38" w:name="neurologico"/>
    <w:p>
      <w:pPr>
        <w:pStyle w:val="Heading3"/>
      </w:pPr>
      <w:r>
        <w:t xml:space="preserve">Neurologico</w:t>
      </w:r>
    </w:p>
    <w:p>
      <w:pPr>
        <w:pStyle w:val="FirstParagraph"/>
      </w:pPr>
      <w:r>
        <w:rPr>
          <w:b/>
          <w:bCs/>
        </w:rPr>
        <w:t xml:space="preserve">Cosa governa qui.</w:t>
      </w:r>
      <w:r>
        <w:t xml:space="preserve"> </w:t>
      </w:r>
      <w:r>
        <w:t xml:space="preserve">La copia del comando, il confronto con quello che torna dalla periferia, e l’ingresso della corteccia in un circuito che dovrebbe restare automatico.</w:t>
      </w:r>
    </w:p>
    <w:p>
      <w:pPr>
        <w:pStyle w:val="BodyText"/>
      </w:pPr>
      <w:r>
        <w:rPr>
          <w:b/>
          <w:bCs/>
        </w:rPr>
        <w:t xml:space="preserve">Quali meccanismi governa.</w:t>
      </w:r>
      <w:r>
        <w:t xml:space="preserve"> </w:t>
      </w:r>
      <w:r>
        <w:t xml:space="preserve">«Il comando che non trova la consegna» — che</w:t>
      </w:r>
      <w:r>
        <w:t xml:space="preserve"> </w:t>
      </w:r>
      <w:r>
        <w:rPr>
          <w:i/>
          <w:iCs/>
        </w:rPr>
        <w:t xml:space="preserve">è</w:t>
      </w:r>
      <w:r>
        <w:t xml:space="preserve"> </w:t>
      </w:r>
      <w:r>
        <w:t xml:space="preserve">questo modello, perché quel confronto è integrazione centrale — e «il respiro finito sotto comando volontario».</w:t>
      </w:r>
    </w:p>
    <w:p>
      <w:pPr>
        <w:pStyle w:val="BodyText"/>
      </w:pPr>
      <w:r>
        <w:rPr>
          <w:b/>
          <w:bCs/>
        </w:rPr>
        <w:t xml:space="preserve">La sua leva.</w:t>
      </w:r>
      <w:r>
        <w:t xml:space="preserve"> </w:t>
      </w:r>
      <w:r>
        <w:t xml:space="preserve">Il flusso d’aria fresca sul viso, che agisce per via trigeminale. È la leva con il controllo sperimentale migliore del documento: lo stesso stimolo alla gamba non funziona. Sta nel capitolo sugli strumenti attivi, con la sua etichetta.</w:t>
      </w:r>
    </w:p>
    <w:p>
      <w:pPr>
        <w:pStyle w:val="BlockText"/>
      </w:pPr>
      <w:r>
        <w:rPr>
          <w:b/>
          <w:bCs/>
        </w:rPr>
        <w:t xml:space="preserve">Attenzione — il limite, misurato.</w:t>
      </w:r>
      <w:r>
        <w:t xml:space="preserve"> </w:t>
      </w:r>
      <w:r>
        <w:t xml:space="preserve">La tentazione qui è dichiarare che il lavoro dorsale sposta l’equilibrio autonomico. Dove l’hanno misurato, non si sposta: 20 studi e 863 partecipanti, nessun effetto di mobilizzazione e manipolazione dorsale sui marcatori del sistema nervoso autonomo, con direzione dei cambiamenti dichiarata ambigua (Hansen,</w:t>
      </w:r>
      <w:r>
        <w:t xml:space="preserve"> </w:t>
      </w:r>
      <w:r>
        <w:rPr>
          <w:i/>
          <w:iCs/>
        </w:rPr>
        <w:t xml:space="preserve">J Man Manip Ther</w:t>
      </w:r>
      <w:r>
        <w:t xml:space="preserve"> </w:t>
      </w:r>
      <w:r>
        <w:t xml:space="preserve">2025, PMID 40232939). Al modello neurologico resta il confronto comando-consegna, non l’interruttore autonomico.</w:t>
      </w:r>
    </w:p>
    <w:p>
      <w:pPr>
        <w:pStyle w:val="BlockText"/>
      </w:pPr>
      <w:r>
        <w:rPr>
          <w:b/>
          <w:bCs/>
        </w:rPr>
        <w:t xml:space="preserve">Quanto è solido:</w:t>
      </w:r>
      <w:r>
        <w:t xml:space="preserve"> </w:t>
      </w:r>
      <w:r>
        <w:t xml:space="preserve">l’etichetta si spezza. Confronto comando-consegna e reclutamento corticale davanti al carico: DIMOSTRATO</w:t>
      </w:r>
      <w:r>
        <w:t xml:space="preserve"> </w:t>
      </w:r>
      <w:r>
        <w:rPr>
          <w:i/>
          <w:iCs/>
        </w:rPr>
        <w:t xml:space="preserve">(studi sull’uomo, solidi)</w:t>
      </w:r>
      <w:r>
        <w:t xml:space="preserve"> </w:t>
      </w:r>
      <w:r>
        <w:t xml:space="preserve">(Banzett, 2021, PMID 33577128; Harty, 1996, PMID 8683478; Raux, 2007, PMID 17110415). Che un</w:t>
      </w:r>
      <w:r>
        <w:t xml:space="preserve"> </w:t>
      </w:r>
      <w:r>
        <w:rPr>
          <w:b/>
          <w:bCs/>
        </w:rPr>
        <w:t xml:space="preserve">gesto manuale modifichi l’equilibrio autonomico</w:t>
      </w:r>
      <w:r>
        <w:t xml:space="preserve">: IPOTESI</w:t>
      </w:r>
      <w:r>
        <w:t xml:space="preserve"> </w:t>
      </w:r>
      <w:r>
        <w:rPr>
          <w:i/>
          <w:iCs/>
        </w:rPr>
        <w:t xml:space="preserve">(meccanismo coerente, nessuno studio)</w:t>
      </w:r>
      <w:r>
        <w:t xml:space="preserve">, con una misura contraria sul distretto dorsale.</w:t>
      </w:r>
    </w:p>
    <w:bookmarkEnd w:id="38"/>
    <w:bookmarkStart w:id="39"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Quanto della sensazione è scritto dall’attesa, prima che il corpo mandi il suo segnale.</w:t>
      </w:r>
    </w:p>
    <w:p>
      <w:pPr>
        <w:pStyle w:val="BodyText"/>
      </w:pPr>
      <w:r>
        <w:rPr>
          <w:b/>
          <w:bCs/>
        </w:rPr>
        <w:t xml:space="preserve">Quali meccanismi governa.</w:t>
      </w:r>
      <w:r>
        <w:t xml:space="preserve"> </w:t>
      </w:r>
      <w:r>
        <w:t xml:space="preserve">«L’attesa che scrive la sensazione». Concorre al «sospiro che non salda il debito», perché il sospiro è anche un gesto appreso.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 meccanismo — a resistenza fisica identica i punteggi di dispnea salgono dopo lo stimolo che ha imparato ad annunciarla (Vlemincx, 2021, PMID 33574073). Misurato su 36 volontari sani con carico sperimentale, non su pazienti con fame d’aria spontanea. Le</w:t>
      </w:r>
      <w:r>
        <w:t xml:space="preserve"> </w:t>
      </w:r>
      <w:r>
        <w:rPr>
          <w:b/>
          <w:bCs/>
        </w:rPr>
        <w:t xml:space="preserve">leve</w:t>
      </w:r>
      <w:r>
        <w:t xml:space="preserve"> </w:t>
      </w:r>
      <w:r>
        <w:t xml:space="preserve">che ne discendono stanno nel capitolo sugli strumenti attivi, ciascuna con la propria etichetta: il riaddestramento del respiro a PROBABILE, l’educazione sul sospiro e l’esposizione graduata a IPOTESI.</w:t>
      </w:r>
    </w:p>
    <w:bookmarkEnd w:id="39"/>
    <w:bookmarkStart w:id="40" w:name="respiratorio-circolatorio"/>
    <w:p>
      <w:pPr>
        <w:pStyle w:val="Heading3"/>
      </w:pPr>
      <w:r>
        <w:t xml:space="preserve">Respiratorio-Circolatorio</w:t>
      </w:r>
    </w:p>
    <w:p>
      <w:pPr>
        <w:pStyle w:val="FirstParagraph"/>
      </w:pPr>
      <w:r>
        <w:rPr>
          <w:b/>
          <w:bCs/>
        </w:rPr>
        <w:t xml:space="preserve">Cosa governa qui.</w:t>
      </w:r>
      <w:r>
        <w:t xml:space="preserve"> </w:t>
      </w:r>
      <w:r>
        <w:t xml:space="preserve">La taratura dell’anidride carbonica attorno a cui il sistema lavora, e il termine basso della differenza: quanto volume viene consegnato.</w:t>
      </w:r>
    </w:p>
    <w:p>
      <w:pPr>
        <w:pStyle w:val="BodyText"/>
      </w:pPr>
      <w:r>
        <w:rPr>
          <w:b/>
          <w:bCs/>
        </w:rPr>
        <w:t xml:space="preserve">Quali meccanismi governa.</w:t>
      </w:r>
      <w:r>
        <w:t xml:space="preserve"> </w:t>
      </w:r>
      <w:r>
        <w:t xml:space="preserve">«Il sospiro che non salda il debito». Concorre al «comando che non trova la consegna», fornendone il termine basso.</w:t>
      </w:r>
    </w:p>
    <w:p>
      <w:pPr>
        <w:pStyle w:val="BlockText"/>
      </w:pPr>
      <w:r>
        <w:rPr>
          <w:b/>
          <w:bCs/>
        </w:rPr>
        <w:t xml:space="preserve">Attenzione — metà di questo modello, qui, non ha misure.</w:t>
      </w:r>
      <w:r>
        <w:t xml:space="preserve"> </w:t>
      </w:r>
      <w:r>
        <w:t xml:space="preserve">La metà ventilatoria ha dati veri (Grassi, 2013, PMID 23107756; Harty, 1996, PMID 8683478). La metà circolatoria no: nessuno ha quantificato ritorno venoso o drenaggio prima e dopo un trattamento manuale in queste persone, e non esiste un marker che la segua. Si nomina, non si invoca.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sulla metà ventilatoria; IPOTESI</w:t>
      </w:r>
      <w:r>
        <w:t xml:space="preserve"> </w:t>
      </w:r>
      <w:r>
        <w:rPr>
          <w:i/>
          <w:iCs/>
        </w:rPr>
        <w:t xml:space="preserve">(meccanismo coerente, nessuno studio)</w:t>
      </w:r>
      <w:r>
        <w:t xml:space="preserve"> </w:t>
      </w:r>
      <w:r>
        <w:t xml:space="preserve">sulla metà circolatoria in questa condizione.</w:t>
      </w:r>
    </w:p>
    <w:bookmarkEnd w:id="40"/>
    <w:bookmarkStart w:id="41" w:name="biomeccanico-strutturale"/>
    <w:p>
      <w:pPr>
        <w:pStyle w:val="Heading3"/>
      </w:pPr>
      <w:r>
        <w:t xml:space="preserve">Biomeccanico-Strutturale</w:t>
      </w:r>
    </w:p>
    <w:p>
      <w:pPr>
        <w:pStyle w:val="FirstParagraph"/>
      </w:pPr>
      <w:r>
        <w:rPr>
          <w:b/>
          <w:bCs/>
        </w:rPr>
        <w:t xml:space="preserve">Cosa governa qui.</w:t>
      </w:r>
      <w:r>
        <w:t xml:space="preserve"> </w:t>
      </w:r>
      <w:r>
        <w:t xml:space="preserve">Quanto volume può entrare in un respiro tranquillo. È il piano in cui le nostre mani entrano meglio, e non è il piano che comanda la condizione. È la porta di servizio: da lì entri, e non è la stanza dove si decide.</w:t>
      </w:r>
    </w:p>
    <w:p>
      <w:pPr>
        <w:pStyle w:val="BodyText"/>
      </w:pPr>
      <w:r>
        <w:rPr>
          <w:b/>
          <w:bCs/>
        </w:rPr>
        <w:t xml:space="preserve">Quali meccanismi governa.</w:t>
      </w:r>
      <w:r>
        <w:t xml:space="preserve"> </w:t>
      </w:r>
      <w:r>
        <w:t xml:space="preserve">«Il tetto meccanico sull’inspirazione» per intero.</w:t>
      </w:r>
    </w:p>
    <w:p>
      <w:pPr>
        <w:pStyle w:val="BlockText"/>
      </w:pPr>
      <w:r>
        <w:rPr>
          <w:b/>
          <w:bCs/>
        </w:rPr>
        <w:t xml:space="preserve">Quanto è solido:</w:t>
      </w:r>
      <w:r>
        <w:t xml:space="preserve"> </w:t>
      </w:r>
      <w:r>
        <w:t xml:space="preserve">l’etichetta si spezza. Che un</w:t>
      </w:r>
      <w:r>
        <w:t xml:space="preserve"> </w:t>
      </w:r>
      <w:r>
        <w:rPr>
          <w:b/>
          <w:bCs/>
        </w:rPr>
        <w:t xml:space="preserve">vincolo inspiratorio generi la sensazione</w:t>
      </w:r>
      <w:r>
        <w:t xml:space="preserve">: DIMOSTRATO</w:t>
      </w:r>
      <w:r>
        <w:t xml:space="preserve"> </w:t>
      </w:r>
      <w:r>
        <w:rPr>
          <w:i/>
          <w:iCs/>
        </w:rPr>
        <w:t xml:space="preserve">(studi sull’uomo, solidi)</w:t>
      </w:r>
      <w:r>
        <w:t xml:space="preserve">, sul paradigma comando alto più ventilazione limitata (Banzett, 2021, PMID 33577128); i dati al picco dello sforzo (Ferguson, 2024, PMID 38547388) sono associazioni coerenti, misurate sotto sforzo massimale. Che in</w:t>
      </w:r>
      <w:r>
        <w:t xml:space="preserve"> </w:t>
      </w:r>
      <w:r>
        <w:rPr>
          <w:b/>
          <w:bCs/>
        </w:rPr>
        <w:t xml:space="preserve">questo</w:t>
      </w:r>
      <w:r>
        <w:t xml:space="preserve"> </w:t>
      </w:r>
      <w:r>
        <w:t xml:space="preserve">paziente il vincolo venga da una gabbia rigida o da un addome che non cede: IPOTESI</w:t>
      </w:r>
      <w:r>
        <w:t xml:space="preserve"> </w:t>
      </w:r>
      <w:r>
        <w:rPr>
          <w:i/>
          <w:iCs/>
        </w:rPr>
        <w:t xml:space="preserve">(meccanismo coerente, nessuno studio)</w:t>
      </w:r>
      <w:r>
        <w:t xml:space="preserve"> </w:t>
      </w:r>
      <w:r>
        <w:t xml:space="preserve">— nessuno ha confrontato la rigidità toracica di questi pazienti con quella di controlli.</w:t>
      </w:r>
    </w:p>
    <w:bookmarkEnd w:id="41"/>
    <w:bookmarkStart w:id="42" w:name="metabolico-energetico"/>
    <w:p>
      <w:pPr>
        <w:pStyle w:val="Heading3"/>
      </w:pPr>
      <w:r>
        <w:t xml:space="preserve">Metabolico-Energetico</w:t>
      </w:r>
    </w:p>
    <w:p>
      <w:pPr>
        <w:pStyle w:val="FirstParagraph"/>
      </w:pPr>
      <w:r>
        <w:rPr>
          <w:b/>
          <w:bCs/>
        </w:rPr>
        <w:t xml:space="preserve">Cosa governa qui.</w:t>
      </w:r>
      <w:r>
        <w:t xml:space="preserve"> </w:t>
      </w:r>
      <w:r>
        <w:t xml:space="preserve">Nessun meccanismo che tratti con le mani. Ospita però i tre rinvii che spostano il caso:</w:t>
      </w:r>
      <w:r>
        <w:t xml:space="preserve"> </w:t>
      </w:r>
      <w:r>
        <w:rPr>
          <w:b/>
          <w:bCs/>
        </w:rPr>
        <w:t xml:space="preserve">anemia con ferritina</w:t>
      </w:r>
      <w:r>
        <w:t xml:space="preserve"> </w:t>
      </w:r>
      <w:r>
        <w:t xml:space="preserve">(in una donna mestruata la ferritina è spesso a terra con emoglobina normale, e l’emocromo non la vede),</w:t>
      </w:r>
      <w:r>
        <w:t xml:space="preserve"> </w:t>
      </w:r>
      <w:r>
        <w:rPr>
          <w:b/>
          <w:bCs/>
        </w:rPr>
        <w:t xml:space="preserve">funzione tiroidea</w:t>
      </w:r>
      <w:r>
        <w:t xml:space="preserve">,</w:t>
      </w:r>
      <w:r>
        <w:t xml:space="preserve"> </w:t>
      </w:r>
      <w:r>
        <w:rPr>
          <w:b/>
          <w:bCs/>
        </w:rPr>
        <w:t xml:space="preserve">disturbi respiratori del sonno</w:t>
      </w:r>
      <w:r>
        <w:t xml:space="preserve">. Non è una lacuna: invocare un modello per far numero è precisamente ciò che rende attaccabile il capitolo.</w:t>
      </w:r>
    </w:p>
    <w:p>
      <w:pPr>
        <w:pStyle w:val="BodyText"/>
      </w:pPr>
      <w:r>
        <w:rPr>
          <w:b/>
          <w:bCs/>
        </w:rPr>
        <w:t xml:space="preserve">Queste leve non si lavorano con le mani: si valutano, si nominano, si rinviano.</w:t>
      </w:r>
      <w:r>
        <w:t xml:space="preserve"> </w:t>
      </w:r>
      <w:r>
        <w:t xml:space="preserve">E i tre rinvii hanno una riga ciascuno nella tabella delle bandiere.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è una griglia di valutazione e di rinvio. Non poggia su studi che misurino l’effetto di questi fattori sulla fame d’aria in persone con accertamenti normali.</w:t>
      </w:r>
    </w:p>
    <w:p>
      <w:pPr>
        <w:pStyle w:val="FirstParagraph"/>
      </w:pPr>
      <w:r>
        <w:rPr>
          <w:b/>
          <w:bCs/>
        </w:rPr>
        <w:t xml:space="preserve">Le tre cose da ricordare, più una</w:t>
      </w:r>
    </w:p>
    <w:p>
      <w:pPr>
        <w:pStyle w:val="Compact"/>
        <w:numPr>
          <w:ilvl w:val="0"/>
          <w:numId w:val="1017"/>
        </w:numPr>
      </w:pPr>
      <w:r>
        <w:t xml:space="preserve">I meccanismi li portano il</w:t>
      </w:r>
      <w:r>
        <w:t xml:space="preserve"> </w:t>
      </w:r>
      <w:r>
        <w:rPr>
          <w:b/>
          <w:bCs/>
        </w:rPr>
        <w:t xml:space="preserve">Neurologico</w:t>
      </w:r>
      <w:r>
        <w:t xml:space="preserve"> </w:t>
      </w:r>
      <w:r>
        <w:t xml:space="preserve">e il</w:t>
      </w:r>
      <w:r>
        <w:t xml:space="preserve"> </w:t>
      </w:r>
      <w:r>
        <w:rPr>
          <w:b/>
          <w:bCs/>
        </w:rPr>
        <w:t xml:space="preserve">Comportamentale</w:t>
      </w:r>
      <w:r>
        <w:t xml:space="preserve">. Il Respiratorio-Circolatorio porta la taratura, e il</w:t>
      </w:r>
      <w:r>
        <w:t xml:space="preserve"> </w:t>
      </w:r>
      <w:r>
        <w:rPr>
          <w:b/>
          <w:bCs/>
        </w:rPr>
        <w:t xml:space="preserve">Biomeccanico è il modello del nostro accesso, non della condizione</w:t>
      </w:r>
      <w:r>
        <w:t xml:space="preserve">. Confonderli porta a trattare il piano che stava solo compensando.</w:t>
      </w:r>
    </w:p>
    <w:p>
      <w:pPr>
        <w:pStyle w:val="Compact"/>
        <w:numPr>
          <w:ilvl w:val="0"/>
          <w:numId w:val="1017"/>
        </w:numPr>
      </w:pPr>
      <w:r>
        <w:t xml:space="preserve">Il Metabolico-Energetico non governa nessun meccanismo, ma i suoi tre rinvii — ferritina, tiroide, sonno — cambiano il caso più di una costa.</w:t>
      </w:r>
    </w:p>
    <w:p>
      <w:pPr>
        <w:pStyle w:val="Compact"/>
        <w:numPr>
          <w:ilvl w:val="0"/>
          <w:numId w:val="1017"/>
        </w:numPr>
      </w:pPr>
      <w:r>
        <w:t xml:space="preserve">Sul Neurologico la parte forte è il confronto comando-consegna. L’interruttore autonomico sotto le mani è la parte che saresti tentato di vendere, ed è la più debole.</w:t>
      </w:r>
    </w:p>
    <w:p>
      <w:pPr>
        <w:pStyle w:val="Compact"/>
        <w:numPr>
          <w:ilvl w:val="0"/>
          <w:numId w:val="1017"/>
        </w:numPr>
      </w:pPr>
      <w:r>
        <w:rPr>
          <w:b/>
          <w:bCs/>
        </w:rPr>
        <w:t xml:space="preserve">Perché ci sei tu.</w:t>
      </w:r>
      <w:r>
        <w:t xml:space="preserve"> </w:t>
      </w:r>
      <w:r>
        <w:t xml:space="preserve">Sulla colonna dorsale, 20 studi e 863 partecipanti non mostrano nessun effetto della mobilizzazione o della manipolazione sui marcatori del sistema nervoso autonomo (Hansen, 2025, PMID 40232939). Questo ti autorizza a smettere di misurare il tuo lavoro con quella grandezza, e a spostarti su misure meccaniche che sai produrre. Non ti autorizza a dire che stai «riequilibrando il sistema nervoso»: su quel distretto la misura esiste, ed è negativa.</w:t>
      </w:r>
    </w:p>
    <w:p>
      <w:r>
        <w:pict>
          <v:rect style="width:0;height:1.5pt" o:hralign="center" o:hrstd="t" o:hr="t"/>
        </w:pict>
      </w:r>
    </w:p>
    <w:bookmarkEnd w:id="42"/>
    <w:bookmarkEnd w:id="43"/>
    <w:bookmarkStart w:id="51"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domanda non è «da dove viene il fiato corto», è «quale dei due termini della differenza posso muovere in questo paziente, e come faccio a sapere se l’ho mosso».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Questo capitolo è il modo in cui decidi, non una dimostrazione di come stanno le cose.</w:t>
      </w:r>
    </w:p>
    <w:bookmarkStart w:id="44" w:name="la-punta-e-il-sommerso"/>
    <w:p>
      <w:pPr>
        <w:pStyle w:val="Heading3"/>
      </w:pPr>
      <w:r>
        <w:t xml:space="preserve">La punta e il sommerso</w:t>
      </w:r>
    </w:p>
    <w:p>
      <w:pPr>
        <w:pStyle w:val="FirstParagraph"/>
      </w:pPr>
      <w:r>
        <w:t xml:space="preserve">Il paziente porta la punta:</w:t>
      </w:r>
      <w:r>
        <w:t xml:space="preserve"> </w:t>
      </w:r>
      <w:r>
        <w:rPr>
          <w:i/>
          <w:iCs/>
        </w:rPr>
        <w:t xml:space="preserve">«non riesco a riempire i polmoni»</w:t>
      </w:r>
      <w:r>
        <w:t xml:space="preserve">. Sotto c’è il piano che consuma più capacità di adattamento, e che decide se il tuo lavoro tiene o dura tre giorni.</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t xml:space="preserve">Due domande lo rendono osservabile. Quale piano, se allentato, libererebbe gli altri? E quale resiste alle leve degli altri?</w:t>
      </w:r>
    </w:p>
    <w:p>
      <w:pPr>
        <w:pStyle w:val="BodyText"/>
      </w:pPr>
      <w:r>
        <w:rPr>
          <w:b/>
          <w:bCs/>
        </w:rPr>
        <w:t xml:space="preserve">Una nota di metodo, dichiarata invece che taciuta.</w:t>
      </w:r>
      <w:r>
        <w:t xml:space="preserve"> </w:t>
      </w:r>
      <w:r>
        <w:t xml:space="preserve">In altre Bibbie questo capitolo porta la distinzione fra catena causale e catena di compenso, con la regola di non trattare il compenso.</w:t>
      </w:r>
      <w:r>
        <w:t xml:space="preserve"> </w:t>
      </w:r>
      <w:r>
        <w:rPr>
          <w:b/>
          <w:bCs/>
        </w:rPr>
        <w:t xml:space="preserve">Qui non c’è, e il motivo è che i meccanismi di questa condizione sono percettivi e centrali, non fasciali.</w:t>
      </w:r>
      <w:r>
        <w:t xml:space="preserve"> </w:t>
      </w:r>
      <w:r>
        <w:t xml:space="preserve">Causa e compenso li separa la gerarchia funzionale dei cinque modelli, non la direzione di una catena. La regola di verifica resta intatta: il marker appartiene a un piano che non hai trattato.</w:t>
      </w:r>
    </w:p>
    <w:bookmarkEnd w:id="44"/>
    <w:bookmarkStart w:id="45" w:name="X0d71aefdcff8a0c008a2113a3eea9e11ecf790d"/>
    <w:p>
      <w:pPr>
        <w:pStyle w:val="Heading3"/>
      </w:pPr>
      <w:r>
        <w:t xml:space="preserve">Perché si indaga dall’alto, e qual è l’ordine su questa condizione</w:t>
      </w:r>
    </w:p>
    <w:p>
      <w:pPr>
        <w:pStyle w:val="FirstParagraph"/>
      </w:pPr>
      <w:r>
        <w:t xml:space="preserve">Il corpo sacrifica il comfort per proteggere le funzioni vitali, e il piano più alto che risulta disfunzionale comanda su quelli sotto. «Alto» è alto nella gerarchia funzionale, non in alto nel corpo.</w:t>
      </w:r>
    </w:p>
    <w:p>
      <w:pPr>
        <w:pStyle w:val="BodyText"/>
      </w:pPr>
      <w:r>
        <w:rPr>
          <w:b/>
          <w:bCs/>
        </w:rPr>
        <w:t xml:space="preserve">Su questa condizione la gerarchia è questa, dall’alto.</w:t>
      </w:r>
    </w:p>
    <w:p>
      <w:pPr>
        <w:pStyle w:val="Compact"/>
        <w:numPr>
          <w:ilvl w:val="0"/>
          <w:numId w:val="1018"/>
        </w:numPr>
      </w:pPr>
      <w:r>
        <w:rPr>
          <w:b/>
          <w:bCs/>
        </w:rPr>
        <w:t xml:space="preserve">Comportamentale</w:t>
      </w:r>
      <w:r>
        <w:t xml:space="preserve">, perché l’attesa entra nel calcolo</w:t>
      </w:r>
      <w:r>
        <w:t xml:space="preserve"> </w:t>
      </w:r>
      <w:r>
        <w:rPr>
          <w:i/>
          <w:iCs/>
        </w:rPr>
        <w:t xml:space="preserve">prima</w:t>
      </w:r>
      <w:r>
        <w:t xml:space="preserve"> </w:t>
      </w:r>
      <w:r>
        <w:t xml:space="preserve">degli altri. Se è l’attesa a scrivere la sensazione, il torace più libero del mondo non cambia il punteggio in ascensore.</w:t>
      </w:r>
    </w:p>
    <w:p>
      <w:pPr>
        <w:pStyle w:val="Compact"/>
        <w:numPr>
          <w:ilvl w:val="0"/>
          <w:numId w:val="1018"/>
        </w:numPr>
      </w:pPr>
      <w:r>
        <w:rPr>
          <w:b/>
          <w:bCs/>
        </w:rPr>
        <w:t xml:space="preserve">Neurologico</w:t>
      </w:r>
      <w:r>
        <w:t xml:space="preserve">, perché finché il respiro è un compito comandato nessun guadagno meccanico diventa automatico.</w:t>
      </w:r>
    </w:p>
    <w:p>
      <w:pPr>
        <w:pStyle w:val="Compact"/>
        <w:numPr>
          <w:ilvl w:val="0"/>
          <w:numId w:val="1018"/>
        </w:numPr>
      </w:pPr>
      <w:r>
        <w:rPr>
          <w:b/>
          <w:bCs/>
        </w:rPr>
        <w:t xml:space="preserve">Respiratorio-Circolatorio</w:t>
      </w:r>
      <w:r>
        <w:t xml:space="preserve">, la taratura dentro cui gli altri lavorano. Si sposta con la ripetizione e non sotto le mani: lì trattare vuol dire educazione sul sospiro e riaddestramento, con il conteggio dei sospiri come misura, non una mano sulle coste.</w:t>
      </w:r>
    </w:p>
    <w:p>
      <w:pPr>
        <w:pStyle w:val="Compact"/>
        <w:numPr>
          <w:ilvl w:val="0"/>
          <w:numId w:val="1018"/>
        </w:numPr>
      </w:pPr>
      <w:r>
        <w:rPr>
          <w:b/>
          <w:bCs/>
        </w:rPr>
        <w:t xml:space="preserve">Biomeccanico</w:t>
      </w:r>
      <w:r>
        <w:t xml:space="preserve"> </w:t>
      </w:r>
      <w:r>
        <w:t xml:space="preserve">per ultimo. È il termine basso della differenza, ed è l’unico che sai misurare e muovere dentro una seduta. Ultimo nella gerarchia e primo nella tua comodità: è per questo che il metodo esiste.</w:t>
      </w:r>
    </w:p>
    <w:p>
      <w:pPr>
        <w:pStyle w:val="FirstParagraph"/>
      </w:pPr>
      <w:r>
        <w:rPr>
          <w:b/>
          <w:bCs/>
        </w:rPr>
        <w:t xml:space="preserve">La regola quando due piani coesistono — ed è il caso normale.</w:t>
      </w:r>
      <w:r>
        <w:t xml:space="preserve"> </w:t>
      </w:r>
      <w:r>
        <w:t xml:space="preserve">Si tratta per primo</w:t>
      </w:r>
      <w:r>
        <w:t xml:space="preserve"> </w:t>
      </w:r>
      <w:r>
        <w:rPr>
          <w:b/>
          <w:bCs/>
        </w:rPr>
        <w:t xml:space="preserve">il piano più alto fra quelli disfunzionali</w:t>
      </w:r>
      <w:r>
        <w:t xml:space="preserve">, e il più basso si usa come</w:t>
      </w:r>
      <w:r>
        <w:t xml:space="preserve"> </w:t>
      </w:r>
      <w:r>
        <w:rPr>
          <w:b/>
          <w:bCs/>
        </w:rPr>
        <w:t xml:space="preserve">verifica</w:t>
      </w:r>
      <w:r>
        <w:t xml:space="preserve">. Un’eccezione sola: se il piano alto non è nominabile alla prima seduta, si entra dal piano basso</w:t>
      </w:r>
      <w:r>
        <w:t xml:space="preserve"> </w:t>
      </w:r>
      <w:r>
        <w:rPr>
          <w:b/>
          <w:bCs/>
        </w:rPr>
        <w:t xml:space="preserve">dicendo che è un ingresso</w:t>
      </w:r>
      <w:r>
        <w:t xml:space="preserve">, e la revisione si fissa lo stesso.</w:t>
      </w:r>
    </w:p>
    <w:p>
      <w:pPr>
        <w:pStyle w:val="BodyText"/>
      </w:pPr>
      <w:r>
        <w:rPr>
          <w:b/>
          <w:bCs/>
        </w:rPr>
        <w:t xml:space="preserve">Paziente A — esordio datato.</w:t>
      </w:r>
      <w:r>
        <w:t xml:space="preserve"> </w:t>
      </w:r>
      <w:r>
        <w:t xml:space="preserve">Trentasei anni, una notte in pronto soccorso due anni fa, da allora niente ascensori e niente riunioni lunghe. Il torace si muove discretamente. Il sintomo compare sulla soglia della situazione, prima del carico. Dominante ipotizzato: Comportamentale-Biopsicosociale.</w:t>
      </w:r>
    </w:p>
    <w:p>
      <w:pPr>
        <w:pStyle w:val="BodyText"/>
      </w:pPr>
      <w:r>
        <w:rPr>
          <w:b/>
          <w:bCs/>
        </w:rPr>
        <w:t xml:space="preserve">Cosa fai, ed è la parte che si sbaglia più spesso.</w:t>
      </w:r>
      <w:r>
        <w:t xml:space="preserve"> </w:t>
      </w:r>
      <w:r>
        <w:t xml:space="preserve">Non è il paziente in cui non hai niente da fare: è quello in cui la leva cambia bersaglio e resta manuale. Contatto lento, respiro accompagnato e tempo dedicato sono lavoro manuale a tutti gli effetti, mirati all’attesa e non alla costa; il razionale sta nel capitolo sulle leve. Il riaddestramento del respiro che insegni tu è la leva con le prove migliori del documento, e restano poche prove.</w:t>
      </w:r>
      <w:r>
        <w:t xml:space="preserve"> </w:t>
      </w:r>
      <w:r>
        <w:rPr>
          <w:b/>
          <w:bCs/>
        </w:rPr>
        <w:t xml:space="preserve">Il marker fuori piano è l’escursione toracica bassa:</w:t>
      </w:r>
      <w:r>
        <w:t xml:space="preserve"> </w:t>
      </w:r>
      <w:r>
        <w:t xml:space="preserve">se era l’attivazione a comandare, il torace si apre senza che tu l’abbia toccato, ed è la verifica più pulita che questo documento offra.</w:t>
      </w:r>
    </w:p>
    <w:p>
      <w:pPr>
        <w:pStyle w:val="BodyText"/>
      </w:pPr>
      <w:r>
        <w:rPr>
          <w:b/>
          <w:bCs/>
        </w:rPr>
        <w:t xml:space="preserve">Paziente B — due piani insieme, ed è il più frequente.</w:t>
      </w:r>
      <w:r>
        <w:t xml:space="preserve"> </w:t>
      </w:r>
      <w:r>
        <w:t xml:space="preserve">Coste basse ferme</w:t>
      </w:r>
      <w:r>
        <w:t xml:space="preserve"> </w:t>
      </w:r>
      <w:r>
        <w:rPr>
          <w:b/>
          <w:bCs/>
        </w:rPr>
        <w:t xml:space="preserve">e</w:t>
      </w:r>
      <w:r>
        <w:t xml:space="preserve"> </w:t>
      </w:r>
      <w:r>
        <w:t xml:space="preserve">esordio datato con evitamento cresciuto.</w:t>
      </w:r>
    </w:p>
    <w:p>
      <w:pPr>
        <w:pStyle w:val="BodyText"/>
      </w:pPr>
      <w:r>
        <w:rPr>
          <w:b/>
          <w:bCs/>
        </w:rPr>
        <w:t xml:space="preserve">Quale osservazione decide?</w:t>
      </w:r>
      <w:r>
        <w:t xml:space="preserve"> </w:t>
      </w:r>
      <w:r>
        <w:t xml:space="preserve">Il sintomo che compare sulla soglia della situazione,</w:t>
      </w:r>
      <w:r>
        <w:t xml:space="preserve"> </w:t>
      </w:r>
      <w:r>
        <w:rPr>
          <w:b/>
          <w:bCs/>
        </w:rPr>
        <w:t xml:space="preserve">prima del carico fisico</w:t>
      </w:r>
      <w:r>
        <w:t xml:space="preserve">, porta al Comportamentale. Il sintomo</w:t>
      </w:r>
      <w:r>
        <w:t xml:space="preserve"> </w:t>
      </w:r>
      <w:r>
        <w:rPr>
          <w:b/>
          <w:bCs/>
        </w:rPr>
        <w:t xml:space="preserve">peggiore da fermo e migliore camminando</w:t>
      </w:r>
      <w:r>
        <w:t xml:space="preserve"> </w:t>
      </w:r>
      <w:r>
        <w:t xml:space="preserve">porta al Biomeccanico. In questo paziente le trovi tutte e due, e allora decide la gerarchia: tratti per primo il Comportamentale, che è più alto, e tieni il Biomeccanico come verifica.</w:t>
      </w:r>
      <w:r>
        <w:t xml:space="preserve"> </w:t>
      </w:r>
      <w:r>
        <w:rPr>
          <w:b/>
          <w:bCs/>
        </w:rPr>
        <w:t xml:space="preserve">Quello che non fai è scegliere il torace perché è quello che sai misurare.</w:t>
      </w:r>
    </w:p>
    <w:p>
      <w:pPr>
        <w:pStyle w:val="BodyText"/>
      </w:pPr>
      <w:r>
        <w:rPr>
          <w:b/>
          <w:bCs/>
        </w:rPr>
        <w:t xml:space="preserve">Due varianti, una riga ciascuna.</w:t>
      </w:r>
      <w:r>
        <w:t xml:space="preserve"> </w:t>
      </w:r>
      <w:r>
        <w:t xml:space="preserve">Se il torace fermo è l’unico reperto e l’esordio non è datato, il dominante ipotizzato è il Biomeccanico: lavori sul tetto meccanico, e il marker che decide è il conteggio dei sospiri o la frequenza respiratoria, mai l’escursione che hai appena mosso. Se invece descrive il proprio respiro con una precisione che non ha nessuno, e gli esercizi lo hanno peggiorato, il dominante è il Neurologico nella forma della corticalizzazione. Lì togli istruzioni invece di aggiungerne, e segui l’escursione toracica bassa a respiro</w:t>
      </w:r>
      <w:r>
        <w:t xml:space="preserve"> </w:t>
      </w:r>
      <w:r>
        <w:rPr>
          <w:b/>
          <w:bCs/>
        </w:rPr>
        <w:t xml:space="preserve">tranquillo</w:t>
      </w:r>
      <w:r>
        <w:t xml:space="preserve">, non massimale: il perché sta in «I marker di questa condizione».</w:t>
      </w:r>
    </w:p>
    <w:bookmarkEnd w:id="45"/>
    <w:bookmarkStart w:id="46" w:name="la-prova-della-chiave-di-volta"/>
    <w:p>
      <w:pPr>
        <w:pStyle w:val="Heading3"/>
      </w:pPr>
      <w:r>
        <w:t xml:space="preserve">La prova della chiave di volta</w:t>
      </w:r>
    </w:p>
    <w:p>
      <w:pPr>
        <w:pStyle w:val="FirstParagraph"/>
      </w:pPr>
      <w:r>
        <w:t xml:space="preserve">Tratti in prova il piano che hai ipotizzato, poi rimisuri.</w:t>
      </w:r>
    </w:p>
    <w:p>
      <w:pPr>
        <w:pStyle w:val="BodyText"/>
      </w:pPr>
      <w:r>
        <w:rPr>
          <w:b/>
          <w:bCs/>
        </w:rPr>
        <w:t xml:space="preserve">Ma il segno che decide deve appartenere a un piano che non hai toccato.</w:t>
      </w:r>
      <w:r>
        <w:t xml:space="preserve"> </w:t>
      </w:r>
      <w:r>
        <w:t xml:space="preserve">Se rimisuri quello su cui hai appena lavorato, stai misurando il tuo gesto. È correggersi da soli il compito: il voto viene sempre buono. È la condizione che regge tutto il metodo, e quasi tutti gli errori di verifica nascono dal saltarla.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Le altre tre condizioni. Il marker è misurabile in stanza con lo stesso metodo prima e dopo. È scelto prima di trattare, e non cambiato dopo aver visto il risultato. E ha una soglia dichiarata.</w:t>
      </w:r>
    </w:p>
    <w:p>
      <w:pPr>
        <w:pStyle w:val="BodyText"/>
      </w:pPr>
      <w:r>
        <w:rPr>
          <w:b/>
          <w:bCs/>
        </w:rPr>
        <w:t xml:space="preserve">Su questa condizione il tetto di tempo è di due minuti, non di uno</w:t>
      </w:r>
      <w:r>
        <w:t xml:space="preserve">, e la deviazione è motivata: il secondo marker del documento è un conteggio su 120 secondi, e un tetto di un minuto lo escluderebbe.</w:t>
      </w:r>
    </w:p>
    <w:bookmarkEnd w:id="46"/>
    <w:bookmarkStart w:id="47" w:name="i-marker-di-questa-condizione"/>
    <w:p>
      <w:pPr>
        <w:pStyle w:val="Heading3"/>
      </w:pPr>
      <w:r>
        <w:t xml:space="preserve">I marker di questa condizione</w:t>
      </w:r>
    </w:p>
    <w:p>
      <w:pPr>
        <w:pStyle w:val="FirstParagraph"/>
      </w:pPr>
      <w:r>
        <w:t xml:space="preserve">Ogni marker porta il</w:t>
      </w:r>
      <w:r>
        <w:t xml:space="preserve"> </w:t>
      </w:r>
      <w:r>
        <w:rPr>
          <w:b/>
          <w:bCs/>
        </w:rPr>
        <w:t xml:space="preserve">piano a cui appartiene</w:t>
      </w:r>
      <w:r>
        <w:t xml:space="preserve">: senza, non sai se è dentro o fuori il piano che hai trattato.</w:t>
      </w:r>
    </w:p>
    <w:p>
      <w:pPr>
        <w:pStyle w:val="BodyText"/>
      </w:pPr>
      <w:r>
        <w:rPr>
          <w:b/>
          <w:bCs/>
        </w:rPr>
        <w:t xml:space="preserve">1. Escursione toracica bassa, al metro</w:t>
      </w:r>
      <w:r>
        <w:t xml:space="preserve"> </w:t>
      </w:r>
      <w:r>
        <w:t xml:space="preserve">—</w:t>
      </w:r>
      <w:r>
        <w:t xml:space="preserve"> </w:t>
      </w:r>
      <w:r>
        <w:rPr>
          <w:i/>
          <w:iCs/>
        </w:rPr>
        <w:t xml:space="preserve">piano Biomeccanico</w:t>
      </w:r>
      <w:r>
        <w:t xml:space="preserve">. Fettuccia alla decima costa. Registri</w:t>
      </w:r>
      <w:r>
        <w:t xml:space="preserve"> </w:t>
      </w:r>
      <w:r>
        <w:rPr>
          <w:b/>
          <w:bCs/>
        </w:rPr>
        <w:t xml:space="preserve">due</w:t>
      </w:r>
      <w:r>
        <w:t xml:space="preserve"> </w:t>
      </w:r>
      <w:r>
        <w:t xml:space="preserve">differenze: fra fine espirazione tranquilla e fine inspirazione</w:t>
      </w:r>
      <w:r>
        <w:t xml:space="preserve"> </w:t>
      </w:r>
      <w:r>
        <w:rPr>
          <w:b/>
          <w:bCs/>
        </w:rPr>
        <w:t xml:space="preserve">tranquilla</w:t>
      </w:r>
      <w:r>
        <w:t xml:space="preserve">, e fra fine espirazione tranquilla e fine inspirazione</w:t>
      </w:r>
      <w:r>
        <w:t xml:space="preserve"> </w:t>
      </w:r>
      <w:r>
        <w:rPr>
          <w:b/>
          <w:bCs/>
        </w:rPr>
        <w:t xml:space="preserve">massima</w:t>
      </w:r>
      <w:r>
        <w:t xml:space="preserve">. Servono due numeri perché nel paziente corticalizzato l’atto massimale è precisamente la funzione rotta: quel numero misura quanto il paziente comanda, non quanto il torace si apre.</w:t>
      </w:r>
      <w:r>
        <w:t xml:space="preserve"> </w:t>
      </w:r>
      <w:r>
        <w:rPr>
          <w:b/>
          <w:bCs/>
        </w:rPr>
        <w:t xml:space="preserve">In quel paziente segui la misura tranquilla.</w:t>
      </w:r>
      <w:r>
        <w:t xml:space="preserve"> </w:t>
      </w:r>
      <w:r>
        <w:rPr>
          <w:b/>
          <w:bCs/>
        </w:rPr>
        <w:t xml:space="preserve">Soglia: 1 cm.</w:t>
      </w:r>
      <w:r>
        <w:t xml:space="preserve"> </w:t>
      </w:r>
      <w:r>
        <w:t xml:space="preserve">Non viene da uno studio, perché per questa misura in questa popolazione non esiste un cambiamento minimo rilevabile pubblicato: viene dall’errore della fettuccia, circa mezzo centimetro fra misure ripetute, raddoppiato.</w:t>
      </w:r>
      <w:r>
        <w:t xml:space="preserve"> </w:t>
      </w:r>
      <w:r>
        <w:rPr>
          <w:b/>
          <w:bCs/>
        </w:rPr>
        <w:t xml:space="preserve">Non esiste nemmeno un valore di normalità pubblicato:</w:t>
      </w:r>
      <w:r>
        <w:t xml:space="preserve"> </w:t>
      </w:r>
      <w:r>
        <w:t xml:space="preserve">3,5 cm non è né basso né alto in assoluto. Il reperto è</w:t>
      </w:r>
      <w:r>
        <w:t xml:space="preserve"> </w:t>
      </w:r>
      <w:r>
        <w:rPr>
          <w:b/>
          <w:bCs/>
        </w:rPr>
        <w:t xml:space="preserve">il rapporto fra alto e basso nello stesso paziente</w:t>
      </w:r>
      <w:r>
        <w:t xml:space="preserve">, con la stessa fettuccia alla quarta e alla decima costa, nello stesso atto. Se l’escursione alla decima è minore, il torace si apre in alto e non in basso, ed è quello che scrivi in cartella.</w:t>
      </w:r>
    </w:p>
    <w:p>
      <w:pPr>
        <w:pStyle w:val="BodyText"/>
      </w:pPr>
      <w:r>
        <w:rPr>
          <w:b/>
          <w:bCs/>
        </w:rPr>
        <w:t xml:space="preserve">2. Frequenza respiratoria a riposo</w:t>
      </w:r>
      <w:r>
        <w:t xml:space="preserve"> </w:t>
      </w:r>
      <w:r>
        <w:t xml:space="preserve">—</w:t>
      </w:r>
      <w:r>
        <w:t xml:space="preserve"> </w:t>
      </w:r>
      <w:r>
        <w:rPr>
          <w:i/>
          <w:iCs/>
        </w:rPr>
        <w:t xml:space="preserve">piano Respiratorio-Circolatorio</w:t>
      </w:r>
      <w:r>
        <w:t xml:space="preserve">. Conteggio su</w:t>
      </w:r>
      <w:r>
        <w:t xml:space="preserve"> </w:t>
      </w:r>
      <w:r>
        <w:rPr>
          <w:b/>
          <w:bCs/>
        </w:rPr>
        <w:t xml:space="preserve">120 secondi</w:t>
      </w:r>
      <w:r>
        <w:t xml:space="preserve"> </w:t>
      </w:r>
      <w:r>
        <w:t xml:space="preserve">mentre il paziente non sa di essere contato: se lo sa, hai misurato il suo controllo volontario. Due conteggi di partenza alla prima seduta.</w:t>
      </w:r>
      <w:r>
        <w:t xml:space="preserve"> </w:t>
      </w:r>
      <w:r>
        <w:rPr>
          <w:b/>
          <w:bCs/>
        </w:rPr>
        <w:t xml:space="preserve">Soglia: la maggiore fra 4 atti al minuto e la distanza fra i suoi due conteggi di partenza.</w:t>
      </w:r>
      <w:r>
        <w:t xml:space="preserve"> </w:t>
      </w:r>
      <w:r>
        <w:t xml:space="preserve">La misura è rumorosa: lo scarto interquartile fra misure ripetute sullo stesso soggetto è di 3 atti al minuto a 60 secondi e 2,5 a 120 (Drummond,</w:t>
      </w:r>
      <w:r>
        <w:t xml:space="preserve"> </w:t>
      </w:r>
      <w:r>
        <w:rPr>
          <w:i/>
          <w:iCs/>
        </w:rPr>
        <w:t xml:space="preserve">ERJ Open Res</w:t>
      </w:r>
      <w:r>
        <w:t xml:space="preserve"> </w:t>
      </w:r>
      <w:r>
        <w:t xml:space="preserve">2020, PMID 33015146). In questa popolazione è peggio, e una soglia di 2 atti starebbe dentro il rumore.</w:t>
      </w:r>
    </w:p>
    <w:p>
      <w:pPr>
        <w:pStyle w:val="BodyText"/>
      </w:pPr>
      <w:r>
        <w:rPr>
          <w:b/>
          <w:bCs/>
        </w:rPr>
        <w:t xml:space="preserve">3. Conteggio dei sospiri su dieci minuti</w:t>
      </w:r>
      <w:r>
        <w:t xml:space="preserve"> </w:t>
      </w:r>
      <w:r>
        <w:t xml:space="preserve">—</w:t>
      </w:r>
      <w:r>
        <w:t xml:space="preserve"> </w:t>
      </w:r>
      <w:r>
        <w:rPr>
          <w:i/>
          <w:iCs/>
        </w:rPr>
        <w:t xml:space="preserve">piano Comportamentale e Respiratorio</w:t>
      </w:r>
      <w:r>
        <w:t xml:space="preserve">. Si conta durante il colloquio, senza che il paziente lo sappia, sempre nella stessa finestra.</w:t>
      </w:r>
      <w:r>
        <w:t xml:space="preserve"> </w:t>
      </w:r>
      <w:r>
        <w:rPr>
          <w:b/>
          <w:bCs/>
        </w:rPr>
        <w:t xml:space="preserve">È il marker fuori piano naturale quando hai lavorato su coste e diaframma</w:t>
      </w:r>
      <w:r>
        <w:t xml:space="preserve">, perché è l’unico segno che le mani non toccano. La frequenza dei sospiri predice il livello individuale di anidride carbonica meglio della ventilazione minuto (Wilhelm, 2001, PMID 11297718).</w:t>
      </w:r>
      <w:r>
        <w:t xml:space="preserve"> </w:t>
      </w:r>
      <w:r>
        <w:rPr>
          <w:b/>
          <w:bCs/>
        </w:rPr>
        <w:t xml:space="preserve">Soglia dichiarata arbitraria</w:t>
      </w:r>
      <w:r>
        <w:t xml:space="preserve">, a differenza dell’escursione e della rotazione, che vengono dal doppio dell’errore di misura.</w:t>
      </w:r>
    </w:p>
    <w:p>
      <w:pPr>
        <w:pStyle w:val="BodyText"/>
      </w:pPr>
      <w:r>
        <w:rPr>
          <w:b/>
          <w:bCs/>
        </w:rPr>
        <w:t xml:space="preserve">4. Rotazione del rachide dorsale da seduto</w:t>
      </w:r>
      <w:r>
        <w:t xml:space="preserve"> </w:t>
      </w:r>
      <w:r>
        <w:t xml:space="preserve">—</w:t>
      </w:r>
      <w:r>
        <w:t xml:space="preserve"> </w:t>
      </w:r>
      <w:r>
        <w:rPr>
          <w:i/>
          <w:iCs/>
        </w:rPr>
        <w:t xml:space="preserve">piano Biomeccanico</w:t>
      </w:r>
      <w:r>
        <w:t xml:space="preserve">.</w:t>
      </w:r>
      <w:r>
        <w:t xml:space="preserve"> </w:t>
      </w:r>
      <w:r>
        <w:rPr>
          <w:b/>
          <w:bCs/>
        </w:rPr>
        <w:t xml:space="preserve">Soglia: 10 gradi</w:t>
      </w:r>
      <w:r>
        <w:t xml:space="preserve">, il doppio dell’errore tipico di questa goniometria.</w:t>
      </w:r>
      <w:r>
        <w:t xml:space="preserve"> </w:t>
      </w:r>
      <w:r>
        <w:rPr>
          <w:b/>
          <w:bCs/>
        </w:rPr>
        <w:t xml:space="preserve">Non è un marker fuori piano dopo lavoro su coste e diaframma:</w:t>
      </w:r>
      <w:r>
        <w:t xml:space="preserve"> </w:t>
      </w:r>
      <w:r>
        <w:t xml:space="preserve">è accoppiata alla gabbia che hai appena mobilizzato. Vale solo quando il piano trattato</w:t>
      </w:r>
      <w:r>
        <w:t xml:space="preserve"> </w:t>
      </w:r>
      <w:r>
        <w:rPr>
          <w:b/>
          <w:bCs/>
        </w:rPr>
        <w:t xml:space="preserve">non</w:t>
      </w:r>
      <w:r>
        <w:t xml:space="preserve"> </w:t>
      </w:r>
      <w:r>
        <w:t xml:space="preserve">è quello meccanico.</w:t>
      </w:r>
    </w:p>
    <w:p>
      <w:pPr>
        <w:pStyle w:val="BodyText"/>
      </w:pPr>
      <w:r>
        <w:rPr>
          <w:b/>
          <w:bCs/>
        </w:rPr>
        <w:t xml:space="preserve">5. E un esito, che non è un marker.</w:t>
      </w:r>
      <w:r>
        <w:t xml:space="preserve"> </w:t>
      </w:r>
      <w:r>
        <w:t xml:space="preserve">Due scale separate:</w:t>
      </w:r>
      <w:r>
        <w:t xml:space="preserve"> </w:t>
      </w:r>
      <w:r>
        <w:rPr>
          <w:i/>
          <w:iCs/>
        </w:rPr>
        <w:t xml:space="preserve">quanto è forte</w:t>
      </w:r>
      <w:r>
        <w:t xml:space="preserve"> </w:t>
      </w:r>
      <w:r>
        <w:t xml:space="preserve">da 0 a 10,</w:t>
      </w:r>
      <w:r>
        <w:t xml:space="preserve"> </w:t>
      </w:r>
      <w:r>
        <w:rPr>
          <w:i/>
          <w:iCs/>
        </w:rPr>
        <w:t xml:space="preserve">quanto è brutta</w:t>
      </w:r>
      <w:r>
        <w:t xml:space="preserve"> </w:t>
      </w:r>
      <w:r>
        <w:t xml:space="preserve">da 0 a 10.</w:t>
      </w:r>
      <w:r>
        <w:t xml:space="preserve"> </w:t>
      </w:r>
      <w:r>
        <w:rPr>
          <w:b/>
          <w:bCs/>
        </w:rPr>
        <w:t xml:space="preserve">Soglia: 1 punto su 10.</w:t>
      </w:r>
      <w:r>
        <w:t xml:space="preserve"> </w:t>
      </w:r>
      <w:r>
        <w:t xml:space="preserve">È il valore con cui un singolo studio randomizzato ha definito il proprio esito primario (Galbraith, 2010, PMID 20471544), non una differenza minima clinicamente importante validata, e va usata sapendolo. È l’esito del paziente, non la verifica della tua ipotesi: letto come marker fa credere che il reperto trattato fosse quello che comandava. E siccome il decorso fluttua,</w:t>
      </w:r>
      <w:r>
        <w:t xml:space="preserve"> </w:t>
      </w:r>
      <w:r>
        <w:rPr>
          <w:b/>
          <w:bCs/>
        </w:rPr>
        <w:t xml:space="preserve">il valore di partenza si raccoglie prima del primo trattamento e copre almeno un’oscillazione intera</w:t>
      </w:r>
      <w:r>
        <w:t xml:space="preserve">. Nell’uomo e nella donna in menopausa è una settimana. Nella donna in età fertile è</w:t>
      </w:r>
      <w:r>
        <w:t xml:space="preserve"> </w:t>
      </w:r>
      <w:r>
        <w:rPr>
          <w:b/>
          <w:bCs/>
        </w:rPr>
        <w:t xml:space="preserve">un ciclo, con la data annotata</w:t>
      </w:r>
      <w:r>
        <w:t xml:space="preserve">, perché su ventotto giorni una settimana produce un verdetto falso.</w:t>
      </w:r>
    </w:p>
    <w:bookmarkEnd w:id="47"/>
    <w:bookmarkStart w:id="48" w:name="Xb58f31b5660eb5798decee92d9b44e411990d9a"/>
    <w:p>
      <w:pPr>
        <w:pStyle w:val="Heading3"/>
      </w:pPr>
      <w:r>
        <w:t xml:space="preserve">Il secondo giro: cosa decidi alla data di revisione</w:t>
      </w:r>
    </w:p>
    <w:p>
      <w:pPr>
        <w:pStyle w:val="FirstParagraph"/>
      </w:pPr>
      <w:r>
        <w:t xml:space="preserve">Tre esiti, e tre conseguenze diverse. Senza questo blocco il marker ti dà ragione sul gesto e non ti dice niente sul sistema.</w:t>
      </w:r>
    </w:p>
    <w:p>
      <w:pPr>
        <w:pStyle w:val="Compact"/>
        <w:numPr>
          <w:ilvl w:val="0"/>
          <w:numId w:val="1019"/>
        </w:numPr>
      </w:pPr>
      <w:r>
        <w:rPr>
          <w:b/>
          <w:bCs/>
        </w:rPr>
        <w:t xml:space="preserve">Marker fermo, esito fermo.</w:t>
      </w:r>
      <w:r>
        <w:t xml:space="preserve"> </w:t>
      </w:r>
      <w:r>
        <w:t xml:space="preserve">Il tuo reperto non era quello che comandava. La spinta sul canale medico da parallela diventa prioritaria, e l’ipotesi si riscrive su un altro piano.</w:t>
      </w:r>
    </w:p>
    <w:p>
      <w:pPr>
        <w:pStyle w:val="Compact"/>
        <w:numPr>
          <w:ilvl w:val="0"/>
          <w:numId w:val="1019"/>
        </w:numPr>
      </w:pPr>
      <w:r>
        <w:rPr>
          <w:b/>
          <w:bCs/>
        </w:rPr>
        <w:t xml:space="preserve">Marker mosso, esito fermo</w:t>
      </w:r>
      <w:r>
        <w:t xml:space="preserve"> </w:t>
      </w:r>
      <w:r>
        <w:t xml:space="preserve">— l’esito più probabile qui, perché fra l’escursione in più e la sensazione in meno non esiste nessuno studio. Il reperto era vero e</w:t>
      </w:r>
      <w:r>
        <w:t xml:space="preserve"> </w:t>
      </w:r>
      <w:r>
        <w:rPr>
          <w:b/>
          <w:bCs/>
        </w:rPr>
        <w:t xml:space="preserve">il piano era compensatorio</w:t>
      </w:r>
      <w:r>
        <w:t xml:space="preserve">: l’ipotesi si riscrive sul piano immediatamente più alto, e il marker fuori piano diventa quello di quel piano.</w:t>
      </w:r>
    </w:p>
    <w:p>
      <w:pPr>
        <w:pStyle w:val="Compact"/>
        <w:numPr>
          <w:ilvl w:val="0"/>
          <w:numId w:val="1019"/>
        </w:numPr>
      </w:pPr>
      <w:r>
        <w:rPr>
          <w:b/>
          <w:bCs/>
        </w:rPr>
        <w:t xml:space="preserve">Marker mosso, esito mosso.</w:t>
      </w:r>
      <w:r>
        <w:t xml:space="preserve"> </w:t>
      </w:r>
      <w:r>
        <w:t xml:space="preserve">Ipotesi confermata, si prosegue.</w:t>
      </w:r>
    </w:p>
    <w:bookmarkEnd w:id="48"/>
    <w:bookmarkStart w:id="49" w:name="Xd5f0e8abe949f525389f51a1116f57ff61939a7"/>
    <w:p>
      <w:pPr>
        <w:pStyle w:val="Heading3"/>
      </w:pPr>
      <w:r>
        <w:t xml:space="preserve">E se il dominante è proprio il Comportamentale?</w:t>
      </w:r>
    </w:p>
    <w:p>
      <w:pPr>
        <w:pStyle w:val="FirstParagraph"/>
      </w:pPr>
      <w:r>
        <w:t xml:space="preserve">È il punto in cui il piano giusto viene abbandonato per quieto vivere. Il paziente arriva convinto di dover dimostrare di non essere ansioso, e tu gli dai un meccanismo invece di discutere l’etichetta. Si nomina senza la parola ansia, come</w:t>
      </w:r>
      <w:r>
        <w:t xml:space="preserve"> </w:t>
      </w:r>
      <w:r>
        <w:rPr>
          <w:b/>
          <w:bCs/>
        </w:rPr>
        <w:t xml:space="preserve">meccanismo misurato</w:t>
      </w:r>
      <w:r>
        <w:t xml:space="preserve">:</w:t>
      </w:r>
      <w:r>
        <w:t xml:space="preserve"> </w:t>
      </w:r>
      <w:r>
        <w:rPr>
          <w:i/>
          <w:iCs/>
        </w:rPr>
        <w:t xml:space="preserve">«quando il sistema si aspetta l’affanno, il punteggio sale a carico fisico identico. Non è un tratto tuo, è come funziona la percezione — e si può misurare se si sposta.»</w:t>
      </w:r>
    </w:p>
    <w:bookmarkEnd w:id="49"/>
    <w:bookmarkStart w:id="50" w:name="la-road-map"/>
    <w:p>
      <w:pPr>
        <w:pStyle w:val="Heading3"/>
      </w:pPr>
      <w:r>
        <w:t xml:space="preserve">La Road Map</w:t>
      </w:r>
    </w:p>
    <w:p>
      <w:pPr>
        <w:pStyle w:val="Compact"/>
        <w:numPr>
          <w:ilvl w:val="0"/>
          <w:numId w:val="1020"/>
        </w:numPr>
      </w:pPr>
      <w:r>
        <w:rPr>
          <w:b/>
          <w:bCs/>
        </w:rPr>
        <w:t xml:space="preserve">Triage.</w:t>
      </w:r>
      <w:r>
        <w:t xml:space="preserve"> </w:t>
      </w:r>
      <w:r>
        <w:t xml:space="preserve">Bandiere rosse, e in quale delle tre uscite sei. Prima di tutto il resto.</w:t>
      </w:r>
    </w:p>
    <w:p>
      <w:pPr>
        <w:pStyle w:val="Compact"/>
        <w:numPr>
          <w:ilvl w:val="0"/>
          <w:numId w:val="1020"/>
        </w:numPr>
      </w:pPr>
      <w:r>
        <w:rPr>
          <w:b/>
          <w:bCs/>
        </w:rPr>
        <w:t xml:space="preserve">La parola e il posto.</w:t>
      </w:r>
      <w:r>
        <w:t xml:space="preserve"> </w:t>
      </w:r>
      <w:r>
        <w:rPr>
          <w:i/>
          <w:iCs/>
        </w:rPr>
        <w:t xml:space="preserve">«Corto, stretto o faticoso?»</w:t>
      </w:r>
      <w:r>
        <w:t xml:space="preserve"> </w:t>
      </w:r>
      <w:r>
        <w:t xml:space="preserve">e</w:t>
      </w:r>
      <w:r>
        <w:t xml:space="preserve"> </w:t>
      </w:r>
      <w:r>
        <w:rPr>
          <w:i/>
          <w:iCs/>
        </w:rPr>
        <w:t xml:space="preserve">«dove lo indichi?»</w:t>
      </w:r>
    </w:p>
    <w:p>
      <w:pPr>
        <w:pStyle w:val="Compact"/>
        <w:numPr>
          <w:ilvl w:val="0"/>
          <w:numId w:val="1020"/>
        </w:numPr>
      </w:pPr>
      <w:r>
        <w:rPr>
          <w:b/>
          <w:bCs/>
        </w:rPr>
        <w:t xml:space="preserve">La traiettoria.</w:t>
      </w:r>
      <w:r>
        <w:t xml:space="preserve"> </w:t>
      </w:r>
      <w:r>
        <w:t xml:space="preserve">Fluttua o progredisce? Peggiora da fermo o sotto sforzo? Come sta il giorno dopo uno sforzo?</w:t>
      </w:r>
    </w:p>
    <w:p>
      <w:pPr>
        <w:pStyle w:val="Compact"/>
        <w:numPr>
          <w:ilvl w:val="0"/>
          <w:numId w:val="1020"/>
        </w:numPr>
      </w:pPr>
      <w:r>
        <w:rPr>
          <w:b/>
          <w:bCs/>
        </w:rPr>
        <w:t xml:space="preserve">I due numeri</w:t>
      </w:r>
      <w:r>
        <w:t xml:space="preserve">, separati, con il valore di partenza su un’oscillazione intera.</w:t>
      </w:r>
    </w:p>
    <w:p>
      <w:pPr>
        <w:pStyle w:val="Compact"/>
        <w:numPr>
          <w:ilvl w:val="0"/>
          <w:numId w:val="1020"/>
        </w:numPr>
      </w:pPr>
      <w:r>
        <w:rPr>
          <w:b/>
          <w:bCs/>
        </w:rPr>
        <w:t xml:space="preserve">Il piano dominante</w:t>
      </w:r>
      <w:r>
        <w:t xml:space="preserve">, scritto come ipotesi, secondo la gerarchia di questo capitolo.</w:t>
      </w:r>
    </w:p>
    <w:p>
      <w:pPr>
        <w:pStyle w:val="Compact"/>
        <w:numPr>
          <w:ilvl w:val="0"/>
          <w:numId w:val="1020"/>
        </w:numPr>
      </w:pPr>
      <w:r>
        <w:rPr>
          <w:b/>
          <w:bCs/>
        </w:rPr>
        <w:t xml:space="preserve">Il marker fuori piano, scelto prima</w:t>
      </w:r>
      <w:r>
        <w:t xml:space="preserve">, e la data di revisione a calendario, con i tre esiti già in testa.</w:t>
      </w:r>
    </w:p>
    <w:p>
      <w:pPr>
        <w:pStyle w:val="FirstParagraph"/>
      </w:pPr>
      <w:r>
        <w:rPr>
          <w:b/>
          <w:bCs/>
        </w:rPr>
        <w:t xml:space="preserve">Le tre cose da ricordare, più una</w:t>
      </w:r>
    </w:p>
    <w:p>
      <w:pPr>
        <w:pStyle w:val="Compact"/>
        <w:numPr>
          <w:ilvl w:val="0"/>
          <w:numId w:val="1021"/>
        </w:numPr>
      </w:pPr>
      <w:r>
        <w:t xml:space="preserve">Quando due piani coesistono si tratta il più alto e si verifica con il più basso. Il Biomeccanico è l’ultimo della gerarchia e il primo della tua comodità.</w:t>
      </w:r>
    </w:p>
    <w:p>
      <w:pPr>
        <w:pStyle w:val="Compact"/>
        <w:numPr>
          <w:ilvl w:val="0"/>
          <w:numId w:val="1021"/>
        </w:numPr>
      </w:pPr>
      <w:r>
        <w:t xml:space="preserve">Il marker che decide appartiene a un piano che non hai trattato. Dopo coste e diaframma non è la rotazione dorsale: è il conteggio dei sospiri o la frequenza respiratoria.</w:t>
      </w:r>
    </w:p>
    <w:p>
      <w:pPr>
        <w:pStyle w:val="Compact"/>
        <w:numPr>
          <w:ilvl w:val="0"/>
          <w:numId w:val="1021"/>
        </w:numPr>
      </w:pPr>
      <w:r>
        <w:t xml:space="preserve">Alla revisione gli esiti sono tre, non due. Il più probabile è marker mosso ed esito fermo: il piano era compensatorio.</w:t>
      </w:r>
    </w:p>
    <w:p>
      <w:pPr>
        <w:pStyle w:val="Compact"/>
        <w:numPr>
          <w:ilvl w:val="0"/>
          <w:numId w:val="1021"/>
        </w:numPr>
      </w:pPr>
      <w:r>
        <w:rPr>
          <w:b/>
          <w:bCs/>
        </w:rPr>
        <w:t xml:space="preserve">Perché ci sei tu.</w:t>
      </w:r>
      <w:r>
        <w:t xml:space="preserve"> </w:t>
      </w:r>
      <w:r>
        <w:t xml:space="preserve">La distrazione uditiva riduce la sgradevolezza e il punteggio globale</w:t>
      </w:r>
      <w:r>
        <w:t xml:space="preserve"> </w:t>
      </w:r>
      <w:r>
        <w:rPr>
          <w:b/>
          <w:bCs/>
        </w:rPr>
        <w:t xml:space="preserve">senza cambiare l’intensità percepita</w:t>
      </w:r>
      <w:r>
        <w:t xml:space="preserve"> </w:t>
      </w:r>
      <w:r>
        <w:t xml:space="preserve">(von Leupoldt, 2007, 20 pazienti con BPCO, PMID 17890458). Questo ti autorizza a</w:t>
      </w:r>
      <w:r>
        <w:t xml:space="preserve"> </w:t>
      </w:r>
      <w:r>
        <w:rPr>
          <w:b/>
          <w:bCs/>
        </w:rPr>
        <w:t xml:space="preserve">leggere separatamente i due numeri alla revisione</w:t>
      </w:r>
      <w:r>
        <w:t xml:space="preserve">, invece di sommarli in un giudizio unico: se scende solo la sgradevolezza, qualcosa si è mosso nel come il paziente sta sopra il sintomo, non nella meccanica che lo genera. Non ti autorizza a leggere una sgradevolezza scesa come una sensazione ridotta: si muovono in momenti diversi.</w:t>
      </w:r>
    </w:p>
    <w:p>
      <w:r>
        <w:pict>
          <v:rect style="width:0;height:1.5pt" o:hralign="center" o:hrstd="t" o:hr="t"/>
        </w:pict>
      </w:r>
    </w:p>
    <w:bookmarkEnd w:id="50"/>
    <w:bookmarkEnd w:id="51"/>
    <w:bookmarkStart w:id="58"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qui la frase più pericolosa che puoi pronunciare non è una promessa di guarigione, è un’esclusione — e la riga di tabella che userai più spesso non è un’urgenza.</w:t>
      </w:r>
    </w:p>
    <w:bookmarkStart w:id="52" w:name="le-bandiere-rosse"/>
    <w:p>
      <w:pPr>
        <w:pStyle w:val="Heading3"/>
      </w:pPr>
      <w:r>
        <w:t xml:space="preserve">Le bandiere rosse</w:t>
      </w:r>
    </w:p>
    <w:p>
      <w:pPr>
        <w:pStyle w:val="FirstParagraph"/>
      </w:pPr>
      <w:r>
        <w:t xml:space="preserve">Le righe vengono dai documenti che un medico userebbe per controllarti. Sono le linee guida europee su embolia polmonare (Konstantinides, 2019, PMID 31473594), scompenso cardiaco (McDonagh, 2021, PMID 34447992) e sindromi coronariche acute (Byrne, 2023, PMID 37622654), lo statement europeo sull’ostruzione laringea inducibile (Halvorsen, 2017, PMID 28889105) e quello dell’American Thoracic Society sulla dispnea (Parshall, 2012, PMID 22336677).</w:t>
      </w:r>
    </w:p>
    <w:p>
      <w:pPr>
        <w:pStyle w:val="BodyText"/>
      </w:pPr>
      <w:r>
        <w:rPr>
          <w:b/>
          <w:bCs/>
        </w:rPr>
        <w:t xml:space="preserve">Come si leggono le celle.</w:t>
      </w:r>
      <w:r>
        <w:t xml:space="preserve"> </w:t>
      </w:r>
      <w:r>
        <w:t xml:space="preserve">Gli elementi separati da</w:t>
      </w:r>
      <w:r>
        <w:t xml:space="preserve"> </w:t>
      </w:r>
      <w:r>
        <w:rPr>
          <w:b/>
          <w:bCs/>
        </w:rPr>
        <w:t xml:space="preserve">virgola sono alternative: ne basta uno</w:t>
      </w:r>
      <w:r>
        <w:t xml:space="preserve">. Dove serve la combinazione è scritto</w:t>
      </w:r>
      <w:r>
        <w:t xml:space="preserve"> </w:t>
      </w:r>
      <w:r>
        <w:rPr>
          <w:b/>
          <w:bCs/>
        </w:rPr>
        <w:t xml:space="preserve">«con»</w:t>
      </w:r>
      <w:r>
        <w:t xml:space="preserve">. La colonna</w:t>
      </w:r>
      <w:r>
        <w:t xml:space="preserve"> </w:t>
      </w:r>
      <w:r>
        <w:rPr>
          <w:b/>
          <w:bCs/>
        </w:rPr>
        <w:t xml:space="preserve">Tempi</w:t>
      </w:r>
      <w:r>
        <w:t xml:space="preserve"> </w:t>
      </w:r>
      <w:r>
        <w:t xml:space="preserve">usa cinque sole parole —</w:t>
      </w:r>
      <w:r>
        <w:t xml:space="preserve"> </w:t>
      </w:r>
      <w:r>
        <w:rPr>
          <w:i/>
          <w:iCs/>
        </w:rPr>
        <w:t xml:space="preserve">112</w:t>
      </w:r>
      <w:r>
        <w:t xml:space="preserve">,</w:t>
      </w:r>
      <w:r>
        <w:t xml:space="preserve"> </w:t>
      </w:r>
      <w:r>
        <w:rPr>
          <w:i/>
          <w:iCs/>
        </w:rPr>
        <w:t xml:space="preserve">Urgente</w:t>
      </w:r>
      <w:r>
        <w:t xml:space="preserve">,</w:t>
      </w:r>
      <w:r>
        <w:t xml:space="preserve"> </w:t>
      </w:r>
      <w:r>
        <w:rPr>
          <w:i/>
          <w:iCs/>
        </w:rPr>
        <w:t xml:space="preserve">Invio, non attendere</w:t>
      </w:r>
      <w:r>
        <w:t xml:space="preserve">,</w:t>
      </w:r>
      <w:r>
        <w:t xml:space="preserve"> </w:t>
      </w:r>
      <w:r>
        <w:rPr>
          <w:i/>
          <w:iCs/>
        </w:rPr>
        <w:t xml:space="preserve">Invio</w:t>
      </w:r>
      <w:r>
        <w:t xml:space="preserve">,</w:t>
      </w:r>
      <w:r>
        <w:t xml:space="preserve"> </w:t>
      </w:r>
      <w:r>
        <w:rPr>
          <w:i/>
          <w:iCs/>
        </w:rPr>
        <w:t xml:space="preserve">Invio programmato</w:t>
      </w:r>
      <w:r>
        <w:t xml:space="preserve"> </w:t>
      </w:r>
      <w:r>
        <w:t xml:space="preserve">— e non si riformula: un’urgenza scritta in prosa non si esegue.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Fame d’aria improvvisa e forte, mai avuta</w:t>
            </w:r>
          </w:p>
        </w:tc>
        <w:tc>
          <w:tcPr/>
          <w:p>
            <w:pPr>
              <w:pStyle w:val="Compact"/>
            </w:pPr>
            <w:r>
              <w:t xml:space="preserve">112</w:t>
            </w:r>
          </w:p>
        </w:tc>
        <w:tc>
          <w:tcPr/>
          <w:p>
            <w:pPr>
              <w:pStyle w:val="Compact"/>
            </w:pPr>
            <w:r>
              <w:t xml:space="preserve">112</w:t>
            </w:r>
          </w:p>
        </w:tc>
        <w:tc>
          <w:tcPr/>
          <w:p>
            <w:pPr>
              <w:pStyle w:val="Compact"/>
            </w:pPr>
            <w:r>
              <w:t xml:space="preserve">ROSSO immediato</w:t>
            </w:r>
          </w:p>
        </w:tc>
      </w:tr>
      <w:tr>
        <w:tc>
          <w:tcPr/>
          <w:p>
            <w:pPr>
              <w:pStyle w:val="Compact"/>
            </w:pPr>
            <w:r>
              <w:t xml:space="preserve">Dolore toracico con sudore freddo, con nausea</w:t>
            </w:r>
          </w:p>
        </w:tc>
        <w:tc>
          <w:tcPr/>
          <w:p>
            <w:pPr>
              <w:pStyle w:val="Compact"/>
            </w:pPr>
            <w:r>
              <w:t xml:space="preserve">112</w:t>
            </w:r>
          </w:p>
        </w:tc>
        <w:tc>
          <w:tcPr/>
          <w:p>
            <w:pPr>
              <w:pStyle w:val="Compact"/>
            </w:pPr>
            <w:r>
              <w:t xml:space="preserve">112</w:t>
            </w:r>
          </w:p>
        </w:tc>
        <w:tc>
          <w:tcPr/>
          <w:p>
            <w:pPr>
              <w:pStyle w:val="Compact"/>
            </w:pPr>
            <w:r>
              <w:t xml:space="preserve">ROSSO immediato</w:t>
            </w:r>
          </w:p>
        </w:tc>
      </w:tr>
      <w:tr>
        <w:tc>
          <w:tcPr/>
          <w:p>
            <w:pPr>
              <w:pStyle w:val="Compact"/>
            </w:pPr>
            <w:r>
              <w:t xml:space="preserve">Dispnea con gamba gonfia e dolente</w:t>
            </w:r>
          </w:p>
        </w:tc>
        <w:tc>
          <w:tcPr/>
          <w:p>
            <w:pPr>
              <w:pStyle w:val="Compact"/>
            </w:pPr>
            <w:r>
              <w:t xml:space="preserve">112</w:t>
            </w:r>
          </w:p>
        </w:tc>
        <w:tc>
          <w:tcPr/>
          <w:p>
            <w:pPr>
              <w:pStyle w:val="Compact"/>
            </w:pPr>
            <w:r>
              <w:t xml:space="preserve">112</w:t>
            </w:r>
          </w:p>
        </w:tc>
        <w:tc>
          <w:tcPr/>
          <w:p>
            <w:pPr>
              <w:pStyle w:val="Compact"/>
            </w:pPr>
            <w:r>
              <w:t xml:space="preserve">ROSSO immediato</w:t>
            </w:r>
          </w:p>
        </w:tc>
      </w:tr>
      <w:tr>
        <w:tc>
          <w:tcPr/>
          <w:p>
            <w:pPr>
              <w:pStyle w:val="Compact"/>
            </w:pPr>
            <w:r>
              <w:t xml:space="preserve">Labbra o dita bluastre</w:t>
            </w:r>
          </w:p>
        </w:tc>
        <w:tc>
          <w:tcPr/>
          <w:p>
            <w:pPr>
              <w:pStyle w:val="Compact"/>
            </w:pPr>
            <w:r>
              <w:t xml:space="preserve">112</w:t>
            </w:r>
          </w:p>
        </w:tc>
        <w:tc>
          <w:tcPr/>
          <w:p>
            <w:pPr>
              <w:pStyle w:val="Compact"/>
            </w:pPr>
            <w:r>
              <w:t xml:space="preserve">112</w:t>
            </w:r>
          </w:p>
        </w:tc>
        <w:tc>
          <w:tcPr/>
          <w:p>
            <w:pPr>
              <w:pStyle w:val="Compact"/>
            </w:pPr>
            <w:r>
              <w:t xml:space="preserve">ROSSO immediato</w:t>
            </w:r>
          </w:p>
        </w:tc>
      </w:tr>
      <w:tr>
        <w:tc>
          <w:tcPr/>
          <w:p>
            <w:pPr>
              <w:pStyle w:val="Compact"/>
            </w:pPr>
            <w:r>
              <w:t xml:space="preserve">Dispnea nuova con fattore di rischio tromboembolico</w:t>
            </w:r>
          </w:p>
        </w:tc>
        <w:tc>
          <w:tcPr/>
          <w:p>
            <w:pPr>
              <w:pStyle w:val="Compact"/>
            </w:pPr>
            <w:r>
              <w:t xml:space="preserve">Pronto soccorso</w:t>
            </w:r>
          </w:p>
        </w:tc>
        <w:tc>
          <w:tcPr/>
          <w:p>
            <w:pPr>
              <w:pStyle w:val="Compact"/>
            </w:pPr>
            <w:r>
              <w:t xml:space="preserve">Urgente</w:t>
            </w:r>
          </w:p>
        </w:tc>
        <w:tc>
          <w:tcPr/>
          <w:p>
            <w:pPr>
              <w:pStyle w:val="Compact"/>
            </w:pPr>
            <w:r>
              <w:t xml:space="preserve">ROSSO immediato</w:t>
            </w:r>
          </w:p>
        </w:tc>
      </w:tr>
      <w:tr>
        <w:tc>
          <w:tcPr/>
          <w:p>
            <w:pPr>
              <w:pStyle w:val="Compact"/>
            </w:pPr>
            <w:r>
              <w:t xml:space="preserve">Emottisi</w:t>
            </w:r>
          </w:p>
        </w:tc>
        <w:tc>
          <w:tcPr/>
          <w:p>
            <w:pPr>
              <w:pStyle w:val="Compact"/>
            </w:pPr>
            <w:r>
              <w:t xml:space="preserve">Curante</w:t>
            </w:r>
          </w:p>
        </w:tc>
        <w:tc>
          <w:tcPr/>
          <w:p>
            <w:pPr>
              <w:pStyle w:val="Compact"/>
            </w:pPr>
            <w:r>
              <w:t xml:space="preserve">Invio, non attendere</w:t>
            </w:r>
          </w:p>
        </w:tc>
        <w:tc>
          <w:tcPr/>
          <w:p>
            <w:pPr>
              <w:pStyle w:val="Compact"/>
            </w:pPr>
            <w:r>
              <w:t xml:space="preserve">ROSSO differito</w:t>
            </w:r>
          </w:p>
        </w:tc>
      </w:tr>
      <w:tr>
        <w:tc>
          <w:tcPr/>
          <w:p>
            <w:pPr>
              <w:pStyle w:val="Compact"/>
            </w:pPr>
            <w:r>
              <w:t xml:space="preserve">Sincope o presincope da sforzo</w:t>
            </w:r>
          </w:p>
        </w:tc>
        <w:tc>
          <w:tcPr/>
          <w:p>
            <w:pPr>
              <w:pStyle w:val="Compact"/>
            </w:pPr>
            <w:r>
              <w:t xml:space="preserve">Curante, per cardiologia</w:t>
            </w:r>
          </w:p>
        </w:tc>
        <w:tc>
          <w:tcPr/>
          <w:p>
            <w:pPr>
              <w:pStyle w:val="Compact"/>
            </w:pPr>
            <w:r>
              <w:t xml:space="preserve">Invio, non attendere</w:t>
            </w:r>
          </w:p>
        </w:tc>
        <w:tc>
          <w:tcPr/>
          <w:p>
            <w:pPr>
              <w:pStyle w:val="Compact"/>
            </w:pPr>
            <w:r>
              <w:t xml:space="preserve">ROSSO differito</w:t>
            </w:r>
          </w:p>
        </w:tc>
      </w:tr>
      <w:tr>
        <w:tc>
          <w:tcPr/>
          <w:p>
            <w:pPr>
              <w:pStyle w:val="Compact"/>
            </w:pPr>
            <w:r>
              <w:t xml:space="preserve">Ortopnea, risvegli con fame d’aria, caviglie gonfie</w:t>
            </w:r>
          </w:p>
        </w:tc>
        <w:tc>
          <w:tcPr/>
          <w:p>
            <w:pPr>
              <w:pStyle w:val="Compact"/>
            </w:pPr>
            <w:r>
              <w:t xml:space="preserve">Curante, per cardiologia</w:t>
            </w:r>
            <w:r>
              <w:t xml:space="preserve"> </w:t>
            </w:r>
            <w:r>
              <w:rPr>
                <w:b/>
                <w:bCs/>
              </w:rPr>
              <w:t xml:space="preserve">e</w:t>
            </w:r>
            <w:r>
              <w:t xml:space="preserve"> </w:t>
            </w:r>
            <w:r>
              <w:t xml:space="preserve">pneumologia</w:t>
            </w:r>
          </w:p>
        </w:tc>
        <w:tc>
          <w:tcPr/>
          <w:p>
            <w:pPr>
              <w:pStyle w:val="Compact"/>
            </w:pPr>
            <w:r>
              <w:t xml:space="preserve">Invio, non attendere</w:t>
            </w:r>
          </w:p>
        </w:tc>
        <w:tc>
          <w:tcPr/>
          <w:p>
            <w:pPr>
              <w:pStyle w:val="Compact"/>
            </w:pPr>
            <w:r>
              <w:t xml:space="preserve">ROSSO differito</w:t>
            </w:r>
          </w:p>
        </w:tc>
      </w:tr>
      <w:tr>
        <w:tc>
          <w:tcPr/>
          <w:p>
            <w:pPr>
              <w:pStyle w:val="Compact"/>
            </w:pPr>
            <w:r>
              <w:t xml:space="preserve">Peggiora da supino, piegato in avanti, in acqua</w:t>
            </w:r>
          </w:p>
        </w:tc>
        <w:tc>
          <w:tcPr/>
          <w:p>
            <w:pPr>
              <w:pStyle w:val="Compact"/>
            </w:pPr>
            <w:r>
              <w:t xml:space="preserve">Curante, per pneumologia e neurologia</w:t>
            </w:r>
          </w:p>
        </w:tc>
        <w:tc>
          <w:tcPr/>
          <w:p>
            <w:pPr>
              <w:pStyle w:val="Compact"/>
            </w:pPr>
            <w:r>
              <w:t xml:space="preserve">Invio, non attendere</w:t>
            </w:r>
          </w:p>
        </w:tc>
        <w:tc>
          <w:tcPr/>
          <w:p>
            <w:pPr>
              <w:pStyle w:val="Compact"/>
            </w:pPr>
            <w:r>
              <w:t xml:space="preserve">ROSSO differito</w:t>
            </w:r>
          </w:p>
        </w:tc>
      </w:tr>
      <w:tr>
        <w:tc>
          <w:tcPr/>
          <w:p>
            <w:pPr>
              <w:pStyle w:val="Compact"/>
            </w:pPr>
            <w:r>
              <w:t xml:space="preserve">Debolezza agli arti, difficoltà a deglutire</w:t>
            </w:r>
          </w:p>
        </w:tc>
        <w:tc>
          <w:tcPr/>
          <w:p>
            <w:pPr>
              <w:pStyle w:val="Compact"/>
            </w:pPr>
            <w:r>
              <w:t xml:space="preserve">Curante, per neurologia</w:t>
            </w:r>
          </w:p>
        </w:tc>
        <w:tc>
          <w:tcPr/>
          <w:p>
            <w:pPr>
              <w:pStyle w:val="Compact"/>
            </w:pPr>
            <w:r>
              <w:t xml:space="preserve">Invio, non attendere</w:t>
            </w:r>
          </w:p>
        </w:tc>
        <w:tc>
          <w:tcPr/>
          <w:p>
            <w:pPr>
              <w:pStyle w:val="Compact"/>
            </w:pPr>
            <w:r>
              <w:t xml:space="preserve">ROSSO differito</w:t>
            </w:r>
          </w:p>
        </w:tc>
      </w:tr>
      <w:tr>
        <w:tc>
          <w:tcPr/>
          <w:p>
            <w:pPr>
              <w:pStyle w:val="Compact"/>
            </w:pPr>
            <w:r>
              <w:t xml:space="preserve">Dispnea da sforzo che progredisce su mesi</w:t>
            </w:r>
          </w:p>
        </w:tc>
        <w:tc>
          <w:tcPr/>
          <w:p>
            <w:pPr>
              <w:pStyle w:val="Compact"/>
            </w:pPr>
            <w:r>
              <w:t xml:space="preserve">Curante</w:t>
            </w:r>
          </w:p>
        </w:tc>
        <w:tc>
          <w:tcPr/>
          <w:p>
            <w:pPr>
              <w:pStyle w:val="Compact"/>
            </w:pPr>
            <w:r>
              <w:t xml:space="preserve">Invio, non attendere</w:t>
            </w:r>
          </w:p>
        </w:tc>
        <w:tc>
          <w:tcPr/>
          <w:p>
            <w:pPr>
              <w:pStyle w:val="Compact"/>
            </w:pPr>
            <w:r>
              <w:t xml:space="preserve">ROSSO differito</w:t>
            </w:r>
          </w:p>
        </w:tc>
      </w:tr>
      <w:tr>
        <w:tc>
          <w:tcPr/>
          <w:p>
            <w:pPr>
              <w:pStyle w:val="Compact"/>
            </w:pPr>
            <w:r>
              <w:t xml:space="preserve">Calo di peso inspiegato, fumatore oltre 40 anni</w:t>
            </w:r>
          </w:p>
        </w:tc>
        <w:tc>
          <w:tcPr/>
          <w:p>
            <w:pPr>
              <w:pStyle w:val="Compact"/>
            </w:pPr>
            <w:r>
              <w:t xml:space="preserve">Curante</w:t>
            </w:r>
          </w:p>
        </w:tc>
        <w:tc>
          <w:tcPr/>
          <w:p>
            <w:pPr>
              <w:pStyle w:val="Compact"/>
            </w:pPr>
            <w:r>
              <w:t xml:space="preserve">Invio, non attendere</w:t>
            </w:r>
          </w:p>
        </w:tc>
        <w:tc>
          <w:tcPr/>
          <w:p>
            <w:pPr>
              <w:pStyle w:val="Compact"/>
            </w:pPr>
            <w:r>
              <w:t xml:space="preserve">ROSSO differito</w:t>
            </w:r>
          </w:p>
        </w:tc>
      </w:tr>
      <w:tr>
        <w:tc>
          <w:tcPr/>
          <w:p>
            <w:pPr>
              <w:pStyle w:val="Compact"/>
            </w:pPr>
            <w:r>
              <w:t xml:space="preserve">«Stretto» e «fasciato», con risvegli notturni o sibili</w:t>
            </w:r>
          </w:p>
        </w:tc>
        <w:tc>
          <w:tcPr/>
          <w:p>
            <w:pPr>
              <w:pStyle w:val="Compact"/>
            </w:pPr>
            <w:r>
              <w:t xml:space="preserve">Curante, per pneumologia</w:t>
            </w:r>
          </w:p>
        </w:tc>
        <w:tc>
          <w:tcPr/>
          <w:p>
            <w:pPr>
              <w:pStyle w:val="Compact"/>
            </w:pPr>
            <w:r>
              <w:t xml:space="preserve">Invio</w:t>
            </w:r>
          </w:p>
        </w:tc>
        <w:tc>
          <w:tcPr/>
          <w:p>
            <w:pPr>
              <w:pStyle w:val="Compact"/>
            </w:pPr>
            <w:r>
              <w:t xml:space="preserve">GIALLO prioritario</w:t>
            </w:r>
          </w:p>
        </w:tc>
      </w:tr>
      <w:tr>
        <w:tc>
          <w:tcPr/>
          <w:p>
            <w:pPr>
              <w:pStyle w:val="Compact"/>
            </w:pPr>
            <w:r>
              <w:t xml:space="preserve">Stridore inspiratorio, chiusura in gola sotto sforzo</w:t>
            </w:r>
          </w:p>
        </w:tc>
        <w:tc>
          <w:tcPr/>
          <w:p>
            <w:pPr>
              <w:pStyle w:val="Compact"/>
            </w:pPr>
            <w:r>
              <w:t xml:space="preserve">Otorinolaringoiatra, via curante</w:t>
            </w:r>
          </w:p>
        </w:tc>
        <w:tc>
          <w:tcPr/>
          <w:p>
            <w:pPr>
              <w:pStyle w:val="Compact"/>
            </w:pPr>
            <w:r>
              <w:t xml:space="preserve">Invio</w:t>
            </w:r>
          </w:p>
        </w:tc>
        <w:tc>
          <w:tcPr/>
          <w:p>
            <w:pPr>
              <w:pStyle w:val="Compact"/>
            </w:pPr>
            <w:r>
              <w:t xml:space="preserve">GIALLO prioritario</w:t>
            </w:r>
          </w:p>
        </w:tc>
      </w:tr>
      <w:tr>
        <w:tc>
          <w:tcPr/>
          <w:p>
            <w:pPr>
              <w:pStyle w:val="Compact"/>
            </w:pPr>
            <w:r>
              <w:t xml:space="preserve">Costrizione localizzata alla gola al picco dello sforzo</w:t>
            </w:r>
          </w:p>
        </w:tc>
        <w:tc>
          <w:tcPr/>
          <w:p>
            <w:pPr>
              <w:pStyle w:val="Compact"/>
            </w:pPr>
            <w:r>
              <w:t xml:space="preserve">Curante, per valutazione laringea</w:t>
            </w:r>
          </w:p>
        </w:tc>
        <w:tc>
          <w:tcPr/>
          <w:p>
            <w:pPr>
              <w:pStyle w:val="Compact"/>
            </w:pPr>
            <w:r>
              <w:t xml:space="preserve">Invio</w:t>
            </w:r>
          </w:p>
        </w:tc>
        <w:tc>
          <w:tcPr/>
          <w:p>
            <w:pPr>
              <w:pStyle w:val="Compact"/>
            </w:pPr>
            <w:r>
              <w:t xml:space="preserve">GIALLO prioritario</w:t>
            </w:r>
          </w:p>
        </w:tc>
      </w:tr>
      <w:tr>
        <w:tc>
          <w:tcPr/>
          <w:p>
            <w:pPr>
              <w:pStyle w:val="Compact"/>
            </w:pPr>
            <w:r>
              <w:t xml:space="preserve">Cardiopalmo, tremore, dimagrimento, intolleranza al caldo, senza TSH</w:t>
            </w:r>
          </w:p>
        </w:tc>
        <w:tc>
          <w:tcPr/>
          <w:p>
            <w:pPr>
              <w:pStyle w:val="Compact"/>
            </w:pPr>
            <w:r>
              <w:t xml:space="preserve">Curante</w:t>
            </w:r>
          </w:p>
        </w:tc>
        <w:tc>
          <w:tcPr/>
          <w:p>
            <w:pPr>
              <w:pStyle w:val="Compact"/>
            </w:pPr>
            <w:r>
              <w:t xml:space="preserve">Invio</w:t>
            </w:r>
          </w:p>
        </w:tc>
        <w:tc>
          <w:tcPr/>
          <w:p>
            <w:pPr>
              <w:pStyle w:val="Compact"/>
            </w:pPr>
            <w:r>
              <w:t xml:space="preserve">GIALLO prioritario</w:t>
            </w:r>
          </w:p>
        </w:tc>
      </w:tr>
      <w:tr>
        <w:tc>
          <w:tcPr/>
          <w:p>
            <w:pPr>
              <w:pStyle w:val="Compact"/>
            </w:pPr>
            <w:r>
              <w:t xml:space="preserve">Peggiora in piedi e fermo, cardiopalmo all’alzarsi</w:t>
            </w:r>
          </w:p>
        </w:tc>
        <w:tc>
          <w:tcPr/>
          <w:p>
            <w:pPr>
              <w:pStyle w:val="Compact"/>
            </w:pPr>
            <w:r>
              <w:t xml:space="preserve">Curante, per cardiologia</w:t>
            </w:r>
          </w:p>
        </w:tc>
        <w:tc>
          <w:tcPr/>
          <w:p>
            <w:pPr>
              <w:pStyle w:val="Compact"/>
            </w:pPr>
            <w:r>
              <w:t xml:space="preserve">Invio programmato</w:t>
            </w:r>
          </w:p>
        </w:tc>
        <w:tc>
          <w:tcPr/>
          <w:p>
            <w:pPr>
              <w:pStyle w:val="Compact"/>
            </w:pPr>
            <w:r>
              <w:t xml:space="preserve">GIALLO prioritario</w:t>
            </w:r>
          </w:p>
        </w:tc>
      </w:tr>
      <w:tr>
        <w:tc>
          <w:tcPr/>
          <w:p>
            <w:pPr>
              <w:pStyle w:val="Compact"/>
            </w:pPr>
            <w:r>
              <w:t xml:space="preserve">Russamento con pause respiratorie riferite, sonnolenza diurna</w:t>
            </w:r>
          </w:p>
        </w:tc>
        <w:tc>
          <w:tcPr/>
          <w:p>
            <w:pPr>
              <w:pStyle w:val="Compact"/>
            </w:pPr>
            <w:r>
              <w:t xml:space="preserve">Curante, per valutazione del sonno</w:t>
            </w:r>
          </w:p>
        </w:tc>
        <w:tc>
          <w:tcPr/>
          <w:p>
            <w:pPr>
              <w:pStyle w:val="Compact"/>
            </w:pPr>
            <w:r>
              <w:t xml:space="preserve">Invio programmato</w:t>
            </w:r>
          </w:p>
        </w:tc>
        <w:tc>
          <w:tcPr/>
          <w:p>
            <w:pPr>
              <w:pStyle w:val="Compact"/>
            </w:pPr>
            <w:r>
              <w:t xml:space="preserve">GIALLO prioritario</w:t>
            </w:r>
          </w:p>
        </w:tc>
      </w:tr>
      <w:tr>
        <w:tc>
          <w:tcPr/>
          <w:p>
            <w:pPr>
              <w:pStyle w:val="Compact"/>
            </w:pPr>
            <w:r>
              <w:t xml:space="preserve">Respiro orale abituale, ostruzione nasale cronica</w:t>
            </w:r>
          </w:p>
        </w:tc>
        <w:tc>
          <w:tcPr/>
          <w:p>
            <w:pPr>
              <w:pStyle w:val="Compact"/>
            </w:pPr>
            <w:r>
              <w:t xml:space="preserve">Curante, per otorinolaringoiatria o allergologia</w:t>
            </w:r>
          </w:p>
        </w:tc>
        <w:tc>
          <w:tcPr/>
          <w:p>
            <w:pPr>
              <w:pStyle w:val="Compact"/>
            </w:pPr>
            <w:r>
              <w:t xml:space="preserve">Invio programmato</w:t>
            </w:r>
          </w:p>
        </w:tc>
        <w:tc>
          <w:tcPr/>
          <w:p>
            <w:pPr>
              <w:pStyle w:val="Compact"/>
            </w:pPr>
            <w:r>
              <w:t xml:space="preserve">GIALLO prioritario</w:t>
            </w:r>
          </w:p>
        </w:tc>
      </w:tr>
      <w:tr>
        <w:tc>
          <w:tcPr/>
          <w:p>
            <w:pPr>
              <w:pStyle w:val="Compact"/>
            </w:pPr>
            <w:r>
              <w:t xml:space="preserve">Emocromo, ferritina e TSH assenti da due anni</w:t>
            </w:r>
          </w:p>
        </w:tc>
        <w:tc>
          <w:tcPr/>
          <w:p>
            <w:pPr>
              <w:pStyle w:val="Compact"/>
            </w:pPr>
            <w:r>
              <w:t xml:space="preserve">Curante</w:t>
            </w:r>
          </w:p>
        </w:tc>
        <w:tc>
          <w:tcPr/>
          <w:p>
            <w:pPr>
              <w:pStyle w:val="Compact"/>
            </w:pPr>
            <w:r>
              <w:t xml:space="preserve">Invio programmato</w:t>
            </w:r>
          </w:p>
        </w:tc>
        <w:tc>
          <w:tcPr/>
          <w:p>
            <w:pPr>
              <w:pStyle w:val="Compact"/>
            </w:pPr>
            <w:r>
              <w:t xml:space="preserve">GIALLO prioritario</w:t>
            </w:r>
          </w:p>
        </w:tc>
      </w:tr>
    </w:tbl>
    <w:p>
      <w:pPr>
        <w:pStyle w:val="BodyText"/>
      </w:pPr>
      <w:r>
        <w:rPr>
          <w:b/>
          <w:bCs/>
        </w:rPr>
        <w:t xml:space="preserve">Cinque righe vanno lette per esteso, perché la cella indicizza il criterio e non lo contiene.</w:t>
      </w:r>
    </w:p>
    <w:p>
      <w:pPr>
        <w:pStyle w:val="Compact"/>
        <w:numPr>
          <w:ilvl w:val="0"/>
          <w:numId w:val="1022"/>
        </w:numPr>
      </w:pPr>
      <w:r>
        <w:rPr>
          <w:b/>
          <w:bCs/>
        </w:rPr>
        <w:t xml:space="preserve">Fattore di rischio tromboembolico.</w:t>
      </w:r>
      <w:r>
        <w:t xml:space="preserve"> </w:t>
      </w:r>
      <w:r>
        <w:t xml:space="preserve">Il criterio non è un segno, è il contesto: gravidanza o</w:t>
      </w:r>
      <w:r>
        <w:t xml:space="preserve"> </w:t>
      </w:r>
      <w:r>
        <w:rPr>
          <w:b/>
          <w:bCs/>
        </w:rPr>
        <w:t xml:space="preserve">post-partum entro dodici settimane</w:t>
      </w:r>
      <w:r>
        <w:t xml:space="preserve">, chirurgia o immobilizzazione recenti, viaggio lungo, contraccettivo orale, neoplasia attiva, precedente trombosi. Nel post-partum il rischio è massimo nelle prime sei settimane, ed è ancora significativamente aumentato fra la settima e la dodicesima, non più oltre (Kamel,</w:t>
      </w:r>
      <w:r>
        <w:t xml:space="preserve"> </w:t>
      </w:r>
      <w:r>
        <w:rPr>
          <w:i/>
          <w:iCs/>
        </w:rPr>
        <w:t xml:space="preserve">N Engl J Med</w:t>
      </w:r>
      <w:r>
        <w:t xml:space="preserve"> </w:t>
      </w:r>
      <w:r>
        <w:t xml:space="preserve">2014, PMID 24524551).</w:t>
      </w:r>
      <w:r>
        <w:t xml:space="preserve"> </w:t>
      </w:r>
      <w:r>
        <w:rPr>
          <w:b/>
          <w:bCs/>
        </w:rPr>
        <w:t xml:space="preserve">La maggior parte delle embolie polmonari si presenta come dispnea isolata, senza segni alla gamba.</w:t>
      </w:r>
      <w:r>
        <w:t xml:space="preserve"> </w:t>
      </w:r>
      <w:r>
        <w:t xml:space="preserve">Con uno di quei fattori, una dispnea nuova non si inquadra come funzionale nemmeno se le coste basse sono ferme.</w:t>
      </w:r>
    </w:p>
    <w:p>
      <w:pPr>
        <w:pStyle w:val="Compact"/>
        <w:numPr>
          <w:ilvl w:val="0"/>
          <w:numId w:val="1022"/>
        </w:numPr>
      </w:pPr>
      <w:r>
        <w:rPr>
          <w:b/>
          <w:bCs/>
        </w:rPr>
        <w:t xml:space="preserve">Labbra o dita bluastre.</w:t>
      </w:r>
      <w:r>
        <w:t xml:space="preserve"> </w:t>
      </w:r>
      <w:r>
        <w:t xml:space="preserve">È un segno</w:t>
      </w:r>
      <w:r>
        <w:t xml:space="preserve"> </w:t>
      </w:r>
      <w:r>
        <w:rPr>
          <w:b/>
          <w:bCs/>
        </w:rPr>
        <w:t xml:space="preserve">tardivo e insensibile</w:t>
      </w:r>
      <w:r>
        <w:t xml:space="preserve">: richiede circa 5 g/dL di emoglobina deossigenata per essere visibile, quindi non compare nell’anemico — proprio il paziente della riga sull’emocromo. Ed è inaffidabile con luce artificiale o pelle scura.</w:t>
      </w:r>
      <w:r>
        <w:t xml:space="preserve"> </w:t>
      </w:r>
      <w:r>
        <w:rPr>
          <w:b/>
          <w:bCs/>
        </w:rPr>
        <w:t xml:space="preserve">La sua assenza non rassicura.</w:t>
      </w:r>
    </w:p>
    <w:p>
      <w:pPr>
        <w:pStyle w:val="Compact"/>
        <w:numPr>
          <w:ilvl w:val="0"/>
          <w:numId w:val="1022"/>
        </w:numPr>
      </w:pPr>
      <w:r>
        <w:rPr>
          <w:b/>
          <w:bCs/>
        </w:rPr>
        <w:t xml:space="preserve">Ortopnea.</w:t>
      </w:r>
      <w:r>
        <w:t xml:space="preserve"> </w:t>
      </w:r>
      <w:r>
        <w:t xml:space="preserve">Non è solo cardiaca. È il sintomo cardinale della</w:t>
      </w:r>
      <w:r>
        <w:t xml:space="preserve"> </w:t>
      </w:r>
      <w:r>
        <w:rPr>
          <w:b/>
          <w:bCs/>
        </w:rPr>
        <w:t xml:space="preserve">debolezza diaframmatica bilaterale</w:t>
      </w:r>
      <w:r>
        <w:t xml:space="preserve"> </w:t>
      </w:r>
      <w:r>
        <w:t xml:space="preserve">tanto quanto dello scompenso: paralisi frenica bilaterale, Parsonage-Turner, miastenia, sclerosi laterale amiotrofica all’esordio, miopatie. Lì la spirometria da seduto può essere normale, perché è eseguita nella posizione sbagliata. A discriminare è la</w:t>
      </w:r>
      <w:r>
        <w:t xml:space="preserve"> </w:t>
      </w:r>
      <w:r>
        <w:rPr>
          <w:b/>
          <w:bCs/>
        </w:rPr>
        <w:t xml:space="preserve">caduta della capacità vitale in clinostatismo</w:t>
      </w:r>
      <w:r>
        <w:t xml:space="preserve">: in salute circa il 7%, oltre il 20% indica coinvolgimento diaframmatico. È la diagnosi che un osteopata specializzato sul diaframma non deve perdere, e per questo la riga manda in due direzioni.</w:t>
      </w:r>
    </w:p>
    <w:p>
      <w:pPr>
        <w:pStyle w:val="Compact"/>
        <w:numPr>
          <w:ilvl w:val="0"/>
          <w:numId w:val="1022"/>
        </w:numPr>
      </w:pPr>
      <w:r>
        <w:rPr>
          <w:b/>
          <w:bCs/>
        </w:rPr>
        <w:t xml:space="preserve">Progredisce su mesi.</w:t>
      </w:r>
      <w:r>
        <w:t xml:space="preserve"> </w:t>
      </w:r>
      <w:r>
        <w:t xml:space="preserve">Non «peggiora ogni settimana»: quella pendenza taglia fuori proprio i quadri che si perdono. Il criterio è la traiettoria su tre-sei mesi confrontata con se stessa.</w:t>
      </w:r>
    </w:p>
    <w:p>
      <w:pPr>
        <w:pStyle w:val="Compact"/>
        <w:numPr>
          <w:ilvl w:val="0"/>
          <w:numId w:val="1022"/>
        </w:numPr>
      </w:pPr>
      <w:r>
        <w:rPr>
          <w:b/>
          <w:bCs/>
        </w:rPr>
        <w:t xml:space="preserve">Tiroide.</w:t>
      </w:r>
      <w:r>
        <w:t xml:space="preserve"> </w:t>
      </w:r>
      <w:r>
        <w:t xml:space="preserve">Il segnale non è un sintomo, è la</w:t>
      </w:r>
      <w:r>
        <w:t xml:space="preserve"> </w:t>
      </w:r>
      <w:r>
        <w:rPr>
          <w:b/>
          <w:bCs/>
        </w:rPr>
        <w:t xml:space="preserve">combinazione</w:t>
      </w:r>
      <w:r>
        <w:t xml:space="preserve"> </w:t>
      </w:r>
      <w:r>
        <w:t xml:space="preserve">in una persona a cui è stata attribuita l’ansia senza che la tiroide sia stata misurata. La tireotossicosi dà dispnea a riposo e sotto sforzo, è dieci volte più frequente nelle donne, e in una quota di casi esordisce con un quadro pseudo-psichiatrico. È la diagnosi frequente, femminile e reversibile che questo cancello perdeva.</w:t>
      </w:r>
    </w:p>
    <w:p>
      <w:pPr>
        <w:pStyle w:val="BlockText"/>
      </w:pPr>
      <w:r>
        <w:rPr>
          <w:b/>
          <w:bCs/>
        </w:rPr>
        <w:t xml:space="preserve">Attenzione.</w:t>
      </w:r>
      <w:r>
        <w:t xml:space="preserve"> </w:t>
      </w:r>
      <w:r>
        <w:t xml:space="preserve">Nessun reperto tuo scavalca una riga di questa tabella. Un torace rigidissimo in una persona con una gamba gonfia resta una persona con una gamba gonfia.</w:t>
      </w:r>
    </w:p>
    <w:bookmarkEnd w:id="52"/>
    <w:bookmarkStart w:id="53"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odyText"/>
      </w:pPr>
      <w:r>
        <w:t xml:space="preserve">Si opera in riferimento alla diagnosi di competenza medica. Quando l’inquadramento manca, il canale medico si attiva contestualmente al tuo lavoro, non dopo (DPR 131/2021).</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E il contrappeso.</w:t>
      </w:r>
      <w:r>
        <w:t xml:space="preserve"> </w:t>
      </w:r>
      <w:r>
        <w:t xml:space="preserve">Un reperto positivo giustifica il tuo lavoro, non sostituisce l’inquadramento: un torace che non si apre in basso non esclude nulla. Le due cose convivono, e al paziente vanno dette insieme.</w:t>
      </w:r>
    </w:p>
    <w:p>
      <w:pPr>
        <w:pStyle w:val="BodyText"/>
      </w:pPr>
      <w:r>
        <w:rPr>
          <w:b/>
          <w:bCs/>
        </w:rPr>
        <w:t xml:space="preserve">🔴 ROSSO — Stop.</w:t>
      </w:r>
      <w:r>
        <w:t xml:space="preserve"> </w:t>
      </w:r>
      <w:r>
        <w:t xml:space="preserve">Basta una riga della tabella. Il paziente esce con un’indicazione medica esplicita e scritta e con i tempi dichiarati. Non si apre un ciclo e non si rimanda.</w:t>
      </w:r>
    </w:p>
    <w:p>
      <w:pPr>
        <w:pStyle w:val="BodyText"/>
      </w:pPr>
      <w:r>
        <w:rPr>
          <w:b/>
          <w:bCs/>
        </w:rPr>
        <w:t xml:space="preserve">ROSSO immediato</w:t>
      </w:r>
      <w:r>
        <w:t xml:space="preserve"> </w:t>
      </w:r>
      <w:r>
        <w:t xml:space="preserve">— righe a 112 o al pronto soccorso. La seduta finisce lì, e non si tratta niente, in nessun distretto. Si fa la chiamata o si consegna l’indicazione scritta prima che il paziente esca, e si annota l’ora.</w:t>
      </w:r>
      <w:r>
        <w:t xml:space="preserve"> </w:t>
      </w:r>
      <w:r>
        <w:rPr>
          <w:b/>
          <w:bCs/>
        </w:rPr>
        <w:t xml:space="preserve">Nessuna eccezione, e nessun reperto positivo scavalca questa uscita.</w:t>
      </w:r>
    </w:p>
    <w:p>
      <w:pPr>
        <w:pStyle w:val="BodyText"/>
      </w:pPr>
      <w:r>
        <w:rPr>
          <w:b/>
          <w:bCs/>
        </w:rPr>
        <w:t xml:space="preserve">ROSSO differito</w:t>
      </w:r>
      <w:r>
        <w:t xml:space="preserve"> </w:t>
      </w:r>
      <w:r>
        <w:t xml:space="preserve">— righe «non attendere». Qui, e solo qui, e solo dopo aver consegnato l’indicazione scritta, una disfunzione somatica autonoma si può trattare. Tre vincoli verificabili. Il documento dichiara che la sensazione respiratoria è in attesa di inquadramento e</w:t>
      </w:r>
      <w:r>
        <w:t xml:space="preserve"> </w:t>
      </w:r>
      <w:r>
        <w:rPr>
          <w:b/>
          <w:bCs/>
        </w:rPr>
        <w:t xml:space="preserve">non è il bersaglio</w:t>
      </w:r>
      <w:r>
        <w:t xml:space="preserve">. La comunicazione è</w:t>
      </w:r>
      <w:r>
        <w:t xml:space="preserve"> </w:t>
      </w:r>
      <w:r>
        <w:rPr>
          <w:b/>
          <w:bCs/>
        </w:rPr>
        <w:t xml:space="preserve">scritta al curante</w:t>
      </w:r>
      <w:r>
        <w:t xml:space="preserve">, non affidata al racconto del paziente. E</w:t>
      </w:r>
      <w:r>
        <w:t xml:space="preserve"> </w:t>
      </w:r>
      <w:r>
        <w:rPr>
          <w:b/>
          <w:bCs/>
        </w:rPr>
        <w:t xml:space="preserve">al contatto successivo si verifica in cartella che la visita sia stata prenotata</w:t>
      </w:r>
      <w:r>
        <w:t xml:space="preserve">: se non lo è, non si prosegue. È il modo in cui una bandiera rossa differita muore: il paziente sta un po’ meglio e torna da te, non dal cardiologo.</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di questa condizione</w:t>
      </w:r>
      <w:r>
        <w:t xml:space="preserve">, e non è un motivo per rimandare fuori il paziente: arriva con una cartella piena di esclusioni e vuota di spiegazioni. Quattro condizioni, tutte verificabili.</w:t>
      </w:r>
    </w:p>
    <w:p>
      <w:pPr>
        <w:pStyle w:val="Compact"/>
        <w:numPr>
          <w:ilvl w:val="0"/>
          <w:numId w:val="1023"/>
        </w:numPr>
      </w:pPr>
      <w:r>
        <w:rPr>
          <w:b/>
          <w:bCs/>
        </w:rPr>
        <w:t xml:space="preserve">Un reperto tuo, positivo, misurato e scritto in cartella.</w:t>
      </w:r>
      <w:r>
        <w:t xml:space="preserve"> </w:t>
      </w:r>
      <w:r>
        <w:t xml:space="preserve">Non «il paziente ha fame d’aria», ma i marker del capitolo sul ragionamento. Escursione</w:t>
      </w:r>
      <w:r>
        <w:t xml:space="preserve"> </w:t>
      </w:r>
      <w:r>
        <w:rPr>
          <w:b/>
          <w:bCs/>
        </w:rPr>
        <w:t xml:space="preserve">regionale</w:t>
      </w:r>
      <w:r>
        <w:t xml:space="preserve"> </w:t>
      </w:r>
      <w:r>
        <w:t xml:space="preserve">e test di movimento reggono; la sola palpazione dei tessuti molli orienta e non fonda il mandato.</w:t>
      </w:r>
    </w:p>
    <w:p>
      <w:pPr>
        <w:pStyle w:val="Compact"/>
        <w:numPr>
          <w:ilvl w:val="0"/>
          <w:numId w:val="1023"/>
        </w:numPr>
      </w:pPr>
      <w:r>
        <w:rPr>
          <w:b/>
          <w:bCs/>
        </w:rPr>
        <w:t xml:space="preserve">Il paziente sa cosa tratti e cosa no.</w:t>
      </w:r>
      <w:r>
        <w:t xml:space="preserve"> </w:t>
      </w:r>
      <w:r>
        <w:t xml:space="preserve">Frase da usare:</w:t>
      </w:r>
      <w:r>
        <w:t xml:space="preserve"> </w:t>
      </w:r>
      <w:r>
        <w:rPr>
          <w:i/>
          <w:iCs/>
        </w:rPr>
        <w:t xml:space="preserve">«io lavoro sulla componente meccanica del respiro che ho trovato. La sensazione va comunque inquadrata dal tuo medico, e nel frattempo io non aspetto.»</w:t>
      </w:r>
    </w:p>
    <w:p>
      <w:pPr>
        <w:pStyle w:val="Compact"/>
        <w:numPr>
          <w:ilvl w:val="0"/>
          <w:numId w:val="1023"/>
        </w:numPr>
      </w:pPr>
      <w:r>
        <w:rPr>
          <w:b/>
          <w:bCs/>
        </w:rPr>
        <w:t xml:space="preserve">Canale medico attivato con comunicazione scritta al curante</w:t>
      </w:r>
      <w:r>
        <w:t xml:space="preserve">, non un rinvio del paziente. La lettera dice tre cose: cosa hai trovato, in quale unità l’hai misurato, cosa chiedi.</w:t>
      </w:r>
    </w:p>
    <w:p>
      <w:pPr>
        <w:pStyle w:val="Compact"/>
        <w:numPr>
          <w:ilvl w:val="0"/>
          <w:numId w:val="1023"/>
        </w:numPr>
      </w:pPr>
      <w:r>
        <w:rPr>
          <w:b/>
          <w:bCs/>
        </w:rPr>
        <w:t xml:space="preserve">Tempo definito</w:t>
      </w:r>
      <w:r>
        <w:t xml:space="preserve">, con revisione programmata a data fissa e non a numero di sedute.</w:t>
      </w:r>
    </w:p>
    <w:p>
      <w:pPr>
        <w:pStyle w:val="FirstParagraph"/>
      </w:pPr>
      <w:r>
        <w:rPr>
          <w:b/>
          <w:bCs/>
        </w:rPr>
        <w:t xml:space="preserve">Se il tempo scade e il marker non si è mosso</w:t>
      </w:r>
      <w:r>
        <w:t xml:space="preserve"> </w:t>
      </w:r>
      <w:r>
        <w:t xml:space="preserve">non è una rinuncia, è un’informazione: il tuo reperto non era quello che comandava, e la spinta sul canale medico da parallela diventa prioritaria.</w:t>
      </w:r>
    </w:p>
    <w:p>
      <w:pPr>
        <w:pStyle w:val="BodyText"/>
      </w:pPr>
      <w:r>
        <w:rPr>
          <w:b/>
          <w:bCs/>
        </w:rPr>
        <w:t xml:space="preserve">🟢 VERDE — Si procede</w:t>
      </w:r>
      <w:r>
        <w:t xml:space="preserve"> </w:t>
      </w:r>
      <w:r>
        <w:t xml:space="preserve">secondo Procedura. Servono due cose: nessuna bandiera rossa</w:t>
      </w:r>
      <w:r>
        <w:t xml:space="preserve"> </w:t>
      </w:r>
      <w:r>
        <w:rPr>
          <w:b/>
          <w:bCs/>
        </w:rPr>
        <w:t xml:space="preserve">e</w:t>
      </w:r>
      <w:r>
        <w:t xml:space="preserve"> </w:t>
      </w:r>
      <w:r>
        <w:t xml:space="preserve">un inquadramento chiuso da un medico sul sintomo che il paziente porta.</w:t>
      </w:r>
    </w:p>
    <w:p>
      <w:pPr>
        <w:pStyle w:val="BodyText"/>
      </w:pPr>
      <w:r>
        <w:t xml:space="preserve">La simmetria vale nei due sensi. Una valutazione</w:t>
      </w:r>
      <w:r>
        <w:t xml:space="preserve"> </w:t>
      </w:r>
      <w:r>
        <w:rPr>
          <w:b/>
          <w:bCs/>
        </w:rPr>
        <w:t xml:space="preserve">cardiologica</w:t>
      </w:r>
      <w:r>
        <w:t xml:space="preserve"> </w:t>
      </w:r>
      <w:r>
        <w:t xml:space="preserve">negativa da sola non basta, perché ha chiuso una domanda cardiaca e quella che hai davanti è respiratoria. E una valutazione</w:t>
      </w:r>
      <w:r>
        <w:t xml:space="preserve"> </w:t>
      </w:r>
      <w:r>
        <w:rPr>
          <w:b/>
          <w:bCs/>
        </w:rPr>
        <w:t xml:space="preserve">respiratoria</w:t>
      </w:r>
      <w:r>
        <w:t xml:space="preserve"> </w:t>
      </w:r>
      <w:r>
        <w:t xml:space="preserve">negativa da sola non basta neppure: sopra i 50 anni, o con un fattore di rischio cardiovascolare, senza almeno un elettrocardiogramma sei in GIALLO, non in VERDE. La dispnea senza dolore toracico, in chi non ha coronaropatia nota, si associa a un rischio di morte cardiaca improvvisa quadruplo rispetto agli asintomatici (Abidov,</w:t>
      </w:r>
      <w:r>
        <w:t xml:space="preserve"> </w:t>
      </w:r>
      <w:r>
        <w:rPr>
          <w:i/>
          <w:iCs/>
        </w:rPr>
        <w:t xml:space="preserve">N Engl J Med</w:t>
      </w:r>
      <w:r>
        <w:t xml:space="preserve"> </w:t>
      </w:r>
      <w:r>
        <w:t xml:space="preserve">2005, 17.991 pazienti, PMID 16267320). E la fascia d’età è un criterio a sé:</w:t>
      </w:r>
      <w:r>
        <w:t xml:space="preserve"> </w:t>
      </w:r>
      <w:r>
        <w:rPr>
          <w:b/>
          <w:bCs/>
        </w:rPr>
        <w:t xml:space="preserve">sopra i sessantacinque anni, o con un fattore di rischio cardiovascolare, si resta in GIALLO anche con l’inquadramento chiuso</w:t>
      </w:r>
      <w:r>
        <w:t xml:space="preserve"> </w:t>
      </w:r>
      <w:r>
        <w:t xml:space="preserve">— la ragione sta in «Chi ti trova davanti».</w:t>
      </w:r>
    </w:p>
    <w:p>
      <w:pPr>
        <w:pStyle w:val="BodyText"/>
      </w:pPr>
      <w:r>
        <w:rPr>
          <w:b/>
          <w:bCs/>
        </w:rPr>
        <w:t xml:space="preserve">Anche il VERDE lascia una traccia.</w:t>
      </w:r>
      <w:r>
        <w:t xml:space="preserve"> </w:t>
      </w:r>
      <w:r>
        <w:t xml:space="preserve">Si annota</w:t>
      </w:r>
      <w:r>
        <w:t xml:space="preserve"> </w:t>
      </w:r>
      <w:r>
        <w:rPr>
          <w:b/>
          <w:bCs/>
        </w:rPr>
        <w:t xml:space="preserve">quale valutazione chiude l’inquadramento, chi l’ha firmata e in che data</w:t>
      </w:r>
      <w:r>
        <w:t xml:space="preserve">: senza quel riferimento la regola di scadenza qui sotto è inapplicabile.</w:t>
      </w:r>
    </w:p>
    <w:p>
      <w:pPr>
        <w:pStyle w:val="BodyText"/>
      </w:pPr>
      <w:r>
        <w:rPr>
          <w:b/>
          <w:bCs/>
        </w:rPr>
        <w:t xml:space="preserve">La scadenza.</w:t>
      </w:r>
      <w:r>
        <w:t xml:space="preserve"> </w:t>
      </w:r>
      <w:r>
        <w:t xml:space="preserve">L’inquadramento decade se il sintomo cambia carattere, sede o intensità rispetto all’ultima valutazione medica. Una fame d’aria che diventa dolore toracico è un quadro nuovo, e torna al triage.</w:t>
      </w:r>
    </w:p>
    <w:p>
      <w:pPr>
        <w:pStyle w:val="BodyText"/>
      </w:pPr>
      <w:r>
        <w:rPr>
          <w:b/>
          <w:bCs/>
        </w:rPr>
        <w:t xml:space="preserve">Perché questa versione protegge di più.</w:t>
      </w:r>
      <w:r>
        <w:t xml:space="preserve"> </w:t>
      </w:r>
      <w:r>
        <w:t xml:space="preserve">Il cancello binario — o hai la diagnosi di qualcun altro, o non lavori — su questa condizione veniva aggirato tutti i giorni, perché quella diagnosi quasi nessuno ce l’ha.</w:t>
      </w:r>
      <w:r>
        <w:t xml:space="preserve"> </w:t>
      </w:r>
      <w:r>
        <w:rPr>
          <w:b/>
          <w:bCs/>
        </w:rPr>
        <w:t xml:space="preserve">Una regola scritta e disattesa vale meno di nessuna regola</w:t>
      </w:r>
      <w:r>
        <w:t xml:space="preserve">, perché fa credere che un controllo esista. Tre uscite tengono il ROSSO rigido e chiedono al GIALLO quattro atti tuoi: il GIALLO non è una concessione, è lo standard più alto.</w:t>
      </w:r>
    </w:p>
    <w:bookmarkEnd w:id="53"/>
    <w:bookmarkStart w:id="54" w:name="X860ac1bb8f5be39f1ba4d0e4ae744c9c8fa53fc"/>
    <w:p>
      <w:pPr>
        <w:pStyle w:val="Heading3"/>
      </w:pPr>
      <w:r>
        <w:t xml:space="preserve">Cosa non si fa finché l’inquadramento non è chiuso</w:t>
      </w:r>
    </w:p>
    <w:p>
      <w:pPr>
        <w:pStyle w:val="FirstParagraph"/>
      </w:pPr>
      <w:r>
        <w:t xml:space="preserve">Vale nel GIALLO e nel ROSSO differito, le due finestre in cui lavori su un torace la cui patologia</w:t>
      </w:r>
      <w:r>
        <w:t xml:space="preserve"> </w:t>
      </w:r>
      <w:r>
        <w:rPr>
          <w:b/>
          <w:bCs/>
        </w:rPr>
        <w:t xml:space="preserve">non è esclusa</w:t>
      </w:r>
      <w:r>
        <w:t xml:space="preserve">. È la condizione che ricorre nei casi gravi documentati, dove la patologia non diagnosticata è il fattore predisponente nominato dagli autori (Heneghan,</w:t>
      </w:r>
      <w:r>
        <w:t xml:space="preserve"> </w:t>
      </w:r>
      <w:r>
        <w:rPr>
          <w:i/>
          <w:iCs/>
        </w:rPr>
        <w:t xml:space="preserve">J Man Manip Ther</w:t>
      </w:r>
      <w:r>
        <w:t xml:space="preserve"> </w:t>
      </w:r>
      <w:r>
        <w:t xml:space="preserve">2020, 21 eventi avversi toracici in 19 studi, PMID 32148185). L’evento è raro e va nominato come raro: 0,21 fratture costali per 100.000 sedute, in donne sopra i 60 anni con osteoporosi (</w:t>
      </w:r>
      <w:r>
        <w:rPr>
          <w:i/>
          <w:iCs/>
        </w:rPr>
        <w:t xml:space="preserve">Sci Rep</w:t>
      </w:r>
      <w:r>
        <w:t xml:space="preserve"> </w:t>
      </w:r>
      <w:r>
        <w:t xml:space="preserve">2023). Queste due righe esistono perché la finestra è frequente, non perché il rischio sia alto.</w:t>
      </w:r>
    </w:p>
    <w:p>
      <w:pPr>
        <w:pStyle w:val="Compact"/>
        <w:numPr>
          <w:ilvl w:val="0"/>
          <w:numId w:val="1024"/>
        </w:numPr>
      </w:pPr>
      <w:r>
        <w:rPr>
          <w:b/>
          <w:bCs/>
        </w:rPr>
        <w:t xml:space="preserve">Nessuna tecnica a impulso sul rachide dorsale e sulle coste, e nessun carico compressivo sulla parete toracica</w:t>
      </w:r>
      <w:r>
        <w:t xml:space="preserve">, finché l’inquadramento non è chiuso.</w:t>
      </w:r>
    </w:p>
    <w:p>
      <w:pPr>
        <w:pStyle w:val="Compact"/>
        <w:numPr>
          <w:ilvl w:val="0"/>
          <w:numId w:val="1024"/>
        </w:numPr>
      </w:pPr>
      <w:r>
        <w:rPr>
          <w:b/>
          <w:bCs/>
        </w:rPr>
        <w:t xml:space="preserve">Non si consegna l’istruzione a respirare più lentamente o a ridurre la ventilazione.</w:t>
      </w:r>
      <w:r>
        <w:t xml:space="preserve"> </w:t>
      </w:r>
      <w:r>
        <w:t xml:space="preserve">In quella finestra il paziente può stare compensando un’anemia, un’acidosi o un evento tromboembolico: la riga sull’emocromo mai fatto è lì per questo. Si consegna la parte</w:t>
      </w:r>
      <w:r>
        <w:t xml:space="preserve"> </w:t>
      </w:r>
      <w:r>
        <w:rPr>
          <w:b/>
          <w:bCs/>
        </w:rPr>
        <w:t xml:space="preserve">educativa</w:t>
      </w:r>
      <w:r>
        <w:t xml:space="preserve"> </w:t>
      </w:r>
      <w:r>
        <w:t xml:space="preserve">— cos’è il sospiro, perché non salda il debito — non l’istruzione a ridurre la ventilazione.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sono limiti di prudenza derivati dal profilo di rischio del distretto, non l’esito di uno studio su questa popolazione.</w:t>
      </w:r>
    </w:p>
    <w:bookmarkEnd w:id="54"/>
    <w:bookmarkStart w:id="55" w:name="X1ac5a1b3cdf7e22e51df529af64ae60c55cc369"/>
    <w:p>
      <w:pPr>
        <w:pStyle w:val="Heading3"/>
      </w:pPr>
      <w:r>
        <w:t xml:space="preserve">Cosa dichiari nel consenso, su questa condizione</w:t>
      </w:r>
    </w:p>
    <w:p>
      <w:pPr>
        <w:pStyle w:val="Compact"/>
        <w:numPr>
          <w:ilvl w:val="0"/>
          <w:numId w:val="1025"/>
        </w:numPr>
      </w:pPr>
      <w:r>
        <w:rPr>
          <w:b/>
          <w:bCs/>
        </w:rPr>
        <w:t xml:space="preserve">L’oggetto del trattamento è la disfunzione somatica della parete toracica e del diaframma che ho trovato e documentato, non la cura della sensazione di fiato corto.</w:t>
      </w:r>
    </w:p>
    <w:p>
      <w:pPr>
        <w:pStyle w:val="Compact"/>
        <w:numPr>
          <w:ilvl w:val="0"/>
          <w:numId w:val="1025"/>
        </w:numPr>
      </w:pPr>
      <w:r>
        <w:rPr>
          <w:b/>
          <w:bCs/>
        </w:rPr>
        <w:t xml:space="preserve">L’unico studio randomizzato sulla terapia manuale in questo quadro non ha trovato benefici aggiuntivi rispetto al solo riaddestramento respiratorio</w:t>
      </w:r>
      <w:r>
        <w:t xml:space="preserve"> </w:t>
      </w:r>
      <w:r>
        <w:t xml:space="preserve">(Jones, 2015, PMID 25026508). Il paziente lo sa prima di iniziare, non dopo.</w:t>
      </w:r>
    </w:p>
    <w:p>
      <w:pPr>
        <w:pStyle w:val="Compact"/>
        <w:numPr>
          <w:ilvl w:val="0"/>
          <w:numId w:val="1025"/>
        </w:numPr>
      </w:pPr>
      <w:r>
        <w:rPr>
          <w:b/>
          <w:bCs/>
        </w:rPr>
        <w:t xml:space="preserve">Il riaddestramento del respiro e l’educazione restano la leva con le prove migliori, e il mio lavoro non le sostituisce.</w:t>
      </w:r>
    </w:p>
    <w:p>
      <w:pPr>
        <w:pStyle w:val="Compact"/>
        <w:numPr>
          <w:ilvl w:val="0"/>
          <w:numId w:val="1025"/>
        </w:numPr>
      </w:pPr>
      <w:r>
        <w:rPr>
          <w:b/>
          <w:bCs/>
        </w:rPr>
        <w:t xml:space="preserve">Durante la seduta la sensazione può comparire o aumentare: è previsto, non è un segno di danno, e ci si ferma quando lo dici tu.</w:t>
      </w:r>
      <w:r>
        <w:t xml:space="preserve"> </w:t>
      </w:r>
      <w:r>
        <w:t xml:space="preserve">È un evento atteso, e un evento atteso non dichiarato è informazione mancante.</w:t>
      </w:r>
    </w:p>
    <w:bookmarkEnd w:id="55"/>
    <w:bookmarkStart w:id="56" w:name="X981d4ada8bad081246fe7079d0331a602675b7a"/>
    <w:p>
      <w:pPr>
        <w:pStyle w:val="Heading3"/>
      </w:pPr>
      <w:r>
        <w:t xml:space="preserve">Il confine di atto, dove questa condizione lo mette alla prova</w:t>
      </w:r>
    </w:p>
    <w:p>
      <w:pPr>
        <w:pStyle w:val="FirstParagraph"/>
      </w:pPr>
      <w:r>
        <w:rPr>
          <w:b/>
          <w:bCs/>
        </w:rPr>
        <w:t xml:space="preserve">Nessuna manovra di provocazione dell’iperventilazione a scopo diagnostico.</w:t>
      </w:r>
      <w:r>
        <w:t xml:space="preserve"> </w:t>
      </w:r>
      <w:r>
        <w:t xml:space="preserve">È il gesto che questa condizione rende più tentante, ed è due volte fuori: il test è invalidato, e provocare un sintomo per diagnosticarlo è un atto medico.</w:t>
      </w:r>
    </w:p>
    <w:p>
      <w:pPr>
        <w:pStyle w:val="BodyText"/>
      </w:pPr>
      <w:r>
        <w:rPr>
          <w:b/>
          <w:bCs/>
        </w:rPr>
        <w:t xml:space="preserve">Non si legge un referto e non si dichiara un’esclusione.</w:t>
      </w:r>
      <w:r>
        <w:t xml:space="preserve"> </w:t>
      </w:r>
      <w:r>
        <w:rPr>
          <w:i/>
          <w:iCs/>
        </w:rPr>
        <w:t xml:space="preserve">«Il tuo cuore è a posto»</w:t>
      </w:r>
      <w:r>
        <w:t xml:space="preserve">,</w:t>
      </w:r>
      <w:r>
        <w:t xml:space="preserve"> </w:t>
      </w:r>
      <w:r>
        <w:rPr>
          <w:i/>
          <w:iCs/>
        </w:rPr>
        <w:t xml:space="preserve">«i tuoi polmoni sono sani»</w:t>
      </w:r>
      <w:r>
        <w:t xml:space="preserve">,</w:t>
      </w:r>
      <w:r>
        <w:t xml:space="preserve"> </w:t>
      </w:r>
      <w:r>
        <w:rPr>
          <w:i/>
          <w:iCs/>
        </w:rPr>
        <w:t xml:space="preserve">«non è asma»</w:t>
      </w:r>
      <w:r>
        <w:t xml:space="preserve"> </w:t>
      </w:r>
      <w:r>
        <w:t xml:space="preserve">sono affermazioni diagnostiche, e sono le tre che un paziente con esami normali ti spinge a pronunciare a ogni seduta. Puoi dire cosa gli esami hanno già escluso secondo chi li ha firmati, e nient’altro.</w:t>
      </w:r>
    </w:p>
    <w:p>
      <w:pPr>
        <w:pStyle w:val="BodyText"/>
      </w:pPr>
      <w:r>
        <w:rPr>
          <w:b/>
          <w:bCs/>
        </w:rPr>
        <w:t xml:space="preserve">Non si dice al paziente che il suo diaframma è debole — e neppure che non lo è.</w:t>
      </w:r>
      <w:r>
        <w:t xml:space="preserve"> </w:t>
      </w:r>
      <w:r>
        <w:t xml:space="preserve">Quella conclusione richiede le pressioni massimali, che il tuo paziente quasi mai ha in cartella. Il bersaglio non è la forza: è l’uso.</w:t>
      </w:r>
    </w:p>
    <w:p>
      <w:pPr>
        <w:pStyle w:val="BodyText"/>
      </w:pPr>
      <w:r>
        <w:rPr>
          <w:b/>
          <w:bCs/>
        </w:rPr>
        <w:t xml:space="preserve">Il confine passa anche per l’unità di misura.</w:t>
      </w:r>
      <w:r>
        <w:t xml:space="preserve"> </w:t>
      </w:r>
      <w:r>
        <w:t xml:space="preserve">Centimetri di escursione e gradi di rotazione sono grandezze che produci tu. Un valore di anidride carbonica, un volume polmonare o una capacità vitale non lo sono, e nella lettera al curante non compaiono mai.</w:t>
      </w:r>
    </w:p>
    <w:bookmarkEnd w:id="56"/>
    <w:bookmarkStart w:id="57" w:name="il-rapporto-con-il-prescrittore"/>
    <w:p>
      <w:pPr>
        <w:pStyle w:val="Heading3"/>
      </w:pPr>
      <w:r>
        <w:t xml:space="preserve">Il rapporto con il prescrittore</w:t>
      </w:r>
    </w:p>
    <w:p>
      <w:pPr>
        <w:pStyle w:val="FirstParagraph"/>
      </w:pPr>
      <w:r>
        <w:t xml:space="preserve">Il paziente arriva con benzodiazepine al bisogno, spesso un antidepressivo, a volte un broncodilatatore provato con spirometria normale.</w:t>
      </w:r>
      <w:r>
        <w:t xml:space="preserve"> </w:t>
      </w:r>
      <w:r>
        <w:rPr>
          <w:b/>
          <w:bCs/>
        </w:rPr>
        <w:t xml:space="preserve">Non li commenti, in nessuna forma.</w:t>
      </w:r>
      <w:r>
        <w:t xml:space="preserve"> </w:t>
      </w:r>
      <w:r>
        <w:t xml:space="preserve">L’osservazione che sembra ovvia —</w:t>
      </w:r>
      <w:r>
        <w:t xml:space="preserve"> </w:t>
      </w:r>
      <w:r>
        <w:rPr>
          <w:i/>
          <w:iCs/>
        </w:rPr>
        <w:t xml:space="preserve">«se i polmoni sono sani, quello a che serve?»</w:t>
      </w:r>
      <w:r>
        <w:t xml:space="preserve"> </w:t>
      </w:r>
      <w:r>
        <w:t xml:space="preserve">— è già un giudizio su una terapia, e la decisione è del prescrittore: se pensi che qualcosa vada rivisto, lo scrivi al curante. E se è il paziente a dirti che ha ridotto o sospeso da solo, non si commenta e si scrive al curante subito.</w:t>
      </w:r>
    </w:p>
    <w:p>
      <w:pPr>
        <w:pStyle w:val="BodyText"/>
      </w:pPr>
      <w:r>
        <w:rPr>
          <w:b/>
          <w:bCs/>
        </w:rPr>
        <w:t xml:space="preserve">Ma la lista dei farmaci si guarda e va in cartella:</w:t>
      </w:r>
      <w:r>
        <w:t xml:space="preserve"> </w:t>
      </w:r>
      <w:r>
        <w:t xml:space="preserve">non commentarli non significa non leggerli.</w:t>
      </w:r>
    </w:p>
    <w:p>
      <w:pPr>
        <w:pStyle w:val="Compact"/>
        <w:numPr>
          <w:ilvl w:val="0"/>
          <w:numId w:val="1026"/>
        </w:numPr>
      </w:pPr>
      <w:r>
        <w:rPr>
          <w:b/>
          <w:bCs/>
        </w:rPr>
        <w:t xml:space="preserve">Farmaci che producono questo sintomo:</w:t>
      </w:r>
      <w:r>
        <w:t xml:space="preserve"> </w:t>
      </w:r>
      <w:r>
        <w:t xml:space="preserve">amiodarone (tossicità polmonare), metotrexato (polmonite interstiziale), betabloccante (broncospasmo, minor tolleranza allo sforzo), ACE-inibitore (tosse). Una dispnea nuova o in peggioramento in chi prende amiodarone o metotrexato</w:t>
      </w:r>
      <w:r>
        <w:t xml:space="preserve"> </w:t>
      </w:r>
      <w:r>
        <w:rPr>
          <w:b/>
          <w:bCs/>
        </w:rPr>
        <w:t xml:space="preserve">si segnala per iscritto al curante prima di aprire il ciclo</w:t>
      </w:r>
      <w:r>
        <w:t xml:space="preserve">.</w:t>
      </w:r>
    </w:p>
    <w:p>
      <w:pPr>
        <w:pStyle w:val="Compact"/>
        <w:numPr>
          <w:ilvl w:val="0"/>
          <w:numId w:val="1026"/>
        </w:numPr>
      </w:pPr>
      <w:r>
        <w:rPr>
          <w:b/>
          <w:bCs/>
        </w:rPr>
        <w:t xml:space="preserve">Una benzodiazepina sospesa o ridotta da poco riproduce esattamente questo quadro</w:t>
      </w:r>
      <w:r>
        <w:t xml:space="preserve"> </w:t>
      </w:r>
      <w:r>
        <w:t xml:space="preserve">— iperventilazione, formicolii, ansia di rimbalzo — e non è una ricaduta del meccanismo che stai trattando.</w:t>
      </w:r>
    </w:p>
    <w:p>
      <w:pPr>
        <w:pStyle w:val="Compact"/>
        <w:numPr>
          <w:ilvl w:val="0"/>
          <w:numId w:val="1026"/>
        </w:numPr>
      </w:pPr>
      <w:r>
        <w:rPr>
          <w:b/>
          <w:bCs/>
        </w:rPr>
        <w:t xml:space="preserve">Il ritmo è un fatto osservato, non un giudizio:</w:t>
      </w:r>
      <w:r>
        <w:t xml:space="preserve"> </w:t>
      </w:r>
      <w:r>
        <w:t xml:space="preserve">episodi a distanza fissa dall’assunzione, o comparsi dopo l’avvio o il cambio di un antidepressivo, si annotano e si scrivono al curante.</w:t>
      </w:r>
    </w:p>
    <w:p>
      <w:pPr>
        <w:pStyle w:val="FirstParagraph"/>
      </w:pPr>
      <w:r>
        <w:rPr>
          <w:b/>
          <w:bCs/>
        </w:rPr>
        <w:t xml:space="preserve">Cosa succede se sbagli campo.</w:t>
      </w:r>
      <w:r>
        <w:t xml:space="preserve"> </w:t>
      </w:r>
      <w:r>
        <w:t xml:space="preserve">Un’embolia polmonare scambiata per un pattern si paga in ore. Un tumore polmonare scambiato per un torace rigido si paga in mesi.</w:t>
      </w:r>
    </w:p>
    <w:p>
      <w:pPr>
        <w:pStyle w:val="BodyText"/>
      </w:pPr>
      <w:r>
        <w:rPr>
          <w:b/>
          <w:bCs/>
        </w:rPr>
        <w:t xml:space="preserve">Le tre cose da ricordare, più una</w:t>
      </w:r>
    </w:p>
    <w:p>
      <w:pPr>
        <w:pStyle w:val="Compact"/>
        <w:numPr>
          <w:ilvl w:val="0"/>
          <w:numId w:val="1027"/>
        </w:numPr>
      </w:pPr>
      <w:r>
        <w:t xml:space="preserve">La riga che userai più spesso non è un’urgenza. È «stretto e fasciato», o «nessun emocromo con ferritina e nessun TSH», e manda in GIALLO invece che in VERDE.</w:t>
      </w:r>
    </w:p>
    <w:p>
      <w:pPr>
        <w:pStyle w:val="Compact"/>
        <w:numPr>
          <w:ilvl w:val="0"/>
          <w:numId w:val="1027"/>
        </w:numPr>
      </w:pPr>
      <w:r>
        <w:t xml:space="preserve">Il consenso contiene lo studio randomizzato negativo sulle nostre mani, e l’avvertenza che la sensazione può comparire in seduta.</w:t>
      </w:r>
    </w:p>
    <w:p>
      <w:pPr>
        <w:pStyle w:val="Compact"/>
        <w:numPr>
          <w:ilvl w:val="0"/>
          <w:numId w:val="1027"/>
        </w:numPr>
      </w:pPr>
      <w:r>
        <w:t xml:space="preserve">La frase da non pronunciare mai è un’esclusione, non una promessa.</w:t>
      </w:r>
    </w:p>
    <w:p>
      <w:pPr>
        <w:pStyle w:val="Compact"/>
        <w:numPr>
          <w:ilvl w:val="0"/>
          <w:numId w:val="1027"/>
        </w:numPr>
      </w:pPr>
      <w:r>
        <w:rPr>
          <w:b/>
          <w:bCs/>
        </w:rPr>
        <w:t xml:space="preserve">Perché ci sei tu.</w:t>
      </w:r>
      <w:r>
        <w:t xml:space="preserve"> </w:t>
      </w:r>
      <w:r>
        <w:t xml:space="preserve">La maggior parte delle embolie polmonari si presenta come dispnea isolata, senza segni alla gamba: il sospetto nasce dal contesto di rischio (Konstantinides, 2019, PMID 31473594). Questo ti autorizza a chiedere cinque fatti in anamnesi — gravidanza o post-partum recente, immobilizzazione, viaggio lungo, contraccettivo, neoplasia — invece di guardare una gamba. Non ti autorizza a stimare un rischio: è una probabilità clinica che si calcola dentro un percorso medico.</w:t>
      </w:r>
    </w:p>
    <w:p>
      <w:r>
        <w:pict>
          <v:rect style="width:0;height:1.5pt" o:hralign="center" o:hrstd="t" o:hr="t"/>
        </w:pict>
      </w:r>
    </w:p>
    <w:bookmarkEnd w:id="57"/>
    <w:bookmarkEnd w:id="58"/>
    <w:bookmarkStart w:id="64" w:name="capitolo-10-cosa-dice-la-scienza"/>
    <w:p>
      <w:pPr>
        <w:pStyle w:val="Heading2"/>
      </w:pPr>
      <w:r>
        <w:t xml:space="preserve">Capitolo 10 — Cosa dice la scienza</w:t>
      </w:r>
    </w:p>
    <w:p>
      <w:pPr>
        <w:pStyle w:val="BlockText"/>
      </w:pPr>
      <w:r>
        <w:rPr>
          <w:b/>
          <w:bCs/>
        </w:rPr>
        <w:t xml:space="preserve">In una riga:</w:t>
      </w:r>
      <w:r>
        <w:t xml:space="preserve"> </w:t>
      </w:r>
      <w:r>
        <w:t xml:space="preserve">la fisiologia di questa sensazione è misurata benissimo, la prova sul nostro gesto è una sola ed è negativa, e dire per primo il secondo fatto è l’unico modo di essere creduti sul primo.</w:t>
      </w:r>
    </w:p>
    <w:bookmarkStart w:id="59" w:name="le-due-ancore"/>
    <w:p>
      <w:pPr>
        <w:pStyle w:val="Heading3"/>
      </w:pPr>
      <w:r>
        <w:t xml:space="preserve">Le due ancore</w:t>
      </w:r>
    </w:p>
    <w:p>
      <w:pPr>
        <w:pStyle w:val="FirstParagraph"/>
      </w:pPr>
      <w:r>
        <w:rPr>
          <w:b/>
          <w:bCs/>
        </w:rPr>
        <w:t xml:space="preserve">Ancora fisiologica: Robert B. Banzett</w:t>
      </w:r>
      <w:r>
        <w:t xml:space="preserve">, Beth Israel Deaconess e Harvard, Boston. Ha stabilito che cos’è la fame d’aria e come si produce in laboratorio. E ha misurato che è la forma di dispnea peggiore da sopportare, separando intensità e sgradevolezza (Banzett, 2008, PMID 18369200; 2021, PMID 33577128). Qui l’ancora fisiologica è molto più autorevole di quella clinica, e dichiararlo è più forte che gonfiare.</w:t>
      </w:r>
    </w:p>
    <w:p>
      <w:pPr>
        <w:pStyle w:val="BodyText"/>
      </w:pPr>
      <w:r>
        <w:rPr>
          <w:b/>
          <w:bCs/>
        </w:rPr>
        <w:t xml:space="preserve">Ancora clinica: Mike Thomas</w:t>
      </w:r>
      <w:r>
        <w:t xml:space="preserve">, University of Southampton: la prevalenza nella popolazione (2005, PMID 16701702) e lo studio randomizzato sul riaddestramento del respiro (2003, PMID 12554890).</w:t>
      </w:r>
    </w:p>
    <w:p>
      <w:pPr>
        <w:pStyle w:val="BodyText"/>
      </w:pPr>
      <w:r>
        <w:rPr>
          <w:b/>
          <w:bCs/>
        </w:rPr>
        <w:t xml:space="preserve">E una terza ricercatrice, che ci dà torto: Mandy Jones</w:t>
      </w:r>
      <w:r>
        <w:t xml:space="preserve">, Brunel University London. È autrice della revisione Cochrane sugli esercizi respiratori e dell’unico studio randomizzato sulla terapia manuale in questo quadro, negativo. Un’ancora che ci dà ragione è un’opinione; una che ci dà torto è uno standard.</w:t>
      </w:r>
    </w:p>
    <w:bookmarkEnd w:id="59"/>
    <w:bookmarkStart w:id="60"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Jones, 2015 (25026508)</w:t>
            </w:r>
          </w:p>
        </w:tc>
        <w:tc>
          <w:tcPr/>
          <w:p>
            <w:pPr>
              <w:pStyle w:val="Compact"/>
            </w:pPr>
            <w:r>
              <w:t xml:space="preserve">Terapia manuale aggiunta al riaddestramento, 57 pazienti</w:t>
            </w:r>
          </w:p>
        </w:tc>
        <w:tc>
          <w:tcPr/>
          <w:p>
            <w:pPr>
              <w:pStyle w:val="Compact"/>
            </w:pPr>
            <w:r>
              <w:t xml:space="preserve">Dirlo al paziente prima, non dopo</w:t>
            </w:r>
          </w:p>
        </w:tc>
      </w:tr>
      <w:tr>
        <w:tc>
          <w:tcPr/>
          <w:p>
            <w:pPr>
              <w:pStyle w:val="Compact"/>
            </w:pPr>
            <w:r>
              <w:t xml:space="preserve">Harty, 1996 (8683478)</w:t>
            </w:r>
          </w:p>
        </w:tc>
        <w:tc>
          <w:tcPr/>
          <w:p>
            <w:pPr>
              <w:pStyle w:val="Compact"/>
            </w:pPr>
            <w:r>
              <w:t xml:space="preserve">Sollievo raddoppiando il volume, polmoni denervati</w:t>
            </w:r>
          </w:p>
        </w:tc>
        <w:tc>
          <w:tcPr/>
          <w:p>
            <w:pPr>
              <w:pStyle w:val="Compact"/>
            </w:pPr>
            <w:r>
              <w:t xml:space="preserve">Puntare al volume, non alla superficie</w:t>
            </w:r>
          </w:p>
        </w:tc>
      </w:tr>
      <w:tr>
        <w:tc>
          <w:tcPr/>
          <w:p>
            <w:pPr>
              <w:pStyle w:val="Compact"/>
            </w:pPr>
            <w:r>
              <w:t xml:space="preserve">Banzett, 2008 (18369200)</w:t>
            </w:r>
          </w:p>
        </w:tc>
        <w:tc>
          <w:tcPr/>
          <w:p>
            <w:pPr>
              <w:pStyle w:val="Compact"/>
            </w:pPr>
            <w:r>
              <w:t xml:space="preserve">Sgradevolezza e intensità, 12 volontari</w:t>
            </w:r>
          </w:p>
        </w:tc>
        <w:tc>
          <w:tcPr/>
          <w:p>
            <w:pPr>
              <w:pStyle w:val="Compact"/>
            </w:pPr>
            <w:r>
              <w:t xml:space="preserve">Misurare due numeri invece di uno</w:t>
            </w:r>
          </w:p>
        </w:tc>
      </w:tr>
      <w:tr>
        <w:tc>
          <w:tcPr/>
          <w:p>
            <w:pPr>
              <w:pStyle w:val="Compact"/>
            </w:pPr>
            <w:r>
              <w:t xml:space="preserve">Thomas, 2003 (12554890)</w:t>
            </w:r>
          </w:p>
        </w:tc>
        <w:tc>
          <w:tcPr/>
          <w:p>
            <w:pPr>
              <w:pStyle w:val="Compact"/>
            </w:pPr>
            <w:r>
              <w:t xml:space="preserve">Riaddestramento contro educazione, 33 adulti</w:t>
            </w:r>
          </w:p>
        </w:tc>
        <w:tc>
          <w:tcPr/>
          <w:p>
            <w:pPr>
              <w:pStyle w:val="Compact"/>
            </w:pPr>
            <w:r>
              <w:t xml:space="preserve">Insegnare il respiro, e rimisurare a un mese</w:t>
            </w:r>
          </w:p>
        </w:tc>
      </w:tr>
      <w:tr>
        <w:tc>
          <w:tcPr/>
          <w:p>
            <w:pPr>
              <w:pStyle w:val="Compact"/>
            </w:pPr>
            <w:r>
              <w:t xml:space="preserve">Bruton, 2018 (29248433)</w:t>
            </w:r>
          </w:p>
        </w:tc>
        <w:tc>
          <w:tcPr/>
          <w:p>
            <w:pPr>
              <w:pStyle w:val="Compact"/>
            </w:pPr>
            <w:r>
              <w:t xml:space="preserve">Riaddestramento autogestito contro faccia a faccia, 655 pazienti</w:t>
            </w:r>
          </w:p>
        </w:tc>
        <w:tc>
          <w:tcPr/>
          <w:p>
            <w:pPr>
              <w:pStyle w:val="Compact"/>
            </w:pPr>
            <w:r>
              <w:t xml:space="preserve">Ridimensionare l’effetto, e la tua supervisione</w:t>
            </w:r>
          </w:p>
        </w:tc>
      </w:tr>
      <w:tr>
        <w:tc>
          <w:tcPr/>
          <w:p>
            <w:pPr>
              <w:pStyle w:val="Compact"/>
            </w:pPr>
            <w:r>
              <w:t xml:space="preserve">Galbraith, 2010 (20471544)</w:t>
            </w:r>
          </w:p>
        </w:tc>
        <w:tc>
          <w:tcPr/>
          <w:p>
            <w:pPr>
              <w:pStyle w:val="Compact"/>
            </w:pPr>
            <w:r>
              <w:t xml:space="preserve">Ventaglio al viso contro alla gamba, 50 pazienti</w:t>
            </w:r>
          </w:p>
        </w:tc>
        <w:tc>
          <w:tcPr/>
          <w:p>
            <w:pPr>
              <w:pStyle w:val="Compact"/>
            </w:pPr>
            <w:r>
              <w:t xml:space="preserve">Consegnare uno strumento che costa nulla</w:t>
            </w:r>
          </w:p>
        </w:tc>
      </w:tr>
      <w:tr>
        <w:tc>
          <w:tcPr/>
          <w:p>
            <w:pPr>
              <w:pStyle w:val="Compact"/>
            </w:pPr>
            <w:r>
              <w:t xml:space="preserve">Vlemincx, 2021 (33574073)</w:t>
            </w:r>
          </w:p>
        </w:tc>
        <w:tc>
          <w:tcPr/>
          <w:p>
            <w:pPr>
              <w:pStyle w:val="Compact"/>
            </w:pPr>
            <w:r>
              <w:t xml:space="preserve">Attesa e dispnea a carico identico, 36 volontari</w:t>
            </w:r>
          </w:p>
        </w:tc>
        <w:tc>
          <w:tcPr/>
          <w:p>
            <w:pPr>
              <w:pStyle w:val="Compact"/>
            </w:pPr>
            <w:r>
              <w:t xml:space="preserve">Pesare come annunci ogni passaggio</w:t>
            </w:r>
          </w:p>
        </w:tc>
      </w:tr>
      <w:tr>
        <w:tc>
          <w:tcPr/>
          <w:p>
            <w:pPr>
              <w:pStyle w:val="Compact"/>
            </w:pPr>
            <w:r>
              <w:t xml:space="preserve">Santino, 2020 (32212422)</w:t>
            </w:r>
          </w:p>
        </w:tc>
        <w:tc>
          <w:tcPr/>
          <w:p>
            <w:pPr>
              <w:pStyle w:val="Compact"/>
            </w:pPr>
            <w:r>
              <w:t xml:space="preserve">Cochrane, esercizi respiratori nell’asma, 2.880 adulti</w:t>
            </w:r>
          </w:p>
        </w:tc>
        <w:tc>
          <w:tcPr/>
          <w:p>
            <w:pPr>
              <w:pStyle w:val="Compact"/>
            </w:pPr>
            <w:r>
              <w:t xml:space="preserve">Citare la sintesi, e il suo limite</w:t>
            </w:r>
          </w:p>
        </w:tc>
      </w:tr>
    </w:tbl>
    <w:bookmarkEnd w:id="60"/>
    <w:bookmarkStart w:id="61" w:name="i-tre-cerchi"/>
    <w:p>
      <w:pPr>
        <w:pStyle w:val="Heading3"/>
      </w:pPr>
      <w:r>
        <w:t xml:space="preserve">I tre cerchi</w:t>
      </w:r>
    </w:p>
    <w:p>
      <w:pPr>
        <w:pStyle w:val="FirstParagraph"/>
      </w:pPr>
      <w:r>
        <w:rPr>
          <w:b/>
          <w:bCs/>
        </w:rPr>
        <w:t xml:space="preserve">Cerchio 1 — il nostro gesto su questa condizione.</w:t>
      </w:r>
      <w:r>
        <w:t xml:space="preserve"> </w:t>
      </w:r>
      <w:r>
        <w:t xml:space="preserve">È minuscolo, e la sua unica riga è negativa. Sessanta persone con respirazione disfunzionale primaria sono state randomizzate a riaddestramento da solo o a riaddestramento più terapia manuale. Sui 57 analizzati non c’è stata nessuna differenza sul punteggio principale, né sugli esiti secondari.</w:t>
      </w:r>
    </w:p>
    <w:p>
      <w:pPr>
        <w:pStyle w:val="BodyText"/>
      </w:pPr>
      <w:r>
        <w:rPr>
          <w:b/>
          <w:bCs/>
        </w:rPr>
        <w:t xml:space="preserve">E va detto anche che cos’era quel punteggio.</w:t>
      </w:r>
      <w:r>
        <w:t xml:space="preserve"> </w:t>
      </w:r>
      <w:r>
        <w:t xml:space="preserve">Quello che non si è mosso è il</w:t>
      </w:r>
      <w:r>
        <w:t xml:space="preserve"> </w:t>
      </w:r>
      <w:r>
        <w:rPr>
          <w:b/>
          <w:bCs/>
        </w:rPr>
        <w:t xml:space="preserve">Nijmegen</w:t>
      </w:r>
      <w:r>
        <w:t xml:space="preserve">, un inventario di sintomi da iperventilazione. Non la fame d’aria, che in quello studio non è stata misurata.</w:t>
      </w:r>
      <w:r>
        <w:t xml:space="preserve"> </w:t>
      </w:r>
      <w:r>
        <w:rPr>
          <w:b/>
          <w:bCs/>
        </w:rPr>
        <w:t xml:space="preserve">La sensazione di cui parla questa Bibbia non è mai stata messa sotto le nostre mani da nessuno.</w:t>
      </w:r>
      <w:r>
        <w:t xml:space="preserve"> </w:t>
      </w:r>
      <w:r>
        <w:t xml:space="preserve">Quel punteggio inventaria per giunta il costrutto che il capitolo «Che cos’è davvero» dichiara da evitare (Hornsveld, 1996, PMID 8684155). Questo non rende il dato meno vincolante: lo rende più onesto da riportare per intero.</w:t>
      </w:r>
    </w:p>
    <w:p>
      <w:pPr>
        <w:pStyle w:val="BlockText"/>
      </w:pPr>
      <w:r>
        <w:rPr>
          <w:b/>
          <w:bCs/>
        </w:rPr>
        <w:t xml:space="preserve">Cosa cambia per te.</w:t>
      </w:r>
      <w:r>
        <w:t xml:space="preserve"> </w:t>
      </w:r>
      <w:r>
        <w:t xml:space="preserve">È il dato che entra nel consenso e nella prima conversazione. Non dice che le mani non servano. Dice che, aggiunte al riaddestramento, in quello studio non hanno aggiunto nulla di misurabile: quindi il riaddestramento non è un complemento del tuo lavoro, è il termine di paragone. (Jones, 2015, PMID 25026508. I gruppi non erano bilanciati alla partenza.)</w:t>
      </w:r>
    </w:p>
    <w:p>
      <w:pPr>
        <w:pStyle w:val="FirstParagraph"/>
      </w:pPr>
      <w:r>
        <w:rPr>
          <w:b/>
          <w:bCs/>
        </w:rPr>
        <w:t xml:space="preserve">Cerchio 2 — il meccanismo, misurato altrove.</w:t>
      </w:r>
      <w:r>
        <w:t xml:space="preserve"> </w:t>
      </w:r>
      <w:r>
        <w:t xml:space="preserve">Qui la letteratura è ricca, e ogni studio sta per esteso, con il suo PMID, nel capitolo in cui serve.</w:t>
      </w:r>
      <w:r>
        <w:t xml:space="preserve"> </w:t>
      </w:r>
      <w:r>
        <w:rPr>
          <w:b/>
          <w:bCs/>
        </w:rPr>
        <w:t xml:space="preserve">Ognuno alza l’etichetta del meccanismo, mai quella della leva su questa condizione.</w:t>
      </w:r>
      <w:r>
        <w:t xml:space="preserve"> </w:t>
      </w:r>
      <w:r>
        <w:t xml:space="preserve">E ognuno porta con sé</w:t>
      </w:r>
      <w:r>
        <w:t xml:space="preserve"> </w:t>
      </w:r>
      <w:r>
        <w:rPr>
          <w:b/>
          <w:bCs/>
        </w:rPr>
        <w:t xml:space="preserve">quale salto stai facendo</w:t>
      </w:r>
      <w:r>
        <w:t xml:space="preserve">, che non è sempre lo stesso. Il salto è di</w:t>
      </w:r>
      <w:r>
        <w:t xml:space="preserve"> </w:t>
      </w:r>
      <w:r>
        <w:rPr>
          <w:b/>
          <w:bCs/>
        </w:rPr>
        <w:t xml:space="preserve">popolazione</w:t>
      </w:r>
      <w:r>
        <w:t xml:space="preserve"> </w:t>
      </w:r>
      <w:r>
        <w:t xml:space="preserve">(von Leupoldt su broncopneumopatici, Vlemincx su volontari sani), di</w:t>
      </w:r>
      <w:r>
        <w:t xml:space="preserve"> </w:t>
      </w:r>
      <w:r>
        <w:rPr>
          <w:b/>
          <w:bCs/>
        </w:rPr>
        <w:t xml:space="preserve">intervento</w:t>
      </w:r>
      <w:r>
        <w:t xml:space="preserve"> </w:t>
      </w:r>
      <w:r>
        <w:t xml:space="preserve">(Harty: quel volume l’ha prodotto un ventilatore, non una mano), o di</w:t>
      </w:r>
      <w:r>
        <w:t xml:space="preserve"> </w:t>
      </w:r>
      <w:r>
        <w:rPr>
          <w:b/>
          <w:bCs/>
        </w:rPr>
        <w:t xml:space="preserve">disegno</w:t>
      </w:r>
      <w:r>
        <w:t xml:space="preserve"> </w:t>
      </w:r>
      <w:r>
        <w:t xml:space="preserve">(Ferguson: un’associazione al picco di uno sforzo massimale, non un confronto). L’asse si dichiara ogni volta, perché un salto di popolazione e uno di intervento non costano lo stesso.</w:t>
      </w:r>
    </w:p>
    <w:p>
      <w:pPr>
        <w:pStyle w:val="BodyText"/>
      </w:pPr>
      <w:r>
        <w:rPr>
          <w:b/>
          <w:bCs/>
        </w:rPr>
        <w:t xml:space="preserve">E qui sta anche la prova contraria sulla leva meccanica.</w:t>
      </w:r>
      <w:r>
        <w:t xml:space="preserve"> </w:t>
      </w:r>
      <w:r>
        <w:t xml:space="preserve">In un crossover randomizzato su 25 persone con broncopneumopatia, quattro tecniche toraciche sono risultate associate a peggioramenti modesti ma sistematici delle misure di funzione polmonare subito dopo il trattamento, con percezione soggettiva positiva (Noll,</w:t>
      </w:r>
      <w:r>
        <w:t xml:space="preserve"> </w:t>
      </w:r>
      <w:r>
        <w:rPr>
          <w:i/>
          <w:iCs/>
        </w:rPr>
        <w:t xml:space="preserve">Osteopath Med Prim Care</w:t>
      </w:r>
      <w:r>
        <w:t xml:space="preserve"> </w:t>
      </w:r>
      <w:r>
        <w:t xml:space="preserve">2009, PMID 19814829). Sono misure di funzione polmonare, non di escursione né di sensazione: qualifica la leva, non la abolisce. Ma viene dalla stessa popolazione da cui importiamo il dato favorevole.</w:t>
      </w:r>
    </w:p>
    <w:p>
      <w:pPr>
        <w:pStyle w:val="BodyText"/>
      </w:pPr>
      <w:r>
        <w:rPr>
          <w:b/>
          <w:bCs/>
        </w:rPr>
        <w:t xml:space="preserve">Cerchio 3 — la fisiologia.</w:t>
      </w:r>
      <w:r>
        <w:t xml:space="preserve"> </w:t>
      </w:r>
      <w:r>
        <w:t xml:space="preserve">Anatomia e funzione della parete toracica, del diaframma, dei chemocettori e delle vie della percezione. Regge il razionale di dove metti le mani, e nessuna affermazione di efficacia.</w:t>
      </w:r>
    </w:p>
    <w:bookmarkEnd w:id="61"/>
    <w:bookmarkStart w:id="62" w:name="cosa-possiamo-dire-e-cosa-no"/>
    <w:p>
      <w:pPr>
        <w:pStyle w:val="Heading3"/>
      </w:pPr>
      <w:r>
        <w:t xml:space="preserve">Cosa possiamo dire e cosa no</w:t>
      </w:r>
    </w:p>
    <w:p>
      <w:pPr>
        <w:pStyle w:val="FirstParagraph"/>
      </w:pPr>
      <w:r>
        <w:rPr>
          <w:b/>
          <w:bCs/>
        </w:rPr>
        <w:t xml:space="preserve">Possiamo dire.</w:t>
      </w:r>
      <w:r>
        <w:t xml:space="preserve"> </w:t>
      </w:r>
      <w:r>
        <w:t xml:space="preserve">Che questa sensazione ha una fisiologia misurata e un nome. Che nasce da una differenza fra comando e consegna, non da un polmone malato. Che il sollievo passa dal volume e dalla parete che lo produce. Che intensità e sgradevolezza sono due cose diverse. Che il sospiro dà sollievo per pochi secondi e sposta la taratura. Che l’attesa entra nel conto prima del segnale del corpo. Che esiste un reperto meccanico misurabile, e che lo misuriamo.</w:t>
      </w:r>
    </w:p>
    <w:p>
      <w:pPr>
        <w:pStyle w:val="BodyText"/>
      </w:pPr>
      <w:r>
        <w:rPr>
          <w:b/>
          <w:bCs/>
        </w:rPr>
        <w:t xml:space="preserve">Non possiamo dire.</w:t>
      </w:r>
      <w:r>
        <w:t xml:space="preserve"> </w:t>
      </w:r>
      <w:r>
        <w:t xml:space="preserve">Che la terapia manuale riduce questa sensazione: l’unico studio che ha provato le nostre mani in questo quadro non ha trovato differenze su un punteggio di sintomi da iperventilazione, e la fame d’aria non l’ha misurata nessuno. Che il diaframma di questo paziente è debole o sano (quel dato non è stato misurato). Che sbloccare le coste toglie la fame d’aria. Che stimolare la parete basta senza espanderla (già provato, non ha funzionato). Che il nostro lavoro regola il sistema nervoso autonomo (sul distretto dorsale la misura c’è ed è negativa).</w:t>
      </w:r>
    </w:p>
    <w:p>
      <w:pPr>
        <w:pStyle w:val="BodyText"/>
      </w:pPr>
      <w:r>
        <w:rPr>
          <w:b/>
          <w:bCs/>
        </w:rPr>
        <w:t xml:space="preserve">E tre cose che non possiamo dire, che sono nuove in questa versione.</w:t>
      </w:r>
    </w:p>
    <w:p>
      <w:pPr>
        <w:pStyle w:val="Compact"/>
        <w:numPr>
          <w:ilvl w:val="0"/>
          <w:numId w:val="1028"/>
        </w:numPr>
      </w:pPr>
      <w:r>
        <w:rPr>
          <w:b/>
          <w:bCs/>
        </w:rPr>
        <w:t xml:space="preserve">Non possiamo dire che Jones 2015 abbia misurato la fame d’aria.</w:t>
      </w:r>
      <w:r>
        <w:t xml:space="preserve"> </w:t>
      </w:r>
      <w:r>
        <w:t xml:space="preserve">Ha misurato il Nijmegen, un punteggio di sintomi da iperventilazione. È il limite del nostro unico dato del cerchio 1, e va dichiarato ogni volta che quel dato viene usato.</w:t>
      </w:r>
    </w:p>
    <w:p>
      <w:pPr>
        <w:pStyle w:val="Compact"/>
        <w:numPr>
          <w:ilvl w:val="0"/>
          <w:numId w:val="1028"/>
        </w:numPr>
      </w:pPr>
      <w:r>
        <w:rPr>
          <w:b/>
          <w:bCs/>
        </w:rPr>
        <w:t xml:space="preserve">Non possiamo dire che meno sospiri siano sempre meglio.</w:t>
      </w:r>
      <w:r>
        <w:t xml:space="preserve"> </w:t>
      </w:r>
      <w:r>
        <w:t xml:space="preserve">Il debito di anidride carbonica è documentato, la funzione di reset del sospiro è proposta nello stesso filone (Vlemincx, 2013, PMID 23261937), e la soppressione non è mai stata misurata in nessuno.</w:t>
      </w:r>
    </w:p>
    <w:p>
      <w:pPr>
        <w:pStyle w:val="Compact"/>
        <w:numPr>
          <w:ilvl w:val="0"/>
          <w:numId w:val="1028"/>
        </w:numPr>
      </w:pPr>
      <w:r>
        <w:rPr>
          <w:b/>
          <w:bCs/>
        </w:rPr>
        <w:t xml:space="preserve">Non possiamo dire che gli studi lo confermino, e nemmeno che non esistano: esiste, ed è contro.</w:t>
      </w:r>
      <w:r>
        <w:t xml:space="preserve"> </w:t>
      </w:r>
      <w:r>
        <w:t xml:space="preserve">È la formulazione esatta, e sostituisce entrambe le versioni comode.</w:t>
      </w:r>
    </w:p>
    <w:p>
      <w:pPr>
        <w:pStyle w:val="FirstParagraph"/>
      </w:pPr>
      <w:r>
        <w:rPr>
          <w:b/>
          <w:bCs/>
        </w:rPr>
        <w:t xml:space="preserve">E una cosa che non possiamo dire di noi stessi:</w:t>
      </w:r>
      <w:r>
        <w:t xml:space="preserve"> </w:t>
      </w:r>
      <w:r>
        <w:t xml:space="preserve">che un miglioramento visto in studio sia nostro.</w:t>
      </w:r>
      <w:r>
        <w:t xml:space="preserve"> </w:t>
      </w:r>
      <w:r>
        <w:rPr>
          <w:b/>
          <w:bCs/>
        </w:rPr>
        <w:t xml:space="preserve">Fluttuazione spontanea ed effetti di contesto sono due confonditori di pari rango.</w:t>
      </w:r>
      <w:r>
        <w:t xml:space="preserve"> </w:t>
      </w:r>
      <w:r>
        <w:t xml:space="preserve">I bracci di controllo dei tre studi citati qui si muovono tutti, e il meccanismo numero quattro di questa Bibbia è, alla lettera, uno studio di nocebo respiratorio.</w:t>
      </w:r>
    </w:p>
    <w:bookmarkEnd w:id="62"/>
    <w:bookmarkStart w:id="63" w:name="quando-la-scienza-tace"/>
    <w:p>
      <w:pPr>
        <w:pStyle w:val="Heading3"/>
      </w:pPr>
      <w:r>
        <w:t xml:space="preserve">Quando la scienza tace</w:t>
      </w:r>
    </w:p>
    <w:p>
      <w:pPr>
        <w:pStyle w:val="FirstParagraph"/>
      </w:pPr>
      <w:r>
        <w:rPr>
          <w:b/>
          <w:bCs/>
        </w:rPr>
        <w:t xml:space="preserve">Assenza di prove non è prova di assenza.</w:t>
      </w:r>
      <w:r>
        <w:t xml:space="preserve"> </w:t>
      </w:r>
      <w:r>
        <w:t xml:space="preserve">Che nessuno abbia misurato l’effetto di un trattamento manuale sulla fame d’aria in persone con accertamenti normali non dice niente sulla sua efficacia: dice che nessuno l’ha misurata. Con una precisazione che rende il caso più severo, non più comodo:</w:t>
      </w:r>
      <w:r>
        <w:t xml:space="preserve"> </w:t>
      </w:r>
      <w:r>
        <w:rPr>
          <w:b/>
          <w:bCs/>
        </w:rPr>
        <w:t xml:space="preserve">una misura c’è, in una popolazione contigua, ed è negativa.</w:t>
      </w:r>
      <w:r>
        <w:t xml:space="preserve"> </w:t>
      </w:r>
      <w:r>
        <w:t xml:space="preserve">La letteratura è sottile non perché gli studi sul nostro gesto siano andati male, ma perché non sono stati fatti: nessun finanziamento per una condizione senza codice, nessun esito standardizzato, nessun placebo credibile per il tocco.</w:t>
      </w:r>
    </w:p>
    <w:p>
      <w:pPr>
        <w:pStyle w:val="BodyText"/>
      </w:pPr>
      <w:r>
        <w:rPr>
          <w:b/>
          <w:bCs/>
        </w:rPr>
        <w:t xml:space="preserve">Ma attenzione a come lo racconti.</w:t>
      </w:r>
      <w:r>
        <w:t xml:space="preserve"> </w:t>
      </w:r>
      <w:r>
        <w:t xml:space="preserve">Sul</w:t>
      </w:r>
      <w:r>
        <w:t xml:space="preserve"> </w:t>
      </w:r>
      <w:r>
        <w:rPr>
          <w:b/>
          <w:bCs/>
        </w:rPr>
        <w:t xml:space="preserve">riaddestramento del respiro</w:t>
      </w:r>
      <w:r>
        <w:t xml:space="preserve"> </w:t>
      </w:r>
      <w:r>
        <w:t xml:space="preserve">il campo non è vuoto. La Cochrane del 2013 (Jones, PMID 23728685) poté includere</w:t>
      </w:r>
      <w:r>
        <w:t xml:space="preserve"> </w:t>
      </w:r>
      <w:r>
        <w:rPr>
          <w:b/>
          <w:bCs/>
        </w:rPr>
        <w:t xml:space="preserve">un solo studio randomizzato</w:t>
      </w:r>
      <w:r>
        <w:t xml:space="preserve">, da 45 partecipanti in tutto, e la conclusione degli autori è più netta della parafrasi che gira:</w:t>
      </w:r>
      <w:r>
        <w:t xml:space="preserve"> </w:t>
      </w:r>
      <w:r>
        <w:rPr>
          <w:i/>
          <w:iCs/>
        </w:rPr>
        <w:t xml:space="preserve">«no credible evidence regarding the effectiveness of breathing exercises for the clinical symptoms of DB/HVS»</w:t>
      </w:r>
      <w:r>
        <w:t xml:space="preserve">.</w:t>
      </w:r>
    </w:p>
    <w:p>
      <w:pPr>
        <w:pStyle w:val="BodyText"/>
      </w:pPr>
      <w:r>
        <w:rPr>
          <w:b/>
          <w:bCs/>
        </w:rPr>
        <w:t xml:space="preserve">E va detta anche l’altra metà, che non ci conviene tacere.</w:t>
      </w:r>
      <w:r>
        <w:t xml:space="preserve"> </w:t>
      </w:r>
      <w:r>
        <w:t xml:space="preserve">Quell’unico studio riportava una riduzione significativa della frequenza e della gravità degli attacchi rispetto al controllo e al rilassamento,</w:t>
      </w:r>
      <w:r>
        <w:t xml:space="preserve"> </w:t>
      </w:r>
      <w:r>
        <w:rPr>
          <w:b/>
          <w:bCs/>
        </w:rPr>
        <w:t xml:space="preserve">ma dal lavoro non era estraibile nessuna dimensione dell’effetto</w:t>
      </w:r>
      <w:r>
        <w:t xml:space="preserve">. Misurato in adulti con respirazione disfunzionale o sindrome da iperventilazione, in un solo studio da 45 partecipanti: non è una prova a nostro favore, è una prova che non si può usare.</w:t>
      </w:r>
    </w:p>
    <w:p>
      <w:pPr>
        <w:pStyle w:val="BodyText"/>
      </w:pPr>
      <w:r>
        <w:t xml:space="preserve">Una revisione del 2025 conta invece 68 studi in tutto: 19 randomizzati, 2119 partecipanti. Gli effetti sono positivi nella maggioranza dei confronti, il rischio di bias è alto o non chiaro quasi ovunque, e la conclusione è</w:t>
      </w:r>
      <w:r>
        <w:t xml:space="preserve"> </w:t>
      </w:r>
      <w:r>
        <w:rPr>
          <w:b/>
          <w:bCs/>
        </w:rPr>
        <w:t xml:space="preserve">evidenza di bassa qualità</w:t>
      </w:r>
      <w:r>
        <w:t xml:space="preserve"> </w:t>
      </w:r>
      <w:r>
        <w:t xml:space="preserve">(Bondarenko,</w:t>
      </w:r>
      <w:r>
        <w:t xml:space="preserve"> </w:t>
      </w:r>
      <w:r>
        <w:rPr>
          <w:i/>
          <w:iCs/>
        </w:rPr>
        <w:t xml:space="preserve">J Allergy Clin Immunol Pract</w:t>
      </w:r>
      <w:r>
        <w:t xml:space="preserve"> </w:t>
      </w:r>
      <w:r>
        <w:t xml:space="preserve">2025, PMID 40345332). Non è un campo vuoto:</w:t>
      </w:r>
      <w:r>
        <w:t xml:space="preserve"> </w:t>
      </w:r>
      <w:r>
        <w:rPr>
          <w:b/>
          <w:bCs/>
        </w:rPr>
        <w:t xml:space="preserve">è un campo battuto male.</w:t>
      </w:r>
      <w:r>
        <w:t xml:space="preserve"> </w:t>
      </w:r>
      <w:r>
        <w:t xml:space="preserve">Un collega che dice «esiste un solo studio» viene smentito con una citazione del 2025.</w:t>
      </w:r>
      <w:r>
        <w:t xml:space="preserve"> </w:t>
      </w:r>
      <w:r>
        <w:rPr>
          <w:b/>
          <w:bCs/>
        </w:rPr>
        <w:t xml:space="preserve">E fra i cinque gruppi di interventi che quella revisione identifica c’è anche la terapia manuale</w:t>
      </w:r>
      <w:r>
        <w:t xml:space="preserve">, con la stessa qualità di prove: non siamo assenti dalla letteratura, siamo dentro e mal misurati.</w:t>
      </w:r>
    </w:p>
    <w:p>
      <w:pPr>
        <w:pStyle w:val="BodyText"/>
      </w:pPr>
      <w:r>
        <w:rPr>
          <w:b/>
          <w:bCs/>
        </w:rPr>
        <w:t xml:space="preserve">Su cosa ti basi allora.</w:t>
      </w:r>
      <w:r>
        <w:t xml:space="preserve"> </w:t>
      </w:r>
      <w:r>
        <w:t xml:space="preserve">Sul</w:t>
      </w:r>
      <w:r>
        <w:t xml:space="preserve"> </w:t>
      </w:r>
      <w:r>
        <w:rPr>
          <w:b/>
          <w:bCs/>
        </w:rPr>
        <w:t xml:space="preserve">meccanismo documentato</w:t>
      </w:r>
      <w:r>
        <w:t xml:space="preserve">, sul</w:t>
      </w:r>
      <w:r>
        <w:t xml:space="preserve"> </w:t>
      </w:r>
      <w:r>
        <w:rPr>
          <w:b/>
          <w:bCs/>
        </w:rPr>
        <w:t xml:space="preserve">ragionamento dichiarato come tale</w:t>
      </w:r>
      <w:r>
        <w:t xml:space="preserve">, e soprattutto sulla</w:t>
      </w:r>
      <w:r>
        <w:t xml:space="preserve"> </w:t>
      </w:r>
      <w:r>
        <w:rPr>
          <w:b/>
          <w:bCs/>
        </w:rPr>
        <w:t xml:space="preserve">verifica in questo paziente</w:t>
      </w:r>
      <w:r>
        <w:t xml:space="preserve">: un marker scelto prima, misurato prima e dopo, con una soglia dichiarata, su un piano che non hai trattato.</w:t>
      </w:r>
    </w:p>
    <w:p>
      <w:pPr>
        <w:pStyle w:val="BodyText"/>
      </w:pPr>
      <w:r>
        <w:rPr>
          <w:b/>
          <w:bCs/>
        </w:rPr>
        <w:t xml:space="preserve">Cosa lo separa dal pensiero magico.</w:t>
      </w:r>
      <w:r>
        <w:t xml:space="preserve"> </w:t>
      </w:r>
      <w:r>
        <w:t xml:space="preserve">La verifica, e solo quella. Scegliere il marker prima di trattare e accettare il risultato è scienza applicata a un caso singolo. Sceglierlo dopo aver visto migliorare il paziente, su una condizione che fluttua da sola, è il modo più rapido per collezionare conferme che non hai guadagnato.</w:t>
      </w:r>
    </w:p>
    <w:p>
      <w:pPr>
        <w:pStyle w:val="BodyText"/>
      </w:pPr>
      <w:r>
        <w:rPr>
          <w:b/>
          <w:bCs/>
        </w:rPr>
        <w:t xml:space="preserve">Cosa questo non autorizza.</w:t>
      </w:r>
      <w:r>
        <w:t xml:space="preserve"> </w:t>
      </w:r>
      <w:r>
        <w:t xml:space="preserve">Non autorizza a promettere un esito. Non autorizza a scrivere DIMOSTRATO dove c’è IPOTESI: in questo documento due meccanismi su cinque hanno un pezzo DIMOSTRATO e un pezzo IPOTESI, ed è il posto esatto in cui la tentazione si presenta. Non autorizza a dire al paziente che «gli studi lo confermano»:</w:t>
      </w:r>
      <w:r>
        <w:t xml:space="preserve"> </w:t>
      </w:r>
      <w:r>
        <w:rPr>
          <w:b/>
          <w:bCs/>
        </w:rPr>
        <w:t xml:space="preserve">qui non lo confermano, e non è nemmeno vero che non esistano. Esiste, ed è contro.</w:t>
      </w:r>
      <w:r>
        <w:t xml:space="preserve"> </w:t>
      </w:r>
      <w:r>
        <w:t xml:space="preserve">E non autorizza a tacere lo studio negativo: il paziente lo trova in dieci minuti, e lo trova meglio se glielo hai detto tu. L’unica libertà che questo ragionamento dà è quella di trattare e verificare. Non quella di affermare.</w:t>
      </w:r>
    </w:p>
    <w:p>
      <w:pPr>
        <w:pStyle w:val="BodyText"/>
      </w:pPr>
      <w:r>
        <w:rPr>
          <w:b/>
          <w:bCs/>
        </w:rPr>
        <w:t xml:space="preserve">Le tre cose da ricordare, più una</w:t>
      </w:r>
    </w:p>
    <w:p>
      <w:pPr>
        <w:pStyle w:val="Compact"/>
        <w:numPr>
          <w:ilvl w:val="0"/>
          <w:numId w:val="1029"/>
        </w:numPr>
      </w:pPr>
      <w:r>
        <w:t xml:space="preserve">Il cerchio 1 esiste, è di uno studio, e va contro di noi. Si dice per primo, sempre.</w:t>
      </w:r>
    </w:p>
    <w:p>
      <w:pPr>
        <w:pStyle w:val="Compact"/>
        <w:numPr>
          <w:ilvl w:val="0"/>
          <w:numId w:val="1029"/>
        </w:numPr>
      </w:pPr>
      <w:r>
        <w:t xml:space="preserve">La fisiologia della sensazione è solidissima. Ti rende competente, non efficace: le due cose non coincidono.</w:t>
      </w:r>
    </w:p>
    <w:p>
      <w:pPr>
        <w:pStyle w:val="Compact"/>
        <w:numPr>
          <w:ilvl w:val="0"/>
          <w:numId w:val="1029"/>
        </w:numPr>
      </w:pPr>
      <w:r>
        <w:t xml:space="preserve">Il campo del riaddestramento non è vuoto, è battuto male. Dirlo bene ti protegge davanti a un fisioterapista.</w:t>
      </w:r>
    </w:p>
    <w:p>
      <w:pPr>
        <w:pStyle w:val="Compact"/>
        <w:numPr>
          <w:ilvl w:val="0"/>
          <w:numId w:val="1029"/>
        </w:numPr>
      </w:pPr>
      <w:r>
        <w:rPr>
          <w:b/>
          <w:bCs/>
        </w:rPr>
        <w:t xml:space="preserve">Perché ci sei tu.</w:t>
      </w:r>
      <w:r>
        <w:t xml:space="preserve"> </w:t>
      </w:r>
      <w:r>
        <w:t xml:space="preserve">Nell’unico studio randomizzato sulla terapia manuale in questo quadro, aggiunta al riaddestramento non ha prodotto differenze né sul punteggio principale né sugli esiti secondari (Jones, 2015, 57 analizzati, PMID 25026508). Questo ti autorizza a presentarti come chi misura una meccanica e insegna uno strumento, con la stessa franchezza davanti al paziente e davanti a un medico. Non ti autorizza a proporti come trattamento della sensazione: su quella pretesa la prova esiste, e non è dalla nostra parte.</w:t>
      </w:r>
    </w:p>
    <w:p>
      <w:r>
        <w:pict>
          <v:rect style="width:0;height:1.5pt" o:hralign="center" o:hrstd="t" o:hr="t"/>
        </w:pict>
      </w:r>
    </w:p>
    <w:bookmarkEnd w:id="63"/>
    <w:bookmarkEnd w:id="64"/>
    <w:bookmarkStart w:id="72"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hanno un bersaglio meccanico misurabile e un effetto di contesto reale, e nessuno dei due è stato dimostrato ridurre questa sensazione — motivo per cui il capitolo si apre con il limite.</w:t>
      </w:r>
    </w:p>
    <w:bookmarkStart w:id="65" w:name="X7b24e6ae9a1bd1d2ae9eefaef88af03186ef945"/>
    <w:p>
      <w:pPr>
        <w:pStyle w:val="Heading3"/>
      </w:pPr>
      <w:r>
        <w:t xml:space="preserve">Cosa non possono fare le mani, detto per primo</w:t>
      </w:r>
    </w:p>
    <w:p>
      <w:pPr>
        <w:pStyle w:val="FirstParagraph"/>
      </w:pPr>
      <w:r>
        <w:t xml:space="preserve">Allo stato delle prove, le mani non possono ridurre la fame d’aria più di quanto faccia il solo riaddestramento del respiro. Non possono modificare l’equilibrio autonomico per via dorsale. Non possono produrre sollievo stimolando i recettori della parete senza espanderla: la vibrazione del torace è già stata provata, e non ha alleviato la fame d’aria.</w:t>
      </w:r>
      <w:r>
        <w:t xml:space="preserve"> </w:t>
      </w:r>
      <w:r>
        <w:rPr>
          <w:b/>
          <w:bCs/>
        </w:rPr>
        <w:t xml:space="preserve">E non possono nulla su un torace la cui patologia non è ancora stata esclusa: lì la mano non è inefficace, è nel posto sbagliato.</w:t>
      </w:r>
    </w:p>
    <w:bookmarkEnd w:id="65"/>
    <w:bookmarkStart w:id="66" w:name="sul-tetto-meccanico"/>
    <w:p>
      <w:pPr>
        <w:pStyle w:val="Heading3"/>
      </w:pPr>
      <w:r>
        <w:t xml:space="preserve">Sul tetto meccanico</w:t>
      </w:r>
    </w:p>
    <w:p>
      <w:pPr>
        <w:pStyle w:val="FirstParagraph"/>
      </w:pPr>
      <w:r>
        <w:rPr>
          <w:b/>
          <w:bCs/>
        </w:rPr>
        <w:t xml:space="preserve">Su cosa agisce una mano.</w:t>
      </w:r>
      <w:r>
        <w:t xml:space="preserve"> </w:t>
      </w:r>
      <w:r>
        <w:t xml:space="preserve">Coste basse, cartilagini costali, zona di apposizione del diaframma, parete addominale, cerniera dorso-lombare.</w:t>
      </w:r>
    </w:p>
    <w:p>
      <w:pPr>
        <w:pStyle w:val="BlockText"/>
      </w:pPr>
      <w:r>
        <w:rPr>
          <w:b/>
          <w:bCs/>
        </w:rPr>
        <w:t xml:space="preserve">Attenzione — la zona più pericolosa di questo documento.</w:t>
      </w:r>
      <w:r>
        <w:t xml:space="preserve"> </w:t>
      </w:r>
      <w:r>
        <w:t xml:space="preserve">La zona di apposizione si raggiunge con un contatto che</w:t>
      </w:r>
      <w:r>
        <w:t xml:space="preserve"> </w:t>
      </w:r>
      <w:r>
        <w:rPr>
          <w:b/>
          <w:bCs/>
        </w:rPr>
        <w:t xml:space="preserve">entra sotto il margine costale</w:t>
      </w:r>
      <w:r>
        <w:t xml:space="preserve">, e sotto quel contatto stanno aorta addominale, fegato e milza. Massa addominale pulsante, chirurgia addominale recente, gravidanza in corso e dolore addominale non inquadrato</w:t>
      </w:r>
      <w:r>
        <w:t xml:space="preserve"> </w:t>
      </w:r>
      <w:r>
        <w:rPr>
          <w:b/>
          <w:bCs/>
        </w:rPr>
        <w:t xml:space="preserve">escludono quel contatto, qualunque cosa dicano le coste basse</w:t>
      </w:r>
      <w:r>
        <w:t xml:space="preserve">: l’aneurisma dell’aorta addominale è una controindicazione assoluta riconosciuta al distretto. Va detto qui perché le stesse voci anamnestiche — intervento addominale, gravidanza, frattura costale — compaiono altrove come segnali che</w:t>
      </w:r>
      <w:r>
        <w:t xml:space="preserve"> </w:t>
      </w:r>
      <w:r>
        <w:rPr>
          <w:b/>
          <w:bCs/>
        </w:rPr>
        <w:t xml:space="preserve">selezionano</w:t>
      </w:r>
      <w:r>
        <w:t xml:space="preserve"> </w:t>
      </w:r>
      <w:r>
        <w:t xml:space="preserve">il sottotipo. Sono anche le voci che fermano la mano.</w:t>
      </w:r>
    </w:p>
    <w:p>
      <w:pPr>
        <w:pStyle w:val="FirstParagraph"/>
      </w:pPr>
      <w:r>
        <w:rPr>
          <w:b/>
          <w:bCs/>
        </w:rPr>
        <w:t xml:space="preserve">Che effetto ci si aspetta.</w:t>
      </w:r>
      <w:r>
        <w:t xml:space="preserve"> </w:t>
      </w:r>
      <w:r>
        <w:t xml:space="preserve">Non «sciogliere una tensione»: più escursione della cupola e della parete bassa a parità di comando, cioè più volume con lo stesso sforzo.</w:t>
      </w:r>
    </w:p>
    <w:p>
      <w:pPr>
        <w:pStyle w:val="BlockText"/>
      </w:pPr>
      <w:r>
        <w:rPr>
          <w:b/>
          <w:bCs/>
        </w:rPr>
        <w:t xml:space="preserve">Quanto è solido:</w:t>
      </w:r>
      <w:r>
        <w:t xml:space="preserve"> </w:t>
      </w:r>
      <w:r>
        <w:t xml:space="preserve">l’etichetta si spezza.</w:t>
      </w:r>
      <w:r>
        <w:t xml:space="preserve"> </w:t>
      </w:r>
      <w:r>
        <w:t xml:space="preserve">Che il lavoro manuale sulla zona di apposizione</w:t>
      </w:r>
      <w:r>
        <w:t xml:space="preserve"> </w:t>
      </w:r>
      <w:r>
        <w:rPr>
          <w:b/>
          <w:bCs/>
        </w:rPr>
        <w:t xml:space="preserve">aumenti l’escursione diaframmatica misurabile</w:t>
      </w:r>
      <w:r>
        <w:t xml:space="preserve">:</w:t>
      </w:r>
      <w:r>
        <w:t xml:space="preserve"> </w:t>
      </w:r>
      <w:r>
        <w:rPr>
          <w:b/>
          <w:bCs/>
        </w:rPr>
        <w:t xml:space="preserve">IPOTESI</w:t>
      </w:r>
      <w:r>
        <w:t xml:space="preserve"> </w:t>
      </w:r>
      <w:r>
        <w:rPr>
          <w:i/>
          <w:iCs/>
        </w:rPr>
        <w:t xml:space="preserve">(meccanismo coerente, nessuno studio)</w:t>
      </w:r>
      <w:r>
        <w:t xml:space="preserve">. Lo studio che si cita di solito è un crossover randomizzato su 20 pazienti con broncopneumopatia, e confronta</w:t>
      </w:r>
      <w:r>
        <w:t xml:space="preserve"> </w:t>
      </w:r>
      <w:r>
        <w:rPr>
          <w:b/>
          <w:bCs/>
        </w:rPr>
        <w:t xml:space="preserve">due tecniche manuali fra loro</w:t>
      </w:r>
      <w:r>
        <w:t xml:space="preserve">, senza sham e senza controllo, con venti respiri profondi in entrambi i bracci. Il respiro profondo da solo aumenta l’escursione all’ecografia; l’aumento c’è ma non è omogeneo fra i due lati (Nair, 2019, PMID 30719351). La revisione dedicata trova</w:t>
      </w:r>
      <w:r>
        <w:t xml:space="preserve"> </w:t>
      </w:r>
      <w:r>
        <w:rPr>
          <w:b/>
          <w:bCs/>
        </w:rPr>
        <w:t xml:space="preserve">due studi in tutto</w:t>
      </w:r>
      <w:r>
        <w:t xml:space="preserve"> </w:t>
      </w:r>
      <w:r>
        <w:t xml:space="preserve">e definisce preliminari quelle prove (Tsimouris,</w:t>
      </w:r>
      <w:r>
        <w:t xml:space="preserve"> </w:t>
      </w:r>
      <w:r>
        <w:rPr>
          <w:i/>
          <w:iCs/>
        </w:rPr>
        <w:t xml:space="preserve">Respir Med Res</w:t>
      </w:r>
      <w:r>
        <w:t xml:space="preserve"> </w:t>
      </w:r>
      <w:r>
        <w:t xml:space="preserve">2023, PMID 37027895). Due studi, di cui il principale confuso da una co-intervenzione, sono «meccanismo coerente», non «razionale forte».</w:t>
      </w:r>
      <w:r>
        <w:t xml:space="preserve"> </w:t>
      </w:r>
      <w:r>
        <w:rPr>
          <w:b/>
          <w:bCs/>
        </w:rPr>
        <w:t xml:space="preserve">Con una prova contraria nella stessa riga:</w:t>
      </w:r>
      <w:r>
        <w:t xml:space="preserve"> </w:t>
      </w:r>
      <w:r>
        <w:t xml:space="preserve">nella stessa popolazione, quattro tecniche toraciche sono risultate associate a peggioramenti modesti delle misure di funzione polmonare subito dopo il trattamento (Noll, 2009, PMID 19814829).</w:t>
      </w:r>
      <w:r>
        <w:t xml:space="preserve"> </w:t>
      </w:r>
      <w:r>
        <w:t xml:space="preserve">Che quell’escursione in più</w:t>
      </w:r>
      <w:r>
        <w:t xml:space="preserve"> </w:t>
      </w:r>
      <w:r>
        <w:rPr>
          <w:b/>
          <w:bCs/>
        </w:rPr>
        <w:t xml:space="preserve">riduca la sensazione in questo paziente</w:t>
      </w:r>
      <w:r>
        <w:t xml:space="preserve">: IPOTESI</w:t>
      </w:r>
      <w:r>
        <w:t xml:space="preserve"> </w:t>
      </w:r>
      <w:r>
        <w:rPr>
          <w:i/>
          <w:iCs/>
        </w:rPr>
        <w:t xml:space="preserve">(meccanismo coerente, nessuno studio)</w:t>
      </w:r>
      <w:r>
        <w:t xml:space="preserve">.</w:t>
      </w:r>
    </w:p>
    <w:p>
      <w:pPr>
        <w:pStyle w:val="FirstParagraph"/>
      </w:pPr>
      <w:r>
        <w:rPr>
          <w:b/>
          <w:bCs/>
        </w:rPr>
        <w:t xml:space="preserve">In quanto tempo si vedrebbe, e quanto dura.</w:t>
      </w:r>
      <w:r>
        <w:t xml:space="preserve"> </w:t>
      </w:r>
      <w:r>
        <w:t xml:space="preserve">L’escursione al metro cambia dentro la seduta, o non è quel piano.</w:t>
      </w:r>
      <w:r>
        <w:t xml:space="preserve"> </w:t>
      </w:r>
      <w:r>
        <w:rPr>
          <w:b/>
          <w:bCs/>
        </w:rPr>
        <w:t xml:space="preserve">Quel guadagno dura ore, non giorni</w:t>
      </w:r>
      <w:r>
        <w:t xml:space="preserve">, perché è un cambiamento di stato neuromuscolare e viscoelastico. E lo studio di riferimento ha misurato solo subito dopo: se alla seduta successiva l’escursione è tornata al valore di partenza non hai fallito, hai visto la durata vera di quel meccanismo. Il segno di un cambiamento reale è l’escursione più alta misurata</w:t>
      </w:r>
      <w:r>
        <w:t xml:space="preserve"> </w:t>
      </w:r>
      <w:r>
        <w:rPr>
          <w:b/>
          <w:bCs/>
        </w:rPr>
        <w:t xml:space="preserve">prima</w:t>
      </w:r>
      <w:r>
        <w:t xml:space="preserve"> </w:t>
      </w:r>
      <w:r>
        <w:t xml:space="preserve">di toccare il paziente alla visita successiva. Il volume corrente abituale cambia in settimane,</w:t>
      </w:r>
      <w:r>
        <w:t xml:space="preserve"> </w:t>
      </w:r>
      <w:r>
        <w:rPr>
          <w:b/>
          <w:bCs/>
        </w:rPr>
        <w:t xml:space="preserve">e cambia con la ripetizione: è il riaddestramento a produrlo, non la seduta.</w:t>
      </w:r>
      <w:r>
        <w:t xml:space="preserve"> </w:t>
      </w:r>
      <w:r>
        <w:t xml:space="preserve">È la finestra aperta: l’aria cambia subito, l’umidità del muro va via in settimane.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sulla durata. Nessuno ha misurato quanto resta quel guadagno in questa popolazione: è la regola di lettura che ti serve per non chiamare fallimento un decorso atteso, non un dato.</w:t>
      </w:r>
    </w:p>
    <w:bookmarkEnd w:id="66"/>
    <w:bookmarkStart w:id="67" w:name="sul-comando-che-non-trova-la-consegna"/>
    <w:p>
      <w:pPr>
        <w:pStyle w:val="Heading3"/>
      </w:pPr>
      <w:r>
        <w:t xml:space="preserve">Sul comando che non trova la consegna</w:t>
      </w:r>
    </w:p>
    <w:p>
      <w:pPr>
        <w:pStyle w:val="FirstParagraph"/>
      </w:pPr>
      <w:r>
        <w:rPr>
          <w:b/>
          <w:bCs/>
        </w:rPr>
        <w:t xml:space="preserve">Su cosa agisce una mano.</w:t>
      </w:r>
      <w:r>
        <w:t xml:space="preserve"> </w:t>
      </w:r>
      <w:r>
        <w:t xml:space="preserve">Indirettamente, sul termine basso della differenza: più volume consegnato, meno divario.</w:t>
      </w:r>
    </w:p>
    <w:p>
      <w:pPr>
        <w:pStyle w:val="BlockText"/>
      </w:pPr>
      <w:r>
        <w:rPr>
          <w:b/>
          <w:bCs/>
        </w:rPr>
        <w:t xml:space="preserve">Quanto è solido:</w:t>
      </w:r>
      <w:r>
        <w:t xml:space="preserve"> </w:t>
      </w:r>
      <w:r>
        <w:t xml:space="preserve">l’etichetta si spezza. Sul</w:t>
      </w:r>
      <w:r>
        <w:t xml:space="preserve"> </w:t>
      </w:r>
      <w:r>
        <w:rPr>
          <w:b/>
          <w:bCs/>
        </w:rPr>
        <w:t xml:space="preserve">meccanismo</w:t>
      </w:r>
      <w:r>
        <w:t xml:space="preserve">: DIMOSTRATO</w:t>
      </w:r>
      <w:r>
        <w:t xml:space="preserve"> </w:t>
      </w:r>
      <w:r>
        <w:rPr>
          <w:i/>
          <w:iCs/>
        </w:rPr>
        <w:t xml:space="preserve">(studi sull’uomo, solidi)</w:t>
      </w:r>
      <w:r>
        <w:t xml:space="preserve"> </w:t>
      </w:r>
      <w:r>
        <w:t xml:space="preserve">— il sollievo per raddoppio del volume corrente è misurato direttamente nell’uomo, e resta anche a polmoni denervati (Harty, 1996, PMID 8683478). Sulla</w:t>
      </w:r>
      <w:r>
        <w:t xml:space="preserve"> </w:t>
      </w:r>
      <w:r>
        <w:rPr>
          <w:b/>
          <w:bCs/>
        </w:rPr>
        <w:t xml:space="preserve">leva</w:t>
      </w:r>
      <w:r>
        <w:t xml:space="preserve">: IPOTESI</w:t>
      </w:r>
      <w:r>
        <w:t xml:space="preserve"> </w:t>
      </w:r>
      <w:r>
        <w:rPr>
          <w:i/>
          <w:iCs/>
        </w:rPr>
        <w:t xml:space="preserve">(meccanismo coerente, nessuno studio)</w:t>
      </w:r>
      <w:r>
        <w:t xml:space="preserve"> </w:t>
      </w:r>
      <w:r>
        <w:t xml:space="preserve">— quel volume è stato prodotto con un ventilatore, non con una mano, ed è il salto di intervento più grande del documento.</w:t>
      </w:r>
    </w:p>
    <w:p>
      <w:pPr>
        <w:pStyle w:val="FirstParagraph"/>
      </w:pPr>
      <w:r>
        <w:rPr>
          <w:b/>
          <w:bCs/>
        </w:rPr>
        <w:t xml:space="preserve">In quanto tempo si vedrebbe.</w:t>
      </w:r>
      <w:r>
        <w:t xml:space="preserve"> </w:t>
      </w:r>
      <w:r>
        <w:t xml:space="preserve">Nel paradigma sperimentale il sollievo è immediato. Sotto le tue mani non lo aspetti: aspetti il marker meccanico.</w:t>
      </w:r>
    </w:p>
    <w:bookmarkEnd w:id="67"/>
    <w:bookmarkStart w:id="68" w:name="sul-sospiro"/>
    <w:p>
      <w:pPr>
        <w:pStyle w:val="Heading3"/>
      </w:pPr>
      <w:r>
        <w:t xml:space="preserve">Sul sospiro</w:t>
      </w:r>
    </w:p>
    <w:p>
      <w:pPr>
        <w:pStyle w:val="FirstParagraph"/>
      </w:pPr>
      <w:r>
        <w:rPr>
          <w:b/>
          <w:bCs/>
        </w:rPr>
        <w:t xml:space="preserve">Su cosa agisce una mano.</w:t>
      </w:r>
      <w:r>
        <w:t xml:space="preserve"> </w:t>
      </w:r>
      <w:r>
        <w:t xml:space="preserve">Su niente, direttamente: questo anello si muove con l’educazione e con il conteggio. Dalla seduta ci si aspetta solo un effetto indiretto, perché un respiro più ampio riduce la ragione per cui il paziente sospira.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Nessuno ha contato i sospiri prima e dopo un trattamento manuale.</w:t>
      </w:r>
    </w:p>
    <w:p>
      <w:pPr>
        <w:pStyle w:val="FirstParagraph"/>
      </w:pPr>
      <w:r>
        <w:rPr>
          <w:b/>
          <w:bCs/>
        </w:rPr>
        <w:t xml:space="preserve">In quanto tempo si vedrebbe.</w:t>
      </w:r>
      <w:r>
        <w:t xml:space="preserve"> </w:t>
      </w:r>
      <w:r>
        <w:t xml:space="preserve">Non dentro la seduta. La frequenza dei sospiri è un tratto dell’assetto ventilatorio, si muove su giorni e settimane, e va contata.</w:t>
      </w:r>
    </w:p>
    <w:bookmarkEnd w:id="68"/>
    <w:bookmarkStart w:id="69" w:name="sullattesa-e-sul-livello-di-attivazione"/>
    <w:p>
      <w:pPr>
        <w:pStyle w:val="Heading3"/>
      </w:pPr>
      <w:r>
        <w:t xml:space="preserve">Sull’attesa, e sul livello di attivazione</w:t>
      </w:r>
    </w:p>
    <w:p>
      <w:pPr>
        <w:pStyle w:val="FirstParagraph"/>
      </w:pPr>
      <w:r>
        <w:rPr>
          <w:b/>
          <w:bCs/>
        </w:rPr>
        <w:t xml:space="preserve">Su cosa agisce una mano.</w:t>
      </w:r>
      <w:r>
        <w:t xml:space="preserve"> </w:t>
      </w:r>
      <w:r>
        <w:t xml:space="preserve">Sul contesto della seduta: contatto lento, respiro accompagnato invece che comandato, tempo dedicato, prevedibilità di ogni passaggio. È lavoro manuale a tutti gli effetti, su un bersaglio diverso dalla costa.</w:t>
      </w:r>
    </w:p>
    <w:p>
      <w:pPr>
        <w:pStyle w:val="BodyText"/>
      </w:pPr>
      <w:r>
        <w:rPr>
          <w:b/>
          <w:bCs/>
        </w:rPr>
        <w:t xml:space="preserve">Che effetto ci si aspetta.</w:t>
      </w:r>
      <w:r>
        <w:t xml:space="preserve"> </w:t>
      </w:r>
      <w:r>
        <w:t xml:space="preserve">Un’esperienza che smentisce la previsione: un tempo in cui il respiro non peggiora mentre qualcuno tocca il torace. È esposizione, non rilassamento.</w:t>
      </w:r>
    </w:p>
    <w:p>
      <w:pPr>
        <w:pStyle w:val="BlockText"/>
      </w:pPr>
      <w:r>
        <w:rPr>
          <w:b/>
          <w:bCs/>
        </w:rPr>
        <w:t xml:space="preserve">Attenzione — il nocebo vale anche al contrario.</w:t>
      </w:r>
      <w:r>
        <w:t xml:space="preserve"> </w:t>
      </w:r>
      <w:r>
        <w:t xml:space="preserve">Lo studio su cui poggia questo meccanismo è uno studio di</w:t>
      </w:r>
      <w:r>
        <w:t xml:space="preserve"> </w:t>
      </w:r>
      <w:r>
        <w:rPr>
          <w:b/>
          <w:bCs/>
        </w:rPr>
        <w:t xml:space="preserve">nocebo respiratorio</w:t>
      </w:r>
      <w:r>
        <w:t xml:space="preserve">: ciò che rende utile un annuncio prevedibile rende dannoso un annuncio allarmato, o un contatto non preavvisato. In una popolazione già passata dal pronto soccorso convinta di morire, l’evento avverso più probabile della tua seduta non è una frattura.</w:t>
      </w:r>
      <w:r>
        <w:t xml:space="preserve"> </w:t>
      </w:r>
      <w:r>
        <w:rPr>
          <w:b/>
          <w:bCs/>
        </w:rPr>
        <w:t xml:space="preserve">È una crisi sul lettino, e l’attesa che la produce la puoi scrivere tu.</w:t>
      </w:r>
    </w:p>
    <w:p>
      <w:pPr>
        <w:pStyle w:val="BlockText"/>
      </w:pPr>
      <w:r>
        <w:rPr>
          <w:b/>
          <w:bCs/>
        </w:rPr>
        <w:t xml:space="preserve">Quanto è solido:</w:t>
      </w:r>
      <w:r>
        <w:t xml:space="preserve"> </w:t>
      </w:r>
      <w:r>
        <w:t xml:space="preserve">l’etichetta si spezza.</w:t>
      </w:r>
      <w:r>
        <w:t xml:space="preserve"> </w:t>
      </w:r>
      <w:r>
        <w:t xml:space="preserve">Che l’</w:t>
      </w:r>
      <w:r>
        <w:rPr>
          <w:b/>
          <w:bCs/>
        </w:rPr>
        <w:t xml:space="preserve">attesa scriva la sensazione</w:t>
      </w:r>
      <w:r>
        <w:t xml:space="preserve">, e sia quindi un bersaglio: DIMOSTRATO</w:t>
      </w:r>
      <w:r>
        <w:t xml:space="preserve"> </w:t>
      </w:r>
      <w:r>
        <w:rPr>
          <w:i/>
          <w:iCs/>
        </w:rPr>
        <w:t xml:space="preserve">(studi sull’uomo, solidi)</w:t>
      </w:r>
      <w:r>
        <w:t xml:space="preserve"> </w:t>
      </w:r>
      <w:r>
        <w:t xml:space="preserve">— Vlemincx, 2021, PMID 33574073, su 36 volontari sani con carico sperimentale.</w:t>
      </w:r>
      <w:r>
        <w:t xml:space="preserve"> </w:t>
      </w:r>
      <w:r>
        <w:t xml:space="preserve">Che l’</w:t>
      </w:r>
      <w:r>
        <w:rPr>
          <w:b/>
          <w:bCs/>
        </w:rPr>
        <w:t xml:space="preserve">associazione appresa fra una situazione e l’affanno sia modificabile</w:t>
      </w:r>
      <w:r>
        <w:t xml:space="preserve">: PROBABILE</w:t>
      </w:r>
      <w:r>
        <w:t xml:space="preserve"> </w:t>
      </w:r>
      <w:r>
        <w:rPr>
          <w:i/>
          <w:iCs/>
        </w:rPr>
        <w:t xml:space="preserve">(razionale forte, prove parziali)</w:t>
      </w:r>
      <w:r>
        <w:t xml:space="preserve">. Sono stati studiati 31 pazienti con broncopneumopatia, prima e dopo un ciclo di riabilitazione respiratoria. I cambiamenti nei punteggi dati alle parole-stimolo legate all’affanno correlavano con i cambiamenti di attività in</w:t>
      </w:r>
      <w:r>
        <w:t xml:space="preserve"> </w:t>
      </w:r>
      <w:r>
        <w:rPr>
          <w:b/>
          <w:bCs/>
        </w:rPr>
        <w:t xml:space="preserve">insula e corteccia cingolata anteriore</w:t>
      </w:r>
      <w:r>
        <w:t xml:space="preserve">, cioè nelle strutture che questa Bibbia nomina (Herigstad,</w:t>
      </w:r>
      <w:r>
        <w:t xml:space="preserve"> </w:t>
      </w:r>
      <w:r>
        <w:rPr>
          <w:i/>
          <w:iCs/>
        </w:rPr>
        <w:t xml:space="preserve">Eur Respir J</w:t>
      </w:r>
      <w:r>
        <w:t xml:space="preserve"> </w:t>
      </w:r>
      <w:r>
        <w:t xml:space="preserve">2017, PMID 28899937). Misurato in 31 pazienti con broncopneumopatia dentro un programma di riabilitazione respiratoria basato sull’esercizio, e</w:t>
      </w:r>
      <w:r>
        <w:t xml:space="preserve"> </w:t>
      </w:r>
      <w:r>
        <w:rPr>
          <w:b/>
          <w:bCs/>
        </w:rPr>
        <w:t xml:space="preserve">come correlazione fra due misure, non come confronto randomizzato</w:t>
      </w:r>
      <w:r>
        <w:t xml:space="preserve">: non su questi pazienti, non con una mano, e non con un disegno che dimostri una causa.</w:t>
      </w:r>
      <w:r>
        <w:t xml:space="preserve"> </w:t>
      </w:r>
      <w:r>
        <w:t xml:space="preserve">Che</w:t>
      </w:r>
      <w:r>
        <w:t xml:space="preserve"> </w:t>
      </w:r>
      <w:r>
        <w:rPr>
          <w:b/>
          <w:bCs/>
        </w:rPr>
        <w:t xml:space="preserve">la seduta manuale modifichi quell’attesa</w:t>
      </w:r>
      <w:r>
        <w:t xml:space="preserve">: IPOTESI</w:t>
      </w:r>
      <w:r>
        <w:t xml:space="preserve"> </w:t>
      </w:r>
      <w:r>
        <w:rPr>
          <w:i/>
          <w:iCs/>
        </w:rPr>
        <w:t xml:space="preserve">(meccanismo coerente, nessuno studio)</w:t>
      </w:r>
      <w:r>
        <w:t xml:space="preserve">. Qui il ponte non si attraversa: nessuno degli studi sopra ha una mano dentro.</w:t>
      </w:r>
    </w:p>
    <w:p>
      <w:pPr>
        <w:pStyle w:val="FirstParagraph"/>
      </w:pPr>
      <w:r>
        <w:rPr>
          <w:b/>
          <w:bCs/>
        </w:rPr>
        <w:t xml:space="preserve">In quanto tempo si vedrebbe.</w:t>
      </w:r>
      <w:r>
        <w:t xml:space="preserve"> </w:t>
      </w:r>
      <w:r>
        <w:t xml:space="preserve">Dentro la seduta come stato; come spostamento della soglia, in settimane.</w:t>
      </w:r>
      <w:r>
        <w:t xml:space="preserve"> </w:t>
      </w:r>
      <w:r>
        <w:rPr>
          <w:b/>
          <w:bCs/>
        </w:rPr>
        <w:t xml:space="preserve">E quello che impari sul lettino resta sul lettino.</w:t>
      </w:r>
      <w:r>
        <w:t xml:space="preserve"> </w:t>
      </w:r>
      <w:r>
        <w:t xml:space="preserve">L’esperienza che smentisce la previsione non cancella la previsione: ne aggiunge una seconda. E il sistema richiama la seconda solo nel contesto in cui l’ha imparata: è la fonte principale di ricaduta dopo l’estinzione (Bouton,</w:t>
      </w:r>
      <w:r>
        <w:t xml:space="preserve"> </w:t>
      </w:r>
      <w:r>
        <w:rPr>
          <w:i/>
          <w:iCs/>
        </w:rPr>
        <w:t xml:space="preserve">Biol Psychiatry</w:t>
      </w:r>
      <w:r>
        <w:t xml:space="preserve"> </w:t>
      </w:r>
      <w:r>
        <w:t xml:space="preserve">2002, PMID 12437938). È una rassegna di psicologia dell’apprendimento su condizionamento ed estinzione, non una misura sulla fame d’aria né sul trattamento manuale.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 principio del contesto.</w:t>
      </w:r>
    </w:p>
    <w:p>
      <w:pPr>
        <w:pStyle w:val="FirstParagraph"/>
      </w:pPr>
      <w:r>
        <w:t xml:space="preserve">Da lì discende una conseguenza operativa, e non è un complemento: la soglia si sposta solo se la stessa smentita si ripete</w:t>
      </w:r>
      <w:r>
        <w:t xml:space="preserve"> </w:t>
      </w:r>
      <w:r>
        <w:rPr>
          <w:b/>
          <w:bCs/>
        </w:rPr>
        <w:t xml:space="preserve">nei posti che il paziente evita</w:t>
      </w:r>
      <w:r>
        <w:t xml:space="preserve">. Senza questa riga un paziente che sta bene in studio e male in ascensore sembra un fallimento, invece che il decorso previsto.</w:t>
      </w:r>
    </w:p>
    <w:bookmarkEnd w:id="69"/>
    <w:bookmarkStart w:id="70" w:name="X10dbc3f2a99cf1f9e68a0fb1bd30948312c2247"/>
    <w:p>
      <w:pPr>
        <w:pStyle w:val="Heading3"/>
      </w:pPr>
      <w:r>
        <w:t xml:space="preserve">Sul respiro finito sotto comando volontario</w:t>
      </w:r>
    </w:p>
    <w:p>
      <w:pPr>
        <w:pStyle w:val="FirstParagraph"/>
      </w:pPr>
      <w:r>
        <w:rPr>
          <w:b/>
          <w:bCs/>
        </w:rPr>
        <w:t xml:space="preserve">Su cosa agisce una mano.</w:t>
      </w:r>
      <w:r>
        <w:t xml:space="preserve"> </w:t>
      </w:r>
      <w:r>
        <w:t xml:space="preserve">Sul modo in cui il cambiamento arriva. La mano modifica il respiro</w:t>
      </w:r>
      <w:r>
        <w:t xml:space="preserve"> </w:t>
      </w:r>
      <w:r>
        <w:rPr>
          <w:b/>
          <w:bCs/>
        </w:rPr>
        <w:t xml:space="preserve">senza chiedere al paziente di comandarlo</w:t>
      </w:r>
      <w:r>
        <w:t xml:space="preserve">, e in un sistema che ha già troppo controllo volontario è la differenza che conta.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Il reclutamento corticale davanti al carico è dimostrato; che togliere il carico lo riduca in questi pazienti non è stato misurato.</w:t>
      </w:r>
    </w:p>
    <w:p>
      <w:pPr>
        <w:pStyle w:val="FirstParagraph"/>
      </w:pPr>
      <w:r>
        <w:rPr>
          <w:b/>
          <w:bCs/>
        </w:rPr>
        <w:t xml:space="preserve">In quanto tempo si vedrebbe.</w:t>
      </w:r>
      <w:r>
        <w:t xml:space="preserve"> </w:t>
      </w:r>
      <w:r>
        <w:t xml:space="preserve">Dentro la seduta, come stato: un respiro che cambia senza essere stato ordinato. Che il circuito corticale si ritiri è un’altra scala — settimane — e nessuno l’ha misurato in questi pazienti.</w:t>
      </w:r>
    </w:p>
    <w:bookmarkEnd w:id="70"/>
    <w:bookmarkStart w:id="71" w:name="X313a9305afc17cefd332a43187892ca69ddea55"/>
    <w:p>
      <w:pPr>
        <w:pStyle w:val="Heading3"/>
      </w:pPr>
      <w:r>
        <w:t xml:space="preserve">Cosa fa l’osteopata che il resto del percorso non fa</w:t>
      </w:r>
    </w:p>
    <w:p>
      <w:pPr>
        <w:pStyle w:val="Compact"/>
        <w:numPr>
          <w:ilvl w:val="0"/>
          <w:numId w:val="1030"/>
        </w:numPr>
      </w:pPr>
      <w:r>
        <w:rPr>
          <w:b/>
          <w:bCs/>
        </w:rPr>
        <w:t xml:space="preserve">Misura una grandezza meccanica che nessuno ha misurato</w:t>
      </w:r>
      <w:r>
        <w:t xml:space="preserve"> </w:t>
      </w:r>
      <w:r>
        <w:t xml:space="preserve">— quanto si apre il torace in basso, in centimetri, prima e dopo — e</w:t>
      </w:r>
      <w:r>
        <w:t xml:space="preserve"> </w:t>
      </w:r>
      <w:r>
        <w:rPr>
          <w:b/>
          <w:bCs/>
        </w:rPr>
        <w:t xml:space="preserve">separa i due numeri della sensazione</w:t>
      </w:r>
      <w:r>
        <w:t xml:space="preserve">, quanto è forte e quanto è brutta, seguendoli nel tempo.</w:t>
      </w:r>
    </w:p>
    <w:p>
      <w:pPr>
        <w:pStyle w:val="Compact"/>
        <w:numPr>
          <w:ilvl w:val="0"/>
          <w:numId w:val="1030"/>
        </w:numPr>
      </w:pPr>
      <w:r>
        <w:rPr>
          <w:b/>
          <w:bCs/>
        </w:rPr>
        <w:t xml:space="preserve">Consegna gli strumenti attivi e ne verifica l’esecuzione.</w:t>
      </w:r>
      <w:r>
        <w:t xml:space="preserve"> </w:t>
      </w:r>
      <w:r>
        <w:t xml:space="preserve">Che la verifica aggiunga qualcosa è un’ipotesi ragionevole, non un dato: nello studio più grande sul riaddestramento un programma autogestito ha ottenuto quanto tre sedute con un fisioterapista (Bruton, 2018, PMID 29248433).</w:t>
      </w:r>
    </w:p>
    <w:p>
      <w:pPr>
        <w:pStyle w:val="FirstParagraph"/>
      </w:pPr>
      <w:r>
        <w:rPr>
          <w:b/>
          <w:bCs/>
        </w:rPr>
        <w:t xml:space="preserve">Come tutto questo diventa una seduta — quali tecniche, in che ordine, con che dose — sta nella Procedura, che è un altro documento.</w:t>
      </w:r>
    </w:p>
    <w:p>
      <w:pPr>
        <w:pStyle w:val="BodyText"/>
      </w:pPr>
      <w:r>
        <w:rPr>
          <w:b/>
          <w:bCs/>
        </w:rPr>
        <w:t xml:space="preserve">Le tre cose da ricordare, più una</w:t>
      </w:r>
    </w:p>
    <w:p>
      <w:pPr>
        <w:pStyle w:val="Compact"/>
        <w:numPr>
          <w:ilvl w:val="0"/>
          <w:numId w:val="1031"/>
        </w:numPr>
      </w:pPr>
      <w:r>
        <w:t xml:space="preserve">Il limite si dice per primo, e non indebolisce il resto: lo rende credibile.</w:t>
      </w:r>
    </w:p>
    <w:p>
      <w:pPr>
        <w:pStyle w:val="Compact"/>
        <w:numPr>
          <w:ilvl w:val="0"/>
          <w:numId w:val="1031"/>
        </w:numPr>
      </w:pPr>
      <w:r>
        <w:t xml:space="preserve">Il bersaglio delle mani è il volume consegnato, e la verifica è meccanica, non sintomatica. Il guadagno dura ore: se alla seduta dopo è sparito hai visto la durata, non un fallimento.</w:t>
      </w:r>
    </w:p>
    <w:p>
      <w:pPr>
        <w:pStyle w:val="Compact"/>
        <w:numPr>
          <w:ilvl w:val="0"/>
          <w:numId w:val="1031"/>
        </w:numPr>
      </w:pPr>
      <w:r>
        <w:t xml:space="preserve">Dove comanda l’attesa la mano serve come esposizione, e la stessa attesa può produrre la crisi. L’annuncio è parte del trattamento, nei due sensi.</w:t>
      </w:r>
    </w:p>
    <w:p>
      <w:pPr>
        <w:pStyle w:val="Compact"/>
        <w:numPr>
          <w:ilvl w:val="0"/>
          <w:numId w:val="1031"/>
        </w:numPr>
      </w:pPr>
      <w:r>
        <w:rPr>
          <w:b/>
          <w:bCs/>
        </w:rPr>
        <w:t xml:space="preserve">Perché ci sei tu.</w:t>
      </w:r>
      <w:r>
        <w:t xml:space="preserve"> </w:t>
      </w:r>
      <w:r>
        <w:t xml:space="preserve">L’escursione diaframmatica misurata all’ecografia aumenta dopo il lavoro manuale sulla zona di apposizione, in uno studio senza gruppo di controllo, e la revisione dedicata trova due studi in tutto (Nair, 2019, PMID 30719351; Tsimouris, 2023, PMID 37027895). Questo ti autorizza ad aspettarti un cambiamento meccanico dentro la seduta, e a misurarlo. Non ti autorizza a tradurlo in sollievo: fra l’escursione in più e la sensazione in meno non c’è nessuno studio, e quel vuoto è tuo da dichiarare.</w:t>
      </w:r>
    </w:p>
    <w:p>
      <w:r>
        <w:pict>
          <v:rect style="width:0;height:1.5pt" o:hralign="center" o:hrstd="t" o:hr="t"/>
        </w:pict>
      </w:r>
    </w:p>
    <w:bookmarkEnd w:id="71"/>
    <w:bookmarkEnd w:id="72"/>
    <w:bookmarkStart w:id="76"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gli strumenti con le prove migliori di tutto il documento non passano dalle tue mani — e «migliori», qui, vuol dire poche prove di qualità bassa.</w:t>
      </w:r>
    </w:p>
    <w:bookmarkStart w:id="73" w:name="il-flusso-daria-fresca-sul-viso"/>
    <w:p>
      <w:pPr>
        <w:pStyle w:val="Heading3"/>
      </w:pPr>
      <w:r>
        <w:t xml:space="preserve">1. Il flusso d’aria fresca sul viso</w:t>
      </w:r>
    </w:p>
    <w:p>
      <w:pPr>
        <w:pStyle w:val="FirstParagraph"/>
      </w:pPr>
      <w:r>
        <w:rPr>
          <w:b/>
          <w:bCs/>
        </w:rPr>
        <w:t xml:space="preserve">Cos’è.</w:t>
      </w:r>
      <w:r>
        <w:t xml:space="preserve"> </w:t>
      </w:r>
      <w:r>
        <w:t xml:space="preserve">Un ventaglio a batteria tenuto in mano, diretto verso naso e guance.</w:t>
      </w:r>
      <w:r>
        <w:t xml:space="preserve"> </w:t>
      </w:r>
      <w:r>
        <w:rPr>
          <w:b/>
          <w:bCs/>
        </w:rPr>
        <w:t xml:space="preserve">Su quale meccanismo agisce:</w:t>
      </w:r>
      <w:r>
        <w:t xml:space="preserve"> </w:t>
      </w:r>
      <w:r>
        <w:t xml:space="preserve">«il comando che non trova la consegna», dal lato della percezione. Il flusso freddo attiva recettori del trigemino e abbassa il punteggio a ventilazione invariata. È la leva del modello Neurologico.</w:t>
      </w:r>
    </w:p>
    <w:p>
      <w:pPr>
        <w:pStyle w:val="BodyText"/>
      </w:pPr>
      <w:r>
        <w:rPr>
          <w:b/>
          <w:bCs/>
        </w:rPr>
        <w:t xml:space="preserve">Cosa hanno misurato gli studi.</w:t>
      </w:r>
      <w:r>
        <w:t xml:space="preserve"> </w:t>
      </w:r>
      <w:r>
        <w:t xml:space="preserve">Sedici soggetti sani hanno respirato contro un carico inspiratorio in ipercapnia, con e senza aria fredda sulla guancia. Il punteggio è sceso da 6,2 a 5,1 sulla scala di Borg senza riduzione della ventilazione, e</w:t>
      </w:r>
      <w:r>
        <w:t xml:space="preserve"> </w:t>
      </w:r>
      <w:r>
        <w:rPr>
          <w:b/>
          <w:bCs/>
        </w:rPr>
        <w:t xml:space="preserve">l’effetto non compariva dirigendo la stessa aria sulla gamba</w:t>
      </w:r>
      <w:r>
        <w:t xml:space="preserve"> </w:t>
      </w:r>
      <w:r>
        <w:t xml:space="preserve">(Schwartzstein, 1987, PMID 3605841). Stesso controllo e stesso esito in cinquanta pazienti con dispnea cronica da malattia avanzata (Galbraith, 2010, PMID 20471544).</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sono due studi con il controllo giusto, cioè lo stesso stimolo su un’altra parte del corpo. Misurato su volontari sani con dispnea indotta e su pazienti con malattia avanzata, non su persone con fame d’aria e accertamenti normali: per questo l’etichetta non sale. Una revisione recente ridimensiona il meccanismo: l’aria fresca sul viso riduce la sensibilità della risposta ventilatoria all’anidride carbonica, ma non cambia gli indici di comando respiratorio (Aucoin, 2023, PMID 36792044).</w:t>
      </w:r>
    </w:p>
    <w:p>
      <w:pPr>
        <w:pStyle w:val="FirstParagraph"/>
      </w:pPr>
      <w:r>
        <w:rPr>
          <w:b/>
          <w:bCs/>
        </w:rPr>
        <w:t xml:space="preserve">Cosa non fa.</w:t>
      </w:r>
      <w:r>
        <w:t xml:space="preserve"> </w:t>
      </w:r>
      <w:r>
        <w:t xml:space="preserve">Non cambia il volume, non apre il torace, non tocca la causa. E</w:t>
      </w:r>
      <w:r>
        <w:t xml:space="preserve"> </w:t>
      </w:r>
      <w:r>
        <w:rPr>
          <w:b/>
          <w:bCs/>
        </w:rPr>
        <w:t xml:space="preserve">nessuno ha misurato cosa succede quando il paziente smette: l’uso è stato seguito nel tempo, la sospensione no.</w:t>
      </w:r>
    </w:p>
    <w:p>
      <w:pPr>
        <w:pStyle w:val="BodyText"/>
      </w:pPr>
      <w:r>
        <w:rPr>
          <w:b/>
          <w:bCs/>
        </w:rPr>
        <w:t xml:space="preserve">Quanti lo usano davvero.</w:t>
      </w:r>
      <w:r>
        <w:t xml:space="preserve"> </w:t>
      </w:r>
      <w:r>
        <w:t xml:space="preserve">Su 111 pazienti con dati codificabili, 4 non hanno percepito beneficio e 16 erano incerti, fra fastidio del freddo e imbarazzo a usarlo in pubblico (Luckett,</w:t>
      </w:r>
      <w:r>
        <w:t xml:space="preserve"> </w:t>
      </w:r>
      <w:r>
        <w:rPr>
          <w:i/>
          <w:iCs/>
        </w:rPr>
        <w:t xml:space="preserve">Eur Respir J</w:t>
      </w:r>
      <w:r>
        <w:t xml:space="preserve"> </w:t>
      </w:r>
      <w:r>
        <w:t xml:space="preserve">2017, PMID 28818884).</w:t>
      </w:r>
    </w:p>
    <w:bookmarkEnd w:id="73"/>
    <w:bookmarkStart w:id="74" w:name="X6a9a9443b679a5aaf2f7f566f684f07daa8df93"/>
    <w:p>
      <w:pPr>
        <w:pStyle w:val="Heading3"/>
      </w:pPr>
      <w:r>
        <w:t xml:space="preserve">2. Il riaddestramento del respiro, con l’educazione sul sospiro</w:t>
      </w:r>
    </w:p>
    <w:p>
      <w:pPr>
        <w:pStyle w:val="FirstParagraph"/>
      </w:pPr>
      <w:r>
        <w:rPr>
          <w:b/>
          <w:bCs/>
        </w:rPr>
        <w:t xml:space="preserve">Cos’è.</w:t>
      </w:r>
      <w:r>
        <w:t xml:space="preserve"> </w:t>
      </w:r>
      <w:r>
        <w:t xml:space="preserve">Imparare a respirare più in basso e più lentamente, e capire perché il sospiro con cui si cerca sollievo mantiene il problema.</w:t>
      </w:r>
      <w:r>
        <w:t xml:space="preserve"> </w:t>
      </w:r>
      <w:r>
        <w:rPr>
          <w:b/>
          <w:bCs/>
        </w:rPr>
        <w:t xml:space="preserve">Su quale meccanismo agisce:</w:t>
      </w:r>
      <w:r>
        <w:t xml:space="preserve"> </w:t>
      </w:r>
      <w:r>
        <w:t xml:space="preserve">«il sospiro che non salda il debito» e «l’attesa che scrive la sensazione».</w:t>
      </w:r>
    </w:p>
    <w:p>
      <w:pPr>
        <w:pStyle w:val="BodyText"/>
      </w:pPr>
      <w:r>
        <w:rPr>
          <w:b/>
          <w:bCs/>
        </w:rPr>
        <w:t xml:space="preserve">Cosa hanno misurato gli studi.</w:t>
      </w:r>
      <w:r>
        <w:t xml:space="preserve"> </w:t>
      </w:r>
      <w:r>
        <w:t xml:space="preserve">Trentatré adulti in terapia per asma con punteggio alto di respirazione disfunzionale sono stati randomizzati a un breve riaddestramento o a educazione infermieristica. A un mese</w:t>
      </w:r>
      <w:r>
        <w:t xml:space="preserve"> </w:t>
      </w:r>
      <w:r>
        <w:rPr>
          <w:b/>
          <w:bCs/>
        </w:rPr>
        <w:t xml:space="preserve">bastava trattarne due perché una avesse un miglioramento clinicamente rilevante della qualità di vita; a sei mesi ne servivano quasi quattro</w:t>
      </w:r>
      <w:r>
        <w:t xml:space="preserve">. L’effetto c’è, è grande, e si assottiglia (numero necessario da trattare 1,96 e poi 3,57; Thomas, 2003, PMID 12554890).</w:t>
      </w:r>
    </w:p>
    <w:p>
      <w:pPr>
        <w:pStyle w:val="BodyText"/>
      </w:pPr>
      <w:r>
        <w:t xml:space="preserve">Lo stesso gruppo, quindici anni dopo e con venti volte i pazienti, ha trovato molto meno. 655 persone sono state randomizzate a programma autogestito, tre sedute di fisioterapia o cure abituali. La differenza di qualità di vita a dodici mesi contro le cure abituali è stata di</w:t>
      </w:r>
      <w:r>
        <w:t xml:space="preserve"> </w:t>
      </w:r>
      <w:r>
        <w:rPr>
          <w:b/>
          <w:bCs/>
        </w:rPr>
        <w:t xml:space="preserve">0,28 (IC 95% 0,11–0,44)</w:t>
      </w:r>
      <w:r>
        <w:t xml:space="preserve">, su una scala il cui minimo rilevante è 0,5. E</w:t>
      </w:r>
      <w:r>
        <w:t xml:space="preserve"> </w:t>
      </w:r>
      <w:r>
        <w:rPr>
          <w:b/>
          <w:bCs/>
        </w:rPr>
        <w:t xml:space="preserve">nessuna differenza fra autogestito e faccia a faccia</w:t>
      </w:r>
      <w:r>
        <w:t xml:space="preserve"> </w:t>
      </w:r>
      <w:r>
        <w:t xml:space="preserve">(Bruton,</w:t>
      </w:r>
      <w:r>
        <w:t xml:space="preserve"> </w:t>
      </w:r>
      <w:r>
        <w:rPr>
          <w:i/>
          <w:iCs/>
        </w:rPr>
        <w:t xml:space="preserve">Lancet Respir Med</w:t>
      </w:r>
      <w:r>
        <w:t xml:space="preserve"> </w:t>
      </w:r>
      <w:r>
        <w:t xml:space="preserve">2018, PMID 29248433).</w:t>
      </w:r>
    </w:p>
    <w:p>
      <w:pPr>
        <w:pStyle w:val="BodyText"/>
      </w:pPr>
      <w:r>
        <w:t xml:space="preserve">In centocinquanta persone con sintomi persistenti dopo COVID-19, sei settimane di respiro guidato online con tecniche di canto hanno migliorato la componente mentale della qualità di vita e l’affanno nella corsa, non gli altri esiti (Philip,</w:t>
      </w:r>
      <w:r>
        <w:t xml:space="preserve"> </w:t>
      </w:r>
      <w:r>
        <w:rPr>
          <w:i/>
          <w:iCs/>
        </w:rPr>
        <w:t xml:space="preserve">Lancet Respir Med</w:t>
      </w:r>
      <w:r>
        <w:t xml:space="preserve"> </w:t>
      </w:r>
      <w:r>
        <w:t xml:space="preserve">2022, PMID 35489367).</w:t>
      </w:r>
    </w:p>
    <w:p>
      <w:pPr>
        <w:pStyle w:val="BodyText"/>
      </w:pPr>
      <w:r>
        <w:rPr>
          <w:b/>
          <w:bCs/>
        </w:rPr>
        <w:t xml:space="preserve">E c’è la sintesi che raccoglie tutto questo, ed è la riga che regge la posizione in tutte e due le direzioni.</w:t>
      </w:r>
      <w:r>
        <w:t xml:space="preserve"> </w:t>
      </w:r>
      <w:r>
        <w:t xml:space="preserve">C’è una revisione Cochrane su</w:t>
      </w:r>
      <w:r>
        <w:t xml:space="preserve"> </w:t>
      </w:r>
      <w:r>
        <w:rPr>
          <w:b/>
          <w:bCs/>
        </w:rPr>
        <w:t xml:space="preserve">22 studi randomizzati e 2.880 adulti con asma</w:t>
      </w:r>
      <w:r>
        <w:t xml:space="preserve">, e contiene Bruton 2018, cioè uno dei due studi qui sopra. A tre mesi trova un guadagno di qualità di vita di</w:t>
      </w:r>
      <w:r>
        <w:t xml:space="preserve"> </w:t>
      </w:r>
      <w:r>
        <w:rPr>
          <w:b/>
          <w:bCs/>
        </w:rPr>
        <w:t xml:space="preserve">0,42 punti (IC 95% 0,17–0,68; 4 studi, 974 partecipanti), a certezza moderata</w:t>
      </w:r>
      <w:r>
        <w:t xml:space="preserve"> </w:t>
      </w:r>
      <w:r>
        <w:t xml:space="preserve">(Santino,</w:t>
      </w:r>
      <w:r>
        <w:t xml:space="preserve"> </w:t>
      </w:r>
      <w:r>
        <w:rPr>
          <w:i/>
          <w:iCs/>
        </w:rPr>
        <w:t xml:space="preserve">Cochrane Database Syst Rev</w:t>
      </w:r>
      <w:r>
        <w:t xml:space="preserve"> </w:t>
      </w:r>
      <w:r>
        <w:t xml:space="preserve">2020, PMID 32212422).</w:t>
      </w:r>
    </w:p>
    <w:p>
      <w:pPr>
        <w:pStyle w:val="BodyText"/>
      </w:pPr>
      <w:r>
        <w:t xml:space="preserve">Due cose vanno lette insieme. La certezza sale da «bassa» a</w:t>
      </w:r>
      <w:r>
        <w:t xml:space="preserve"> </w:t>
      </w:r>
      <w:r>
        <w:rPr>
          <w:b/>
          <w:bCs/>
        </w:rPr>
        <w:t xml:space="preserve">moderata</w:t>
      </w:r>
      <w:r>
        <w:t xml:space="preserve">. E</w:t>
      </w:r>
      <w:r>
        <w:t xml:space="preserve"> </w:t>
      </w:r>
      <w:r>
        <w:rPr>
          <w:b/>
          <w:bCs/>
        </w:rPr>
        <w:t xml:space="preserve">la stima puntuale sta sotto la soglia di rilevanza di 0,5, con l’intervallo che la attraversa</w:t>
      </w:r>
      <w:r>
        <w:t xml:space="preserve">. Sui sintomi da iperventilazione al Nijmegen l’effetto c’è a quattro-sei mesi (differenza media −3,22; IC 95% −6,31 a −0,13)</w:t>
      </w:r>
      <w:r>
        <w:t xml:space="preserve"> </w:t>
      </w:r>
      <w:r>
        <w:rPr>
          <w:b/>
          <w:bCs/>
        </w:rPr>
        <w:t xml:space="preserve">e non a sei mesi</w:t>
      </w:r>
      <w:r>
        <w:t xml:space="preserve"> </w:t>
      </w:r>
      <w:r>
        <w:t xml:space="preserve">(0,63; IC 95% −0,90 a 2,17; 2 studi, 521 partecipanti). Misurato in adulti con asma da lieve a moderata, non in persone con fame d’aria e accertamenti normali: la popolazione è la stessa da cui vengono i due studi che già citiamo, non la tua.</w:t>
      </w:r>
    </w:p>
    <w:p>
      <w:pPr>
        <w:pStyle w:val="BlockText"/>
      </w:pPr>
      <w:r>
        <w:rPr>
          <w:b/>
          <w:bCs/>
        </w:rPr>
        <w:t xml:space="preserve">Quanto è solido:</w:t>
      </w:r>
      <w:r>
        <w:t xml:space="preserve"> </w:t>
      </w:r>
      <w:r>
        <w:t xml:space="preserve">l’etichetta si spezza.</w:t>
      </w:r>
      <w:r>
        <w:t xml:space="preserve"> </w:t>
      </w:r>
      <w:r>
        <w:t xml:space="preserve">Sul</w:t>
      </w:r>
      <w:r>
        <w:t xml:space="preserve"> </w:t>
      </w:r>
      <w:r>
        <w:rPr>
          <w:b/>
          <w:bCs/>
        </w:rPr>
        <w:t xml:space="preserve">riaddestramento del respiro</w:t>
      </w:r>
      <w:r>
        <w:t xml:space="preserve">: PROBABILE</w:t>
      </w:r>
      <w:r>
        <w:t xml:space="preserve"> </w:t>
      </w:r>
      <w:r>
        <w:rPr>
          <w:i/>
          <w:iCs/>
        </w:rPr>
        <w:t xml:space="preserve">(razionale forte, prove parziali)</w:t>
      </w:r>
      <w:r>
        <w:t xml:space="preserve">. Sono studi randomizzati su adulti con asma, su sintomi post-infettivi e su una popolazione di medicina generale, non su fame d’aria isolata con accertamenti normali. L’effetto è ampio nel campione piccolo e piccolo in quello grande. La sintesi Cochrane è a certezza</w:t>
      </w:r>
      <w:r>
        <w:t xml:space="preserve"> </w:t>
      </w:r>
      <w:r>
        <w:rPr>
          <w:b/>
          <w:bCs/>
        </w:rPr>
        <w:t xml:space="preserve">moderata</w:t>
      </w:r>
      <w:r>
        <w:t xml:space="preserve"> </w:t>
      </w:r>
      <w:r>
        <w:t xml:space="preserve">ma con la stima</w:t>
      </w:r>
      <w:r>
        <w:t xml:space="preserve"> </w:t>
      </w:r>
      <w:r>
        <w:rPr>
          <w:b/>
          <w:bCs/>
        </w:rPr>
        <w:t xml:space="preserve">sotto la soglia di rilevanza</w:t>
      </w:r>
      <w:r>
        <w:t xml:space="preserve"> </w:t>
      </w:r>
      <w:r>
        <w:t xml:space="preserve">(Santino, 2020, PMID 32212422). E una revisione 2025 conta 68 studi a rischio di bias alto o non chiaro quasi ovunque (Bondarenko, 2025, PMID 40345332). L’etichetta non sale: quello che cambia è che ora regge meglio in tutte e due le direzioni.</w:t>
      </w:r>
      <w:r>
        <w:t xml:space="preserve"> </w:t>
      </w:r>
      <w:r>
        <w:t xml:space="preserve">Sull’</w:t>
      </w:r>
      <w:r>
        <w:rPr>
          <w:b/>
          <w:bCs/>
        </w:rPr>
        <w:t xml:space="preserve">educazione sul sospiro</w:t>
      </w:r>
      <w:r>
        <w:t xml:space="preserve"> </w:t>
      </w:r>
      <w:r>
        <w:t xml:space="preserve">e sull’</w:t>
      </w:r>
      <w:r>
        <w:rPr>
          <w:b/>
          <w:bCs/>
        </w:rPr>
        <w:t xml:space="preserve">esposizione graduata</w:t>
      </w:r>
      <w:r>
        <w:t xml:space="preserve">: IPOTESI</w:t>
      </w:r>
      <w:r>
        <w:t xml:space="preserve"> </w:t>
      </w:r>
      <w:r>
        <w:rPr>
          <w:i/>
          <w:iCs/>
        </w:rPr>
        <w:t xml:space="preserve">(meccanismo coerente, nessuno studio)</w:t>
      </w:r>
      <w:r>
        <w:t xml:space="preserve"> </w:t>
      </w:r>
      <w:r>
        <w:t xml:space="preserve">— nessuno dei due è mai stato misurato separatamente. Viaggiano accanto al riaddestramento, non dentro le sue prove. E l’educazione sul sospiro va consegnata nella forma giusta:</w:t>
      </w:r>
      <w:r>
        <w:t xml:space="preserve"> </w:t>
      </w:r>
      <w:r>
        <w:rPr>
          <w:b/>
          <w:bCs/>
        </w:rPr>
        <w:t xml:space="preserve">riconoscerlo e sapere cosa costa</w:t>
      </w:r>
      <w:r>
        <w:t xml:space="preserve">, non sopprimerlo.</w:t>
      </w:r>
    </w:p>
    <w:p>
      <w:pPr>
        <w:pStyle w:val="FirstParagraph"/>
      </w:pPr>
      <w:r>
        <w:rPr>
          <w:b/>
          <w:bCs/>
        </w:rPr>
        <w:t xml:space="preserve">Cosa non fa.</w:t>
      </w:r>
      <w:r>
        <w:t xml:space="preserve"> </w:t>
      </w:r>
      <w:r>
        <w:t xml:space="preserve">Non funziona come esercizio in più su un sistema che già controlla troppo il respiro: nel paziente corticalizzato la prima mossa è togliere istruzioni. Non sostituisce l’inquadramento medico mancante.</w:t>
      </w:r>
      <w:r>
        <w:t xml:space="preserve"> </w:t>
      </w:r>
      <w:r>
        <w:rPr>
          <w:b/>
          <w:bCs/>
        </w:rPr>
        <w:t xml:space="preserve">Non è la leva giusta in chi peggiora a ventiquattro-quarantotto ore da uno sforzo</w:t>
      </w:r>
      <w:r>
        <w:t xml:space="preserve">: lì l’esposizione graduata si sospende e il caso torna al canale medico. E</w:t>
      </w:r>
      <w:r>
        <w:t xml:space="preserve"> </w:t>
      </w:r>
      <w:r>
        <w:rPr>
          <w:b/>
          <w:bCs/>
        </w:rPr>
        <w:t xml:space="preserve">non si consegna per intero finché l’inquadramento non è chiuso.</w:t>
      </w:r>
      <w:r>
        <w:t xml:space="preserve"> </w:t>
      </w:r>
      <w:r>
        <w:t xml:space="preserve">Nel GIALLO e nel ROSSO differito passa la parte educativa sul sospiro, non l’istruzione a respirare più lentamente: la ragione sta in «Cosa non si fa finché l’inquadramento non è chiuso».</w:t>
      </w:r>
    </w:p>
    <w:bookmarkEnd w:id="74"/>
    <w:bookmarkStart w:id="75" w:name="lallenamento-dei-muscoli-inspiratori"/>
    <w:p>
      <w:pPr>
        <w:pStyle w:val="Heading3"/>
      </w:pPr>
      <w:r>
        <w:t xml:space="preserve">3. L’allenamento dei muscoli inspiratori</w:t>
      </w:r>
    </w:p>
    <w:p>
      <w:pPr>
        <w:pStyle w:val="FirstParagraph"/>
      </w:pPr>
      <w:r>
        <w:rPr>
          <w:b/>
          <w:bCs/>
        </w:rPr>
        <w:t xml:space="preserve">Cos’è.</w:t>
      </w:r>
      <w:r>
        <w:t xml:space="preserve"> </w:t>
      </w:r>
      <w:r>
        <w:t xml:space="preserve">Un carico resistivo all’inspirazione, con un dispositivo a soglia, eseguito dal paziente a domicilio.</w:t>
      </w:r>
      <w:r>
        <w:t xml:space="preserve"> </w:t>
      </w:r>
      <w:r>
        <w:rPr>
          <w:b/>
          <w:bCs/>
        </w:rPr>
        <w:t xml:space="preserve">Su quale meccanismo agisce:</w:t>
      </w:r>
      <w:r>
        <w:t xml:space="preserve"> </w:t>
      </w:r>
      <w:r>
        <w:t xml:space="preserve">«il tetto meccanico sull’inspirazione», dal lato del termine basso della differenza, cioè il volume che la parete consegna. È lo stesso bersaglio delle mani, ma per via dell’allenamento e della ripetizione.</w:t>
      </w:r>
    </w:p>
    <w:p>
      <w:pPr>
        <w:pStyle w:val="BodyText"/>
      </w:pPr>
      <w:r>
        <w:rPr>
          <w:b/>
          <w:bCs/>
        </w:rPr>
        <w:t xml:space="preserve">Cosa hanno misurato gli studi.</w:t>
      </w:r>
      <w:r>
        <w:t xml:space="preserve"> </w:t>
      </w:r>
      <w:r>
        <w:t xml:space="preserve">281 adulti con affanno persistente dopo COVID-19 (46,6 anni di media, 88% donne) sono stati randomizzati a otto settimane di allenamento a domicilio o a lista d’attesa.</w:t>
      </w:r>
      <w:r>
        <w:t xml:space="preserve"> </w:t>
      </w:r>
      <w:r>
        <w:rPr>
          <w:b/>
          <w:bCs/>
        </w:rPr>
        <w:t xml:space="preserve">L’esito primario è risultato negativo.</w:t>
      </w:r>
      <w:r>
        <w:t xml:space="preserve"> </w:t>
      </w:r>
      <w:r>
        <w:t xml:space="preserve">Ci sono stati miglioramenti clinicamente rilevanti nei domini di dispnea e sintomi toracici e nell’indice di transizione della dispnea (controlli 0,9±1,7 contro 2,0±2,0), più forza inspiratoria e capacità aerobica stimata in aumento (McNarry,</w:t>
      </w:r>
      <w:r>
        <w:t xml:space="preserve"> </w:t>
      </w:r>
      <w:r>
        <w:rPr>
          <w:i/>
          <w:iCs/>
        </w:rPr>
        <w:t xml:space="preserve">Eur Respir J</w:t>
      </w:r>
      <w:r>
        <w:t xml:space="preserve"> </w:t>
      </w:r>
      <w:r>
        <w:t xml:space="preserve">2022, PMID 35236727).</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uno studio randomizzato ampio, su una popolazione vicina alla tua per età e sesso ma non identica,</w:t>
      </w:r>
      <w:r>
        <w:t xml:space="preserve"> </w:t>
      </w:r>
      <w:r>
        <w:rPr>
          <w:b/>
          <w:bCs/>
        </w:rPr>
        <w:t xml:space="preserve">con l’esito primario negativo dichiarato dentro questa riga</w:t>
      </w:r>
      <w:r>
        <w:t xml:space="preserve">.</w:t>
      </w:r>
    </w:p>
    <w:p>
      <w:pPr>
        <w:pStyle w:val="FirstParagraph"/>
      </w:pPr>
      <w:r>
        <w:rPr>
          <w:b/>
          <w:bCs/>
        </w:rPr>
        <w:t xml:space="preserve">Cosa non fa.</w:t>
      </w:r>
      <w:r>
        <w:t xml:space="preserve"> </w:t>
      </w:r>
      <w:r>
        <w:t xml:space="preserve">Non ha migliorato la qualità di vita complessiva. E in questi pazienti una debolezza dei muscoli inspiratori non è documentata: il razionale è l’uso e la resistenza, non una forza carente.</w:t>
      </w:r>
    </w:p>
    <w:p>
      <w:pPr>
        <w:pStyle w:val="BodyText"/>
      </w:pPr>
      <w:r>
        <w:rPr>
          <w:b/>
          <w:bCs/>
        </w:rPr>
        <w:t xml:space="preserve">Quanti lo portano a termine.</w:t>
      </w:r>
      <w:r>
        <w:t xml:space="preserve"> </w:t>
      </w:r>
      <w:r>
        <w:t xml:space="preserve">Dei 281 randomizzati, nel braccio attivo hanno portato a termine il programma in 111, e gli autori concludono che il tasso di abbandono mostra come nessuna strategia vada bene per tutti. Il tuo paziente ha già abbandonato degli esercizi dopo due settimane:</w:t>
      </w:r>
      <w:r>
        <w:t xml:space="preserve"> </w:t>
      </w:r>
      <w:r>
        <w:rPr>
          <w:b/>
          <w:bCs/>
        </w:rPr>
        <w:t xml:space="preserve">il primo abbandono non è un suo fallimento, è un dato atteso.</w:t>
      </w:r>
    </w:p>
    <w:p>
      <w:pPr>
        <w:pStyle w:val="BodyText"/>
      </w:pPr>
      <w:r>
        <w:rPr>
          <w:b/>
          <w:bCs/>
        </w:rPr>
        <w:t xml:space="preserve">Come e quando consegnarli sta nella Procedura.</w:t>
      </w:r>
    </w:p>
    <w:p>
      <w:pPr>
        <w:pStyle w:val="BodyText"/>
      </w:pPr>
      <w:r>
        <w:rPr>
          <w:b/>
          <w:bCs/>
        </w:rPr>
        <w:t xml:space="preserve">Le tre cose da ricordare, più una</w:t>
      </w:r>
    </w:p>
    <w:p>
      <w:pPr>
        <w:pStyle w:val="Compact"/>
        <w:numPr>
          <w:ilvl w:val="0"/>
          <w:numId w:val="1032"/>
        </w:numPr>
      </w:pPr>
      <w:r>
        <w:t xml:space="preserve">Le leve con le prove migliori non passano dalle tue mani. «Migliori» significa popolazioni diverse dalla tua e stime che stanno sotto la soglia di rilevanza, anche quando la certezza è moderata e i partecipanti sono 2.880: è comunque più di quello che abbiamo sulle mani.</w:t>
      </w:r>
    </w:p>
    <w:p>
      <w:pPr>
        <w:pStyle w:val="Compact"/>
        <w:numPr>
          <w:ilvl w:val="0"/>
          <w:numId w:val="1032"/>
        </w:numPr>
      </w:pPr>
      <w:r>
        <w:t xml:space="preserve">Il riaddestramento non è un complemento del tuo lavoro. Nello studio che ha testato le mani era il braccio di controllo, e nel più grande la supervisione non ha aggiunto nulla all’autogestione.</w:t>
      </w:r>
    </w:p>
    <w:p>
      <w:pPr>
        <w:pStyle w:val="Compact"/>
        <w:numPr>
          <w:ilvl w:val="0"/>
          <w:numId w:val="1032"/>
        </w:numPr>
      </w:pPr>
      <w:r>
        <w:t xml:space="preserve">In chi controlla troppo il respiro un esercizio in più peggiora il quadro; in chi crolla il giorno dopo lo sforzo l’esposizione graduata si ferma.</w:t>
      </w:r>
    </w:p>
    <w:p>
      <w:pPr>
        <w:pStyle w:val="Compact"/>
        <w:numPr>
          <w:ilvl w:val="0"/>
          <w:numId w:val="1032"/>
        </w:numPr>
      </w:pPr>
      <w:r>
        <w:rPr>
          <w:b/>
          <w:bCs/>
        </w:rPr>
        <w:t xml:space="preserve">Perché ci sei tu.</w:t>
      </w:r>
      <w:r>
        <w:t xml:space="preserve"> </w:t>
      </w:r>
      <w:r>
        <w:t xml:space="preserve">Aria fresca sulla guancia riduce la dispnea indotta da carico e ipercapnia; la stessa aria sulla gamba non la riduce (Schwartzstein, 1987, 16 soggetti, PMID 3605841). Questo ti autorizza a consegnare uno strumento che costa dieci euro e che il paziente controlla da solo. Non ti autorizza a presentarlo come cura: sposta un punteggio, non la meccanica che lo genera.</w:t>
      </w:r>
    </w:p>
    <w:p>
      <w:r>
        <w:pict>
          <v:rect style="width:0;height:1.5pt" o:hralign="center" o:hrstd="t" o:hr="t"/>
        </w:pict>
      </w:r>
    </w:p>
    <w:bookmarkEnd w:id="75"/>
    <w:bookmarkEnd w:id="76"/>
    <w:bookmarkStart w:id="81"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spiegazione che funziona gli restituisce un meccanismo al posto di un’etichetta, e contiene già il limite.</w:t>
      </w:r>
    </w:p>
    <w:bookmarkStart w:id="77" w:name="lo-script"/>
    <w:p>
      <w:pPr>
        <w:pStyle w:val="Heading3"/>
      </w:pPr>
      <w:r>
        <w:t xml:space="preserve">Lo script</w:t>
      </w:r>
    </w:p>
    <w:p>
      <w:pPr>
        <w:pStyle w:val="FirstParagraph"/>
      </w:pPr>
      <w:r>
        <w:rPr>
          <w:i/>
          <w:iCs/>
        </w:rPr>
        <w:t xml:space="preserve">«Quello che senti ha un nome e una fisiologia. Il tuo cervello ordina un respiro più grande di quello che arriva: la differenza è la sensazione. I tuoi esami sono normali: chi li ha letti ha escluso quello che doveva. Nessuno ha misurato quanto si apre il torace in basso: lo misuro io, e ti insegno cosa fare da solo. L’unico studio sulle mani in questo disturbo non ha trovato vantaggi rispetto al solo riaddestramento del respiro. La sensazione va comunque inquadrata dal tuo medico, e intanto non aspetto. Non ti prometto che sparisca: ti prometto che sapremo se cambia.»</w:t>
      </w:r>
    </w:p>
    <w:p>
      <w:pPr>
        <w:pStyle w:val="BodyText"/>
      </w:pPr>
      <w:r>
        <w:rPr>
          <w:b/>
          <w:bCs/>
        </w:rPr>
        <w:t xml:space="preserve">Le due frasi sullo studio negativo e sull’inquadramento medico non sono opzionali.</w:t>
      </w:r>
      <w:r>
        <w:t xml:space="preserve"> </w:t>
      </w:r>
      <w:r>
        <w:t xml:space="preserve">Senza la prima il consenso è incompleto, senza la seconda il GIALLO non è consentito.</w:t>
      </w:r>
      <w:r>
        <w:t xml:space="preserve"> </w:t>
      </w:r>
      <w:r>
        <w:rPr>
          <w:b/>
          <w:bCs/>
        </w:rPr>
        <w:t xml:space="preserve">E non lo sono nemmeno le altre due voci del consenso</w:t>
      </w:r>
      <w:r>
        <w:t xml:space="preserve"> </w:t>
      </w:r>
      <w:r>
        <w:t xml:space="preserve">— che la sensazione può comparire in seduta, e che il riaddestramento resta la leva migliore. Se il paziente non le chiede, le porti tu dalle risposte qui sotto.</w:t>
      </w:r>
    </w:p>
    <w:bookmarkEnd w:id="77"/>
    <w:bookmarkStart w:id="78" w:name="le-obiezioni-e-le-risposte-oneste"/>
    <w:p>
      <w:pPr>
        <w:pStyle w:val="Heading3"/>
      </w:pPr>
      <w:r>
        <w:t xml:space="preserve">Le obiezioni, e le risposte oneste</w:t>
      </w:r>
    </w:p>
    <w:p>
      <w:pPr>
        <w:pStyle w:val="FirstParagraph"/>
      </w:pPr>
      <w:r>
        <w:rPr>
          <w:b/>
          <w:bCs/>
        </w:rPr>
        <w:t xml:space="preserve">«Cuore e polmoni sono a posto: allora cos’ho?»</w:t>
      </w:r>
      <w:r>
        <w:t xml:space="preserve"> </w:t>
      </w:r>
      <w:r>
        <w:rPr>
          <w:i/>
          <w:iCs/>
        </w:rPr>
        <w:t xml:space="preserve">«Una sensazione che nasce da una differenza, non da un organo malato. Gli esami hanno guardato gli organi, e chi li ha refertati non ha trovato alterazioni. Nessuno ha misurato quanto si apre il tuo torace quando respiri: è una grandezza in centimetri, in cinque minuti.»</w:t>
      </w:r>
    </w:p>
    <w:p>
      <w:pPr>
        <w:pStyle w:val="BodyText"/>
      </w:pPr>
      <w:r>
        <w:rPr>
          <w:b/>
          <w:bCs/>
        </w:rPr>
        <w:t xml:space="preserve">«Mi hanno detto che è ansia.»</w:t>
      </w:r>
      <w:r>
        <w:t xml:space="preserve"> </w:t>
      </w:r>
      <w:r>
        <w:rPr>
          <w:i/>
          <w:iCs/>
        </w:rPr>
        <w:t xml:space="preserve">«L’ansia esiste, e si diagnostica con dei criteri: se quella diagnosi non te l’ha fatta nessuno con quei criteri, quello che hai ricevuto è un’ipotesi, non una conclusione. E se invece qualcuno te l’ha posta e ti ha dato una terapia, quella resta e non si cambia con me: si cambia con chi te l’ha prescritta. Intanto c’è un fatto misurato: l’aspettativa alza davvero il punteggio di questa sensazione, a sforzo identico. Non vuol dire che te la inventi. Vuol dire che una parte si può cambiare cambiando cosa ti aspetti, e l’altra parte è meccanica e si misura.»</w:t>
      </w:r>
    </w:p>
    <w:p>
      <w:pPr>
        <w:pStyle w:val="BodyText"/>
      </w:pPr>
      <w:r>
        <w:rPr>
          <w:b/>
          <w:bCs/>
        </w:rPr>
        <w:t xml:space="preserve">«Faccio esercizi di respirazione e non cambia.»</w:t>
      </w:r>
      <w:r>
        <w:t xml:space="preserve"> </w:t>
      </w:r>
      <w:r>
        <w:rPr>
          <w:i/>
          <w:iCs/>
        </w:rPr>
        <w:t xml:space="preserve">«È coerente, e succede spesso. Se il tuo respiro è già diventato una cosa che comandi, un esercizio in più è un comando in più. A volte la prima mossa è togliere istruzioni. Gli esercizi restano la leva con le prove migliori che abbiamo, che restano poche, ma contano l’ordine e il momento.»</w:t>
      </w:r>
    </w:p>
    <w:p>
      <w:pPr>
        <w:pStyle w:val="BodyText"/>
      </w:pPr>
      <w:r>
        <w:rPr>
          <w:b/>
          <w:bCs/>
        </w:rPr>
        <w:t xml:space="preserve">«E se mi manca l’aria durante la seduta?»</w:t>
      </w:r>
      <w:r>
        <w:t xml:space="preserve"> </w:t>
      </w:r>
      <w:r>
        <w:rPr>
          <w:i/>
          <w:iCs/>
        </w:rPr>
        <w:t xml:space="preserve">«Ti spiego prima ogni passaggio, il ritmo lo detti tu, e ci fermiamo quando dici tu. Può anche succedere che la sensazione compaia: è previsto e non è un segno di danno. Un tempo in cui il tuo respiro non peggiora mentre qualcuno ti tocca non è solo una seduta tranquilla: è un’informazione per il tuo sistema di allarme.»</w:t>
      </w:r>
    </w:p>
    <w:bookmarkEnd w:id="78"/>
    <w:bookmarkStart w:id="79" w:name="X0fc1391041da39aa635a9981b729796e475347d"/>
    <w:p>
      <w:pPr>
        <w:pStyle w:val="Heading3"/>
      </w:pPr>
      <w:r>
        <w:t xml:space="preserve">Cosa il paziente deve sapere riconoscere a casa</w:t>
      </w:r>
    </w:p>
    <w:p>
      <w:pPr>
        <w:pStyle w:val="FirstParagraph"/>
      </w:pPr>
      <w:r>
        <w:t xml:space="preserve">Fra una seduta e l’altra il sensore è il paziente. Due righe, come conoscenza e non come allarme.</w:t>
      </w:r>
      <w:r>
        <w:t xml:space="preserve"> </w:t>
      </w:r>
      <w:r>
        <w:rPr>
          <w:b/>
          <w:bCs/>
        </w:rPr>
        <w:t xml:space="preserve">Fame d’aria improvvisa e diversa da quella di sempre, dolore toracico con sudorazione, gamba gonfia e dolente, labbra bluastre → 112</w:t>
      </w:r>
      <w:r>
        <w:t xml:space="preserve">, senza passare da noi. E</w:t>
      </w:r>
      <w:r>
        <w:t xml:space="preserve"> </w:t>
      </w:r>
      <w:r>
        <w:rPr>
          <w:b/>
          <w:bCs/>
        </w:rPr>
        <w:t xml:space="preserve">qualunque cambiamento di carattere del sintomo</w:t>
      </w:r>
      <w:r>
        <w:t xml:space="preserve"> </w:t>
      </w:r>
      <w:r>
        <w:t xml:space="preserve">— sede, intensità, comparsa sotto sforzo —</w:t>
      </w:r>
      <w:r>
        <w:t xml:space="preserve"> </w:t>
      </w:r>
      <w:r>
        <w:rPr>
          <w:b/>
          <w:bCs/>
        </w:rPr>
        <w:t xml:space="preserve">si torna dal curante prima della seduta successiva</w:t>
      </w:r>
      <w:r>
        <w:t xml:space="preserve">.</w:t>
      </w:r>
    </w:p>
    <w:bookmarkEnd w:id="79"/>
    <w:bookmarkStart w:id="80" w:name="cosa-non-promettere-mai"/>
    <w:p>
      <w:pPr>
        <w:pStyle w:val="Heading3"/>
      </w:pPr>
      <w:r>
        <w:t xml:space="preserve">Cosa non promettere mai</w:t>
      </w:r>
    </w:p>
    <w:p>
      <w:pPr>
        <w:pStyle w:val="FirstParagraph"/>
      </w:pPr>
      <w:r>
        <w:t xml:space="preserve">Che la sensazione sparirà. Che il problema è un diaframma bloccato. Che gli esami normali significano che non c’è nient’altro da cercare: quella è un’esclusione, e non è tua da dichiarare.</w:t>
      </w:r>
    </w:p>
    <w:p>
      <w:pPr>
        <w:pStyle w:val="BodyText"/>
      </w:pPr>
      <w:r>
        <w:rPr>
          <w:b/>
          <w:bCs/>
        </w:rPr>
        <w:t xml:space="preserve">Le tre cose da ricordare, più una</w:t>
      </w:r>
    </w:p>
    <w:p>
      <w:pPr>
        <w:pStyle w:val="Compact"/>
        <w:numPr>
          <w:ilvl w:val="0"/>
          <w:numId w:val="1033"/>
        </w:numPr>
      </w:pPr>
      <w:r>
        <w:t xml:space="preserve">La spiegazione che tiene è «una differenza», non «un blocco». Un blocco promette una liberazione che non hai dimostrato.</w:t>
      </w:r>
    </w:p>
    <w:p>
      <w:pPr>
        <w:pStyle w:val="Compact"/>
        <w:numPr>
          <w:ilvl w:val="0"/>
          <w:numId w:val="1033"/>
        </w:numPr>
      </w:pPr>
      <w:r>
        <w:t xml:space="preserve">Il limite va dentro lo script, non in coda. Detto dopo suona come una ritirata, dentro suona come una posizione.</w:t>
      </w:r>
    </w:p>
    <w:p>
      <w:pPr>
        <w:pStyle w:val="Compact"/>
        <w:numPr>
          <w:ilvl w:val="0"/>
          <w:numId w:val="1033"/>
        </w:numPr>
      </w:pPr>
      <w:r>
        <w:t xml:space="preserve">Non si squalifica chi ha visto il paziente prima di te, e non si tocca una terapia prescritta da un altro: si separa la parte che si misura da quella che si spiega.</w:t>
      </w:r>
    </w:p>
    <w:p>
      <w:pPr>
        <w:pStyle w:val="Compact"/>
        <w:numPr>
          <w:ilvl w:val="0"/>
          <w:numId w:val="1033"/>
        </w:numPr>
      </w:pPr>
      <w:r>
        <w:rPr>
          <w:b/>
          <w:bCs/>
        </w:rPr>
        <w:t xml:space="preserve">Perché ci sei tu.</w:t>
      </w:r>
      <w:r>
        <w:t xml:space="preserve"> </w:t>
      </w:r>
      <w:r>
        <w:t xml:space="preserve">A resistenza fisica identica, i punteggi di dispnea salgono dopo lo stimolo che il sistema ha imparato ad associare all’affanno (Vlemincx, 2021, 36 volontari sani, PMID 33574073). Questo ti autorizza a curare come annunci ogni passaggio della seduta, perché l’annuncio entra nel conto, nei due sensi. Non ti autorizza a chiamare terapia le tue parole: quello studio misura un effetto di attesa in laboratorio, non un trattamento.</w:t>
      </w:r>
    </w:p>
    <w:p>
      <w:r>
        <w:pict>
          <v:rect style="width:0;height:1.5pt" o:hralign="center" o:hrstd="t" o:hr="t"/>
        </w:pict>
      </w:r>
    </w:p>
    <w:bookmarkEnd w:id="80"/>
    <w:bookmarkEnd w:id="81"/>
    <w:bookmarkStart w:id="82" w:name="capitolo-14-cosa-fare-adesso"/>
    <w:p>
      <w:pPr>
        <w:pStyle w:val="Heading2"/>
      </w:pPr>
      <w:r>
        <w:t xml:space="preserve">Capitolo 14 — Cosa fare adesso</w:t>
      </w:r>
    </w:p>
    <w:p>
      <w:pPr>
        <w:pStyle w:val="BlockText"/>
      </w:pPr>
      <w:r>
        <w:rPr>
          <w:b/>
          <w:bCs/>
        </w:rPr>
        <w:t xml:space="preserve">In una riga:</w:t>
      </w:r>
      <w:r>
        <w:t xml:space="preserve"> </w:t>
      </w:r>
      <w:r>
        <w:t xml:space="preserve">hai una fisiologia solida, una prova contraria sul tuo gesto e tre strumenti da consegnare — e questo basta per lavorare bene, a patto di dire tutte e tre le cose.</w:t>
      </w:r>
    </w:p>
    <w:p>
      <w:pPr>
        <w:pStyle w:val="FirstParagraph"/>
      </w:pPr>
      <w:r>
        <w:t xml:space="preserve">Ti arriva una persona con gli esami in ordine e nessuna spiegazione, che cerca da mesi l’ultimo pezzo di un respiro. Quello che sente non è un polmone malato: è la distanza fra il respiro ordinato e quello arrivato, con la paura già attaccata perché questa è la forma di affanno peggiore da sopportare. Quella distanza ha cinque modi di allargarsi, e in ogni paziente ne trovi due o tre. Li ordini con la gerarchia del capitolo sul ragionamento: tratti il più alto e verifichi con il più basso. Le tue mani hanno un bersaglio vero — il volume che la parete consegna — e una prova contraria da dichiarare. Gli strumenti con le prove migliori non passano dalle tue mani, e insegnarli tocca a te. Il tuo campo comincia dopo un’esclusione che non hai fatto tu, e finisce dove la tabella delle bandiere lo dice.</w:t>
      </w:r>
    </w:p>
    <w:p>
      <w:pPr>
        <w:pStyle w:val="BodyText"/>
      </w:pPr>
      <w:r>
        <w:rPr>
          <w:b/>
          <w:bCs/>
        </w:rPr>
        <w:t xml:space="preserve">Quando puoi dirti autonomo.</w:t>
      </w:r>
      <w:r>
        <w:t xml:space="preserve"> </w:t>
      </w:r>
      <w:r>
        <w:t xml:space="preserve">Non quando sai recitare i cinque meccanismi: quando reggi i tre casi difficili di questa condizione. Davanti a chi dice «stretto e fasciato», sai se la domanda al curante è il test bronchiale o la valutazione laringea. Riconosci il paziente su cui puoi poco, e lo mandi senza aspettare. E davanti a un medico dici che l’unico studio sulle nostre mani è negativo, e cosa misuri tu invece.</w:t>
      </w:r>
    </w:p>
    <w:p>
      <w:pPr>
        <w:pStyle w:val="BodyText"/>
      </w:pPr>
      <w:r>
        <w:rPr>
          <w:i/>
          <w:iCs/>
        </w:rPr>
        <w:t xml:space="preserve">Su questa condizione non sei l’unico che può fare qualcosa, e non sei nemmeno quello con le prove migliori. Sei quello che misura una grandezza che nessuno ha misurato, consegna tre strumenti e dice al paziente dove finisce quello che sa. È un mestiere più piccolo di quello che si racconta in giro, ed è l’unico che regge quando qualcuno chiede conto.</w:t>
      </w:r>
    </w:p>
    <w:p>
      <w:pPr>
        <w:pStyle w:val="BodyText"/>
      </w:pPr>
      <w:r>
        <w:rPr>
          <w:b/>
          <w:bCs/>
        </w:rPr>
        <w:t xml:space="preserve">Le tre cose da ricordare, più una</w:t>
      </w:r>
      <w:r>
        <w:t xml:space="preserve"> </w:t>
      </w:r>
      <w:r>
        <w:t xml:space="preserve">— e sono le tre che cambi da lunedì</w:t>
      </w:r>
    </w:p>
    <w:p>
      <w:pPr>
        <w:pStyle w:val="Compact"/>
        <w:numPr>
          <w:ilvl w:val="0"/>
          <w:numId w:val="1034"/>
        </w:numPr>
      </w:pPr>
      <w:r>
        <w:rPr>
          <w:b/>
          <w:bCs/>
        </w:rPr>
        <w:t xml:space="preserve">Guarda i due numeri.</w:t>
      </w:r>
      <w:r>
        <w:t xml:space="preserve"> </w:t>
      </w:r>
      <w:r>
        <w:t xml:space="preserve">Quanto è forte e quanto è brutta, separati e scritti, con il valore di partenza su un’oscillazione intera.</w:t>
      </w:r>
    </w:p>
    <w:p>
      <w:pPr>
        <w:pStyle w:val="Compact"/>
        <w:numPr>
          <w:ilvl w:val="0"/>
          <w:numId w:val="1034"/>
        </w:numPr>
      </w:pPr>
      <w:r>
        <w:rPr>
          <w:b/>
          <w:bCs/>
        </w:rPr>
        <w:t xml:space="preserve">Di’ lo studio negativo</w:t>
      </w:r>
      <w:r>
        <w:t xml:space="preserve"> </w:t>
      </w:r>
      <w:r>
        <w:t xml:space="preserve">nella prima conversazione, prima del preventivo: aggiunta al riaddestramento, la terapia manuale in questo quadro non ha mostrato benefici in più (Jones, 2015, PMID 25026508). E di’ accanto cosa misuri tu.</w:t>
      </w:r>
    </w:p>
    <w:p>
      <w:pPr>
        <w:pStyle w:val="Compact"/>
        <w:numPr>
          <w:ilvl w:val="0"/>
          <w:numId w:val="1034"/>
        </w:numPr>
      </w:pPr>
      <w:r>
        <w:rPr>
          <w:b/>
          <w:bCs/>
        </w:rPr>
        <w:t xml:space="preserve">Smetti di promettere di sbloccare il diaframma.</w:t>
      </w:r>
      <w:r>
        <w:t xml:space="preserve"> </w:t>
      </w:r>
      <w:r>
        <w:t xml:space="preserve">«Sbloccare» promette un esito che non hai. E sulla forza di quel diaframma, senza le pressioni massimali, non puoi dire niente.</w:t>
      </w:r>
    </w:p>
    <w:p>
      <w:pPr>
        <w:pStyle w:val="Compact"/>
        <w:numPr>
          <w:ilvl w:val="0"/>
          <w:numId w:val="1034"/>
        </w:numPr>
      </w:pPr>
      <w:r>
        <w:rPr>
          <w:b/>
          <w:bCs/>
        </w:rPr>
        <w:t xml:space="preserve">Perché ci sei tu.</w:t>
      </w:r>
      <w:r>
        <w:t xml:space="preserve"> </w:t>
      </w:r>
      <w:r>
        <w:t xml:space="preserve">Un breve riaddestramento del respiro ha prodotto un miglioramento clinicamente rilevante della qualità di vita: a un mese bastava trattarne due perché una migliorasse, a sei mesi quasi quattro (Thomas, 2003, 33 adulti in terapia per asma, PMID 12554890). Nello studio più grande, su 655 pazienti, la differenza contro le cure abituali è stata di 0,28 punti, sotto la soglia di rilevanza (Bruton, 2018, PMID 29248433). Questo ti autorizza a insegnare quello strumento per primo e a rimisurare a un mese. Non ti autorizza ad attribuirtene il merito.</w:t>
      </w:r>
    </w:p>
    <w:p>
      <w:r>
        <w:pict>
          <v:rect style="width:0;height:1.5pt" o:hralign="center" o:hrstd="t" o:hr="t"/>
        </w:pict>
      </w:r>
    </w:p>
    <w:bookmarkEnd w:id="82"/>
    <w:bookmarkStart w:id="83" w:name="appendice-a-glossario"/>
    <w:p>
      <w:pPr>
        <w:pStyle w:val="Heading2"/>
      </w:pPr>
      <w:r>
        <w:t xml:space="preserve">Appendice A — Glossario</w:t>
      </w:r>
    </w:p>
    <w:p>
      <w:pPr>
        <w:pStyle w:val="Compact"/>
        <w:numPr>
          <w:ilvl w:val="0"/>
          <w:numId w:val="1035"/>
        </w:numPr>
      </w:pPr>
      <w:r>
        <w:rPr>
          <w:b/>
          <w:bCs/>
        </w:rPr>
        <w:t xml:space="preserve">Area premotoria corticale</w:t>
      </w:r>
      <w:r>
        <w:t xml:space="preserve"> </w:t>
      </w:r>
      <w:r>
        <w:t xml:space="preserve">— zona della corteccia che prepara i movimenti volontari; nel respiro normale non partecipa.</w:t>
      </w:r>
    </w:p>
    <w:p>
      <w:pPr>
        <w:pStyle w:val="Compact"/>
        <w:numPr>
          <w:ilvl w:val="0"/>
          <w:numId w:val="1035"/>
        </w:numPr>
      </w:pPr>
      <w:r>
        <w:rPr>
          <w:b/>
          <w:bCs/>
        </w:rPr>
        <w:t xml:space="preserve">Bicarbonati</w:t>
      </w:r>
      <w:r>
        <w:t xml:space="preserve"> </w:t>
      </w:r>
      <w:r>
        <w:t xml:space="preserve">— la riserva che tampona le variazioni di acidità del sangue; si riducono quando l’anidride carbonica resta bassa a lungo.</w:t>
      </w:r>
    </w:p>
    <w:p>
      <w:pPr>
        <w:pStyle w:val="Compact"/>
        <w:numPr>
          <w:ilvl w:val="0"/>
          <w:numId w:val="1035"/>
        </w:numPr>
      </w:pPr>
      <w:r>
        <w:rPr>
          <w:b/>
          <w:bCs/>
        </w:rPr>
        <w:t xml:space="preserve">Cambiamento minimo rilevabile</w:t>
      </w:r>
      <w:r>
        <w:t xml:space="preserve"> </w:t>
      </w:r>
      <w:r>
        <w:t xml:space="preserve">— la variazione più piccola che supera l’errore dello strumento. Sopra quella soglia puoi attribuirla a un cambiamento vero, e non alla misura.</w:t>
      </w:r>
    </w:p>
    <w:p>
      <w:pPr>
        <w:pStyle w:val="Compact"/>
        <w:numPr>
          <w:ilvl w:val="0"/>
          <w:numId w:val="1035"/>
        </w:numPr>
      </w:pPr>
      <w:r>
        <w:rPr>
          <w:b/>
          <w:bCs/>
        </w:rPr>
        <w:t xml:space="preserve">Capacità funzionale residua</w:t>
      </w:r>
      <w:r>
        <w:t xml:space="preserve"> </w:t>
      </w:r>
      <w:r>
        <w:t xml:space="preserve">— l’aria che resta nei polmoni alla fine di un’espirazione tranquilla.</w:t>
      </w:r>
    </w:p>
    <w:p>
      <w:pPr>
        <w:pStyle w:val="Compact"/>
        <w:numPr>
          <w:ilvl w:val="0"/>
          <w:numId w:val="1035"/>
        </w:numPr>
      </w:pPr>
      <w:r>
        <w:rPr>
          <w:b/>
          <w:bCs/>
        </w:rPr>
        <w:t xml:space="preserve">Capacità inspiratoria</w:t>
      </w:r>
      <w:r>
        <w:t xml:space="preserve"> </w:t>
      </w:r>
      <w:r>
        <w:t xml:space="preserve">— quanta aria si riesce ancora a inspirare partendo da una espirazione tranquilla.</w:t>
      </w:r>
    </w:p>
    <w:p>
      <w:pPr>
        <w:pStyle w:val="Compact"/>
        <w:numPr>
          <w:ilvl w:val="0"/>
          <w:numId w:val="1035"/>
        </w:numPr>
      </w:pPr>
      <w:r>
        <w:rPr>
          <w:b/>
          <w:bCs/>
        </w:rPr>
        <w:t xml:space="preserve">Carico resistivo / carico a soglia</w:t>
      </w:r>
      <w:r>
        <w:t xml:space="preserve"> </w:t>
      </w:r>
      <w:r>
        <w:t xml:space="preserve">— due modi sperimentali di rendere difficile l’inspirazione: una resistenza costante al flusso, oppure una pressione minima da vincere per far entrare l’aria.</w:t>
      </w:r>
    </w:p>
    <w:p>
      <w:pPr>
        <w:pStyle w:val="Compact"/>
        <w:numPr>
          <w:ilvl w:val="0"/>
          <w:numId w:val="1035"/>
        </w:numPr>
      </w:pPr>
      <w:r>
        <w:rPr>
          <w:b/>
          <w:bCs/>
        </w:rPr>
        <w:t xml:space="preserve">Chemocettori</w:t>
      </w:r>
      <w:r>
        <w:t xml:space="preserve"> </w:t>
      </w:r>
      <w:r>
        <w:t xml:space="preserve">— sensori che leggono anidride carbonica e acidità, e — solo quelli periferici — l’ossigeno.</w:t>
      </w:r>
    </w:p>
    <w:p>
      <w:pPr>
        <w:pStyle w:val="Compact"/>
        <w:numPr>
          <w:ilvl w:val="0"/>
          <w:numId w:val="1035"/>
        </w:numPr>
      </w:pPr>
      <w:r>
        <w:rPr>
          <w:b/>
          <w:bCs/>
        </w:rPr>
        <w:t xml:space="preserve">Clinostatismo</w:t>
      </w:r>
      <w:r>
        <w:t xml:space="preserve"> </w:t>
      </w:r>
      <w:r>
        <w:t xml:space="preserve">— la posizione sdraiata. La capacità vitale misurata in clinostatismo è il dato che discrimina una debolezza diaframmatica da una spirometria da seduto normale.</w:t>
      </w:r>
    </w:p>
    <w:p>
      <w:pPr>
        <w:pStyle w:val="Compact"/>
        <w:numPr>
          <w:ilvl w:val="0"/>
          <w:numId w:val="1035"/>
        </w:numPr>
      </w:pPr>
      <w:r>
        <w:rPr>
          <w:b/>
          <w:bCs/>
        </w:rPr>
        <w:t xml:space="preserve">Compenso</w:t>
      </w:r>
      <w:r>
        <w:t xml:space="preserve"> </w:t>
      </w:r>
      <w:r>
        <w:t xml:space="preserve">— adattamento che il corpo mette in atto per continuare a funzionare nonostante un problema. Costa qualcosa — comfort, efficienza, escursione — e regge finché può. Il sintomo compare spesso dove il compenso ha ceduto, non dove il problema è nato. Su questa condizione il compenso lo separa la gerarchia dei cinque modelli, non la direzione di una catena.</w:t>
      </w:r>
    </w:p>
    <w:p>
      <w:pPr>
        <w:pStyle w:val="Compact"/>
        <w:numPr>
          <w:ilvl w:val="0"/>
          <w:numId w:val="1035"/>
        </w:numPr>
      </w:pPr>
      <w:r>
        <w:rPr>
          <w:b/>
          <w:bCs/>
        </w:rPr>
        <w:t xml:space="preserve">Copia del comando</w:t>
      </w:r>
      <w:r>
        <w:t xml:space="preserve"> </w:t>
      </w:r>
      <w:r>
        <w:t xml:space="preserve">— il duplicato dell’ordine di respirare che i centri nervosi mandano alle aree superiori, così che il cervello sappia in anticipo quanto respiro ha chiesto.</w:t>
      </w:r>
    </w:p>
    <w:p>
      <w:pPr>
        <w:pStyle w:val="Compact"/>
        <w:numPr>
          <w:ilvl w:val="0"/>
          <w:numId w:val="1035"/>
        </w:numPr>
      </w:pPr>
      <w:r>
        <w:rPr>
          <w:b/>
          <w:bCs/>
        </w:rPr>
        <w:t xml:space="preserve">Crossover</w:t>
      </w:r>
      <w:r>
        <w:t xml:space="preserve"> </w:t>
      </w:r>
      <w:r>
        <w:rPr>
          <w:i/>
          <w:iCs/>
        </w:rPr>
        <w:t xml:space="preserve">(studio randomizzato incrociato)</w:t>
      </w:r>
      <w:r>
        <w:t xml:space="preserve"> </w:t>
      </w:r>
      <w:r>
        <w:t xml:space="preserve">— studio in cui ogni partecipante riceve, in ordine sorteggiato, tutti i trattamenti confrontati: ciascuno fa da controllo a se stesso.</w:t>
      </w:r>
    </w:p>
    <w:p>
      <w:pPr>
        <w:pStyle w:val="Compact"/>
        <w:numPr>
          <w:ilvl w:val="0"/>
          <w:numId w:val="1035"/>
        </w:numPr>
      </w:pPr>
      <w:r>
        <w:rPr>
          <w:b/>
          <w:bCs/>
        </w:rPr>
        <w:t xml:space="preserve">Descrittore</w:t>
      </w:r>
      <w:r>
        <w:t xml:space="preserve"> </w:t>
      </w:r>
      <w:r>
        <w:t xml:space="preserve">— la parola con cui il paziente qualifica la sensazione: corto, stretto, faticoso.</w:t>
      </w:r>
    </w:p>
    <w:p>
      <w:pPr>
        <w:pStyle w:val="Compact"/>
        <w:numPr>
          <w:ilvl w:val="0"/>
          <w:numId w:val="1035"/>
        </w:numPr>
      </w:pPr>
      <w:r>
        <w:rPr>
          <w:b/>
          <w:bCs/>
        </w:rPr>
        <w:t xml:space="preserve">DIMOSTRATO</w:t>
      </w:r>
      <w:r>
        <w:t xml:space="preserve"> </w:t>
      </w:r>
      <w:r>
        <w:t xml:space="preserve">— etichetta di solidità: studi sull’uomo, solidi.</w:t>
      </w:r>
    </w:p>
    <w:p>
      <w:pPr>
        <w:pStyle w:val="Compact"/>
        <w:numPr>
          <w:ilvl w:val="0"/>
          <w:numId w:val="1035"/>
        </w:numPr>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w:t>
      </w:r>
    </w:p>
    <w:p>
      <w:pPr>
        <w:pStyle w:val="Compact"/>
        <w:numPr>
          <w:ilvl w:val="0"/>
          <w:numId w:val="1035"/>
        </w:numPr>
      </w:pPr>
      <w:r>
        <w:rPr>
          <w:b/>
          <w:bCs/>
        </w:rPr>
        <w:t xml:space="preserve">Dispnea</w:t>
      </w:r>
      <w:r>
        <w:t xml:space="preserve"> </w:t>
      </w:r>
      <w:r>
        <w:t xml:space="preserve">— esperienza soggettiva di disagio respiratorio, composta da sensazioni qualitativamente distinte.</w:t>
      </w:r>
    </w:p>
    <w:p>
      <w:pPr>
        <w:pStyle w:val="Compact"/>
        <w:numPr>
          <w:ilvl w:val="0"/>
          <w:numId w:val="1035"/>
        </w:numPr>
      </w:pPr>
      <w:r>
        <w:rPr>
          <w:b/>
          <w:bCs/>
        </w:rPr>
        <w:t xml:space="preserve">Emogasanalisi</w:t>
      </w:r>
      <w:r>
        <w:t xml:space="preserve"> </w:t>
      </w:r>
      <w:r>
        <w:t xml:space="preserve">— prelievo che misura ossigeno, anidride carbonica e acidità nel sangue in quel momento.</w:t>
      </w:r>
    </w:p>
    <w:p>
      <w:pPr>
        <w:pStyle w:val="Compact"/>
        <w:numPr>
          <w:ilvl w:val="0"/>
          <w:numId w:val="1035"/>
        </w:numPr>
      </w:pPr>
      <w:r>
        <w:rPr>
          <w:b/>
          <w:bCs/>
        </w:rPr>
        <w:t xml:space="preserve">Escursione diaframmatica</w:t>
      </w:r>
      <w:r>
        <w:t xml:space="preserve"> </w:t>
      </w:r>
      <w:r>
        <w:t xml:space="preserve">— di quanto si abbassa la cupola del diaframma durante l’inspirazione; si misura con l’ecografia.</w:t>
      </w:r>
    </w:p>
    <w:p>
      <w:pPr>
        <w:pStyle w:val="Compact"/>
        <w:numPr>
          <w:ilvl w:val="0"/>
          <w:numId w:val="1035"/>
        </w:numPr>
      </w:pPr>
      <w:r>
        <w:rPr>
          <w:b/>
          <w:bCs/>
        </w:rPr>
        <w:t xml:space="preserve">Escursione toracica</w:t>
      </w:r>
      <w:r>
        <w:t xml:space="preserve"> </w:t>
      </w:r>
      <w:r>
        <w:t xml:space="preserve">— di quanto cresce la circonferenza del torace fra espirazione e inspirazione; si misura con una fettuccia.</w:t>
      </w:r>
    </w:p>
    <w:p>
      <w:pPr>
        <w:pStyle w:val="Compact"/>
        <w:numPr>
          <w:ilvl w:val="0"/>
          <w:numId w:val="1035"/>
        </w:numPr>
      </w:pPr>
      <w:r>
        <w:rPr>
          <w:b/>
          <w:bCs/>
        </w:rPr>
        <w:t xml:space="preserve">Esito</w:t>
      </w:r>
      <w:r>
        <w:t xml:space="preserve"> </w:t>
      </w:r>
      <w:r>
        <w:t xml:space="preserve">— quello che il paziente sente e riferisce. Si misura e si segue, ma non verifica la tua ipotesi.</w:t>
      </w:r>
    </w:p>
    <w:p>
      <w:pPr>
        <w:pStyle w:val="Compact"/>
        <w:numPr>
          <w:ilvl w:val="0"/>
          <w:numId w:val="1035"/>
        </w:numPr>
      </w:pPr>
      <w:r>
        <w:rPr>
          <w:b/>
          <w:bCs/>
        </w:rPr>
        <w:t xml:space="preserve">Fame d’aria</w:t>
      </w:r>
      <w:r>
        <w:t xml:space="preserve"> </w:t>
      </w:r>
      <w:r>
        <w:t xml:space="preserve">— la sensazione di bisogno urgente di respirare, quella che cresce trattenendo il fiato.</w:t>
      </w:r>
    </w:p>
    <w:p>
      <w:pPr>
        <w:pStyle w:val="Compact"/>
        <w:numPr>
          <w:ilvl w:val="0"/>
          <w:numId w:val="1035"/>
        </w:numPr>
      </w:pPr>
      <w:r>
        <w:rPr>
          <w:b/>
          <w:bCs/>
        </w:rPr>
        <w:t xml:space="preserve">Insula</w:t>
      </w:r>
      <w:r>
        <w:t xml:space="preserve"> </w:t>
      </w:r>
      <w:r>
        <w:t xml:space="preserve">— corteccia nascosta nel solco laterale, dove si integrano le percezioni che riguardano l’equilibrio interno.</w:t>
      </w:r>
    </w:p>
    <w:p>
      <w:pPr>
        <w:pStyle w:val="Compact"/>
        <w:numPr>
          <w:ilvl w:val="0"/>
          <w:numId w:val="1035"/>
        </w:numPr>
      </w:pPr>
      <w:r>
        <w:rPr>
          <w:b/>
          <w:bCs/>
        </w:rPr>
        <w:t xml:space="preserve">Interocezione</w:t>
      </w:r>
      <w:r>
        <w:t xml:space="preserve"> </w:t>
      </w:r>
      <w:r>
        <w:t xml:space="preserve">— la percezione dei segnali che vengono dall’interno del corpo.</w:t>
      </w:r>
    </w:p>
    <w:p>
      <w:pPr>
        <w:pStyle w:val="Compact"/>
        <w:numPr>
          <w:ilvl w:val="0"/>
          <w:numId w:val="1035"/>
        </w:numPr>
      </w:pPr>
      <w:r>
        <w:rPr>
          <w:b/>
          <w:bCs/>
        </w:rPr>
        <w:t xml:space="preserve">Ipercapnia</w:t>
      </w:r>
      <w:r>
        <w:t xml:space="preserve"> </w:t>
      </w:r>
      <w:r>
        <w:t xml:space="preserve">— anidride carbonica più alta del normale nel sangue; negli studi è il modo abituale di alzare il comando di respirare.</w:t>
      </w:r>
    </w:p>
    <w:p>
      <w:pPr>
        <w:pStyle w:val="Compact"/>
        <w:numPr>
          <w:ilvl w:val="0"/>
          <w:numId w:val="1035"/>
        </w:numPr>
      </w:pPr>
      <w:r>
        <w:rPr>
          <w:b/>
          <w:bCs/>
        </w:rPr>
        <w:t xml:space="preserve">Ipocapnia</w:t>
      </w:r>
      <w:r>
        <w:t xml:space="preserve"> </w:t>
      </w:r>
      <w:r>
        <w:t xml:space="preserve">— anidride carbonica più bassa del normale nel sangue; è l’assetto cronico di molti di questi pazienti.</w:t>
      </w:r>
    </w:p>
    <w:p>
      <w:pPr>
        <w:pStyle w:val="Compact"/>
        <w:numPr>
          <w:ilvl w:val="0"/>
          <w:numId w:val="1035"/>
        </w:numPr>
      </w:pPr>
      <w:r>
        <w:rPr>
          <w:b/>
          <w:bCs/>
        </w:rPr>
        <w:t xml:space="preserve">Iperreattività bronchiale</w:t>
      </w:r>
      <w:r>
        <w:t xml:space="preserve"> </w:t>
      </w:r>
      <w:r>
        <w:t xml:space="preserve">— tendenza dei bronchi a restringersi troppo facilmente; non si vede con una spirometria di base normale.</w:t>
      </w:r>
    </w:p>
    <w:p>
      <w:pPr>
        <w:pStyle w:val="Compact"/>
        <w:numPr>
          <w:ilvl w:val="0"/>
          <w:numId w:val="1035"/>
        </w:numPr>
      </w:pPr>
      <w:r>
        <w:rPr>
          <w:b/>
          <w:bCs/>
        </w:rPr>
        <w:t xml:space="preserve">IPOTESI</w:t>
      </w:r>
      <w:r>
        <w:t xml:space="preserve"> </w:t>
      </w:r>
      <w:r>
        <w:t xml:space="preserve">— etichetta di solidità: meccanismo coerente, nessuno studio.</w:t>
      </w:r>
    </w:p>
    <w:p>
      <w:pPr>
        <w:pStyle w:val="Compact"/>
        <w:numPr>
          <w:ilvl w:val="0"/>
          <w:numId w:val="1035"/>
        </w:numPr>
      </w:pPr>
      <w:r>
        <w:rPr>
          <w:b/>
          <w:bCs/>
        </w:rPr>
        <w:t xml:space="preserve">Marker</w:t>
      </w:r>
      <w:r>
        <w:t xml:space="preserve"> </w:t>
      </w:r>
      <w:r>
        <w:t xml:space="preserve">—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35"/>
        </w:numPr>
      </w:pPr>
      <w:r>
        <w:rPr>
          <w:b/>
          <w:bCs/>
        </w:rPr>
        <w:t xml:space="preserve">Muscoli accessori del respiro</w:t>
      </w:r>
      <w:r>
        <w:t xml:space="preserve"> </w:t>
      </w:r>
      <w:r>
        <w:t xml:space="preserve">— scaleni, sternocleidomastoideo, piccolo pettorale: intervengono sotto sforzo, non a riposo.</w:t>
      </w:r>
    </w:p>
    <w:p>
      <w:pPr>
        <w:pStyle w:val="Compact"/>
        <w:numPr>
          <w:ilvl w:val="0"/>
          <w:numId w:val="1035"/>
        </w:numPr>
      </w:pPr>
      <w:r>
        <w:rPr>
          <w:b/>
          <w:bCs/>
        </w:rPr>
        <w:t xml:space="preserve">Nervo frenico</w:t>
      </w:r>
      <w:r>
        <w:t xml:space="preserve"> </w:t>
      </w:r>
      <w:r>
        <w:t xml:space="preserve">— nervo che comanda il diaframma, nasce da C3-C4-C5.</w:t>
      </w:r>
    </w:p>
    <w:p>
      <w:pPr>
        <w:pStyle w:val="Compact"/>
        <w:numPr>
          <w:ilvl w:val="0"/>
          <w:numId w:val="1035"/>
        </w:numPr>
      </w:pPr>
      <w:r>
        <w:rPr>
          <w:b/>
          <w:bCs/>
        </w:rPr>
        <w:t xml:space="preserve">Nocebo</w:t>
      </w:r>
      <w:r>
        <w:t xml:space="preserve"> </w:t>
      </w:r>
      <w:r>
        <w:t xml:space="preserve">— l’effetto opposto al placebo: un’attesa negativa che peggiora davvero il sintomo. Il meccanismo numero quattro di questa Bibbia è, alla lettera, un effetto nocebo respiratorio.</w:t>
      </w:r>
    </w:p>
    <w:p>
      <w:pPr>
        <w:pStyle w:val="Compact"/>
        <w:numPr>
          <w:ilvl w:val="0"/>
          <w:numId w:val="1035"/>
        </w:numPr>
      </w:pPr>
      <w:r>
        <w:rPr>
          <w:b/>
          <w:bCs/>
        </w:rPr>
        <w:t xml:space="preserve">Numero necessario da trattare</w:t>
      </w:r>
      <w:r>
        <w:t xml:space="preserve"> </w:t>
      </w:r>
      <w:r>
        <w:t xml:space="preserve">— quante persone bisogna trattare perché una in più ottenga il risultato. Più il numero è</w:t>
      </w:r>
      <w:r>
        <w:t xml:space="preserve"> </w:t>
      </w:r>
      <w:r>
        <w:rPr>
          <w:b/>
          <w:bCs/>
        </w:rPr>
        <w:t xml:space="preserve">basso</w:t>
      </w:r>
      <w:r>
        <w:t xml:space="preserve">, più l’effetto è grande: un numero che sale nel tempo significa che l’effetto si assottiglia.</w:t>
      </w:r>
    </w:p>
    <w:p>
      <w:pPr>
        <w:pStyle w:val="Compact"/>
        <w:numPr>
          <w:ilvl w:val="0"/>
          <w:numId w:val="1035"/>
        </w:numPr>
      </w:pPr>
      <w:r>
        <w:rPr>
          <w:b/>
          <w:bCs/>
        </w:rPr>
        <w:t xml:space="preserve">Ortopnea</w:t>
      </w:r>
      <w:r>
        <w:t xml:space="preserve"> </w:t>
      </w:r>
      <w:r>
        <w:t xml:space="preserve">— affanno che compare da sdraiati e migliora mettendosi seduti.</w:t>
      </w:r>
    </w:p>
    <w:p>
      <w:pPr>
        <w:pStyle w:val="Compact"/>
        <w:numPr>
          <w:ilvl w:val="0"/>
          <w:numId w:val="1035"/>
        </w:numPr>
      </w:pPr>
      <w:r>
        <w:rPr>
          <w:b/>
          <w:bCs/>
        </w:rPr>
        <w:t xml:space="preserve">Ostruzione laringea inducibile</w:t>
      </w:r>
      <w:r>
        <w:t xml:space="preserve"> </w:t>
      </w:r>
      <w:r>
        <w:t xml:space="preserve">— chiusura transitoria della laringe provocata da sforzo o irritanti, che imita l’asma.</w:t>
      </w:r>
    </w:p>
    <w:p>
      <w:pPr>
        <w:pStyle w:val="Compact"/>
        <w:numPr>
          <w:ilvl w:val="0"/>
          <w:numId w:val="1035"/>
        </w:numPr>
      </w:pPr>
      <w:r>
        <w:rPr>
          <w:b/>
          <w:bCs/>
        </w:rPr>
        <w:t xml:space="preserve">Potenziali premotori</w:t>
      </w:r>
      <w:r>
        <w:t xml:space="preserve"> </w:t>
      </w:r>
      <w:r>
        <w:t xml:space="preserve">— attività elettrica della corteccia che precede un atto; nel respiro compaiono solo davanti a un carico.</w:t>
      </w:r>
    </w:p>
    <w:p>
      <w:pPr>
        <w:pStyle w:val="Compact"/>
        <w:numPr>
          <w:ilvl w:val="0"/>
          <w:numId w:val="1035"/>
        </w:numPr>
      </w:pPr>
      <w:r>
        <w:rPr>
          <w:b/>
          <w:bCs/>
        </w:rPr>
        <w:t xml:space="preserve">PROBABILE</w:t>
      </w:r>
      <w:r>
        <w:t xml:space="preserve"> </w:t>
      </w:r>
      <w:r>
        <w:t xml:space="preserve">— etichetta di solidità: razionale forte, prove parziali.</w:t>
      </w:r>
    </w:p>
    <w:p>
      <w:pPr>
        <w:pStyle w:val="Compact"/>
        <w:numPr>
          <w:ilvl w:val="0"/>
          <w:numId w:val="1035"/>
        </w:numPr>
      </w:pPr>
      <w:r>
        <w:rPr>
          <w:b/>
          <w:bCs/>
        </w:rPr>
        <w:t xml:space="preserve">Pressioni respiratorie massimali</w:t>
      </w:r>
      <w:r>
        <w:t xml:space="preserve"> </w:t>
      </w:r>
      <w:r>
        <w:t xml:space="preserve">— la forza massima che i muscoli del respiro riescono a generare, misurata con un manometro.</w:t>
      </w:r>
    </w:p>
    <w:p>
      <w:pPr>
        <w:pStyle w:val="Compact"/>
        <w:numPr>
          <w:ilvl w:val="0"/>
          <w:numId w:val="1035"/>
        </w:numPr>
      </w:pPr>
      <w:r>
        <w:rPr>
          <w:b/>
          <w:bCs/>
        </w:rPr>
        <w:t xml:space="preserve">RAGIONAMENTO</w:t>
      </w:r>
      <w:r>
        <w:t xml:space="preserve"> </w:t>
      </w:r>
      <w:r>
        <w:t xml:space="preserve">— etichetta di solidità: cornice clinica, non una prova.</w:t>
      </w:r>
    </w:p>
    <w:p>
      <w:pPr>
        <w:pStyle w:val="Compact"/>
        <w:numPr>
          <w:ilvl w:val="0"/>
          <w:numId w:val="1035"/>
        </w:numPr>
      </w:pPr>
      <w:r>
        <w:rPr>
          <w:b/>
          <w:bCs/>
        </w:rPr>
        <w:t xml:space="preserve">Reperto disfunzionale</w:t>
      </w:r>
      <w:r>
        <w:t xml:space="preserve"> </w:t>
      </w:r>
      <w:r>
        <w:t xml:space="preserve">— quello che trovi tu con le mani e con i test, e che scrivi in cartella. Non è la diagnosi del paziente — è il bersaglio del tuo lavoro.</w:t>
      </w:r>
    </w:p>
    <w:p>
      <w:pPr>
        <w:pStyle w:val="Compact"/>
        <w:numPr>
          <w:ilvl w:val="0"/>
          <w:numId w:val="1035"/>
        </w:numPr>
      </w:pPr>
      <w:r>
        <w:rPr>
          <w:b/>
          <w:bCs/>
        </w:rPr>
        <w:t xml:space="preserve">Respirazione disfunzionale</w:t>
      </w:r>
      <w:r>
        <w:t xml:space="preserve"> </w:t>
      </w:r>
      <w:r>
        <w:t xml:space="preserve">— alterazione persistente del modo di respirare, in assenza di malattia che la spieghi.</w:t>
      </w:r>
    </w:p>
    <w:p>
      <w:pPr>
        <w:pStyle w:val="Compact"/>
        <w:numPr>
          <w:ilvl w:val="0"/>
          <w:numId w:val="1035"/>
        </w:numPr>
      </w:pPr>
      <w:r>
        <w:rPr>
          <w:b/>
          <w:bCs/>
        </w:rPr>
        <w:t xml:space="preserve">Riserva inspiratoria</w:t>
      </w:r>
      <w:r>
        <w:t xml:space="preserve"> </w:t>
      </w:r>
      <w:r>
        <w:t xml:space="preserve">— quanto margine di espansione resta prima del limite.</w:t>
      </w:r>
    </w:p>
    <w:p>
      <w:pPr>
        <w:pStyle w:val="Compact"/>
        <w:numPr>
          <w:ilvl w:val="0"/>
          <w:numId w:val="1035"/>
        </w:numPr>
      </w:pPr>
      <w:r>
        <w:rPr>
          <w:b/>
          <w:bCs/>
        </w:rPr>
        <w:t xml:space="preserve">Scala di Borg</w:t>
      </w:r>
      <w:r>
        <w:t xml:space="preserve"> </w:t>
      </w:r>
      <w:r>
        <w:t xml:space="preserve">— scala con cui il paziente dà un numero alla fatica respiratoria; una differenza di circa un punto è il minimo che si considera rilevante.</w:t>
      </w:r>
    </w:p>
    <w:p>
      <w:pPr>
        <w:pStyle w:val="Compact"/>
        <w:numPr>
          <w:ilvl w:val="0"/>
          <w:numId w:val="1035"/>
        </w:numPr>
      </w:pPr>
      <w:r>
        <w:rPr>
          <w:b/>
          <w:bCs/>
        </w:rPr>
        <w:t xml:space="preserve">Sindrome da iperventilazione</w:t>
      </w:r>
      <w:r>
        <w:t xml:space="preserve"> </w:t>
      </w:r>
      <w:r>
        <w:t xml:space="preserve">— costrutto storico, il cui test diagnostico è risultato positivo anche contro placebo; il termine va evitato.</w:t>
      </w:r>
    </w:p>
    <w:p>
      <w:pPr>
        <w:pStyle w:val="Compact"/>
        <w:numPr>
          <w:ilvl w:val="0"/>
          <w:numId w:val="1035"/>
        </w:numPr>
      </w:pPr>
      <w:r>
        <w:rPr>
          <w:b/>
          <w:bCs/>
        </w:rPr>
        <w:t xml:space="preserve">Sistema dominante</w:t>
      </w:r>
      <w:r>
        <w:t xml:space="preserve"> </w:t>
      </w:r>
      <w:r>
        <w:t xml:space="preserve">— il piano che, in questo paziente, sta consumando più capacità di adattamento degli altri. È l’ipotesi di lavoro che decide su cosa agire per primo: per questo porta sempre l’etichetta RAGIONAMENTO.</w:t>
      </w:r>
    </w:p>
    <w:p>
      <w:pPr>
        <w:pStyle w:val="Compact"/>
        <w:numPr>
          <w:ilvl w:val="0"/>
          <w:numId w:val="1035"/>
        </w:numPr>
      </w:pPr>
      <w:r>
        <w:rPr>
          <w:b/>
          <w:bCs/>
        </w:rPr>
        <w:t xml:space="preserve">Sostanza grigia periacqueduttale</w:t>
      </w:r>
      <w:r>
        <w:t xml:space="preserve"> </w:t>
      </w:r>
      <w:r>
        <w:t xml:space="preserve">— nucleo del tronco encefalico che organizza le risposte di difesa e la modulazione del dolore; si attiva nell’</w:t>
      </w:r>
      <w:r>
        <w:rPr>
          <w:b/>
          <w:bCs/>
        </w:rPr>
        <w:t xml:space="preserve">attesa</w:t>
      </w:r>
      <w:r>
        <w:t xml:space="preserve"> </w:t>
      </w:r>
      <w:r>
        <w:t xml:space="preserve">di uno stimolo minaccioso, prima che lo stimolo arrivi.</w:t>
      </w:r>
    </w:p>
    <w:p>
      <w:pPr>
        <w:pStyle w:val="Compact"/>
        <w:numPr>
          <w:ilvl w:val="0"/>
          <w:numId w:val="1035"/>
        </w:numPr>
      </w:pPr>
      <w:r>
        <w:rPr>
          <w:b/>
          <w:bCs/>
        </w:rPr>
        <w:t xml:space="preserve">Spirometria</w:t>
      </w:r>
      <w:r>
        <w:t xml:space="preserve"> </w:t>
      </w:r>
      <w:r>
        <w:t xml:space="preserve">— esame che misura volumi e flussi respiratori; è anche il primo passo per sospettare una debolezza dei muscoli respiratori.</w:t>
      </w:r>
    </w:p>
    <w:p>
      <w:pPr>
        <w:pStyle w:val="Compact"/>
        <w:numPr>
          <w:ilvl w:val="0"/>
          <w:numId w:val="1035"/>
        </w:numPr>
      </w:pPr>
      <w:r>
        <w:rPr>
          <w:b/>
          <w:bCs/>
        </w:rPr>
        <w:t xml:space="preserve">Tachicardia posturale</w:t>
      </w:r>
      <w:r>
        <w:t xml:space="preserve"> </w:t>
      </w:r>
      <w:r>
        <w:t xml:space="preserve">— aumento eccessivo della frequenza cardiaca passando in piedi, con sintomi.</w:t>
      </w:r>
    </w:p>
    <w:p>
      <w:pPr>
        <w:pStyle w:val="Compact"/>
        <w:numPr>
          <w:ilvl w:val="0"/>
          <w:numId w:val="1035"/>
        </w:numPr>
      </w:pPr>
      <w:r>
        <w:rPr>
          <w:b/>
          <w:bCs/>
        </w:rPr>
        <w:t xml:space="preserve">Test di provocazione bronchiale</w:t>
      </w:r>
      <w:r>
        <w:t xml:space="preserve"> </w:t>
      </w:r>
      <w:r>
        <w:t xml:space="preserve">— esame che verifica se i bronchi si restringono troppo facilmente.</w:t>
      </w:r>
    </w:p>
    <w:p>
      <w:pPr>
        <w:pStyle w:val="Compact"/>
        <w:numPr>
          <w:ilvl w:val="0"/>
          <w:numId w:val="1035"/>
        </w:numPr>
      </w:pPr>
      <w:r>
        <w:rPr>
          <w:b/>
          <w:bCs/>
        </w:rPr>
        <w:t xml:space="preserve">Volume corrente</w:t>
      </w:r>
      <w:r>
        <w:t xml:space="preserve"> </w:t>
      </w:r>
      <w:r>
        <w:t xml:space="preserve">— quanta aria entra ed esce in un singolo respiro tranquillo.</w:t>
      </w:r>
    </w:p>
    <w:p>
      <w:pPr>
        <w:pStyle w:val="Compact"/>
        <w:numPr>
          <w:ilvl w:val="0"/>
          <w:numId w:val="1035"/>
        </w:numPr>
      </w:pPr>
      <w:r>
        <w:rPr>
          <w:b/>
          <w:bCs/>
        </w:rPr>
        <w:t xml:space="preserve">Zona di apposizione</w:t>
      </w:r>
      <w:r>
        <w:t xml:space="preserve"> </w:t>
      </w:r>
      <w:r>
        <w:t xml:space="preserve">— la parte del diaframma che aderisce alla parete interna delle coste basse.</w:t>
      </w:r>
    </w:p>
    <w:p>
      <w:r>
        <w:pict>
          <v:rect style="width:0;height:1.5pt" o:hralign="center" o:hrstd="t" o:hr="t"/>
        </w:pict>
      </w:r>
    </w:p>
    <w:bookmarkEnd w:id="83"/>
    <w:bookmarkStart w:id="136" w:name="appendice-b-le-fonti"/>
    <w:p>
      <w:pPr>
        <w:pStyle w:val="Heading2"/>
      </w:pPr>
      <w:r>
        <w:t xml:space="preserve">Appendice B — Le fonti</w:t>
      </w:r>
    </w:p>
    <w:p>
      <w:pPr>
        <w:pStyle w:val="FirstParagraph"/>
      </w:pPr>
      <w:r>
        <w:t xml:space="preserve">Nell’ordine in cui compaiono nel testo.</w:t>
      </w:r>
    </w:p>
    <w:p>
      <w:pPr>
        <w:pStyle w:val="Compact"/>
        <w:numPr>
          <w:ilvl w:val="0"/>
          <w:numId w:val="1036"/>
        </w:numPr>
      </w:pPr>
      <w:r>
        <w:t xml:space="preserve">Banzett RB et al. </w:t>
      </w:r>
      <w:r>
        <w:rPr>
          <w:i/>
          <w:iCs/>
        </w:rPr>
        <w:t xml:space="preserve">The affective dimension of laboratory dyspnea: air hunger is more unpleasant than work/effort.</w:t>
      </w:r>
      <w:r>
        <w:t xml:space="preserve"> </w:t>
      </w:r>
      <w:r>
        <w:t xml:space="preserve">Am J Respir Crit Care Med 2008.</w:t>
      </w:r>
      <w:r>
        <w:t xml:space="preserve"> </w:t>
      </w:r>
      <w:hyperlink r:id="rId84">
        <w:r>
          <w:rPr>
            <w:rStyle w:val="Hyperlink"/>
          </w:rPr>
          <w:t xml:space="preserve">PMID 18369200</w:t>
        </w:r>
      </w:hyperlink>
    </w:p>
    <w:p>
      <w:pPr>
        <w:pStyle w:val="Compact"/>
        <w:numPr>
          <w:ilvl w:val="0"/>
          <w:numId w:val="1036"/>
        </w:numPr>
      </w:pPr>
      <w:r>
        <w:t xml:space="preserve">Small M et al. </w:t>
      </w:r>
      <w:r>
        <w:rPr>
          <w:i/>
          <w:iCs/>
        </w:rPr>
        <w:t xml:space="preserve">Diagnostic delay and misdiagnosis in pulmonary arterial hypertension.</w:t>
      </w:r>
      <w:r>
        <w:t xml:space="preserve"> </w:t>
      </w:r>
      <w:r>
        <w:t xml:space="preserve">Ther Adv Respir Dis 2024.</w:t>
      </w:r>
      <w:r>
        <w:t xml:space="preserve"> </w:t>
      </w:r>
      <w:hyperlink r:id="rId85">
        <w:r>
          <w:rPr>
            <w:rStyle w:val="Hyperlink"/>
          </w:rPr>
          <w:t xml:space="preserve">PMID 38357903</w:t>
        </w:r>
      </w:hyperlink>
    </w:p>
    <w:p>
      <w:pPr>
        <w:pStyle w:val="Compact"/>
        <w:numPr>
          <w:ilvl w:val="0"/>
          <w:numId w:val="1036"/>
        </w:numPr>
      </w:pPr>
      <w:r>
        <w:t xml:space="preserve">Thomas M et al. </w:t>
      </w:r>
      <w:r>
        <w:rPr>
          <w:i/>
          <w:iCs/>
        </w:rPr>
        <w:t xml:space="preserve">The prevalence of dysfunctional breathing in adults in the community with and without asthma.</w:t>
      </w:r>
      <w:r>
        <w:t xml:space="preserve"> </w:t>
      </w:r>
      <w:r>
        <w:t xml:space="preserve">Prim Care Respir J 2005.</w:t>
      </w:r>
      <w:r>
        <w:t xml:space="preserve"> </w:t>
      </w:r>
      <w:hyperlink r:id="rId86">
        <w:r>
          <w:rPr>
            <w:rStyle w:val="Hyperlink"/>
          </w:rPr>
          <w:t xml:space="preserve">PMID 16701702</w:t>
        </w:r>
      </w:hyperlink>
    </w:p>
    <w:p>
      <w:pPr>
        <w:pStyle w:val="Compact"/>
        <w:numPr>
          <w:ilvl w:val="0"/>
          <w:numId w:val="1036"/>
        </w:numPr>
      </w:pPr>
      <w:r>
        <w:t xml:space="preserve">Berthelot E et al. </w:t>
      </w:r>
      <w:r>
        <w:rPr>
          <w:i/>
          <w:iCs/>
        </w:rPr>
        <w:t xml:space="preserve">Unexplained dyspnoea with preserved ejection fraction and low natriuretic peptides.</w:t>
      </w:r>
      <w:r>
        <w:t xml:space="preserve"> </w:t>
      </w:r>
      <w:r>
        <w:t xml:space="preserve">ESC Heart Fail 2025.</w:t>
      </w:r>
      <w:r>
        <w:t xml:space="preserve"> </w:t>
      </w:r>
      <w:hyperlink r:id="rId87">
        <w:r>
          <w:rPr>
            <w:rStyle w:val="Hyperlink"/>
          </w:rPr>
          <w:t xml:space="preserve">PMID 39782713</w:t>
        </w:r>
      </w:hyperlink>
    </w:p>
    <w:p>
      <w:pPr>
        <w:pStyle w:val="Compact"/>
        <w:numPr>
          <w:ilvl w:val="0"/>
          <w:numId w:val="1036"/>
        </w:numPr>
      </w:pPr>
      <w:r>
        <w:t xml:space="preserve">Parshall MB et al. </w:t>
      </w:r>
      <w:r>
        <w:rPr>
          <w:i/>
          <w:iCs/>
        </w:rPr>
        <w:t xml:space="preserve">An official American Thoracic Society statement: update on the mechanisms, assessment, and management of dyspnea.</w:t>
      </w:r>
      <w:r>
        <w:t xml:space="preserve"> </w:t>
      </w:r>
      <w:r>
        <w:t xml:space="preserve">Am J Respir Crit Care Med 2012.</w:t>
      </w:r>
      <w:r>
        <w:t xml:space="preserve"> </w:t>
      </w:r>
      <w:hyperlink r:id="rId88">
        <w:r>
          <w:rPr>
            <w:rStyle w:val="Hyperlink"/>
          </w:rPr>
          <w:t xml:space="preserve">PMID 22336677</w:t>
        </w:r>
      </w:hyperlink>
    </w:p>
    <w:p>
      <w:pPr>
        <w:pStyle w:val="Compact"/>
        <w:numPr>
          <w:ilvl w:val="0"/>
          <w:numId w:val="1036"/>
        </w:numPr>
      </w:pPr>
      <w:r>
        <w:t xml:space="preserve">Banzett RB et al. </w:t>
      </w:r>
      <w:r>
        <w:rPr>
          <w:i/>
          <w:iCs/>
        </w:rPr>
        <w:t xml:space="preserve">Air Hunger: A Primal Sensation and a Primary Element of Dyspnea.</w:t>
      </w:r>
      <w:r>
        <w:t xml:space="preserve"> </w:t>
      </w:r>
      <w:r>
        <w:t xml:space="preserve">Compr Physiol 2021.</w:t>
      </w:r>
      <w:r>
        <w:t xml:space="preserve"> </w:t>
      </w:r>
      <w:hyperlink r:id="rId89">
        <w:r>
          <w:rPr>
            <w:rStyle w:val="Hyperlink"/>
          </w:rPr>
          <w:t xml:space="preserve">PMID 33577128</w:t>
        </w:r>
      </w:hyperlink>
    </w:p>
    <w:p>
      <w:pPr>
        <w:pStyle w:val="Compact"/>
        <w:numPr>
          <w:ilvl w:val="0"/>
          <w:numId w:val="1036"/>
        </w:numPr>
      </w:pPr>
      <w:r>
        <w:t xml:space="preserve">Fitting JW.</w:t>
      </w:r>
      <w:r>
        <w:t xml:space="preserve"> </w:t>
      </w:r>
      <w:r>
        <w:rPr>
          <w:i/>
          <w:iCs/>
        </w:rPr>
        <w:t xml:space="preserve">Volitional assessment of respiratory muscle strength.</w:t>
      </w:r>
      <w:r>
        <w:t xml:space="preserve"> </w:t>
      </w:r>
      <w:r>
        <w:t xml:space="preserve">Monaldi Arch Chest Dis 2012.</w:t>
      </w:r>
      <w:r>
        <w:t xml:space="preserve"> </w:t>
      </w:r>
      <w:hyperlink r:id="rId90">
        <w:r>
          <w:rPr>
            <w:rStyle w:val="Hyperlink"/>
          </w:rPr>
          <w:t xml:space="preserve">PMID 22662641</w:t>
        </w:r>
      </w:hyperlink>
    </w:p>
    <w:p>
      <w:pPr>
        <w:pStyle w:val="Compact"/>
        <w:numPr>
          <w:ilvl w:val="0"/>
          <w:numId w:val="1036"/>
        </w:numPr>
      </w:pPr>
      <w:r>
        <w:t xml:space="preserve">Laveneziana P et al. </w:t>
      </w:r>
      <w:r>
        <w:rPr>
          <w:i/>
          <w:iCs/>
        </w:rPr>
        <w:t xml:space="preserve">ERS statement on respiratory muscle testing at rest and during exercise.</w:t>
      </w:r>
      <w:r>
        <w:t xml:space="preserve"> </w:t>
      </w:r>
      <w:r>
        <w:t xml:space="preserve">Eur Respir J 2019.</w:t>
      </w:r>
      <w:r>
        <w:t xml:space="preserve"> </w:t>
      </w:r>
      <w:hyperlink r:id="rId91">
        <w:r>
          <w:rPr>
            <w:rStyle w:val="Hyperlink"/>
          </w:rPr>
          <w:t xml:space="preserve">PMID 30956204</w:t>
        </w:r>
      </w:hyperlink>
    </w:p>
    <w:p>
      <w:pPr>
        <w:pStyle w:val="Compact"/>
        <w:numPr>
          <w:ilvl w:val="0"/>
          <w:numId w:val="1036"/>
        </w:numPr>
      </w:pPr>
      <w:r>
        <w:t xml:space="preserve">Hornsveld HK et al. </w:t>
      </w:r>
      <w:r>
        <w:rPr>
          <w:i/>
          <w:iCs/>
        </w:rPr>
        <w:t xml:space="preserve">Double-blind placebo-controlled study of the hyperventilation provocation test and the validity of the hyperventilation syndrome.</w:t>
      </w:r>
      <w:r>
        <w:t xml:space="preserve"> </w:t>
      </w:r>
      <w:r>
        <w:t xml:space="preserve">Lancet 1996.</w:t>
      </w:r>
      <w:r>
        <w:t xml:space="preserve"> </w:t>
      </w:r>
      <w:hyperlink r:id="rId92">
        <w:r>
          <w:rPr>
            <w:rStyle w:val="Hyperlink"/>
          </w:rPr>
          <w:t xml:space="preserve">PMID 8684155</w:t>
        </w:r>
      </w:hyperlink>
    </w:p>
    <w:p>
      <w:pPr>
        <w:pStyle w:val="Compact"/>
        <w:numPr>
          <w:ilvl w:val="0"/>
          <w:numId w:val="1036"/>
        </w:numPr>
      </w:pPr>
      <w:r>
        <w:t xml:space="preserve">Harty HR et al. </w:t>
      </w:r>
      <w:r>
        <w:rPr>
          <w:i/>
          <w:iCs/>
        </w:rPr>
        <w:t xml:space="preserve">Ventilatory relief of the sensation of the urge to breathe in humans: are pulmonary receptors important?</w:t>
      </w:r>
      <w:r>
        <w:t xml:space="preserve"> </w:t>
      </w:r>
      <w:r>
        <w:t xml:space="preserve">J Physiol 1996.</w:t>
      </w:r>
      <w:r>
        <w:t xml:space="preserve"> </w:t>
      </w:r>
      <w:hyperlink r:id="rId93">
        <w:r>
          <w:rPr>
            <w:rStyle w:val="Hyperlink"/>
          </w:rPr>
          <w:t xml:space="preserve">PMID 8683478</w:t>
        </w:r>
      </w:hyperlink>
    </w:p>
    <w:p>
      <w:pPr>
        <w:pStyle w:val="Compact"/>
        <w:numPr>
          <w:ilvl w:val="0"/>
          <w:numId w:val="1036"/>
        </w:numPr>
      </w:pPr>
      <w:r>
        <w:t xml:space="preserve">Rushton A et al. </w:t>
      </w:r>
      <w:r>
        <w:rPr>
          <w:i/>
          <w:iCs/>
        </w:rPr>
        <w:t xml:space="preserve">International Framework for Examination of the Cervical Region prior to Orthopaedic Manual Therapy Intervention (IFOMPT).</w:t>
      </w:r>
      <w:r>
        <w:t xml:space="preserve"> </w:t>
      </w:r>
      <w:r>
        <w:t xml:space="preserve">J Orthop Sports Phys Ther 2022.</w:t>
      </w:r>
      <w:r>
        <w:t xml:space="preserve"> </w:t>
      </w:r>
      <w:hyperlink r:id="rId94">
        <w:r>
          <w:rPr>
            <w:rStyle w:val="Hyperlink"/>
          </w:rPr>
          <w:t xml:space="preserve">doi 10.2519/jospt.2022.11147</w:t>
        </w:r>
      </w:hyperlink>
    </w:p>
    <w:p>
      <w:pPr>
        <w:pStyle w:val="Compact"/>
        <w:numPr>
          <w:ilvl w:val="0"/>
          <w:numId w:val="1036"/>
        </w:numPr>
      </w:pPr>
      <w:r>
        <w:t xml:space="preserve">Raux M et al. </w:t>
      </w:r>
      <w:r>
        <w:rPr>
          <w:i/>
          <w:iCs/>
        </w:rPr>
        <w:t xml:space="preserve">Electroencephalographic evidence for pre-motor cortex activation during inspiratory loading in humans.</w:t>
      </w:r>
      <w:r>
        <w:t xml:space="preserve"> </w:t>
      </w:r>
      <w:r>
        <w:t xml:space="preserve">J Physiol 2007.</w:t>
      </w:r>
      <w:r>
        <w:t xml:space="preserve"> </w:t>
      </w:r>
      <w:hyperlink r:id="rId95">
        <w:r>
          <w:rPr>
            <w:rStyle w:val="Hyperlink"/>
          </w:rPr>
          <w:t xml:space="preserve">PMID 17110415</w:t>
        </w:r>
      </w:hyperlink>
    </w:p>
    <w:p>
      <w:pPr>
        <w:pStyle w:val="Compact"/>
        <w:numPr>
          <w:ilvl w:val="0"/>
          <w:numId w:val="1036"/>
        </w:numPr>
      </w:pPr>
      <w:r>
        <w:t xml:space="preserve">von Leupoldt A et al. </w:t>
      </w:r>
      <w:r>
        <w:rPr>
          <w:i/>
          <w:iCs/>
        </w:rPr>
        <w:t xml:space="preserve">Distractive auditory stimuli reduce the unpleasantness of dyspnea during exercise in patients with COPD.</w:t>
      </w:r>
      <w:r>
        <w:t xml:space="preserve"> </w:t>
      </w:r>
      <w:r>
        <w:t xml:space="preserve">Chest 2007.</w:t>
      </w:r>
      <w:r>
        <w:t xml:space="preserve"> </w:t>
      </w:r>
      <w:hyperlink r:id="rId96">
        <w:r>
          <w:rPr>
            <w:rStyle w:val="Hyperlink"/>
          </w:rPr>
          <w:t xml:space="preserve">PMID 17890458</w:t>
        </w:r>
      </w:hyperlink>
    </w:p>
    <w:p>
      <w:pPr>
        <w:pStyle w:val="Compact"/>
        <w:numPr>
          <w:ilvl w:val="0"/>
          <w:numId w:val="1036"/>
        </w:numPr>
      </w:pPr>
      <w:r>
        <w:t xml:space="preserve">Ferguson ON et al. </w:t>
      </w:r>
      <w:r>
        <w:rPr>
          <w:i/>
          <w:iCs/>
        </w:rPr>
        <w:t xml:space="preserve">Physiological Factors Associated with Unsatisfied Inspiration at Peak Exercise in Healthy Adults.</w:t>
      </w:r>
      <w:r>
        <w:t xml:space="preserve"> </w:t>
      </w:r>
      <w:r>
        <w:t xml:space="preserve">Med Sci Sports Exerc 2024.</w:t>
      </w:r>
      <w:r>
        <w:t xml:space="preserve"> </w:t>
      </w:r>
      <w:hyperlink r:id="rId97">
        <w:r>
          <w:rPr>
            <w:rStyle w:val="Hyperlink"/>
          </w:rPr>
          <w:t xml:space="preserve">PMID 38547388</w:t>
        </w:r>
      </w:hyperlink>
    </w:p>
    <w:p>
      <w:pPr>
        <w:pStyle w:val="Compact"/>
        <w:numPr>
          <w:ilvl w:val="0"/>
          <w:numId w:val="1036"/>
        </w:numPr>
      </w:pPr>
      <w:r>
        <w:t xml:space="preserve">Mitchell RA et al. </w:t>
      </w:r>
      <w:r>
        <w:rPr>
          <w:i/>
          <w:iCs/>
        </w:rPr>
        <w:t xml:space="preserve">Multidimensional assessment of exertional dyspnea in young healthy males and females who select unsatisfied inspiration.</w:t>
      </w:r>
      <w:r>
        <w:t xml:space="preserve"> </w:t>
      </w:r>
      <w:r>
        <w:t xml:space="preserve">J Appl Physiol 2025.</w:t>
      </w:r>
      <w:r>
        <w:t xml:space="preserve"> </w:t>
      </w:r>
      <w:hyperlink r:id="rId98">
        <w:r>
          <w:rPr>
            <w:rStyle w:val="Hyperlink"/>
          </w:rPr>
          <w:t xml:space="preserve">PMID 39625465</w:t>
        </w:r>
      </w:hyperlink>
    </w:p>
    <w:p>
      <w:pPr>
        <w:pStyle w:val="Compact"/>
        <w:numPr>
          <w:ilvl w:val="0"/>
          <w:numId w:val="1036"/>
        </w:numPr>
      </w:pPr>
      <w:r>
        <w:t xml:space="preserve">Courtney R et al. </w:t>
      </w:r>
      <w:r>
        <w:rPr>
          <w:i/>
          <w:iCs/>
        </w:rPr>
        <w:t xml:space="preserve">Medically unexplained dyspnea: partly moderated by dysfunctional (thoracic dominant) breathing pattern.</w:t>
      </w:r>
      <w:r>
        <w:t xml:space="preserve"> </w:t>
      </w:r>
      <w:r>
        <w:t xml:space="preserve">J Asthma 2011.</w:t>
      </w:r>
      <w:r>
        <w:t xml:space="preserve"> </w:t>
      </w:r>
      <w:hyperlink r:id="rId99">
        <w:r>
          <w:rPr>
            <w:rStyle w:val="Hyperlink"/>
          </w:rPr>
          <w:t xml:space="preserve">PMID 21341969</w:t>
        </w:r>
      </w:hyperlink>
    </w:p>
    <w:p>
      <w:pPr>
        <w:pStyle w:val="Compact"/>
        <w:numPr>
          <w:ilvl w:val="0"/>
          <w:numId w:val="1036"/>
        </w:numPr>
      </w:pPr>
      <w:r>
        <w:t xml:space="preserve">Grassi M et al. </w:t>
      </w:r>
      <w:r>
        <w:rPr>
          <w:i/>
          <w:iCs/>
        </w:rPr>
        <w:t xml:space="preserve">Baseline respiratory parameters in panic disorder: a meta-analysis.</w:t>
      </w:r>
      <w:r>
        <w:t xml:space="preserve"> </w:t>
      </w:r>
      <w:r>
        <w:t xml:space="preserve">J Affect Disord 2013.</w:t>
      </w:r>
      <w:r>
        <w:t xml:space="preserve"> </w:t>
      </w:r>
      <w:hyperlink r:id="rId100">
        <w:r>
          <w:rPr>
            <w:rStyle w:val="Hyperlink"/>
          </w:rPr>
          <w:t xml:space="preserve">PMID 23107756</w:t>
        </w:r>
      </w:hyperlink>
    </w:p>
    <w:p>
      <w:pPr>
        <w:pStyle w:val="Compact"/>
        <w:numPr>
          <w:ilvl w:val="0"/>
          <w:numId w:val="1036"/>
        </w:numPr>
      </w:pPr>
      <w:r>
        <w:t xml:space="preserve">Wilhelm FH et al. </w:t>
      </w:r>
      <w:r>
        <w:rPr>
          <w:i/>
          <w:iCs/>
        </w:rPr>
        <w:t xml:space="preserve">Characteristics of sighing in panic disorder.</w:t>
      </w:r>
      <w:r>
        <w:t xml:space="preserve"> </w:t>
      </w:r>
      <w:r>
        <w:t xml:space="preserve">Biol Psychiatry 2001.</w:t>
      </w:r>
      <w:r>
        <w:t xml:space="preserve"> </w:t>
      </w:r>
      <w:hyperlink r:id="rId101">
        <w:r>
          <w:rPr>
            <w:rStyle w:val="Hyperlink"/>
          </w:rPr>
          <w:t xml:space="preserve">PMID 11297718</w:t>
        </w:r>
      </w:hyperlink>
    </w:p>
    <w:p>
      <w:pPr>
        <w:pStyle w:val="Compact"/>
        <w:numPr>
          <w:ilvl w:val="0"/>
          <w:numId w:val="1036"/>
        </w:numPr>
      </w:pPr>
      <w:r>
        <w:t xml:space="preserve">Meuret AE, Rosenfield D, Seidel A, Bhaskara L, Hofmann SG.</w:t>
      </w:r>
      <w:r>
        <w:t xml:space="preserve"> </w:t>
      </w:r>
      <w:r>
        <w:rPr>
          <w:i/>
          <w:iCs/>
        </w:rPr>
        <w:t xml:space="preserve">Respiratory and cognitive mediators of treatment change in panic disorder: evidence for intervention specificity.</w:t>
      </w:r>
      <w:r>
        <w:t xml:space="preserve"> </w:t>
      </w:r>
      <w:r>
        <w:t xml:space="preserve">J Consult Clin Psychol 2010.</w:t>
      </w:r>
      <w:r>
        <w:t xml:space="preserve"> </w:t>
      </w:r>
      <w:hyperlink r:id="rId102">
        <w:r>
          <w:rPr>
            <w:rStyle w:val="Hyperlink"/>
          </w:rPr>
          <w:t xml:space="preserve">PMID 20873904</w:t>
        </w:r>
      </w:hyperlink>
    </w:p>
    <w:p>
      <w:pPr>
        <w:pStyle w:val="Compact"/>
        <w:numPr>
          <w:ilvl w:val="0"/>
          <w:numId w:val="1036"/>
        </w:numPr>
      </w:pPr>
      <w:r>
        <w:t xml:space="preserve">Vlemincx E et al. </w:t>
      </w:r>
      <w:r>
        <w:rPr>
          <w:i/>
          <w:iCs/>
        </w:rPr>
        <w:t xml:space="preserve">Respiratory variability and sighing: a psychophysiological reset model.</w:t>
      </w:r>
      <w:r>
        <w:t xml:space="preserve"> </w:t>
      </w:r>
      <w:r>
        <w:t xml:space="preserve">Biol Psychol 2013.</w:t>
      </w:r>
      <w:r>
        <w:t xml:space="preserve"> </w:t>
      </w:r>
      <w:hyperlink r:id="rId103">
        <w:r>
          <w:rPr>
            <w:rStyle w:val="Hyperlink"/>
          </w:rPr>
          <w:t xml:space="preserve">PMID 23261937</w:t>
        </w:r>
      </w:hyperlink>
    </w:p>
    <w:p>
      <w:pPr>
        <w:pStyle w:val="Compact"/>
        <w:numPr>
          <w:ilvl w:val="0"/>
          <w:numId w:val="1036"/>
        </w:numPr>
      </w:pPr>
      <w:r>
        <w:t xml:space="preserve">Stewart JM et al. </w:t>
      </w:r>
      <w:r>
        <w:rPr>
          <w:i/>
          <w:iCs/>
        </w:rPr>
        <w:t xml:space="preserve">Postural Hyperventilation as a Cause of Postural Tachycardia Syndrome.</w:t>
      </w:r>
      <w:r>
        <w:t xml:space="preserve"> </w:t>
      </w:r>
      <w:r>
        <w:t xml:space="preserve">J Am Heart Assoc 2018.</w:t>
      </w:r>
      <w:r>
        <w:t xml:space="preserve"> </w:t>
      </w:r>
      <w:hyperlink r:id="rId104">
        <w:r>
          <w:rPr>
            <w:rStyle w:val="Hyperlink"/>
          </w:rPr>
          <w:t xml:space="preserve">PMID 29960989</w:t>
        </w:r>
      </w:hyperlink>
    </w:p>
    <w:p>
      <w:pPr>
        <w:pStyle w:val="Compact"/>
        <w:numPr>
          <w:ilvl w:val="0"/>
          <w:numId w:val="1036"/>
        </w:numPr>
      </w:pPr>
      <w:r>
        <w:t xml:space="preserve">Vlemincx E et al. </w:t>
      </w:r>
      <w:r>
        <w:rPr>
          <w:i/>
          <w:iCs/>
        </w:rPr>
        <w:t xml:space="preserve">Expectation and dyspnoea: the neurobiological basis of respiratory nocebo effects.</w:t>
      </w:r>
      <w:r>
        <w:t xml:space="preserve"> </w:t>
      </w:r>
      <w:r>
        <w:t xml:space="preserve">Eur Respir J 2021.</w:t>
      </w:r>
      <w:r>
        <w:t xml:space="preserve"> </w:t>
      </w:r>
      <w:hyperlink r:id="rId105">
        <w:r>
          <w:rPr>
            <w:rStyle w:val="Hyperlink"/>
          </w:rPr>
          <w:t xml:space="preserve">PMID 33574073</w:t>
        </w:r>
      </w:hyperlink>
    </w:p>
    <w:p>
      <w:pPr>
        <w:pStyle w:val="Compact"/>
        <w:numPr>
          <w:ilvl w:val="0"/>
          <w:numId w:val="1036"/>
        </w:numPr>
      </w:pPr>
      <w:r>
        <w:t xml:space="preserve">Harrison OK et al. </w:t>
      </w:r>
      <w:r>
        <w:rPr>
          <w:i/>
          <w:iCs/>
        </w:rPr>
        <w:t xml:space="preserve">Interoception of breathing and its relationship with anxiety.</w:t>
      </w:r>
      <w:r>
        <w:t xml:space="preserve"> </w:t>
      </w:r>
      <w:r>
        <w:t xml:space="preserve">Neuron 2021.</w:t>
      </w:r>
      <w:r>
        <w:t xml:space="preserve"> </w:t>
      </w:r>
      <w:hyperlink r:id="rId106">
        <w:r>
          <w:rPr>
            <w:rStyle w:val="Hyperlink"/>
          </w:rPr>
          <w:t xml:space="preserve">PMID 34672986</w:t>
        </w:r>
      </w:hyperlink>
    </w:p>
    <w:p>
      <w:pPr>
        <w:pStyle w:val="Compact"/>
        <w:numPr>
          <w:ilvl w:val="0"/>
          <w:numId w:val="1036"/>
        </w:numPr>
      </w:pPr>
      <w:r>
        <w:t xml:space="preserve">Bloch-Salisbury E et al. </w:t>
      </w:r>
      <w:r>
        <w:rPr>
          <w:i/>
          <w:iCs/>
        </w:rPr>
        <w:t xml:space="preserve">Mechanical chest-wall vibration does not relieve air hunger.</w:t>
      </w:r>
      <w:r>
        <w:t xml:space="preserve"> </w:t>
      </w:r>
      <w:r>
        <w:t xml:space="preserve">Respir Physiol Neurobiol 2003.</w:t>
      </w:r>
      <w:r>
        <w:t xml:space="preserve"> </w:t>
      </w:r>
      <w:hyperlink r:id="rId107">
        <w:r>
          <w:rPr>
            <w:rStyle w:val="Hyperlink"/>
          </w:rPr>
          <w:t xml:space="preserve">PMID 12660098</w:t>
        </w:r>
      </w:hyperlink>
    </w:p>
    <w:p>
      <w:pPr>
        <w:pStyle w:val="Compact"/>
        <w:numPr>
          <w:ilvl w:val="0"/>
          <w:numId w:val="1036"/>
        </w:numPr>
      </w:pPr>
      <w:r>
        <w:t xml:space="preserve">Cristiano LM, Schwartzstein RM.</w:t>
      </w:r>
      <w:r>
        <w:t xml:space="preserve"> </w:t>
      </w:r>
      <w:r>
        <w:rPr>
          <w:i/>
          <w:iCs/>
        </w:rPr>
        <w:t xml:space="preserve">Effect of chest wall vibration on dyspnea during hypercapnia and exercise in chronic obstructive pulmonary disease.</w:t>
      </w:r>
      <w:r>
        <w:t xml:space="preserve"> </w:t>
      </w:r>
      <w:r>
        <w:t xml:space="preserve">Am J Respir Crit Care Med 1997.</w:t>
      </w:r>
      <w:r>
        <w:t xml:space="preserve"> </w:t>
      </w:r>
      <w:hyperlink r:id="rId108">
        <w:r>
          <w:rPr>
            <w:rStyle w:val="Hyperlink"/>
          </w:rPr>
          <w:t xml:space="preserve">PMID 9154856</w:t>
        </w:r>
      </w:hyperlink>
    </w:p>
    <w:p>
      <w:pPr>
        <w:pStyle w:val="Compact"/>
        <w:numPr>
          <w:ilvl w:val="0"/>
          <w:numId w:val="1036"/>
        </w:numPr>
      </w:pPr>
      <w:r>
        <w:t xml:space="preserve">Moy ML et al. </w:t>
      </w:r>
      <w:r>
        <w:rPr>
          <w:i/>
          <w:iCs/>
        </w:rPr>
        <w:t xml:space="preserve">Quality of dyspnea in bronchoconstriction differs from external resistive loads.</w:t>
      </w:r>
      <w:r>
        <w:t xml:space="preserve"> </w:t>
      </w:r>
      <w:r>
        <w:t xml:space="preserve">Am J Respir Crit Care Med 2000.</w:t>
      </w:r>
      <w:r>
        <w:t xml:space="preserve"> </w:t>
      </w:r>
      <w:hyperlink r:id="rId109">
        <w:r>
          <w:rPr>
            <w:rStyle w:val="Hyperlink"/>
          </w:rPr>
          <w:t xml:space="preserve">PMID 10934069</w:t>
        </w:r>
      </w:hyperlink>
    </w:p>
    <w:p>
      <w:pPr>
        <w:pStyle w:val="Compact"/>
        <w:numPr>
          <w:ilvl w:val="0"/>
          <w:numId w:val="1036"/>
        </w:numPr>
      </w:pPr>
      <w:r>
        <w:t xml:space="preserve">Halvorsen T et al. </w:t>
      </w:r>
      <w:r>
        <w:rPr>
          <w:i/>
          <w:iCs/>
        </w:rPr>
        <w:t xml:space="preserve">Inducible laryngeal obstruction: an official joint ERS and ELS statement.</w:t>
      </w:r>
      <w:r>
        <w:t xml:space="preserve"> </w:t>
      </w:r>
      <w:r>
        <w:t xml:space="preserve">Eur Respir J 2017.</w:t>
      </w:r>
      <w:r>
        <w:t xml:space="preserve"> </w:t>
      </w:r>
      <w:hyperlink r:id="rId110">
        <w:r>
          <w:rPr>
            <w:rStyle w:val="Hyperlink"/>
          </w:rPr>
          <w:t xml:space="preserve">PMID 28889105</w:t>
        </w:r>
      </w:hyperlink>
    </w:p>
    <w:p>
      <w:pPr>
        <w:pStyle w:val="Compact"/>
        <w:numPr>
          <w:ilvl w:val="0"/>
          <w:numId w:val="1036"/>
        </w:numPr>
      </w:pPr>
      <w:r>
        <w:t xml:space="preserve">Hansen L et al. </w:t>
      </w:r>
      <w:r>
        <w:rPr>
          <w:i/>
          <w:iCs/>
        </w:rPr>
        <w:t xml:space="preserve">Effects of mobilization or manipulation of the thoracic spine on autonomic nervous system markers: a systematic review and meta-analysis.</w:t>
      </w:r>
      <w:r>
        <w:t xml:space="preserve"> </w:t>
      </w:r>
      <w:r>
        <w:t xml:space="preserve">J Man Manip Ther 2025.</w:t>
      </w:r>
      <w:r>
        <w:t xml:space="preserve"> </w:t>
      </w:r>
      <w:hyperlink r:id="rId111">
        <w:r>
          <w:rPr>
            <w:rStyle w:val="Hyperlink"/>
          </w:rPr>
          <w:t xml:space="preserve">PMID 40232939</w:t>
        </w:r>
      </w:hyperlink>
    </w:p>
    <w:p>
      <w:pPr>
        <w:pStyle w:val="Compact"/>
        <w:numPr>
          <w:ilvl w:val="0"/>
          <w:numId w:val="1036"/>
        </w:numPr>
      </w:pPr>
      <w:r>
        <w:t xml:space="preserve">Drummond GB et al. </w:t>
      </w:r>
      <w:r>
        <w:rPr>
          <w:i/>
          <w:iCs/>
        </w:rPr>
        <w:t xml:space="preserve">Repeatability of respiratory rate measurement.</w:t>
      </w:r>
      <w:r>
        <w:t xml:space="preserve"> </w:t>
      </w:r>
      <w:r>
        <w:t xml:space="preserve">ERJ Open Res 2020.</w:t>
      </w:r>
      <w:r>
        <w:t xml:space="preserve"> </w:t>
      </w:r>
      <w:hyperlink r:id="rId112">
        <w:r>
          <w:rPr>
            <w:rStyle w:val="Hyperlink"/>
          </w:rPr>
          <w:t xml:space="preserve">PMID 33015146</w:t>
        </w:r>
      </w:hyperlink>
    </w:p>
    <w:p>
      <w:pPr>
        <w:pStyle w:val="Compact"/>
        <w:numPr>
          <w:ilvl w:val="0"/>
          <w:numId w:val="1036"/>
        </w:numPr>
      </w:pPr>
      <w:r>
        <w:t xml:space="preserve">Galbraith S et al. </w:t>
      </w:r>
      <w:r>
        <w:rPr>
          <w:i/>
          <w:iCs/>
        </w:rPr>
        <w:t xml:space="preserve">Does the use of a handheld fan improve chronic dyspnea? A randomized, controlled, crossover trial.</w:t>
      </w:r>
      <w:r>
        <w:t xml:space="preserve"> </w:t>
      </w:r>
      <w:r>
        <w:t xml:space="preserve">J Pain Symptom Manage 2010.</w:t>
      </w:r>
      <w:r>
        <w:t xml:space="preserve"> </w:t>
      </w:r>
      <w:hyperlink r:id="rId113">
        <w:r>
          <w:rPr>
            <w:rStyle w:val="Hyperlink"/>
          </w:rPr>
          <w:t xml:space="preserve">PMID 20471544</w:t>
        </w:r>
      </w:hyperlink>
    </w:p>
    <w:p>
      <w:pPr>
        <w:pStyle w:val="Compact"/>
        <w:numPr>
          <w:ilvl w:val="0"/>
          <w:numId w:val="1036"/>
        </w:numPr>
      </w:pPr>
      <w:r>
        <w:t xml:space="preserve">Konstantinides SV et al. </w:t>
      </w:r>
      <w:r>
        <w:rPr>
          <w:i/>
          <w:iCs/>
        </w:rPr>
        <w:t xml:space="preserve">2019 ESC Guidelines for the diagnosis and management of acute pulmonary embolism.</w:t>
      </w:r>
      <w:r>
        <w:t xml:space="preserve"> </w:t>
      </w:r>
      <w:r>
        <w:t xml:space="preserve">Eur Respir J 2019.</w:t>
      </w:r>
      <w:r>
        <w:t xml:space="preserve"> </w:t>
      </w:r>
      <w:hyperlink r:id="rId114">
        <w:r>
          <w:rPr>
            <w:rStyle w:val="Hyperlink"/>
          </w:rPr>
          <w:t xml:space="preserve">PMID 31473594</w:t>
        </w:r>
      </w:hyperlink>
    </w:p>
    <w:p>
      <w:pPr>
        <w:pStyle w:val="Compact"/>
        <w:numPr>
          <w:ilvl w:val="0"/>
          <w:numId w:val="1036"/>
        </w:numPr>
      </w:pPr>
      <w:r>
        <w:t xml:space="preserve">McDonagh TA et al. </w:t>
      </w:r>
      <w:r>
        <w:rPr>
          <w:i/>
          <w:iCs/>
        </w:rPr>
        <w:t xml:space="preserve">2021 ESC Guidelines for the diagnosis and treatment of acute and chronic heart failure.</w:t>
      </w:r>
      <w:r>
        <w:t xml:space="preserve"> </w:t>
      </w:r>
      <w:r>
        <w:t xml:space="preserve">Eur Heart J 2021.</w:t>
      </w:r>
      <w:r>
        <w:t xml:space="preserve"> </w:t>
      </w:r>
      <w:hyperlink r:id="rId115">
        <w:r>
          <w:rPr>
            <w:rStyle w:val="Hyperlink"/>
          </w:rPr>
          <w:t xml:space="preserve">PMID 34447992</w:t>
        </w:r>
      </w:hyperlink>
    </w:p>
    <w:p>
      <w:pPr>
        <w:pStyle w:val="Compact"/>
        <w:numPr>
          <w:ilvl w:val="0"/>
          <w:numId w:val="1036"/>
        </w:numPr>
      </w:pPr>
      <w:r>
        <w:t xml:space="preserve">Byrne RA et al. </w:t>
      </w:r>
      <w:r>
        <w:rPr>
          <w:i/>
          <w:iCs/>
        </w:rPr>
        <w:t xml:space="preserve">2023 ESC Guidelines for the management of acute coronary syndromes.</w:t>
      </w:r>
      <w:r>
        <w:t xml:space="preserve"> </w:t>
      </w:r>
      <w:r>
        <w:t xml:space="preserve">Eur Heart J 2023.</w:t>
      </w:r>
      <w:r>
        <w:t xml:space="preserve"> </w:t>
      </w:r>
      <w:hyperlink r:id="rId116">
        <w:r>
          <w:rPr>
            <w:rStyle w:val="Hyperlink"/>
          </w:rPr>
          <w:t xml:space="preserve">PMID 37622654</w:t>
        </w:r>
      </w:hyperlink>
    </w:p>
    <w:p>
      <w:pPr>
        <w:pStyle w:val="Compact"/>
        <w:numPr>
          <w:ilvl w:val="0"/>
          <w:numId w:val="1036"/>
        </w:numPr>
      </w:pPr>
      <w:r>
        <w:t xml:space="preserve">Kamel H et al. </w:t>
      </w:r>
      <w:r>
        <w:rPr>
          <w:i/>
          <w:iCs/>
        </w:rPr>
        <w:t xml:space="preserve">Risk of a thrombotic event after the 6-week postpartum period.</w:t>
      </w:r>
      <w:r>
        <w:t xml:space="preserve"> </w:t>
      </w:r>
      <w:r>
        <w:t xml:space="preserve">N Engl J Med 2014.</w:t>
      </w:r>
      <w:r>
        <w:t xml:space="preserve"> </w:t>
      </w:r>
      <w:hyperlink r:id="rId117">
        <w:r>
          <w:rPr>
            <w:rStyle w:val="Hyperlink"/>
          </w:rPr>
          <w:t xml:space="preserve">PMID 24524551</w:t>
        </w:r>
      </w:hyperlink>
    </w:p>
    <w:p>
      <w:pPr>
        <w:pStyle w:val="Compact"/>
        <w:numPr>
          <w:ilvl w:val="0"/>
          <w:numId w:val="1036"/>
        </w:numPr>
      </w:pPr>
      <w:r>
        <w:t xml:space="preserve">Abidov A et al. </w:t>
      </w:r>
      <w:r>
        <w:rPr>
          <w:i/>
          <w:iCs/>
        </w:rPr>
        <w:t xml:space="preserve">Prognostic significance of dyspnea in patients referred for cardiac stress testing.</w:t>
      </w:r>
      <w:r>
        <w:t xml:space="preserve"> </w:t>
      </w:r>
      <w:r>
        <w:t xml:space="preserve">N Engl J Med 2005.</w:t>
      </w:r>
      <w:r>
        <w:t xml:space="preserve"> </w:t>
      </w:r>
      <w:hyperlink r:id="rId118">
        <w:r>
          <w:rPr>
            <w:rStyle w:val="Hyperlink"/>
          </w:rPr>
          <w:t xml:space="preserve">PMID 16267320</w:t>
        </w:r>
      </w:hyperlink>
    </w:p>
    <w:p>
      <w:pPr>
        <w:pStyle w:val="Compact"/>
        <w:numPr>
          <w:ilvl w:val="0"/>
          <w:numId w:val="1036"/>
        </w:numPr>
      </w:pPr>
      <w:r>
        <w:t xml:space="preserve">Heneghan NR et al. </w:t>
      </w:r>
      <w:r>
        <w:rPr>
          <w:i/>
          <w:iCs/>
        </w:rPr>
        <w:t xml:space="preserve">Thoracic spine mobilisation and manipulation: adverse events — a systematic review.</w:t>
      </w:r>
      <w:r>
        <w:t xml:space="preserve"> </w:t>
      </w:r>
      <w:r>
        <w:t xml:space="preserve">J Man Manip Ther 2020.</w:t>
      </w:r>
      <w:r>
        <w:t xml:space="preserve"> </w:t>
      </w:r>
      <w:hyperlink r:id="rId119">
        <w:r>
          <w:rPr>
            <w:rStyle w:val="Hyperlink"/>
          </w:rPr>
          <w:t xml:space="preserve">PMID 32148185</w:t>
        </w:r>
      </w:hyperlink>
    </w:p>
    <w:p>
      <w:pPr>
        <w:pStyle w:val="Compact"/>
        <w:numPr>
          <w:ilvl w:val="0"/>
          <w:numId w:val="1036"/>
        </w:numPr>
      </w:pPr>
      <w:r>
        <w:t xml:space="preserve">Jones M et al. </w:t>
      </w:r>
      <w:r>
        <w:rPr>
          <w:i/>
          <w:iCs/>
        </w:rPr>
        <w:t xml:space="preserve">Does manual therapy provide additional benefit to breathing retraining in the management of dysfunctional breathing? A randomised controlled trial.</w:t>
      </w:r>
      <w:r>
        <w:t xml:space="preserve"> </w:t>
      </w:r>
      <w:r>
        <w:t xml:space="preserve">Disabil Rehabil 2015.</w:t>
      </w:r>
      <w:r>
        <w:t xml:space="preserve"> </w:t>
      </w:r>
      <w:hyperlink r:id="rId120">
        <w:r>
          <w:rPr>
            <w:rStyle w:val="Hyperlink"/>
          </w:rPr>
          <w:t xml:space="preserve">PMID 25026508</w:t>
        </w:r>
      </w:hyperlink>
    </w:p>
    <w:p>
      <w:pPr>
        <w:pStyle w:val="Compact"/>
        <w:numPr>
          <w:ilvl w:val="0"/>
          <w:numId w:val="1036"/>
        </w:numPr>
      </w:pPr>
      <w:r>
        <w:t xml:space="preserve">Santino TA, Chaves GS, Freitas DA, Fregonezi GA, Mendonça KM.</w:t>
      </w:r>
      <w:r>
        <w:t xml:space="preserve"> </w:t>
      </w:r>
      <w:r>
        <w:rPr>
          <w:i/>
          <w:iCs/>
        </w:rPr>
        <w:t xml:space="preserve">Breathing exercises for adults with asthma.</w:t>
      </w:r>
      <w:r>
        <w:t xml:space="preserve"> </w:t>
      </w:r>
      <w:r>
        <w:t xml:space="preserve">Cochrane Database Syst Rev 2020, CD001277.</w:t>
      </w:r>
      <w:r>
        <w:t xml:space="preserve"> </w:t>
      </w:r>
      <w:hyperlink r:id="rId121">
        <w:r>
          <w:rPr>
            <w:rStyle w:val="Hyperlink"/>
          </w:rPr>
          <w:t xml:space="preserve">PMID 32212422</w:t>
        </w:r>
      </w:hyperlink>
    </w:p>
    <w:p>
      <w:pPr>
        <w:pStyle w:val="Compact"/>
        <w:numPr>
          <w:ilvl w:val="0"/>
          <w:numId w:val="1036"/>
        </w:numPr>
      </w:pPr>
      <w:r>
        <w:t xml:space="preserve">Noll DR, Johnson JC, Baer RW, Snider EJ.</w:t>
      </w:r>
      <w:r>
        <w:t xml:space="preserve"> </w:t>
      </w:r>
      <w:r>
        <w:rPr>
          <w:i/>
          <w:iCs/>
        </w:rPr>
        <w:t xml:space="preserve">The immediate effect of individual manipulation techniques on pulmonary function measures in persons with COPD.</w:t>
      </w:r>
      <w:r>
        <w:t xml:space="preserve"> </w:t>
      </w:r>
      <w:r>
        <w:t xml:space="preserve">Osteopath Med Prim Care 2009.</w:t>
      </w:r>
      <w:r>
        <w:t xml:space="preserve"> </w:t>
      </w:r>
      <w:hyperlink r:id="rId122">
        <w:r>
          <w:rPr>
            <w:rStyle w:val="Hyperlink"/>
          </w:rPr>
          <w:t xml:space="preserve">PMID 19814829</w:t>
        </w:r>
      </w:hyperlink>
    </w:p>
    <w:p>
      <w:pPr>
        <w:pStyle w:val="Compact"/>
        <w:numPr>
          <w:ilvl w:val="0"/>
          <w:numId w:val="1036"/>
        </w:numPr>
      </w:pPr>
      <w:r>
        <w:t xml:space="preserve">Jones M, Harvey A, Marston L, O’Connell NE.</w:t>
      </w:r>
      <w:r>
        <w:t xml:space="preserve"> </w:t>
      </w:r>
      <w:r>
        <w:rPr>
          <w:i/>
          <w:iCs/>
        </w:rPr>
        <w:t xml:space="preserve">Breathing exercises for dysfunctional breathing/hyperventilation syndrome in adults.</w:t>
      </w:r>
      <w:r>
        <w:t xml:space="preserve"> </w:t>
      </w:r>
      <w:r>
        <w:t xml:space="preserve">Cochrane Database Syst Rev 2013, CD009041.</w:t>
      </w:r>
      <w:r>
        <w:t xml:space="preserve"> </w:t>
      </w:r>
      <w:hyperlink r:id="rId123">
        <w:r>
          <w:rPr>
            <w:rStyle w:val="Hyperlink"/>
          </w:rPr>
          <w:t xml:space="preserve">PMID 23728685</w:t>
        </w:r>
      </w:hyperlink>
    </w:p>
    <w:p>
      <w:pPr>
        <w:pStyle w:val="Compact"/>
        <w:numPr>
          <w:ilvl w:val="0"/>
          <w:numId w:val="1036"/>
        </w:numPr>
      </w:pPr>
      <w:r>
        <w:t xml:space="preserve">Bondarenko J et al. </w:t>
      </w:r>
      <w:r>
        <w:rPr>
          <w:i/>
          <w:iCs/>
        </w:rPr>
        <w:t xml:space="preserve">Nonpharmacological Interventions for Dysfunctional Breathing in Adults: A Systematic Review.</w:t>
      </w:r>
      <w:r>
        <w:t xml:space="preserve"> </w:t>
      </w:r>
      <w:r>
        <w:t xml:space="preserve">J Allergy Clin Immunol Pract 2025.</w:t>
      </w:r>
      <w:r>
        <w:t xml:space="preserve"> </w:t>
      </w:r>
      <w:hyperlink r:id="rId124">
        <w:r>
          <w:rPr>
            <w:rStyle w:val="Hyperlink"/>
          </w:rPr>
          <w:t xml:space="preserve">PMID 40345332</w:t>
        </w:r>
      </w:hyperlink>
    </w:p>
    <w:p>
      <w:pPr>
        <w:pStyle w:val="Compact"/>
        <w:numPr>
          <w:ilvl w:val="0"/>
          <w:numId w:val="1036"/>
        </w:numPr>
      </w:pPr>
      <w:r>
        <w:t xml:space="preserve">Thomas M et al. </w:t>
      </w:r>
      <w:r>
        <w:rPr>
          <w:i/>
          <w:iCs/>
        </w:rPr>
        <w:t xml:space="preserve">Breathing retraining for dysfunctional breathing in asthma: a randomised controlled trial.</w:t>
      </w:r>
      <w:r>
        <w:t xml:space="preserve"> </w:t>
      </w:r>
      <w:r>
        <w:t xml:space="preserve">Thorax 2003.</w:t>
      </w:r>
      <w:r>
        <w:t xml:space="preserve"> </w:t>
      </w:r>
      <w:hyperlink r:id="rId125">
        <w:r>
          <w:rPr>
            <w:rStyle w:val="Hyperlink"/>
          </w:rPr>
          <w:t xml:space="preserve">PMID 12554890</w:t>
        </w:r>
      </w:hyperlink>
    </w:p>
    <w:p>
      <w:pPr>
        <w:pStyle w:val="Compact"/>
        <w:numPr>
          <w:ilvl w:val="0"/>
          <w:numId w:val="1036"/>
        </w:numPr>
      </w:pPr>
      <w:r>
        <w:t xml:space="preserve">Bruton A et al. </w:t>
      </w:r>
      <w:r>
        <w:rPr>
          <w:i/>
          <w:iCs/>
        </w:rPr>
        <w:t xml:space="preserve">Physiotherapy breathing retraining for asthma: a randomised controlled trial.</w:t>
      </w:r>
      <w:r>
        <w:t xml:space="preserve"> </w:t>
      </w:r>
      <w:r>
        <w:t xml:space="preserve">Lancet Respir Med 2018.</w:t>
      </w:r>
      <w:r>
        <w:t xml:space="preserve"> </w:t>
      </w:r>
      <w:hyperlink r:id="rId126">
        <w:r>
          <w:rPr>
            <w:rStyle w:val="Hyperlink"/>
          </w:rPr>
          <w:t xml:space="preserve">PMID 29248433</w:t>
        </w:r>
      </w:hyperlink>
    </w:p>
    <w:p>
      <w:pPr>
        <w:pStyle w:val="Compact"/>
        <w:numPr>
          <w:ilvl w:val="0"/>
          <w:numId w:val="1036"/>
        </w:numPr>
      </w:pPr>
      <w:r>
        <w:t xml:space="preserve">Schwartzstein RM et al. </w:t>
      </w:r>
      <w:r>
        <w:rPr>
          <w:i/>
          <w:iCs/>
        </w:rPr>
        <w:t xml:space="preserve">Cold facial stimulation reduces breathlessness induced in normal subjects.</w:t>
      </w:r>
      <w:r>
        <w:t xml:space="preserve"> </w:t>
      </w:r>
      <w:r>
        <w:t xml:space="preserve">Am Rev Respir Dis 1987.</w:t>
      </w:r>
      <w:r>
        <w:t xml:space="preserve"> </w:t>
      </w:r>
      <w:hyperlink r:id="rId127">
        <w:r>
          <w:rPr>
            <w:rStyle w:val="Hyperlink"/>
          </w:rPr>
          <w:t xml:space="preserve">PMID 3605841</w:t>
        </w:r>
      </w:hyperlink>
    </w:p>
    <w:p>
      <w:pPr>
        <w:pStyle w:val="Compact"/>
        <w:numPr>
          <w:ilvl w:val="0"/>
          <w:numId w:val="1036"/>
        </w:numPr>
      </w:pPr>
      <w:r>
        <w:t xml:space="preserve">Luckett T et al. </w:t>
      </w:r>
      <w:r>
        <w:rPr>
          <w:i/>
          <w:iCs/>
        </w:rPr>
        <w:t xml:space="preserve">Contributions of a hand-held fan to self-management of chronic breathlessness.</w:t>
      </w:r>
      <w:r>
        <w:t xml:space="preserve"> </w:t>
      </w:r>
      <w:r>
        <w:t xml:space="preserve">Eur Respir J 2017.</w:t>
      </w:r>
      <w:r>
        <w:t xml:space="preserve"> </w:t>
      </w:r>
      <w:hyperlink r:id="rId128">
        <w:r>
          <w:rPr>
            <w:rStyle w:val="Hyperlink"/>
          </w:rPr>
          <w:t xml:space="preserve">PMID 28818884</w:t>
        </w:r>
      </w:hyperlink>
    </w:p>
    <w:p>
      <w:pPr>
        <w:pStyle w:val="Compact"/>
        <w:numPr>
          <w:ilvl w:val="0"/>
          <w:numId w:val="1036"/>
        </w:numPr>
      </w:pPr>
      <w:r>
        <w:t xml:space="preserve">Nair A et al. </w:t>
      </w:r>
      <w:r>
        <w:rPr>
          <w:i/>
          <w:iCs/>
        </w:rPr>
        <w:t xml:space="preserve">Comparison of Diaphragmatic Stretch Technique and Manual Diaphragm Release Technique on Diaphragmatic Excursion in COPD: a randomized crossover trial.</w:t>
      </w:r>
      <w:r>
        <w:t xml:space="preserve"> </w:t>
      </w:r>
      <w:r>
        <w:t xml:space="preserve">Pulm Med 2019.</w:t>
      </w:r>
      <w:r>
        <w:t xml:space="preserve"> </w:t>
      </w:r>
      <w:hyperlink r:id="rId129">
        <w:r>
          <w:rPr>
            <w:rStyle w:val="Hyperlink"/>
          </w:rPr>
          <w:t xml:space="preserve">PMID 30719351</w:t>
        </w:r>
      </w:hyperlink>
    </w:p>
    <w:p>
      <w:pPr>
        <w:pStyle w:val="Compact"/>
        <w:numPr>
          <w:ilvl w:val="0"/>
          <w:numId w:val="1036"/>
        </w:numPr>
      </w:pPr>
      <w:r>
        <w:t xml:space="preserve">Tsimouris D et al. </w:t>
      </w:r>
      <w:r>
        <w:rPr>
          <w:i/>
          <w:iCs/>
        </w:rPr>
        <w:t xml:space="preserve">Is manual therapy of the diaphragm effective for people with obstructive lung diseases? A systematic review.</w:t>
      </w:r>
      <w:r>
        <w:t xml:space="preserve"> </w:t>
      </w:r>
      <w:r>
        <w:t xml:space="preserve">Respir Med Res 2023.</w:t>
      </w:r>
      <w:r>
        <w:t xml:space="preserve"> </w:t>
      </w:r>
      <w:hyperlink r:id="rId130">
        <w:r>
          <w:rPr>
            <w:rStyle w:val="Hyperlink"/>
          </w:rPr>
          <w:t xml:space="preserve">PMID 37027895</w:t>
        </w:r>
      </w:hyperlink>
    </w:p>
    <w:p>
      <w:pPr>
        <w:pStyle w:val="Compact"/>
        <w:numPr>
          <w:ilvl w:val="0"/>
          <w:numId w:val="1036"/>
        </w:numPr>
      </w:pPr>
      <w:r>
        <w:t xml:space="preserve">Herigstad M et al. </w:t>
      </w:r>
      <w:r>
        <w:rPr>
          <w:i/>
          <w:iCs/>
        </w:rPr>
        <w:t xml:space="preserve">Treating breathlessness via the brain: changes in brain activity over a course of pulmonary rehabilitation.</w:t>
      </w:r>
      <w:r>
        <w:t xml:space="preserve"> </w:t>
      </w:r>
      <w:r>
        <w:t xml:space="preserve">Eur Respir J 2017.</w:t>
      </w:r>
      <w:r>
        <w:t xml:space="preserve"> </w:t>
      </w:r>
      <w:hyperlink r:id="rId131">
        <w:r>
          <w:rPr>
            <w:rStyle w:val="Hyperlink"/>
          </w:rPr>
          <w:t xml:space="preserve">PMID 28899937</w:t>
        </w:r>
      </w:hyperlink>
    </w:p>
    <w:p>
      <w:pPr>
        <w:pStyle w:val="Compact"/>
        <w:numPr>
          <w:ilvl w:val="0"/>
          <w:numId w:val="1036"/>
        </w:numPr>
      </w:pPr>
      <w:r>
        <w:t xml:space="preserve">Bouton ME.</w:t>
      </w:r>
      <w:r>
        <w:t xml:space="preserve"> </w:t>
      </w:r>
      <w:r>
        <w:rPr>
          <w:i/>
          <w:iCs/>
        </w:rPr>
        <w:t xml:space="preserve">Context, ambiguity, and unlearning: sources of relapse after behavioral extinction.</w:t>
      </w:r>
      <w:r>
        <w:t xml:space="preserve"> </w:t>
      </w:r>
      <w:r>
        <w:t xml:space="preserve">Biol Psychiatry 2002.</w:t>
      </w:r>
      <w:r>
        <w:t xml:space="preserve"> </w:t>
      </w:r>
      <w:hyperlink r:id="rId132">
        <w:r>
          <w:rPr>
            <w:rStyle w:val="Hyperlink"/>
          </w:rPr>
          <w:t xml:space="preserve">PMID 12437938</w:t>
        </w:r>
      </w:hyperlink>
    </w:p>
    <w:p>
      <w:pPr>
        <w:pStyle w:val="Compact"/>
        <w:numPr>
          <w:ilvl w:val="0"/>
          <w:numId w:val="1036"/>
        </w:numPr>
      </w:pPr>
      <w:r>
        <w:t xml:space="preserve">Aucoin R et al. </w:t>
      </w:r>
      <w:r>
        <w:rPr>
          <w:i/>
          <w:iCs/>
        </w:rPr>
        <w:t xml:space="preserve">Impact of trigeminal and/or olfactory nerve stimulation on measures of inspiratory neural drive: implications for breathlessness.</w:t>
      </w:r>
      <w:r>
        <w:t xml:space="preserve"> </w:t>
      </w:r>
      <w:r>
        <w:t xml:space="preserve">Respir Physiol Neurobiol 2023.</w:t>
      </w:r>
      <w:r>
        <w:t xml:space="preserve"> </w:t>
      </w:r>
      <w:hyperlink r:id="rId133">
        <w:r>
          <w:rPr>
            <w:rStyle w:val="Hyperlink"/>
          </w:rPr>
          <w:t xml:space="preserve">PMID 36792044</w:t>
        </w:r>
      </w:hyperlink>
    </w:p>
    <w:p>
      <w:pPr>
        <w:pStyle w:val="Compact"/>
        <w:numPr>
          <w:ilvl w:val="0"/>
          <w:numId w:val="1036"/>
        </w:numPr>
      </w:pPr>
      <w:r>
        <w:t xml:space="preserve">McNarry MA et al. </w:t>
      </w:r>
      <w:r>
        <w:rPr>
          <w:i/>
          <w:iCs/>
        </w:rPr>
        <w:t xml:space="preserve">Inspiratory muscle training enhances recovery post-COVID-19: a randomised controlled trial.</w:t>
      </w:r>
      <w:r>
        <w:t xml:space="preserve"> </w:t>
      </w:r>
      <w:r>
        <w:t xml:space="preserve">Eur Respir J 2022.</w:t>
      </w:r>
      <w:r>
        <w:t xml:space="preserve"> </w:t>
      </w:r>
      <w:hyperlink r:id="rId134">
        <w:r>
          <w:rPr>
            <w:rStyle w:val="Hyperlink"/>
          </w:rPr>
          <w:t xml:space="preserve">PMID 35236727</w:t>
        </w:r>
      </w:hyperlink>
    </w:p>
    <w:p>
      <w:pPr>
        <w:pStyle w:val="Compact"/>
        <w:numPr>
          <w:ilvl w:val="0"/>
          <w:numId w:val="1036"/>
        </w:numPr>
      </w:pPr>
      <w:r>
        <w:t xml:space="preserve">Philip KEJ et al. </w:t>
      </w:r>
      <w:r>
        <w:rPr>
          <w:i/>
          <w:iCs/>
        </w:rPr>
        <w:t xml:space="preserve">An online breathing and wellbeing programme (ENO Breathe) for people with persistent symptoms following COVID-19: a randomised controlled trial.</w:t>
      </w:r>
      <w:r>
        <w:t xml:space="preserve"> </w:t>
      </w:r>
      <w:r>
        <w:t xml:space="preserve">Lancet Respir Med 2022.</w:t>
      </w:r>
      <w:r>
        <w:t xml:space="preserve"> </w:t>
      </w:r>
      <w:hyperlink r:id="rId135">
        <w:r>
          <w:rPr>
            <w:rStyle w:val="Hyperlink"/>
          </w:rPr>
          <w:t xml:space="preserve">PMID 35489367</w:t>
        </w:r>
      </w:hyperlink>
    </w:p>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4" Target="https://doi.org/10.2519/jospt.2022.11147" TargetMode="External" /><Relationship Type="http://schemas.openxmlformats.org/officeDocument/2006/relationships/hyperlink" Id="rId109" Target="https://pubmed.ncbi.nlm.nih.gov/10934069/" TargetMode="External" /><Relationship Type="http://schemas.openxmlformats.org/officeDocument/2006/relationships/hyperlink" Id="rId101" Target="https://pubmed.ncbi.nlm.nih.gov/11297718/" TargetMode="External" /><Relationship Type="http://schemas.openxmlformats.org/officeDocument/2006/relationships/hyperlink" Id="rId132" Target="https://pubmed.ncbi.nlm.nih.gov/12437938/" TargetMode="External" /><Relationship Type="http://schemas.openxmlformats.org/officeDocument/2006/relationships/hyperlink" Id="rId125" Target="https://pubmed.ncbi.nlm.nih.gov/12554890/" TargetMode="External" /><Relationship Type="http://schemas.openxmlformats.org/officeDocument/2006/relationships/hyperlink" Id="rId107" Target="https://pubmed.ncbi.nlm.nih.gov/12660098/" TargetMode="External" /><Relationship Type="http://schemas.openxmlformats.org/officeDocument/2006/relationships/hyperlink" Id="rId118" Target="https://pubmed.ncbi.nlm.nih.gov/16267320/" TargetMode="External" /><Relationship Type="http://schemas.openxmlformats.org/officeDocument/2006/relationships/hyperlink" Id="rId86" Target="https://pubmed.ncbi.nlm.nih.gov/16701702/" TargetMode="External" /><Relationship Type="http://schemas.openxmlformats.org/officeDocument/2006/relationships/hyperlink" Id="rId95" Target="https://pubmed.ncbi.nlm.nih.gov/17110415/" TargetMode="External" /><Relationship Type="http://schemas.openxmlformats.org/officeDocument/2006/relationships/hyperlink" Id="rId96" Target="https://pubmed.ncbi.nlm.nih.gov/17890458/" TargetMode="External" /><Relationship Type="http://schemas.openxmlformats.org/officeDocument/2006/relationships/hyperlink" Id="rId84" Target="https://pubmed.ncbi.nlm.nih.gov/18369200/" TargetMode="External" /><Relationship Type="http://schemas.openxmlformats.org/officeDocument/2006/relationships/hyperlink" Id="rId122" Target="https://pubmed.ncbi.nlm.nih.gov/19814829/" TargetMode="External" /><Relationship Type="http://schemas.openxmlformats.org/officeDocument/2006/relationships/hyperlink" Id="rId113" Target="https://pubmed.ncbi.nlm.nih.gov/20471544/" TargetMode="External" /><Relationship Type="http://schemas.openxmlformats.org/officeDocument/2006/relationships/hyperlink" Id="rId102" Target="https://pubmed.ncbi.nlm.nih.gov/20873904/" TargetMode="External" /><Relationship Type="http://schemas.openxmlformats.org/officeDocument/2006/relationships/hyperlink" Id="rId99" Target="https://pubmed.ncbi.nlm.nih.gov/21341969/" TargetMode="External" /><Relationship Type="http://schemas.openxmlformats.org/officeDocument/2006/relationships/hyperlink" Id="rId88" Target="https://pubmed.ncbi.nlm.nih.gov/22336677/" TargetMode="External" /><Relationship Type="http://schemas.openxmlformats.org/officeDocument/2006/relationships/hyperlink" Id="rId90" Target="https://pubmed.ncbi.nlm.nih.gov/22662641/" TargetMode="External" /><Relationship Type="http://schemas.openxmlformats.org/officeDocument/2006/relationships/hyperlink" Id="rId100" Target="https://pubmed.ncbi.nlm.nih.gov/23107756/" TargetMode="External" /><Relationship Type="http://schemas.openxmlformats.org/officeDocument/2006/relationships/hyperlink" Id="rId103" Target="https://pubmed.ncbi.nlm.nih.gov/23261937/" TargetMode="External" /><Relationship Type="http://schemas.openxmlformats.org/officeDocument/2006/relationships/hyperlink" Id="rId123" Target="https://pubmed.ncbi.nlm.nih.gov/23728685/" TargetMode="External" /><Relationship Type="http://schemas.openxmlformats.org/officeDocument/2006/relationships/hyperlink" Id="rId117" Target="https://pubmed.ncbi.nlm.nih.gov/24524551/" TargetMode="External" /><Relationship Type="http://schemas.openxmlformats.org/officeDocument/2006/relationships/hyperlink" Id="rId120" Target="https://pubmed.ncbi.nlm.nih.gov/25026508/" TargetMode="External" /><Relationship Type="http://schemas.openxmlformats.org/officeDocument/2006/relationships/hyperlink" Id="rId128" Target="https://pubmed.ncbi.nlm.nih.gov/28818884/" TargetMode="External" /><Relationship Type="http://schemas.openxmlformats.org/officeDocument/2006/relationships/hyperlink" Id="rId110" Target="https://pubmed.ncbi.nlm.nih.gov/28889105/" TargetMode="External" /><Relationship Type="http://schemas.openxmlformats.org/officeDocument/2006/relationships/hyperlink" Id="rId131" Target="https://pubmed.ncbi.nlm.nih.gov/28899937/" TargetMode="External" /><Relationship Type="http://schemas.openxmlformats.org/officeDocument/2006/relationships/hyperlink" Id="rId126" Target="https://pubmed.ncbi.nlm.nih.gov/29248433/" TargetMode="External" /><Relationship Type="http://schemas.openxmlformats.org/officeDocument/2006/relationships/hyperlink" Id="rId104" Target="https://pubmed.ncbi.nlm.nih.gov/29960989/" TargetMode="External" /><Relationship Type="http://schemas.openxmlformats.org/officeDocument/2006/relationships/hyperlink" Id="rId129" Target="https://pubmed.ncbi.nlm.nih.gov/30719351/" TargetMode="External" /><Relationship Type="http://schemas.openxmlformats.org/officeDocument/2006/relationships/hyperlink" Id="rId91" Target="https://pubmed.ncbi.nlm.nih.gov/30956204/" TargetMode="External" /><Relationship Type="http://schemas.openxmlformats.org/officeDocument/2006/relationships/hyperlink" Id="rId114" Target="https://pubmed.ncbi.nlm.nih.gov/31473594/" TargetMode="External" /><Relationship Type="http://schemas.openxmlformats.org/officeDocument/2006/relationships/hyperlink" Id="rId119" Target="https://pubmed.ncbi.nlm.nih.gov/32148185/" TargetMode="External" /><Relationship Type="http://schemas.openxmlformats.org/officeDocument/2006/relationships/hyperlink" Id="rId121" Target="https://pubmed.ncbi.nlm.nih.gov/32212422/" TargetMode="External" /><Relationship Type="http://schemas.openxmlformats.org/officeDocument/2006/relationships/hyperlink" Id="rId112" Target="https://pubmed.ncbi.nlm.nih.gov/33015146/" TargetMode="External" /><Relationship Type="http://schemas.openxmlformats.org/officeDocument/2006/relationships/hyperlink" Id="rId105" Target="https://pubmed.ncbi.nlm.nih.gov/33574073/" TargetMode="External" /><Relationship Type="http://schemas.openxmlformats.org/officeDocument/2006/relationships/hyperlink" Id="rId89" Target="https://pubmed.ncbi.nlm.nih.gov/33577128/" TargetMode="External" /><Relationship Type="http://schemas.openxmlformats.org/officeDocument/2006/relationships/hyperlink" Id="rId115" Target="https://pubmed.ncbi.nlm.nih.gov/34447992/" TargetMode="External" /><Relationship Type="http://schemas.openxmlformats.org/officeDocument/2006/relationships/hyperlink" Id="rId106" Target="https://pubmed.ncbi.nlm.nih.gov/34672986/" TargetMode="External" /><Relationship Type="http://schemas.openxmlformats.org/officeDocument/2006/relationships/hyperlink" Id="rId134" Target="https://pubmed.ncbi.nlm.nih.gov/35236727/" TargetMode="External" /><Relationship Type="http://schemas.openxmlformats.org/officeDocument/2006/relationships/hyperlink" Id="rId135" Target="https://pubmed.ncbi.nlm.nih.gov/35489367/" TargetMode="External" /><Relationship Type="http://schemas.openxmlformats.org/officeDocument/2006/relationships/hyperlink" Id="rId127" Target="https://pubmed.ncbi.nlm.nih.gov/3605841/" TargetMode="External" /><Relationship Type="http://schemas.openxmlformats.org/officeDocument/2006/relationships/hyperlink" Id="rId133" Target="https://pubmed.ncbi.nlm.nih.gov/36792044/" TargetMode="External" /><Relationship Type="http://schemas.openxmlformats.org/officeDocument/2006/relationships/hyperlink" Id="rId130" Target="https://pubmed.ncbi.nlm.nih.gov/37027895/" TargetMode="External" /><Relationship Type="http://schemas.openxmlformats.org/officeDocument/2006/relationships/hyperlink" Id="rId116" Target="https://pubmed.ncbi.nlm.nih.gov/37622654/" TargetMode="External" /><Relationship Type="http://schemas.openxmlformats.org/officeDocument/2006/relationships/hyperlink" Id="rId85" Target="https://pubmed.ncbi.nlm.nih.gov/38357903/" TargetMode="External" /><Relationship Type="http://schemas.openxmlformats.org/officeDocument/2006/relationships/hyperlink" Id="rId97" Target="https://pubmed.ncbi.nlm.nih.gov/38547388/" TargetMode="External" /><Relationship Type="http://schemas.openxmlformats.org/officeDocument/2006/relationships/hyperlink" Id="rId98" Target="https://pubmed.ncbi.nlm.nih.gov/39625465/" TargetMode="External" /><Relationship Type="http://schemas.openxmlformats.org/officeDocument/2006/relationships/hyperlink" Id="rId87" Target="https://pubmed.ncbi.nlm.nih.gov/39782713/" TargetMode="External" /><Relationship Type="http://schemas.openxmlformats.org/officeDocument/2006/relationships/hyperlink" Id="rId111" Target="https://pubmed.ncbi.nlm.nih.gov/40232939/" TargetMode="External" /><Relationship Type="http://schemas.openxmlformats.org/officeDocument/2006/relationships/hyperlink" Id="rId124" Target="https://pubmed.ncbi.nlm.nih.gov/40345332/" TargetMode="External" /><Relationship Type="http://schemas.openxmlformats.org/officeDocument/2006/relationships/hyperlink" Id="rId93" Target="https://pubmed.ncbi.nlm.nih.gov/8683478/" TargetMode="External" /><Relationship Type="http://schemas.openxmlformats.org/officeDocument/2006/relationships/hyperlink" Id="rId92" Target="https://pubmed.ncbi.nlm.nih.gov/8684155/" TargetMode="External" /><Relationship Type="http://schemas.openxmlformats.org/officeDocument/2006/relationships/hyperlink" Id="rId108" Target="https://pubmed.ncbi.nlm.nih.gov/9154856/" TargetMode="External" /></Relationships>
</file>

<file path=word/_rels/footnotes.xml.rels><?xml version="1.0" encoding="UTF-8"?><Relationships xmlns="http://schemas.openxmlformats.org/package/2006/relationships"><Relationship Type="http://schemas.openxmlformats.org/officeDocument/2006/relationships/hyperlink" Id="rId94" Target="https://doi.org/10.2519/jospt.2022.11147" TargetMode="External" /><Relationship Type="http://schemas.openxmlformats.org/officeDocument/2006/relationships/hyperlink" Id="rId109" Target="https://pubmed.ncbi.nlm.nih.gov/10934069/" TargetMode="External" /><Relationship Type="http://schemas.openxmlformats.org/officeDocument/2006/relationships/hyperlink" Id="rId101" Target="https://pubmed.ncbi.nlm.nih.gov/11297718/" TargetMode="External" /><Relationship Type="http://schemas.openxmlformats.org/officeDocument/2006/relationships/hyperlink" Id="rId132" Target="https://pubmed.ncbi.nlm.nih.gov/12437938/" TargetMode="External" /><Relationship Type="http://schemas.openxmlformats.org/officeDocument/2006/relationships/hyperlink" Id="rId125" Target="https://pubmed.ncbi.nlm.nih.gov/12554890/" TargetMode="External" /><Relationship Type="http://schemas.openxmlformats.org/officeDocument/2006/relationships/hyperlink" Id="rId107" Target="https://pubmed.ncbi.nlm.nih.gov/12660098/" TargetMode="External" /><Relationship Type="http://schemas.openxmlformats.org/officeDocument/2006/relationships/hyperlink" Id="rId118" Target="https://pubmed.ncbi.nlm.nih.gov/16267320/" TargetMode="External" /><Relationship Type="http://schemas.openxmlformats.org/officeDocument/2006/relationships/hyperlink" Id="rId86" Target="https://pubmed.ncbi.nlm.nih.gov/16701702/" TargetMode="External" /><Relationship Type="http://schemas.openxmlformats.org/officeDocument/2006/relationships/hyperlink" Id="rId95" Target="https://pubmed.ncbi.nlm.nih.gov/17110415/" TargetMode="External" /><Relationship Type="http://schemas.openxmlformats.org/officeDocument/2006/relationships/hyperlink" Id="rId96" Target="https://pubmed.ncbi.nlm.nih.gov/17890458/" TargetMode="External" /><Relationship Type="http://schemas.openxmlformats.org/officeDocument/2006/relationships/hyperlink" Id="rId84" Target="https://pubmed.ncbi.nlm.nih.gov/18369200/" TargetMode="External" /><Relationship Type="http://schemas.openxmlformats.org/officeDocument/2006/relationships/hyperlink" Id="rId122" Target="https://pubmed.ncbi.nlm.nih.gov/19814829/" TargetMode="External" /><Relationship Type="http://schemas.openxmlformats.org/officeDocument/2006/relationships/hyperlink" Id="rId113" Target="https://pubmed.ncbi.nlm.nih.gov/20471544/" TargetMode="External" /><Relationship Type="http://schemas.openxmlformats.org/officeDocument/2006/relationships/hyperlink" Id="rId102" Target="https://pubmed.ncbi.nlm.nih.gov/20873904/" TargetMode="External" /><Relationship Type="http://schemas.openxmlformats.org/officeDocument/2006/relationships/hyperlink" Id="rId99" Target="https://pubmed.ncbi.nlm.nih.gov/21341969/" TargetMode="External" /><Relationship Type="http://schemas.openxmlformats.org/officeDocument/2006/relationships/hyperlink" Id="rId88" Target="https://pubmed.ncbi.nlm.nih.gov/22336677/" TargetMode="External" /><Relationship Type="http://schemas.openxmlformats.org/officeDocument/2006/relationships/hyperlink" Id="rId90" Target="https://pubmed.ncbi.nlm.nih.gov/22662641/" TargetMode="External" /><Relationship Type="http://schemas.openxmlformats.org/officeDocument/2006/relationships/hyperlink" Id="rId100" Target="https://pubmed.ncbi.nlm.nih.gov/23107756/" TargetMode="External" /><Relationship Type="http://schemas.openxmlformats.org/officeDocument/2006/relationships/hyperlink" Id="rId103" Target="https://pubmed.ncbi.nlm.nih.gov/23261937/" TargetMode="External" /><Relationship Type="http://schemas.openxmlformats.org/officeDocument/2006/relationships/hyperlink" Id="rId123" Target="https://pubmed.ncbi.nlm.nih.gov/23728685/" TargetMode="External" /><Relationship Type="http://schemas.openxmlformats.org/officeDocument/2006/relationships/hyperlink" Id="rId117" Target="https://pubmed.ncbi.nlm.nih.gov/24524551/" TargetMode="External" /><Relationship Type="http://schemas.openxmlformats.org/officeDocument/2006/relationships/hyperlink" Id="rId120" Target="https://pubmed.ncbi.nlm.nih.gov/25026508/" TargetMode="External" /><Relationship Type="http://schemas.openxmlformats.org/officeDocument/2006/relationships/hyperlink" Id="rId128" Target="https://pubmed.ncbi.nlm.nih.gov/28818884/" TargetMode="External" /><Relationship Type="http://schemas.openxmlformats.org/officeDocument/2006/relationships/hyperlink" Id="rId110" Target="https://pubmed.ncbi.nlm.nih.gov/28889105/" TargetMode="External" /><Relationship Type="http://schemas.openxmlformats.org/officeDocument/2006/relationships/hyperlink" Id="rId131" Target="https://pubmed.ncbi.nlm.nih.gov/28899937/" TargetMode="External" /><Relationship Type="http://schemas.openxmlformats.org/officeDocument/2006/relationships/hyperlink" Id="rId126" Target="https://pubmed.ncbi.nlm.nih.gov/29248433/" TargetMode="External" /><Relationship Type="http://schemas.openxmlformats.org/officeDocument/2006/relationships/hyperlink" Id="rId104" Target="https://pubmed.ncbi.nlm.nih.gov/29960989/" TargetMode="External" /><Relationship Type="http://schemas.openxmlformats.org/officeDocument/2006/relationships/hyperlink" Id="rId129" Target="https://pubmed.ncbi.nlm.nih.gov/30719351/" TargetMode="External" /><Relationship Type="http://schemas.openxmlformats.org/officeDocument/2006/relationships/hyperlink" Id="rId91" Target="https://pubmed.ncbi.nlm.nih.gov/30956204/" TargetMode="External" /><Relationship Type="http://schemas.openxmlformats.org/officeDocument/2006/relationships/hyperlink" Id="rId114" Target="https://pubmed.ncbi.nlm.nih.gov/31473594/" TargetMode="External" /><Relationship Type="http://schemas.openxmlformats.org/officeDocument/2006/relationships/hyperlink" Id="rId119" Target="https://pubmed.ncbi.nlm.nih.gov/32148185/" TargetMode="External" /><Relationship Type="http://schemas.openxmlformats.org/officeDocument/2006/relationships/hyperlink" Id="rId121" Target="https://pubmed.ncbi.nlm.nih.gov/32212422/" TargetMode="External" /><Relationship Type="http://schemas.openxmlformats.org/officeDocument/2006/relationships/hyperlink" Id="rId112" Target="https://pubmed.ncbi.nlm.nih.gov/33015146/" TargetMode="External" /><Relationship Type="http://schemas.openxmlformats.org/officeDocument/2006/relationships/hyperlink" Id="rId105" Target="https://pubmed.ncbi.nlm.nih.gov/33574073/" TargetMode="External" /><Relationship Type="http://schemas.openxmlformats.org/officeDocument/2006/relationships/hyperlink" Id="rId89" Target="https://pubmed.ncbi.nlm.nih.gov/33577128/" TargetMode="External" /><Relationship Type="http://schemas.openxmlformats.org/officeDocument/2006/relationships/hyperlink" Id="rId115" Target="https://pubmed.ncbi.nlm.nih.gov/34447992/" TargetMode="External" /><Relationship Type="http://schemas.openxmlformats.org/officeDocument/2006/relationships/hyperlink" Id="rId106" Target="https://pubmed.ncbi.nlm.nih.gov/34672986/" TargetMode="External" /><Relationship Type="http://schemas.openxmlformats.org/officeDocument/2006/relationships/hyperlink" Id="rId134" Target="https://pubmed.ncbi.nlm.nih.gov/35236727/" TargetMode="External" /><Relationship Type="http://schemas.openxmlformats.org/officeDocument/2006/relationships/hyperlink" Id="rId135" Target="https://pubmed.ncbi.nlm.nih.gov/35489367/" TargetMode="External" /><Relationship Type="http://schemas.openxmlformats.org/officeDocument/2006/relationships/hyperlink" Id="rId127" Target="https://pubmed.ncbi.nlm.nih.gov/3605841/" TargetMode="External" /><Relationship Type="http://schemas.openxmlformats.org/officeDocument/2006/relationships/hyperlink" Id="rId133" Target="https://pubmed.ncbi.nlm.nih.gov/36792044/" TargetMode="External" /><Relationship Type="http://schemas.openxmlformats.org/officeDocument/2006/relationships/hyperlink" Id="rId130" Target="https://pubmed.ncbi.nlm.nih.gov/37027895/" TargetMode="External" /><Relationship Type="http://schemas.openxmlformats.org/officeDocument/2006/relationships/hyperlink" Id="rId116" Target="https://pubmed.ncbi.nlm.nih.gov/37622654/" TargetMode="External" /><Relationship Type="http://schemas.openxmlformats.org/officeDocument/2006/relationships/hyperlink" Id="rId85" Target="https://pubmed.ncbi.nlm.nih.gov/38357903/" TargetMode="External" /><Relationship Type="http://schemas.openxmlformats.org/officeDocument/2006/relationships/hyperlink" Id="rId97" Target="https://pubmed.ncbi.nlm.nih.gov/38547388/" TargetMode="External" /><Relationship Type="http://schemas.openxmlformats.org/officeDocument/2006/relationships/hyperlink" Id="rId98" Target="https://pubmed.ncbi.nlm.nih.gov/39625465/" TargetMode="External" /><Relationship Type="http://schemas.openxmlformats.org/officeDocument/2006/relationships/hyperlink" Id="rId87" Target="https://pubmed.ncbi.nlm.nih.gov/39782713/" TargetMode="External" /><Relationship Type="http://schemas.openxmlformats.org/officeDocument/2006/relationships/hyperlink" Id="rId111" Target="https://pubmed.ncbi.nlm.nih.gov/40232939/" TargetMode="External" /><Relationship Type="http://schemas.openxmlformats.org/officeDocument/2006/relationships/hyperlink" Id="rId124" Target="https://pubmed.ncbi.nlm.nih.gov/40345332/" TargetMode="External" /><Relationship Type="http://schemas.openxmlformats.org/officeDocument/2006/relationships/hyperlink" Id="rId93" Target="https://pubmed.ncbi.nlm.nih.gov/8683478/" TargetMode="External" /><Relationship Type="http://schemas.openxmlformats.org/officeDocument/2006/relationships/hyperlink" Id="rId92" Target="https://pubmed.ncbi.nlm.nih.gov/8684155/" TargetMode="External" /><Relationship Type="http://schemas.openxmlformats.org/officeDocument/2006/relationships/hyperlink" Id="rId108" Target="https://pubmed.ncbi.nlm.nih.gov/91548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Sensazione di Fiato Corto</dc:title>
  <dc:creator>Mobilitas — Direzione Osteopatica</dc:creator>
  <dc:language>it-IT</dc:language>
  <cp:keywords/>
  <dcterms:created xsi:type="dcterms:W3CDTF">2026-09-12T15:10:24Z</dcterms:created>
  <dcterms:modified xsi:type="dcterms:W3CDTF">2026-09-12T15:10:24Z</dcterms:modified>
</cp:coreProperties>
</file>

<file path=docProps/custom.xml><?xml version="1.0" encoding="utf-8"?>
<Properties xmlns="http://schemas.openxmlformats.org/officeDocument/2006/custom-properties" xmlns:vt="http://schemas.openxmlformats.org/officeDocument/2006/docPropsVTypes"/>
</file>