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Procedura Clinica — Bruxismo</w:t>
      </w:r>
    </w:p>
    <w:p>
      <w:pPr>
        <w:pStyle w:val="Author"/>
      </w:pPr>
      <w:r>
        <w:t xml:space="preserve">Mobilitas — Direzione Osteopatica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osteopatia-e-bruxismo"/>
    <w:p>
      <w:pPr>
        <w:pStyle w:val="Heading1"/>
      </w:pPr>
      <w:r>
        <w:t xml:space="preserve">Osteopatia e Bruxismo</w:t>
      </w:r>
    </w:p>
    <w:bookmarkStart w:id="9" w:name="X9f813264df220023d6f48bb2869bb81e7bb08e9"/>
    <w:p>
      <w:pPr>
        <w:pStyle w:val="Heading2"/>
      </w:pPr>
      <w:r>
        <w:rPr>
          <w:i/>
          <w:iCs/>
        </w:rPr>
        <w:t xml:space="preserve">Il muscolo, non il morso: scaricare un sistema che stringe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Bruxismo (del sonno e della veglia) ·</w:t>
      </w:r>
      <w:r>
        <w:t xml:space="preserve"> </w:t>
      </w:r>
      <w:r>
        <w:rPr>
          <w:b/>
          <w:bCs/>
        </w:rPr>
        <w:t xml:space="preserve">Ancora scientifica:</w:t>
      </w:r>
      <w:r>
        <w:t xml:space="preserve"> </w:t>
      </w:r>
      <w:r>
        <w:t xml:space="preserve">Frank Lobbezoo (ACTA, Amsterdam) — ancora concettuale;</w:t>
      </w:r>
      <w:r>
        <w:t xml:space="preserve"> </w:t>
      </w:r>
      <w:r>
        <w:rPr>
          <w:b/>
          <w:bCs/>
        </w:rPr>
        <w:t xml:space="preserve">Susan Armijo-Olivo</w:t>
      </w:r>
      <w:r>
        <w:t xml:space="preserve"> </w:t>
      </w:r>
      <w:r>
        <w:t xml:space="preserve">— ancora di terapia manuale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JFLS-8 + PSQI + VAS al risveglio / VAS giornaliera + apertura massima in mm + conteggio del serramento diurno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v5.0 — 2026 (versione finale, dopo asciugatura editoriale di 4º livello)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L’osteopatia può contribuire concretamente, in pazienti selezionati, alla gestione del bruxismo, a patto di mantenere una rigorosa integrità clinica</w:t>
      </w:r>
      <w:r>
        <w:t xml:space="preserve">: la nostra missione non è spegnere un’attività muscolare che avviene mentre il paziente dorme, né ricostruire lo smalto già perso. È</w:t>
      </w:r>
      <w:r>
        <w:t xml:space="preserve"> </w:t>
      </w:r>
      <w:r>
        <w:rPr>
          <w:b/>
          <w:bCs/>
        </w:rPr>
        <w:t xml:space="preserve">ridurre il carico e le sue conseguenze</w:t>
      </w:r>
      <w:r>
        <w:t xml:space="preserve"> </w:t>
      </w:r>
      <w:r>
        <w:t xml:space="preserve">— dolore e rigidità al risveglio, cefalea temporale, apertura limitata, tensione che scende al collo — e restituire al paziente il controllo sul serramento della veglia, l’unica metà del fenomeno governabile da svegli.</w:t>
      </w:r>
    </w:p>
    <w:p>
      <w:pPr>
        <w:pStyle w:val="BodyText"/>
      </w:pPr>
      <w:r>
        <w:t xml:space="preserve">Sii onesto prima con te stesso. Non esiste uno studio che dimostri che le nostre mani riducono gli episodi notturni: nessuno l’ha misurato in polisonnografia. Esistono invece studi controllati, piccoli, che mostrano che il lavoro manuale sui masticatori</w:t>
      </w:r>
      <w:r>
        <w:t xml:space="preserve"> </w:t>
      </w:r>
      <w:r>
        <w:rPr>
          <w:b/>
          <w:bCs/>
        </w:rPr>
        <w:t xml:space="preserve">riduce rigidità, tono e dolore e migliora l’apertura</w:t>
      </w:r>
      <w:r>
        <w:t xml:space="preserve">, e che un ciclo di massaggio profondo migliora la qualità del sonno percepita in pazienti bruxisti. È molto meno di</w:t>
      </w:r>
      <w:r>
        <w:t xml:space="preserve"> </w:t>
      </w:r>
      <w:r>
        <w:t xml:space="preserve">“curare il bruxismo”</w:t>
      </w:r>
      <w:r>
        <w:t xml:space="preserve">, e molto più di quanto questo paziente abbia ricevuto finora.</w:t>
      </w:r>
    </w:p>
    <w:p>
      <w:pPr>
        <w:pStyle w:val="BodyText"/>
      </w:pPr>
      <w:r>
        <w:t xml:space="preserve">E c’è una cosa che nessuno, lungo la filiera, gli ha detto.</w:t>
      </w:r>
      <w:r>
        <w:t xml:space="preserve"> </w:t>
      </w:r>
      <w:r>
        <w:rPr>
          <w:b/>
          <w:bCs/>
        </w:rPr>
        <w:t xml:space="preserve">Il bruxismo non nasce dal morso.</w:t>
      </w:r>
      <w:r>
        <w:t xml:space="preserve"> </w:t>
      </w:r>
      <w:r>
        <w:t xml:space="preserve">Frank Lobbezoo — che ha scritto le definizioni internazionali con cui oggi il mondo odontoiatrico parla di bruxismo — ha portato la professione a un ribaltamento: è un</w:t>
      </w:r>
      <w:r>
        <w:t xml:space="preserve"> </w:t>
      </w:r>
      <w:r>
        <w:rPr>
          <w:b/>
          <w:bCs/>
        </w:rPr>
        <w:t xml:space="preserve">comportamento motorio a regia centrale</w:t>
      </w:r>
      <w:r>
        <w:t xml:space="preserve">, non un difetto occlusale, e nell’ultimo consenso non è più definito una malattia. Se la causa non è nei denti, il bersaglio è il muscolo, l’ingresso cervicale e lo stato di attivazione: cioè dove stanno le nostre mani.</w:t>
      </w:r>
    </w:p>
    <w:p>
      <w:pPr>
        <w:pStyle w:val="BodyText"/>
      </w:pPr>
      <w:r>
        <w:t xml:space="preserve">Grazie a questa procedura saprai</w:t>
      </w:r>
      <w:r>
        <w:t xml:space="preserve"> </w:t>
      </w:r>
      <w:r>
        <w:rPr>
          <w:b/>
          <w:bCs/>
        </w:rPr>
        <w:t xml:space="preserve">distinguere</w:t>
      </w:r>
      <w:r>
        <w:t xml:space="preserve"> </w:t>
      </w:r>
      <w:r>
        <w:t xml:space="preserve">il bruxismo che puoi trattare da quello che va prima inquadrato — sospetto disturbo respiratorio del sonno, dolore mandibolare non muscolare, dente che fa male — e</w:t>
      </w:r>
      <w:r>
        <w:t xml:space="preserve"> </w:t>
      </w:r>
      <w:r>
        <w:rPr>
          <w:b/>
          <w:bCs/>
        </w:rPr>
        <w:t xml:space="preserve">ridurre</w:t>
      </w:r>
      <w:r>
        <w:t xml:space="preserve"> </w:t>
      </w:r>
      <w:r>
        <w:t xml:space="preserve">il carico miofasciale su masseteri, temporali e catena cervico-mandibolare con tecniche che hanno supporto controllato, piccolo e a breve termine.</w:t>
      </w:r>
    </w:p>
    <w:p>
      <w:pPr>
        <w:pStyle w:val="BodyText"/>
      </w:pPr>
      <w:r>
        <w:t xml:space="preserve">E saprai</w:t>
      </w:r>
      <w:r>
        <w:t xml:space="preserve"> </w:t>
      </w:r>
      <w:r>
        <w:rPr>
          <w:b/>
          <w:bCs/>
        </w:rPr>
        <w:t xml:space="preserve">progettare le altre 167 ore</w:t>
      </w:r>
      <w:r>
        <w:t xml:space="preserve">: serramento della veglia, carico masticatorio volontario, assetto della notte. È lì che il carico si genera, ed è lì che questa procedura si gioca il risultato.</w:t>
      </w:r>
    </w:p>
    <w:p>
      <w:pPr>
        <w:pStyle w:val="BodyText"/>
      </w:pPr>
      <w:r>
        <w:t xml:space="preserve">Trasformerai la tua pratica da</w:t>
      </w:r>
      <w:r>
        <w:t xml:space="preserve"> </w:t>
      </w:r>
      <w:r>
        <w:t xml:space="preserve">“massaggio alla mandibola”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gestione del carico di un sistema masticatorio in sovraccarico cronico</w:t>
      </w:r>
      <w:r>
        <w:t xml:space="preserve">, accanto — mai al posto — dell’odontoiatra che protegge i denti.</w:t>
      </w:r>
    </w:p>
    <w:p>
      <w:pPr>
        <w:pStyle w:val="BodyText"/>
      </w:pPr>
      <w:r>
        <w:t xml:space="preserve">Buon nutrimento!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Xc36532e9d593193f3551d1809a7004f31a9a0f1"/>
    <w:p>
      <w:pPr>
        <w:pStyle w:val="Heading1"/>
      </w:pPr>
      <w:r>
        <w:t xml:space="preserve">PARTE 0 — I Cinque Modelli Osteopatici applicati al Bruxismo</w:t>
      </w:r>
    </w:p>
    <w:p>
      <w:pPr>
        <w:pStyle w:val="FirstParagraph"/>
      </w:pPr>
      <w:r>
        <w:t xml:space="preserve">È l’</w:t>
      </w:r>
      <w:r>
        <w:rPr>
          <w:b/>
          <w:bCs/>
        </w:rPr>
        <w:t xml:space="preserve">impalcatura</w:t>
      </w:r>
      <w:r>
        <w:t xml:space="preserve"> </w:t>
      </w:r>
      <w:r>
        <w:t xml:space="preserve">della procedura: i cinque modelli calati sul bruxismo, ciascuno con cosa governa, gli attori, i segnali che ti dicono che pesa in quel paziente e l’evidenza — onesta. È la corazza che regge davanti a uno gnatologo, e tiene solo se nessun claim è gonfiato.</w:t>
      </w:r>
    </w:p>
    <w:bookmarkStart w:id="11" w:name="il-modello-biomeccanico-strutturale"/>
    <w:p>
      <w:pPr>
        <w:pStyle w:val="Heading2"/>
      </w:pPr>
      <w:r>
        <w:t xml:space="preserve">Il modello Biomeccanico-Strutturale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la meccanica del sistema stomatognatico e il carico che vi transita. Attori:</w:t>
      </w:r>
      <w:r>
        <w:t xml:space="preserve"> </w:t>
      </w:r>
      <w:r>
        <w:rPr>
          <w:b/>
          <w:bCs/>
        </w:rPr>
        <w:t xml:space="preserve">massetere</w:t>
      </w:r>
      <w:r>
        <w:t xml:space="preserve">,</w:t>
      </w:r>
      <w:r>
        <w:t xml:space="preserve"> </w:t>
      </w:r>
      <w:r>
        <w:rPr>
          <w:b/>
          <w:bCs/>
        </w:rPr>
        <w:t xml:space="preserve">temporale</w:t>
      </w:r>
      <w:r>
        <w:t xml:space="preserve">,</w:t>
      </w:r>
      <w:r>
        <w:t xml:space="preserve"> </w:t>
      </w:r>
      <w:r>
        <w:rPr>
          <w:b/>
          <w:bCs/>
        </w:rPr>
        <w:t xml:space="preserve">pterigoidei</w:t>
      </w:r>
      <w:r>
        <w:t xml:space="preserve">,</w:t>
      </w:r>
      <w:r>
        <w:t xml:space="preserve"> </w:t>
      </w:r>
      <w:r>
        <w:rPr>
          <w:b/>
          <w:bCs/>
        </w:rPr>
        <w:t xml:space="preserve">digastrico</w:t>
      </w:r>
      <w:r>
        <w:t xml:space="preserve"> </w:t>
      </w:r>
      <w:r>
        <w:t xml:space="preserve">e catena</w:t>
      </w:r>
      <w:r>
        <w:t xml:space="preserve"> </w:t>
      </w:r>
      <w:r>
        <w:rPr>
          <w:b/>
          <w:bCs/>
        </w:rPr>
        <w:t xml:space="preserve">sopra/sotto-ioidea</w:t>
      </w:r>
      <w:r>
        <w:t xml:space="preserve">,</w:t>
      </w:r>
      <w:r>
        <w:t xml:space="preserve"> </w:t>
      </w:r>
      <w:r>
        <w:rPr>
          <w:b/>
          <w:bCs/>
        </w:rPr>
        <w:t xml:space="preserve">disco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capsula dell’ATM</w:t>
      </w:r>
      <w:r>
        <w:t xml:space="preserve">,</w:t>
      </w:r>
      <w:r>
        <w:t xml:space="preserve"> </w:t>
      </w:r>
      <w:r>
        <w:rPr>
          <w:b/>
          <w:bCs/>
        </w:rPr>
        <w:t xml:space="preserve">legamenti stilomandibolare e disco-malleolari (di Pinto)</w:t>
      </w:r>
      <w:r>
        <w:t xml:space="preserve">; sotto,</w:t>
      </w:r>
      <w:r>
        <w:t xml:space="preserve"> </w:t>
      </w:r>
      <w:r>
        <w:rPr>
          <w:b/>
          <w:bCs/>
        </w:rPr>
        <w:t xml:space="preserve">SCM</w:t>
      </w:r>
      <w:r>
        <w:t xml:space="preserve">,</w:t>
      </w:r>
      <w:r>
        <w:t xml:space="preserve"> </w:t>
      </w:r>
      <w:r>
        <w:rPr>
          <w:b/>
          <w:bCs/>
        </w:rPr>
        <w:t xml:space="preserve">trapezio superiore</w:t>
      </w:r>
      <w:r>
        <w:t xml:space="preserve">,</w:t>
      </w:r>
      <w:r>
        <w:t xml:space="preserve"> </w:t>
      </w:r>
      <w:r>
        <w:rPr>
          <w:b/>
          <w:bCs/>
        </w:rPr>
        <w:t xml:space="preserve">sub-occipitali</w:t>
      </w:r>
      <w:r>
        <w:t xml:space="preserve"> </w:t>
      </w:r>
      <w:r>
        <w:t xml:space="preserve">— mandibola e cervicale alta lavorano sullo stesso albero.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masseteri ipertrofici e duri, dolore alla palpazione che il paziente riconosce come</w:t>
      </w:r>
      <w:r>
        <w:t xml:space="preserve"> </w:t>
      </w:r>
      <w:r>
        <w:rPr>
          <w:i/>
          <w:iCs/>
        </w:rPr>
        <w:t xml:space="preserve">il suo</w:t>
      </w:r>
      <w:r>
        <w:t xml:space="preserve">; apertura ridotta o con deviazione.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BASSA — segnale coerente, base sottile.</w:t>
      </w:r>
      <w:r>
        <w:t xml:space="preserve"> </w:t>
      </w:r>
      <w:r>
        <w:t xml:space="preserve">È la leva manuale principale, ma l’aggettivo non si gonfia: due studi piccoli, nessun dato di durata (censimento in Parte II).</w:t>
      </w:r>
      <w:r>
        <w:t xml:space="preserve"> </w:t>
      </w:r>
      <w:r>
        <w:rPr>
          <w:b/>
          <w:bCs/>
        </w:rPr>
        <w:t xml:space="preserve">Nessuna evidenza che il lavoro manuale riduca l’attività bruxante notturna.</w:t>
      </w:r>
      <w:r>
        <w:t xml:space="preserve"> </w:t>
      </w:r>
      <w:r>
        <w:t xml:space="preserve">Trattiamo il carico, non il generatore.</w:t>
      </w:r>
      <w:r>
        <w:t xml:space="preserve"> </w:t>
      </w:r>
      <w:r>
        <w:rPr>
          <w:i/>
          <w:iCs/>
        </w:rPr>
        <w:t xml:space="preserve">L’occlusione non è il nostro bersaglio e non è la causa.</w:t>
      </w:r>
    </w:p>
    <w:p>
      <w:pPr>
        <w:pStyle w:val="BodyText"/>
      </w:pPr>
      <w:r>
        <w:rPr>
          <w:b/>
          <w:bCs/>
        </w:rPr>
        <w:t xml:space="preserve">Nota di scope — dove vive il viscerale.</w:t>
      </w:r>
      <w:r>
        <w:t xml:space="preserve"> </w:t>
      </w:r>
      <w:r>
        <w:t xml:space="preserve">La meccanica dell’organo abita questo modello: è</w:t>
      </w:r>
      <w:r>
        <w:t xml:space="preserve"> </w:t>
      </w:r>
      <w:r>
        <w:rPr>
          <w:b/>
          <w:bCs/>
        </w:rPr>
        <w:t xml:space="preserve">modificatore, non sottotipo</w:t>
      </w:r>
      <w:r>
        <w:t xml:space="preserve"> </w:t>
      </w:r>
      <w:r>
        <w:t xml:space="preserve">— come il trauma — e</w:t>
      </w:r>
      <w:r>
        <w:t xml:space="preserve"> </w:t>
      </w:r>
      <w:r>
        <w:rPr>
          <w:i/>
          <w:iCs/>
        </w:rPr>
        <w:t xml:space="preserve">non si postula un modello viscerale separato</w:t>
      </w:r>
      <w:r>
        <w:t xml:space="preserve">. Tratti il carico muscolare;</w:t>
      </w:r>
      <w:r>
        <w:t xml:space="preserve"> </w:t>
      </w:r>
      <w:r>
        <w:rPr>
          <w:b/>
          <w:bCs/>
        </w:rPr>
        <w:t xml:space="preserve">la causa è del medico</w:t>
      </w:r>
      <w:r>
        <w:t xml:space="preserve">. Segnali e domande: Road Map, passo 3.</w:t>
      </w:r>
    </w:p>
    <w:bookmarkEnd w:id="11"/>
    <w:bookmarkStart w:id="12" w:name="il-modello-respiratorio-circolatorio"/>
    <w:p>
      <w:pPr>
        <w:pStyle w:val="Heading2"/>
      </w:pPr>
      <w:r>
        <w:t xml:space="preserve">Il modello Respiratorio-Circolatorio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la pervietà delle vie aeree nel sonno e l’assetto respiratorio che la sostiene. Attori:</w:t>
      </w:r>
      <w:r>
        <w:t xml:space="preserve"> </w:t>
      </w:r>
      <w:r>
        <w:rPr>
          <w:b/>
          <w:bCs/>
        </w:rPr>
        <w:t xml:space="preserve">posizione mandibolare e linguale nel sonno</w:t>
      </w:r>
      <w:r>
        <w:t xml:space="preserve">,</w:t>
      </w:r>
      <w:r>
        <w:t xml:space="preserve"> </w:t>
      </w:r>
      <w:r>
        <w:rPr>
          <w:b/>
          <w:bCs/>
        </w:rPr>
        <w:t xml:space="preserve">respirazione nasale vs. orale</w:t>
      </w:r>
      <w:r>
        <w:t xml:space="preserve">,</w:t>
      </w:r>
      <w:r>
        <w:t xml:space="preserve"> </w:t>
      </w:r>
      <w:r>
        <w:rPr>
          <w:b/>
          <w:bCs/>
        </w:rPr>
        <w:t xml:space="preserve">diaframma</w:t>
      </w:r>
      <w:r>
        <w:t xml:space="preserve">,</w:t>
      </w:r>
      <w:r>
        <w:t xml:space="preserve"> </w:t>
      </w:r>
      <w:r>
        <w:rPr>
          <w:b/>
          <w:bCs/>
        </w:rPr>
        <w:t xml:space="preserve">stretto toracico superiore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russamento riferito, pause respiratorie, sonnolenza diurna nonostante ore adeguate.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t xml:space="preserve">qui la precisione è tutto, perché un errore fa danno. Il rapporto fra bruxismo del sonno e apnee è</w:t>
      </w:r>
      <w:r>
        <w:t xml:space="preserve"> </w:t>
      </w:r>
      <w:r>
        <w:rPr>
          <w:b/>
          <w:bCs/>
        </w:rPr>
        <w:t xml:space="preserve">dibattuto e non stabilito come causale</w:t>
      </w:r>
      <w:r>
        <w:t xml:space="preserve">, e l’attività masticatoria può agire da</w:t>
      </w:r>
      <w:r>
        <w:t xml:space="preserve"> </w:t>
      </w:r>
      <w:r>
        <w:rPr>
          <w:b/>
          <w:bCs/>
        </w:rPr>
        <w:t xml:space="preserve">fattore protettivo</w:t>
      </w:r>
      <w:r>
        <w:t xml:space="preserve"> </w:t>
      </w:r>
      <w:r>
        <w:t xml:space="preserve">sulle vie aeree superiori.</w:t>
      </w:r>
      <w:r>
        <w:t xml:space="preserve"> </w:t>
      </w:r>
      <w:r>
        <w:rPr>
          <w:b/>
          <w:bCs/>
        </w:rPr>
        <w:t xml:space="preserve">Conseguenza non negoziabile: davanti a un sospetto disturbo respiratorio del sonno non valutato non ti poni l’obiettivo di ridurre il bruxismo. Invii.</w:t>
      </w:r>
      <w:r>
        <w:t xml:space="preserve"> </w:t>
      </w:r>
      <w:r>
        <w:t xml:space="preserve">Questo modello nella pratica è</w:t>
      </w:r>
      <w:r>
        <w:t xml:space="preserve"> </w:t>
      </w:r>
      <w:r>
        <w:rPr>
          <w:b/>
          <w:bCs/>
        </w:rPr>
        <w:t xml:space="preserve">un gate di sicurezza, non un blocco di tecniche</w:t>
      </w:r>
      <w:r>
        <w:t xml:space="preserve">: il lavoro su diaframma e stretto toracico resta</w:t>
      </w:r>
      <w:r>
        <w:t xml:space="preserve"> </w:t>
      </w:r>
      <w:r>
        <w:rPr>
          <w:b/>
          <w:bCs/>
        </w:rPr>
        <w:t xml:space="preserve">PLAUSIBILE (non dimostrato)</w:t>
      </w:r>
      <w:r>
        <w:t xml:space="preserve">, vale pochi minuti dentro il blocco di down-regulation, e non è in nessun caso un trattamento delle apnee.</w:t>
      </w:r>
    </w:p>
    <w:bookmarkEnd w:id="12"/>
    <w:bookmarkStart w:id="13" w:name="il-modello-neurologico"/>
    <w:p>
      <w:pPr>
        <w:pStyle w:val="Heading2"/>
      </w:pPr>
      <w:r>
        <w:t xml:space="preserve">Il modello Neurologico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la genesi centrale dell’attività masticatoria, la convergenza sensitiva fra territorio trigeminale e cervicale alto, e la</w:t>
      </w:r>
      <w:r>
        <w:t xml:space="preserve"> </w:t>
      </w:r>
      <w:r>
        <w:rPr>
          <w:b/>
          <w:bCs/>
        </w:rPr>
        <w:t xml:space="preserve">modulazione farmacologica del generatore motorio</w:t>
      </w:r>
      <w:r>
        <w:t xml:space="preserve">. Attori: il</w:t>
      </w:r>
      <w:r>
        <w:t xml:space="preserve"> </w:t>
      </w:r>
      <w:r>
        <w:rPr>
          <w:b/>
          <w:bCs/>
        </w:rPr>
        <w:t xml:space="preserve">nucleo trigemino-cervicale</w:t>
      </w:r>
      <w:r>
        <w:t xml:space="preserve">, dove afferenze del</w:t>
      </w:r>
      <w:r>
        <w:t xml:space="preserve"> </w:t>
      </w:r>
      <w:r>
        <w:rPr>
          <w:b/>
          <w:bCs/>
        </w:rPr>
        <w:t xml:space="preserve">trigemino (V)</w:t>
      </w:r>
      <w:r>
        <w:t xml:space="preserve"> </w:t>
      </w:r>
      <w:r>
        <w:t xml:space="preserve">e delle radici</w:t>
      </w:r>
      <w:r>
        <w:t xml:space="preserve"> </w:t>
      </w:r>
      <w:r>
        <w:rPr>
          <w:b/>
          <w:bCs/>
        </w:rPr>
        <w:t xml:space="preserve">C1-C3</w:t>
      </w:r>
      <w:r>
        <w:t xml:space="preserve"> </w:t>
      </w:r>
      <w:r>
        <w:t xml:space="preserve">terminano nello stesso complesso; il</w:t>
      </w:r>
      <w:r>
        <w:t xml:space="preserve"> </w:t>
      </w:r>
      <w:r>
        <w:rPr>
          <w:b/>
          <w:bCs/>
        </w:rPr>
        <w:t xml:space="preserve">nervo auricolotemporale</w:t>
      </w:r>
      <w:r>
        <w:t xml:space="preserve">; i</w:t>
      </w:r>
      <w:r>
        <w:t xml:space="preserve"> </w:t>
      </w:r>
      <w:r>
        <w:rPr>
          <w:b/>
          <w:bCs/>
        </w:rPr>
        <w:t xml:space="preserve">sub-occipitali</w:t>
      </w:r>
      <w:r>
        <w:t xml:space="preserve">; l’architettura dei micro-risvegli e l’assetto autonomico pre-sonno; i</w:t>
      </w:r>
      <w:r>
        <w:t xml:space="preserve"> </w:t>
      </w:r>
      <w:r>
        <w:rPr>
          <w:b/>
          <w:bCs/>
        </w:rPr>
        <w:t xml:space="preserve">farmaci che agiscono sull’equilibrio serotonina-dopamina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dolore diffuso e mal localizzato; cefalea temporale al risveglio; dolore riferito all’orecchio senza patologia otologica; tessuti che rimbalzano ogni correzione;</w:t>
      </w:r>
      <w:r>
        <w:t xml:space="preserve"> </w:t>
      </w:r>
      <w:r>
        <w:rPr>
          <w:b/>
          <w:bCs/>
        </w:rPr>
        <w:t xml:space="preserve">esordio o peggioramento entro 3-4 settimane dall’avvio o dall’aumento di dose di SSRI/SNRI, antipsicotici o stimolanti</w:t>
      </w:r>
      <w:r>
        <w:t xml:space="preserve">;</w:t>
      </w:r>
      <w:r>
        <w:t xml:space="preserve"> </w:t>
      </w:r>
      <w:r>
        <w:rPr>
          <w:b/>
          <w:bCs/>
        </w:rPr>
        <w:t xml:space="preserve">frequenza respiratoria a riposo sopra la baseline del paziente stesso</w:t>
      </w:r>
      <w:r>
        <w:t xml:space="preserve"> </w:t>
      </w:r>
      <w:r>
        <w:t xml:space="preserve">(baseline = conteggio su 60 secondi dopo 2 minuti in supino, registrato alla prima visita; da lì in poi il confronto è intra-seduta e fra sedute — è un’osservazione qualitativa, non un segno validato).</w:t>
      </w:r>
    </w:p>
    <w:p>
      <w:pPr>
        <w:pStyle w:val="BodyText"/>
      </w:pPr>
      <w:r>
        <w:rPr>
          <w:b/>
          <w:bCs/>
        </w:rPr>
        <w:t xml:space="preserve">Dove si lavora questo segnale.</w:t>
      </w:r>
      <w:r>
        <w:t xml:space="preserve"> </w:t>
      </w:r>
      <w:r>
        <w:t xml:space="preserve">La componente autonomica — arousal, assetto pre-sonno, FR sopra baseline —</w:t>
      </w:r>
      <w:r>
        <w:t xml:space="preserve"> </w:t>
      </w:r>
      <w:r>
        <w:rPr>
          <w:b/>
          <w:bCs/>
        </w:rPr>
        <w:t xml:space="preserve">si lavora nel blocco C</w:t>
      </w:r>
      <w:r>
        <w:t xml:space="preserve">; il Reset Cervico-Trigeminale copre l’altra metà, quella somatosensoriale.</w:t>
      </w:r>
    </w:p>
    <w:p>
      <w:pPr>
        <w:pStyle w:val="BodyText"/>
      </w:pPr>
      <w:r>
        <w:rPr>
          <w:b/>
          <w:bCs/>
        </w:rPr>
        <w:t xml:space="preserve">Il bruxismo farmaco-associato sta qui, non fra le leve metaboliche.</w:t>
      </w:r>
      <w:r>
        <w:t xml:space="preserve"> </w:t>
      </w:r>
      <w:r>
        <w:t xml:space="preserve">SSRI/SNRI, antipsicotici e stimolanti agiscono deprimendo la trasmissione dopaminergica nei gangli della base e disinibendo i generatori di pattern motori: è parentela extrapiramidale, non tensione muscolare.</w:t>
      </w:r>
      <w:r>
        <w:t xml:space="preserve"> </w:t>
      </w:r>
      <w:r>
        <w:rPr>
          <w:b/>
          <w:bCs/>
        </w:rPr>
        <w:t xml:space="preserve">Chiedi la data di avvio e di ogni aumento di dose</w:t>
      </w:r>
      <w:r>
        <w:t xml:space="preserve">: la comparsa entro 3-4 settimane da uno dei due è il pattern che segnali al prescrittore. Nessuna dose di lavoro manuale annulla un effetto centrale — insistere sul muscolo in questi casi è la strada diritta al non-responder.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t xml:space="preserve">l’eziologia centrale è</w:t>
      </w:r>
      <w:r>
        <w:t xml:space="preserve"> </w:t>
      </w:r>
      <w:r>
        <w:rPr>
          <w:b/>
          <w:bCs/>
        </w:rPr>
        <w:t xml:space="preserve">acquisita</w:t>
      </w:r>
      <w:r>
        <w:t xml:space="preserve"> </w:t>
      </w:r>
      <w:r>
        <w:t xml:space="preserve">e sostenuta dal consenso internazionale; il ruolo dell’occlusione è smontato dai dati (cifra in Parte II e Parte III §1). Il razionale è la</w:t>
      </w:r>
      <w:r>
        <w:t xml:space="preserve"> </w:t>
      </w:r>
      <w:r>
        <w:rPr>
          <w:b/>
          <w:bCs/>
        </w:rPr>
        <w:t xml:space="preserve">convergenza V / C1-C3</w:t>
      </w:r>
      <w:r>
        <w:t xml:space="preserve">; il perimetro dei numeri e ciò che non puoi affermare stanno in</w:t>
      </w:r>
      <w:r>
        <w:t xml:space="preserve"> </w:t>
      </w:r>
      <w:r>
        <w:rPr>
          <w:b/>
          <w:bCs/>
        </w:rPr>
        <w:t xml:space="preserve">Parte III §3</w:t>
      </w:r>
      <w:r>
        <w:t xml:space="preserve">.</w:t>
      </w:r>
      <w:r>
        <w:t xml:space="preserve"> </w:t>
      </w:r>
      <w:r>
        <w:rPr>
          <w:b/>
          <w:bCs/>
        </w:rPr>
        <w:t xml:space="preserve">Cosa non puoi dire:</w:t>
      </w:r>
      <w:r>
        <w:t xml:space="preserve"> </w:t>
      </w:r>
      <w:r>
        <w:t xml:space="preserve">che</w:t>
      </w:r>
      <w:r>
        <w:t xml:space="preserve"> </w:t>
      </w:r>
      <w:r>
        <w:t xml:space="preserve">“riequilibri il trigemino”</w:t>
      </w:r>
      <w:r>
        <w:t xml:space="preserve">, che</w:t>
      </w:r>
      <w:r>
        <w:t xml:space="preserve"> </w:t>
      </w:r>
      <w:r>
        <w:t xml:space="preserve">“resetti il pattern motorio”</w:t>
      </w:r>
      <w:r>
        <w:t xml:space="preserve">, che riduci un drive nocicettivo che nessuno ha misurato, che le tue mani agiscano sul generatore centrale.</w:t>
      </w:r>
    </w:p>
    <w:bookmarkEnd w:id="13"/>
    <w:bookmarkStart w:id="14" w:name="il-modello-metabolico-energetico"/>
    <w:p>
      <w:pPr>
        <w:pStyle w:val="Heading2"/>
      </w:pPr>
      <w:r>
        <w:t xml:space="preserve">Il modello Metabolico-Energetico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le leve di stile di vita che si associano all’attività masticatoria notturna. Attori:</w:t>
      </w:r>
      <w:r>
        <w:t xml:space="preserve"> </w:t>
      </w:r>
      <w:r>
        <w:rPr>
          <w:b/>
          <w:bCs/>
        </w:rPr>
        <w:t xml:space="preserve">caffeina</w:t>
      </w:r>
      <w:r>
        <w:t xml:space="preserve"> </w:t>
      </w:r>
      <w:r>
        <w:t xml:space="preserve">(dose e orario),</w:t>
      </w:r>
      <w:r>
        <w:t xml:space="preserve"> </w:t>
      </w:r>
      <w:r>
        <w:rPr>
          <w:b/>
          <w:bCs/>
        </w:rPr>
        <w:t xml:space="preserve">alcol serale</w:t>
      </w:r>
      <w:r>
        <w:t xml:space="preserve">,</w:t>
      </w:r>
      <w:r>
        <w:t xml:space="preserve"> </w:t>
      </w:r>
      <w:r>
        <w:rPr>
          <w:b/>
          <w:bCs/>
        </w:rPr>
        <w:t xml:space="preserve">nicotina</w:t>
      </w:r>
      <w:r>
        <w:t xml:space="preserve">,</w:t>
      </w:r>
      <w:r>
        <w:t xml:space="preserve"> </w:t>
      </w:r>
      <w:r>
        <w:rPr>
          <w:b/>
          <w:bCs/>
        </w:rPr>
        <w:t xml:space="preserve">qualità del sonno</w:t>
      </w:r>
      <w:r>
        <w:t xml:space="preserve">,</w:t>
      </w:r>
      <w:r>
        <w:t xml:space="preserve"> </w:t>
      </w:r>
      <w:r>
        <w:rPr>
          <w:b/>
          <w:bCs/>
        </w:rPr>
        <w:t xml:space="preserve">peso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caffè o energetici pomeridiani; alcol quasi ogni sera; scarsa resa di qualunque lavoro manuale finché queste leve restano intoccate.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associazione documentata, nessun trial di intervento</w:t>
      </w:r>
      <w:r>
        <w:t xml:space="preserve"> </w:t>
      </w:r>
      <w:r>
        <w:t xml:space="preserve">(censimento in Parte II):</w:t>
      </w:r>
      <w:r>
        <w:t xml:space="preserve"> </w:t>
      </w:r>
      <w:r>
        <w:rPr>
          <w:b/>
          <w:bCs/>
        </w:rPr>
        <w:t xml:space="preserve">nessuno studio dimostra che togliere il caffè riduce il bruxismo</w:t>
      </w:r>
      <w:r>
        <w:t xml:space="preserve">. Il counseling va fatto — plausibile e a costo zero — ma si presenta come tale, non come leva ad alta resa. E resta</w:t>
      </w:r>
      <w:r>
        <w:t xml:space="preserve"> </w:t>
      </w:r>
      <w:r>
        <w:rPr>
          <w:b/>
          <w:bCs/>
        </w:rPr>
        <w:t xml:space="preserve">ZERO come atto osteopatico sui farmaci</w:t>
      </w:r>
      <w:r>
        <w:t xml:space="preserve">: non prescrivi, non sospendi, non modifichi terapie,</w:t>
      </w:r>
      <w:r>
        <w:t xml:space="preserve"> </w:t>
      </w:r>
      <w:r>
        <w:rPr>
          <w:b/>
          <w:bCs/>
        </w:rPr>
        <w:t xml:space="preserve">mai</w:t>
      </w:r>
      <w:r>
        <w:t xml:space="preserve">. Stesso scope sul</w:t>
      </w:r>
      <w:r>
        <w:t xml:space="preserve"> </w:t>
      </w:r>
      <w:r>
        <w:rPr>
          <w:b/>
          <w:bCs/>
        </w:rPr>
        <w:t xml:space="preserve">peso</w:t>
      </w:r>
      <w:r>
        <w:t xml:space="preserve">: entra nello STOP-BANG come fattore di rischio e si annota, ma</w:t>
      </w:r>
      <w:r>
        <w:t xml:space="preserve"> </w:t>
      </w:r>
      <w:r>
        <w:rPr>
          <w:b/>
          <w:bCs/>
        </w:rPr>
        <w:t xml:space="preserve">si segnala al medico o al dietista — non si prescrivono diete</w:t>
      </w:r>
      <w:r>
        <w:t xml:space="preserve">.</w:t>
      </w:r>
    </w:p>
    <w:bookmarkEnd w:id="14"/>
    <w:bookmarkStart w:id="15" w:name="Xd4aa273ba19f2e23e43da3d0f6106643f26e99a"/>
    <w:p>
      <w:pPr>
        <w:pStyle w:val="Heading2"/>
      </w:pPr>
      <w:r>
        <w:t xml:space="preserve">Il modello Comportamentale-Biopsicosociale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serramento della veglia</w:t>
      </w:r>
      <w:r>
        <w:t xml:space="preserve"> </w:t>
      </w:r>
      <w:r>
        <w:t xml:space="preserve">e le altre parafunzioni orali — comportamento, quindi modificabile — il</w:t>
      </w:r>
      <w:r>
        <w:t xml:space="preserve"> </w:t>
      </w:r>
      <w:r>
        <w:rPr>
          <w:b/>
          <w:bCs/>
        </w:rPr>
        <w:t xml:space="preserve">carico masticatorio volontario</w:t>
      </w:r>
      <w:r>
        <w:t xml:space="preserve"> </w:t>
      </w:r>
      <w:r>
        <w:t xml:space="preserve">(gomma, ghiaccio, oggetti in bocca), lo stress percepito, le credenze, la paura del danno dentale, l’aderenza.</w:t>
      </w:r>
      <w:r>
        <w:t xml:space="preserve"> </w:t>
      </w:r>
      <w:r>
        <w:rPr>
          <w:b/>
          <w:bCs/>
        </w:rPr>
        <w:t xml:space="preserve">È co-dominante con il neurologico</w:t>
      </w:r>
      <w:r>
        <w:t xml:space="preserve">: il consenso 2025 definisce il bruxismo un comportamento, e il comportamento è l’unico terreno in cui il paziente agisce ogni giorno.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il paziente si sorprende a stringere alla scrivania o in auto; mastica gomma tutto il giorno; peggiora nei periodi di carico e migliora in vacanza; tessuto reattivo appena appoggi le mani.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MODERATA per l’associazione, BASSA per la certezza</w:t>
      </w:r>
      <w:r>
        <w:t xml:space="preserve"> </w:t>
      </w:r>
      <w:r>
        <w:t xml:space="preserve">(stress e bruxismo:</w:t>
      </w:r>
      <w:r>
        <w:t xml:space="preserve"> </w:t>
      </w:r>
      <w:r>
        <w:rPr>
          <w:b/>
          <w:bCs/>
        </w:rPr>
        <w:t xml:space="preserve">OR 2,07; IC 95% 1,51-2,83</w:t>
      </w:r>
      <w:r>
        <w:t xml:space="preserve">, certezza bassa — Chemelo 2020). Il monitoraggio in tempo reale del comportamento diurno poggia su metodica solida (Bracci 2018): la mandibola non è rilassata nel</w:t>
      </w:r>
      <w:r>
        <w:t xml:space="preserve"> </w:t>
      </w:r>
      <w:r>
        <w:rPr>
          <w:b/>
          <w:bCs/>
        </w:rPr>
        <w:t xml:space="preserve">28,3%</w:t>
      </w:r>
      <w:r>
        <w:t xml:space="preserve"> </w:t>
      </w:r>
      <w:r>
        <w:t xml:space="preserve">delle rilevazioni random, per la gran parte come</w:t>
      </w:r>
      <w:r>
        <w:t xml:space="preserve"> </w:t>
      </w:r>
      <w:r>
        <w:rPr>
          <w:b/>
          <w:bCs/>
        </w:rPr>
        <w:t xml:space="preserve">contatto dentale (14,5%)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bracing (10,0%)</w:t>
      </w:r>
      <w:r>
        <w:t xml:space="preserve">, non come serramento franco. Bersagli quello: il</w:t>
      </w:r>
      <w:r>
        <w:t xml:space="preserve"> </w:t>
      </w:r>
      <w:r>
        <w:rPr>
          <w:i/>
          <w:iCs/>
        </w:rPr>
        <w:t xml:space="preserve">check del riposo mandibolare</w:t>
      </w:r>
      <w:r>
        <w:t xml:space="preserve"> </w:t>
      </w:r>
      <w:r>
        <w:t xml:space="preserve">colpisce contatto e bracing, cioè il grosso del fenomeno diurno. L’effetto del</w:t>
      </w:r>
      <w:r>
        <w:t xml:space="preserve"> </w:t>
      </w:r>
      <w:r>
        <w:rPr>
          <w:b/>
          <w:bCs/>
        </w:rPr>
        <w:t xml:space="preserve">contatto manuale</w:t>
      </w:r>
      <w:r>
        <w:t xml:space="preserve"> </w:t>
      </w:r>
      <w:r>
        <w:t xml:space="preserve">sullo stato di attivazione è</w:t>
      </w:r>
      <w:r>
        <w:t xml:space="preserve"> </w:t>
      </w:r>
      <w:r>
        <w:rPr>
          <w:b/>
          <w:bCs/>
        </w:rPr>
        <w:t xml:space="preserve">PLAUSIBILE, non dimostrato</w:t>
      </w:r>
      <w:r>
        <w:t xml:space="preserve">: down-regulation aspecifica, non un meccanismo neuroendocrino provato.</w:t>
      </w:r>
    </w:p>
    <w:p>
      <w:r>
        <w:pict>
          <v:rect style="width:0;height:1.5pt" o:hralign="center" o:hrstd="t" o:hr="t"/>
        </w:pict>
      </w:r>
    </w:p>
    <w:bookmarkEnd w:id="15"/>
    <w:bookmarkStart w:id="16" w:name="X07e5fd9111bb8ce923478ee4ed9bdc965b698b2"/>
    <w:p>
      <w:pPr>
        <w:pStyle w:val="Heading2"/>
      </w:pPr>
      <w:r>
        <w:t xml:space="preserve">Come decido su quale modello agire per primo — il ragionamento in stanza</w:t>
      </w:r>
    </w:p>
    <w:p>
      <w:pPr>
        <w:pStyle w:val="FirstParagraph"/>
      </w:pPr>
      <w:r>
        <w:rPr>
          <w:i/>
          <w:iCs/>
        </w:rPr>
        <w:t xml:space="preserve">I cinque modelli ti dicono su cosa puoi lavorare. Non ti dicono da dove cominciare in questo paziente. Ecco come lo decido: è il modo in cui leggo il caso, non una prova da esibire.</w:t>
      </w:r>
    </w:p>
    <w:p>
      <w:pPr>
        <w:pStyle w:val="BodyText"/>
      </w:pPr>
      <w:r>
        <w:rPr>
          <w:b/>
          <w:bCs/>
        </w:rPr>
        <w:t xml:space="preserve">Il principio che genera l’ordine: il sistema sacrifica comfort e struttura per difendere le funzioni di sopravvivenza.</w:t>
      </w:r>
      <w:r>
        <w:t xml:space="preserve"> </w:t>
      </w:r>
      <w:r>
        <w:t xml:space="preserve">Respiro, deglutizione e vigilanza vengono prima della mandibola comoda e del muscolo silenzioso. Perciò si indaga</w:t>
      </w:r>
      <w:r>
        <w:t xml:space="preserve"> </w:t>
      </w:r>
      <w:r>
        <w:rPr>
          <w:b/>
          <w:bCs/>
        </w:rPr>
        <w:t xml:space="preserve">dai piani che regolano verso quelli che eseguono</w:t>
      </w:r>
      <w:r>
        <w:t xml:space="preserve">, mai al contrario: è il motivo per cui la via aerea sta al primo passo della Road Map e il massetere all’ultimo, ed è la regola che rende sbagliato — non solo inefficace — togliere il picchetto senza rimontare la tenda.</w:t>
      </w:r>
    </w:p>
    <w:p>
      <w:pPr>
        <w:pStyle w:val="BodyText"/>
      </w:pPr>
      <w:r>
        <w:rPr>
          <w:b/>
          <w:bCs/>
        </w:rPr>
        <w:t xml:space="preserve">La punta e il sommerso.</w:t>
      </w:r>
      <w:r>
        <w:t xml:space="preserve"> </w:t>
      </w:r>
      <w:r>
        <w:t xml:space="preserve">Il paziente porta la punta — mandibola dolente al risveglio, tempie che pulsano, il partner che sente stridere — ma due bruxisti non hanno lo stesso sommerso: miofasciale masticatorio, ingresso cervicale alto, arousal notturno, serramento diurno, un farmaco iniziato otto mesi fa.</w:t>
      </w:r>
    </w:p>
    <w:p>
      <w:pPr>
        <w:pStyle w:val="BodyText"/>
      </w:pPr>
      <w:r>
        <w:rPr>
          <w:b/>
          <w:bCs/>
        </w:rPr>
        <w:t xml:space="preserve">Dove c’è più evidenza ≠ chi comanda qui.</w:t>
      </w:r>
      <w:r>
        <w:t xml:space="preserve"> </w:t>
      </w:r>
      <w:r>
        <w:t xml:space="preserve">Il biomeccanico-miofasciale ha il supporto più diretto ed è la leva manuale principale, ma il dominante è chi</w:t>
      </w:r>
      <w:r>
        <w:t xml:space="preserve"> </w:t>
      </w:r>
      <w:r>
        <w:rPr>
          <w:b/>
          <w:bCs/>
        </w:rPr>
        <w:t xml:space="preserve">sequestra il compenso</w:t>
      </w:r>
      <w:r>
        <w:t xml:space="preserve"> </w:t>
      </w:r>
      <w:r>
        <w:t xml:space="preserve">ora: chi si sveglia dodici volte a notte tiene i masticatori attivi per quanto tu sia bravo a scioglierli, e chi stringe otto ore alla scrivania rimette in carico ogni sera il muscolo che gli hai liberato.</w:t>
      </w:r>
    </w:p>
    <w:p>
      <w:pPr>
        <w:pStyle w:val="BodyText"/>
      </w:pPr>
      <w:r>
        <w:rPr>
          <w:b/>
          <w:bCs/>
        </w:rPr>
        <w:t xml:space="preserve">Il metodo, in tre mosse: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Cosa modula il sintomo.</w:t>
      </w:r>
      <w:r>
        <w:t xml:space="preserve"> </w:t>
      </w:r>
      <w:r>
        <w:t xml:space="preserve">Massimo al risveglio → carico notturno; peggiora nel pomeriggio lavorativo → serramento diurno; peggiora con il collo → cervico-mandibolare; peggiora dopo notti brevi o con russamento riferito → respiratoria,</w:t>
      </w:r>
      <w:r>
        <w:t xml:space="preserve"> </w:t>
      </w:r>
      <w:r>
        <w:rPr>
          <w:b/>
          <w:bCs/>
        </w:rPr>
        <w:t xml:space="preserve">e prima di tutto invio</w:t>
      </w:r>
      <w:r>
        <w:t xml:space="preserve">; segue i pasti e il decubito → sospetto viscerale.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Misura ogni livello.</w:t>
      </w:r>
      <w:r>
        <w:t xml:space="preserve"> </w:t>
      </w:r>
      <w:r>
        <w:t xml:space="preserve">Apertura in millimetri, palpazione con criterio di</w:t>
      </w:r>
      <w:r>
        <w:t xml:space="preserve"> </w:t>
      </w:r>
      <w:r>
        <w:rPr>
          <w:i/>
          <w:iCs/>
        </w:rPr>
        <w:t xml:space="preserve">dolore familiare</w:t>
      </w:r>
      <w:r>
        <w:t xml:space="preserve">, flexion-rotation test, frequenza respiratoria sulla baseline, screening del sonno. Cerca il livello</w:t>
      </w:r>
      <w:r>
        <w:t xml:space="preserve"> </w:t>
      </w:r>
      <w:r>
        <w:rPr>
          <w:b/>
          <w:bCs/>
        </w:rPr>
        <w:t xml:space="preserve">più disfunzionale</w:t>
      </w:r>
      <w:r>
        <w:t xml:space="preserve">, non il primo che trovi.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prova della chiave di volta.</w:t>
      </w:r>
      <w:r>
        <w:t xml:space="preserve"> </w:t>
      </w:r>
      <w:r>
        <w:t xml:space="preserve">Tratti in prova il livello sospetto, poi</w:t>
      </w:r>
      <w:r>
        <w:t xml:space="preserve"> </w:t>
      </w:r>
      <w:r>
        <w:rPr>
          <w:b/>
          <w:bCs/>
        </w:rPr>
        <w:t xml:space="preserve">rivaluti subito con parametri oggettivi</w:t>
      </w:r>
      <w:r>
        <w:t xml:space="preserve">: MMO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dolore alla palpazione, non uno solo. È il ragionamento</w:t>
      </w:r>
      <w:r>
        <w:t xml:space="preserve"> </w:t>
      </w:r>
      <w:r>
        <w:rPr>
          <w:b/>
          <w:bCs/>
        </w:rPr>
        <w:t xml:space="preserve">CC/CP di Stecco</w:t>
      </w:r>
      <w:r>
        <w:t xml:space="preserve"> </w:t>
      </w:r>
      <w:r>
        <w:t xml:space="preserve">— Centro di Coordinazione a monte, Centro di Percezione dove il paziente sente.</w:t>
      </w:r>
      <w:r>
        <w:t xml:space="preserve"> </w:t>
      </w:r>
      <w:r>
        <w:rPr>
          <w:b/>
          <w:bCs/>
        </w:rPr>
        <w:t xml:space="preserve">Dichiaralo per quello che è: ragionamento clinico non validato</w:t>
      </w:r>
      <w:r>
        <w:t xml:space="preserve">, mutuato dalla Fascial Manipulation, non un criterio diagnostico provato. E non trasformarlo in un divieto: i</w:t>
      </w:r>
      <w:r>
        <w:t xml:space="preserve"> </w:t>
      </w:r>
      <w:r>
        <w:rPr>
          <w:b/>
          <w:bCs/>
        </w:rPr>
        <w:t xml:space="preserve">due unici RCT diretti su bruxisti hanno trattato proprio il massetere</w:t>
      </w:r>
      <w:r>
        <w:t xml:space="preserve"> </w:t>
      </w:r>
      <w:r>
        <w:t xml:space="preserve">e hanno ottenuto il risultato. La formula corretta non è</w:t>
      </w:r>
      <w:r>
        <w:t xml:space="preserve"> </w:t>
      </w:r>
      <w:r>
        <w:t xml:space="preserve">“non trattare la vittima”</w:t>
      </w:r>
      <w:r>
        <w:t xml:space="preserve">, è:</w:t>
      </w:r>
      <w:r>
        <w:t xml:space="preserve"> </w:t>
      </w:r>
      <w:r>
        <w:rPr>
          <w:b/>
          <w:bCs/>
        </w:rPr>
        <w:t xml:space="preserve">tratta il massetere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cerca il livello a monte</w:t>
      </w:r>
      <w:r>
        <w:t xml:space="preserve"> </w:t>
      </w:r>
      <w:r>
        <w:t xml:space="preserve">— se il quadro torna identico entro 24-48 ore nonostante lo scarico, è il livello a monte che comanda. Criterio operativo di distinzione:</w:t>
      </w:r>
      <w:r>
        <w:t xml:space="preserve"> </w:t>
      </w:r>
      <w:r>
        <w:rPr>
          <w:b/>
          <w:bCs/>
        </w:rPr>
        <w:t xml:space="preserve">il punto denso al glide ma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non</w:t>
      </w:r>
      <w:r>
        <w:rPr>
          <w:b/>
          <w:bCs/>
        </w:rPr>
        <w:t xml:space="preserve"> </w:t>
      </w:r>
      <w:r>
        <w:rPr>
          <w:b/>
          <w:bCs/>
        </w:rPr>
        <w:t xml:space="preserve">riconosciuto come</w:t>
      </w:r>
      <w:r>
        <w:rPr>
          <w:b/>
          <w:bCs/>
        </w:rPr>
        <w:t xml:space="preserve"> </w:t>
      </w:r>
      <w:r>
        <w:rPr>
          <w:b/>
          <w:bCs/>
        </w:rPr>
        <w:t xml:space="preserve">“il suo”</w:t>
      </w:r>
      <w:r>
        <w:rPr>
          <w:b/>
          <w:bCs/>
        </w:rPr>
        <w:t xml:space="preserve"> </w:t>
      </w:r>
      <w:r>
        <w:rPr>
          <w:b/>
          <w:bCs/>
        </w:rPr>
        <w:t xml:space="preserve">è candidato CC; il punto che riproduce il dolore familiare è CP.</w:t>
      </w:r>
    </w:p>
    <w:p>
      <w:pPr>
        <w:pStyle w:val="BlockText"/>
      </w:pPr>
      <w:r>
        <w:rPr>
          <w:b/>
          <w:bCs/>
        </w:rPr>
        <w:t xml:space="preserve">Il modello dominante è quello la cui correzione produce la cascata di miglioramento più ampia.</w:t>
      </w:r>
      <w:r>
        <w:t xml:space="preserve"> </w:t>
      </w:r>
      <w:r>
        <w:t xml:space="preserve">Trovato quello, tecniche, esercizi, piano delle sedute e soprattutto</w:t>
      </w:r>
      <w:r>
        <w:t xml:space="preserve"> </w:t>
      </w:r>
      <w:r>
        <w:rPr>
          <w:b/>
          <w:bCs/>
        </w:rPr>
        <w:t xml:space="preserve">l’ordine e il tempo maggiore della seduta</w:t>
      </w:r>
      <w:r>
        <w:t xml:space="preserve"> </w:t>
      </w:r>
      <w:r>
        <w:t xml:space="preserve">si costruiscono attorno a lui.</w:t>
      </w:r>
    </w:p>
    <w:p>
      <w:pPr>
        <w:pStyle w:val="FirstParagraph"/>
      </w:pPr>
      <w:r>
        <w:rPr>
          <w:b/>
          <w:bCs/>
        </w:rPr>
        <w:t xml:space="preserve">La soglia che rende decidibile il re-test</w:t>
      </w:r>
      <w:r>
        <w:t xml:space="preserve"> </w:t>
      </w:r>
      <w:r>
        <w:t xml:space="preserve">(vale per ogni prova di chiave di volta): si considera mossa la misura solo con</w:t>
      </w:r>
      <w:r>
        <w:t xml:space="preserve"> </w:t>
      </w:r>
      <w:r>
        <w:rPr>
          <w:b/>
          <w:bCs/>
        </w:rPr>
        <w:t xml:space="preserve">guadagno di MMO ≥ 5 mm</w:t>
      </w:r>
      <w:r>
        <w:t xml:space="preserve"> </w:t>
      </w:r>
      <w:r>
        <w:rPr>
          <w:i/>
          <w:iCs/>
        </w:rPr>
        <w:t xml:space="preserve">oppure</w:t>
      </w:r>
      <w:r>
        <w:t xml:space="preserve"> </w:t>
      </w:r>
      <w:r>
        <w:rPr>
          <w:b/>
          <w:bCs/>
        </w:rPr>
        <w:t xml:space="preserve">calo ≥ 2 punti sul dolore familiare alla palpazione</w:t>
      </w:r>
      <w:r>
        <w:t xml:space="preserve">, ri-misurati subito. Sotto questi valori sei dentro l’errore di misura dello strumento (per l’apertura la</w:t>
      </w:r>
      <w:r>
        <w:t xml:space="preserve"> </w:t>
      </w:r>
      <w:r>
        <w:rPr>
          <w:i/>
          <w:iCs/>
        </w:rPr>
        <w:t xml:space="preserve">smallest detectable difference</w:t>
      </w:r>
      <w:r>
        <w:t xml:space="preserve"> </w:t>
      </w:r>
      <w:r>
        <w:t xml:space="preserve">nei pazienti con ATM dolorosa e limitata è di</w:t>
      </w:r>
      <w:r>
        <w:t xml:space="preserve"> </w:t>
      </w:r>
      <w:r>
        <w:rPr>
          <w:b/>
          <w:bCs/>
        </w:rPr>
        <w:t xml:space="preserve">6-9 mm</w:t>
      </w:r>
      <w:r>
        <w:t xml:space="preserve"> </w:t>
      </w:r>
      <w:r>
        <w:t xml:space="preserve">— Kropmans 2000): non è un dominante trovato, è rumore.</w:t>
      </w:r>
    </w:p>
    <w:p>
      <w:pPr>
        <w:pStyle w:val="BodyText"/>
      </w:pPr>
      <w:r>
        <w:rPr>
          <w:b/>
          <w:bCs/>
        </w:rPr>
        <w:t xml:space="preserve">La Road Map, in sei passi (per il junior):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C’è un sospetto respiratorio del sonno?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fermati e invia.</w:t>
      </w:r>
      <w:r>
        <w:t xml:space="preserve"> </w:t>
      </w:r>
      <w:r>
        <w:t xml:space="preserve">È il primo passo, non l’ultimo.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C’è uno stato di allarme?</w:t>
      </w:r>
      <w:r>
        <w:t xml:space="preserve"> </w:t>
      </w:r>
      <w:r>
        <w:t xml:space="preserve">→ abbassa l’attivazione prima di andare in profondità sul muscolo dolente. Marker di uscita:</w:t>
      </w:r>
      <w:r>
        <w:t xml:space="preserve"> </w:t>
      </w:r>
      <w:r>
        <w:rPr>
          <w:b/>
          <w:bCs/>
        </w:rPr>
        <w:t xml:space="preserve">frequenza respiratoria che scende di ≥ 2 atti/min</w:t>
      </w:r>
      <w:r>
        <w:t xml:space="preserve"> </w:t>
      </w:r>
      <w:r>
        <w:t xml:space="preserve">dentro la seduta.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 farmaco o un organo alimenta il carico?</w:t>
      </w:r>
      <w:r>
        <w:t xml:space="preserve"> </w:t>
      </w:r>
      <w:r>
        <w:t xml:space="preserve">→ data di avvio/titolazione dei farmaci (finestra 3-4 settimane); e i tre segnali del</w:t>
      </w:r>
      <w:r>
        <w:t xml:space="preserve"> </w:t>
      </w:r>
      <w:r>
        <w:rPr>
          <w:b/>
          <w:bCs/>
        </w:rPr>
        <w:t xml:space="preserve">modificatore viscerale</w:t>
      </w:r>
      <w:r>
        <w:t xml:space="preserve"> </w:t>
      </w:r>
      <w:r>
        <w:t xml:space="preserve">(che vive dentro il Biomeccanico-Strutturale, vedi la nota di scope):</w:t>
      </w:r>
      <w:r>
        <w:t xml:space="preserve"> </w:t>
      </w:r>
      <w:r>
        <w:rPr>
          <w:b/>
          <w:bCs/>
        </w:rPr>
        <w:t xml:space="preserve">legame con i pasti e con il decubito</w:t>
      </w:r>
      <w:r>
        <w:t xml:space="preserve"> </w:t>
      </w:r>
      <w:r>
        <w:t xml:space="preserve">(cena tarda, sintomo che segue il supino),</w:t>
      </w:r>
      <w:r>
        <w:t xml:space="preserve"> </w:t>
      </w:r>
      <w:r>
        <w:rPr>
          <w:b/>
          <w:bCs/>
        </w:rPr>
        <w:t xml:space="preserve">ritmo notturno</w:t>
      </w:r>
      <w:r>
        <w:t xml:space="preserve"> </w:t>
      </w:r>
      <w:r>
        <w:t xml:space="preserve">(seconda metà della notte),</w:t>
      </w:r>
      <w:r>
        <w:t xml:space="preserve"> </w:t>
      </w:r>
      <w:r>
        <w:rPr>
          <w:b/>
          <w:bCs/>
        </w:rPr>
        <w:t xml:space="preserve">resistenza al trattamento</w:t>
      </w:r>
      <w:r>
        <w:t xml:space="preserve"> </w:t>
      </w:r>
      <w:r>
        <w:t xml:space="preserve">(il quadro torna identico entro 24 ore). Domande: orario dell’ultimo pasto, pirosi o rigurgito notturno/mattutino, altezza del cuscino, uso di IPP. La causa non è nostra: si segnala al medico.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L’ingresso cervicale alto è irritato?</w:t>
      </w:r>
      <w:r>
        <w:t xml:space="preserve"> </w:t>
      </w:r>
      <w:r>
        <w:t xml:space="preserve">→ C0-C3, sub-occipitali, SCM: il bersaglio a monte del massetere.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Il masticatorio è in sovraccarico?</w:t>
      </w:r>
      <w:r>
        <w:t xml:space="preserve"> </w:t>
      </w:r>
      <w:r>
        <w:t xml:space="preserve">→ masseteri, temporali, pterigoideo mediale, ioide, decompressione dell’ATM.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Quanto è comportamento e stile di vita?</w:t>
      </w:r>
      <w:r>
        <w:t xml:space="preserve"> </w:t>
      </w:r>
      <w:r>
        <w:t xml:space="preserve">→ auto-monitoraggio diurno, parafunzioni e carico masticatorio volontario, caffeina/alcol/nicotina, assetto del sonno.</w:t>
      </w:r>
    </w:p>
    <w:p>
      <w:pPr>
        <w:pStyle w:val="BodyText"/>
      </w:pPr>
      <w:r>
        <w:rPr>
          <w:b/>
          <w:bCs/>
        </w:rPr>
        <w:t xml:space="preserve">Il modificatore-trauma.</w:t>
      </w:r>
      <w:r>
        <w:t xml:space="preserve"> </w:t>
      </w:r>
      <w:r>
        <w:t xml:space="preserve">Non è un modello: è un modificatore, e ha un posto nell’ordine. Colpo di frusta, trauma diretto al mento, estrazione dei terzi molari con apertura forzata prolungata, intubazione, chirurgia ortognatica. Riconoscilo quando guida:</w:t>
      </w:r>
      <w:r>
        <w:t xml:space="preserve"> </w:t>
      </w:r>
      <w:r>
        <w:rPr>
          <w:b/>
          <w:bCs/>
        </w:rPr>
        <w:t xml:space="preserve">tessuto denso e poco mobile, spesso lontano dal dolore, con insorgenza netta e datata</w:t>
      </w:r>
      <w:r>
        <w:t xml:space="preserve">. Se c’è,</w:t>
      </w:r>
      <w:r>
        <w:t xml:space="preserve"> </w:t>
      </w:r>
      <w:r>
        <w:rPr>
          <w:b/>
          <w:bCs/>
        </w:rPr>
        <w:t xml:space="preserve">il fulcro va liberato prima</w:t>
      </w:r>
      <w:r>
        <w:t xml:space="preserve">, o il dominante non tiene: lavoro sul fulcro identificato (cicatrici sub-mandibolari o pre-auricolari, esiti di whiplash sul cervicale alto) nei primi minuti del blocco corrispondente. Un trauma cervicale recente è anche una</w:t>
      </w:r>
      <w:r>
        <w:t xml:space="preserve"> </w:t>
      </w:r>
      <w:r>
        <w:rPr>
          <w:b/>
          <w:bCs/>
        </w:rPr>
        <w:t xml:space="preserve">precauzione vascolare</w:t>
      </w:r>
      <w:r>
        <w:t xml:space="preserve">: vedi Controindicazioni.</w:t>
      </w:r>
    </w:p>
    <w:p>
      <w:pPr>
        <w:pStyle w:val="BodyText"/>
      </w:pPr>
      <w:r>
        <w:rPr>
          <w:b/>
          <w:bCs/>
        </w:rPr>
        <w:t xml:space="preserve">Leggi anche a chi parli</w:t>
      </w:r>
      <w:r>
        <w:t xml:space="preserve"> </w:t>
      </w:r>
      <w:r>
        <w:t xml:space="preserve">(fa parte dell’indagine). Il paziente</w:t>
      </w:r>
      <w:r>
        <w:t xml:space="preserve"> </w:t>
      </w:r>
      <w:r>
        <w:rPr>
          <w:b/>
          <w:bCs/>
        </w:rPr>
        <w:t xml:space="preserve">in difesa</w:t>
      </w:r>
      <w:r>
        <w:t xml:space="preserve"> </w:t>
      </w:r>
      <w:r>
        <w:t xml:space="preserve">— frequentissimo qui, perché il volto è zona intima — ha bisogno di sicurezza: annuncia ogni contatto prima di farlo, tocco lento. Il paziente</w:t>
      </w:r>
      <w:r>
        <w:t xml:space="preserve"> </w:t>
      </w:r>
      <w:r>
        <w:rPr>
          <w:b/>
          <w:bCs/>
        </w:rPr>
        <w:t xml:space="preserve">emotivo</w:t>
      </w:r>
      <w:r>
        <w:t xml:space="preserve">, che collega il serramento a una situazione che non molla, ha bisogno di essere capito: spesso il comportamentale è dominante. Il paziente</w:t>
      </w:r>
      <w:r>
        <w:t xml:space="preserve"> </w:t>
      </w:r>
      <w:r>
        <w:rPr>
          <w:b/>
          <w:bCs/>
        </w:rPr>
        <w:t xml:space="preserve">razionale</w:t>
      </w:r>
      <w:r>
        <w:t xml:space="preserve">, che arriva con la panoramica in mano, ha bisogno di logica: mostragli il trend delle misure sul ciclo — non il delta di due millimetri dentro la seduta, che è rumore.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e-i-il-mandato-clinico"/>
    <w:p>
      <w:pPr>
        <w:pStyle w:val="Heading1"/>
      </w:pPr>
      <w:r>
        <w:t xml:space="preserve">PARTE I — IL MANDATO CLINICO</w:t>
      </w:r>
    </w:p>
    <w:bookmarkStart w:id="18" w:name="efficacia-basata-sulleziologia"/>
    <w:p>
      <w:pPr>
        <w:pStyle w:val="Heading2"/>
      </w:pPr>
      <w:r>
        <w:t xml:space="preserve">Efficacia basata sull’eziologia</w:t>
      </w:r>
    </w:p>
    <w:p>
      <w:pPr>
        <w:pStyle w:val="FirstParagraph"/>
      </w:pPr>
      <w:r>
        <w:t xml:space="preserve">I sottotipi non sono etichette diagnostiche — quelle le pone il medico o l’odontoiatra — ma i</w:t>
      </w:r>
      <w:r>
        <w:t xml:space="preserve"> </w:t>
      </w:r>
      <w:r>
        <w:rPr>
          <w:b/>
          <w:bCs/>
        </w:rPr>
        <w:t xml:space="preserve">pattern di dominanza</w:t>
      </w:r>
      <w:r>
        <w:t xml:space="preserve"> </w:t>
      </w:r>
      <w:r>
        <w:t xml:space="preserve">che l’indagine di Parte 0 fa emergere. L’efficacia è</w:t>
      </w:r>
      <w:r>
        <w:t xml:space="preserve"> </w:t>
      </w:r>
      <w:r>
        <w:rPr>
          <w:b/>
          <w:bCs/>
        </w:rPr>
        <w:t xml:space="preserve">sui sintomi muscolari, sull’apertura e sulla qualità di vita</w:t>
      </w:r>
      <w:r>
        <w:t xml:space="preserve">, mai sul numero di episodi, che nessuno studio manuale ha misurato.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Dominanza miofasciale masticatoria (BUONA sull’immediato post-seduta; sconosciuta oltre la singola seduta):</w:t>
      </w:r>
      <w:r>
        <w:t xml:space="preserve"> </w:t>
      </w:r>
      <w:r>
        <w:t xml:space="preserve">dolore e rigidità al risveglio, masseteri e temporali dolenti al criterio di</w:t>
      </w:r>
      <w:r>
        <w:t xml:space="preserve"> </w:t>
      </w:r>
      <w:r>
        <w:rPr>
          <w:i/>
          <w:iCs/>
        </w:rPr>
        <w:t xml:space="preserve">dolore familiare</w:t>
      </w:r>
      <w:r>
        <w:t xml:space="preserve">, apertura ridotta senza blocco articolare. È il terreno con il supporto più diretto e insieme quello dove il dato di durata non esiste.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Dominanza cervico-mandibolare (MODERATA-BASSA):</w:t>
      </w:r>
      <w:r>
        <w:t xml:space="preserve"> </w:t>
      </w:r>
      <w:r>
        <w:t xml:space="preserve">bruxismo che viaggia con cervicalgia e cefalea tensiva, rotazione cervicale alta limitata. Gli effetti misurati restano</w:t>
      </w:r>
      <w:r>
        <w:t xml:space="preserve"> </w:t>
      </w:r>
      <w:r>
        <w:rPr>
          <w:b/>
          <w:bCs/>
        </w:rPr>
        <w:t xml:space="preserve">sotto la soglia di rilevanza dichiarata dagli autori</w:t>
      </w:r>
      <w:r>
        <w:t xml:space="preserve">, su popolazione TMD e non bruxista (numeri e limiti: Parte II). Ingresso legittimo, non leva potente.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Dominanza comportamentale — serramento e parafunzioni della veglia (BUONA sul comportamento, MODERATA sul sintomo):</w:t>
      </w:r>
      <w:r>
        <w:t xml:space="preserve"> </w:t>
      </w:r>
      <w:r>
        <w:t xml:space="preserve">il paziente stringe, tiene i denti a contatto o mastica gomma da sveglio, e lo scopre quando glielo fai monitorare. È l’unica metà governabile consapevolmente, ed è</w:t>
      </w:r>
      <w:r>
        <w:t xml:space="preserve"> </w:t>
      </w:r>
      <w:r>
        <w:rPr>
          <w:b/>
          <w:bCs/>
        </w:rPr>
        <w:t xml:space="preserve">co-dominante</w:t>
      </w:r>
      <w:r>
        <w:t xml:space="preserve">, non accessoria. L’associazione stress-bruxismo esiste ma con certezza</w:t>
      </w:r>
      <w:r>
        <w:t xml:space="preserve"> </w:t>
      </w:r>
      <w:r>
        <w:rPr>
          <w:b/>
          <w:bCs/>
        </w:rPr>
        <w:t xml:space="preserve">bassa</w:t>
      </w:r>
      <w:r>
        <w:t xml:space="preserve">: non venderla come causa dimostrata.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Dominanza da arousal notturno / sospetto disturbo respiratorio del sonno (NON DEFINITA — prima si invia):</w:t>
      </w:r>
      <w:r>
        <w:t xml:space="preserve"> </w:t>
      </w:r>
      <w:r>
        <w:t xml:space="preserve">qui il bruxismo può essere parte di una risposta protettiva delle vie aeree: si invia, e in attesa si lavora solo sul dolore muscolare, dichiarandolo. Dopo l’inquadramento, se il paziente torna con un presidio, l’obiettivo cambia (vedi</w:t>
      </w:r>
      <w:r>
        <w:t xml:space="preserve"> </w:t>
      </w:r>
      <w:r>
        <w:rPr>
          <w:i/>
          <w:iCs/>
        </w:rPr>
        <w:t xml:space="preserve">Dopo l’invio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Bruxismo farmaco-associato (NULLA sulla causa):</w:t>
      </w:r>
      <w:r>
        <w:t xml:space="preserve"> </w:t>
      </w:r>
      <w:r>
        <w:t xml:space="preserve">insorgenza o peggioramento entro 3-4 settimane dall’avvio o dalla titolazione di SSRI/SNRI, antipsicotici, stimolanti. Tratti la conseguenza muscolare; la causa è del prescrittore.</w:t>
      </w:r>
      <w:r>
        <w:t xml:space="preserve"> </w:t>
      </w:r>
      <w:r>
        <w:rPr>
          <w:b/>
          <w:bCs/>
        </w:rPr>
        <w:t xml:space="preserve">Non suggerisci mai di modificare o sospendere la terapia.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Modificatore viscerale / reflusso-associato (NULLA sulla causa — segnalazione al medico):</w:t>
      </w:r>
      <w:r>
        <w:t xml:space="preserve"> </w:t>
      </w:r>
      <w:r>
        <w:t xml:space="preserve">non è un pattern di dominanza a sé, è un modificatore che vive nel</w:t>
      </w:r>
      <w:r>
        <w:t xml:space="preserve"> </w:t>
      </w:r>
      <w:r>
        <w:rPr>
          <w:b/>
          <w:bCs/>
        </w:rPr>
        <w:t xml:space="preserve">Biomeccanico-Strutturale</w:t>
      </w:r>
      <w:r>
        <w:t xml:space="preserve"> </w:t>
      </w:r>
      <w:r>
        <w:t xml:space="preserve">(segnali e domande: Road Map, passo 3). Il carico muscolare si tratta; il reflusso è del medico.</w:t>
      </w:r>
      <w:r>
        <w:t xml:space="preserve"> </w:t>
      </w:r>
      <w:r>
        <w:rPr>
          <w:i/>
          <w:iCs/>
        </w:rPr>
        <w:t xml:space="preserve">Cross-reference: procedura Reflusso gastroesofageo.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Danno dentale in atto o blocco articolare strutturale (NULLA su quel piano — invio parallelo):</w:t>
      </w:r>
      <w:r>
        <w:t xml:space="preserve"> </w:t>
      </w:r>
      <w:r>
        <w:t xml:space="preserve">fratture ripetute, usura rapidamente progressiva, blocco in chiusura. Lo smalto non si rigenera: si lavora</w:t>
      </w:r>
      <w:r>
        <w:t xml:space="preserve"> </w:t>
      </w:r>
      <w:r>
        <w:rPr>
          <w:b/>
          <w:bCs/>
        </w:rPr>
        <w:t xml:space="preserve">accanto</w:t>
      </w:r>
      <w:r>
        <w:t xml:space="preserve"> </w:t>
      </w:r>
      <w:r>
        <w:t xml:space="preserve">all’odontoiatra.</w:t>
      </w:r>
    </w:p>
    <w:bookmarkEnd w:id="18"/>
    <w:bookmarkStart w:id="20" w:name="X7e31e48923a505548160ce088d3b66a1cf70c52"/>
    <w:p>
      <w:pPr>
        <w:pStyle w:val="Heading2"/>
      </w:pPr>
      <w:r>
        <w:t xml:space="preserve">Gestione delle aspettative vs. motivazione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Il Realismo.</w:t>
      </w:r>
      <w:r>
        <w:t xml:space="preserve"> </w:t>
      </w:r>
      <w:r>
        <w:t xml:space="preserve">Non promettere che smetterà di stringere. Non promettere che il bite diventerà inutile: protegge i denti, va tenuto, e ogni valutazione sul dispositivo è dell’odontoiatra. Non promettere che i denti consumati torneranno. Misura il successo su ciò che è misurabile:</w:t>
      </w:r>
      <w:r>
        <w:t xml:space="preserve"> </w:t>
      </w:r>
      <w:r>
        <w:rPr>
          <w:b/>
          <w:bCs/>
        </w:rPr>
        <w:t xml:space="preserve">dolore al risveglio, mattine con dolore su sette, rigidità, limitazione funzionale, sonno percepito, conteggio del serramento diurno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Forza della Motivazione.</w:t>
      </w:r>
      <w:r>
        <w:t xml:space="preserve"> </w:t>
      </w:r>
      <w:r>
        <w:t xml:space="preserve">Questo paziente ha già fatto tutto il giro della filiera, e</w:t>
      </w:r>
      <w:r>
        <w:t xml:space="preserve"> </w:t>
      </w:r>
      <w:r>
        <w:rPr>
          <w:b/>
          <w:bCs/>
        </w:rPr>
        <w:t xml:space="preserve">quel tempo clinico non gliel’ha dato nessuno</w:t>
      </w:r>
      <w:r>
        <w:t xml:space="preserve">.</w:t>
      </w:r>
      <w:r>
        <w:t xml:space="preserve"> </w:t>
      </w:r>
      <w:r>
        <w:rPr>
          <w:i/>
          <w:iCs/>
        </w:rPr>
        <w:t xml:space="preserve">(L’argomento per esteso, con i suoi esempi: Parte III, «Chiusura motivazionale».)</w:t>
      </w:r>
    </w:p>
    <w:p>
      <w:pPr>
        <w:pStyle w:val="FirstParagraph"/>
      </w:pPr>
      <w:r>
        <w:rPr>
          <w:i/>
          <w:iCs/>
        </w:rPr>
        <w:t xml:space="preserve">Sii cauto nelle promesse verbali, ma audace e iper-competente nell’approccio manuale.</w:t>
      </w:r>
    </w:p>
    <w:bookmarkStart w:id="19" w:name="i-tre-livelli-di-successo"/>
    <w:p>
      <w:pPr>
        <w:pStyle w:val="Heading3"/>
      </w:pPr>
      <w:r>
        <w:t xml:space="preserve">I Tre Livelli di Successo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 carico al risveglio:</w:t>
      </w:r>
      <w:r>
        <w:t xml:space="preserve"> </w:t>
      </w:r>
      <w:r>
        <w:t xml:space="preserve">meno dolore e rigidità nella prima ora, meno pressione temporale, meno mattine dolenti su sette.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 comportamento diurno:</w:t>
      </w:r>
      <w:r>
        <w:t xml:space="preserve"> </w:t>
      </w:r>
      <w:r>
        <w:t xml:space="preserve">il serramento e il contatto dentale da automatismo invisibile a segnale riconoscibile e interrompibile — con un numero che scende.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funzione e il riposo:</w:t>
      </w:r>
      <w:r>
        <w:t xml:space="preserve"> </w:t>
      </w:r>
      <w:r>
        <w:t xml:space="preserve">apertura piena e indolore, masticazione senza affaticamento, tensione cervico-scapolare che scende, sonno più ristoratore.</w:t>
      </w:r>
    </w:p>
    <w:bookmarkEnd w:id="19"/>
    <w:bookmarkEnd w:id="20"/>
    <w:bookmarkStart w:id="21" w:name="X9b5f72f1b29de9761982eefe755ef408a72aaf5"/>
    <w:p>
      <w:pPr>
        <w:pStyle w:val="Heading2"/>
      </w:pPr>
      <w:r>
        <w:t xml:space="preserve">Cosa aggiunge il lavoro manuale accanto al bite</w:t>
      </w:r>
    </w:p>
    <w:p>
      <w:pPr>
        <w:pStyle w:val="FirstParagraph"/>
      </w:pPr>
      <w:r>
        <w:rPr>
          <w:b/>
          <w:bCs/>
        </w:rPr>
        <w:t xml:space="preserve">Bite e mani non competono: lavorano su piani diversi.</w:t>
      </w:r>
      <w:r>
        <w:t xml:space="preserve"> </w:t>
      </w:r>
      <w:r>
        <w:t xml:space="preserve">Il bite mette una superficie sacrificabile fra le arcate e protegge lo smalto, ed è la ragione per cui va tenuto; sul dolore muscolare i dati sono</w:t>
      </w:r>
      <w:r>
        <w:t xml:space="preserve"> </w:t>
      </w:r>
      <w:r>
        <w:rPr>
          <w:b/>
          <w:bCs/>
        </w:rPr>
        <w:t xml:space="preserve">insufficienti per stabilire</w:t>
      </w:r>
      <w:r>
        <w:t xml:space="preserve"> </w:t>
      </w:r>
      <w:r>
        <w:t xml:space="preserve">un beneficio dello splint rispetto al non trattamento, e</w:t>
      </w:r>
      <w:r>
        <w:t xml:space="preserve"> </w:t>
      </w:r>
      <w:r>
        <w:rPr>
          <w:i/>
          <w:iCs/>
        </w:rPr>
        <w:t xml:space="preserve">insufficienti per stabilire</w:t>
      </w:r>
      <w:r>
        <w:t xml:space="preserve"> </w:t>
      </w:r>
      <w:r>
        <w:t xml:space="preserve">non significa</w:t>
      </w:r>
      <w:r>
        <w:t xml:space="preserve"> </w:t>
      </w:r>
      <w:r>
        <w:rPr>
          <w:i/>
          <w:iCs/>
        </w:rPr>
        <w:t xml:space="preserve">prova di assenza di effetto</w:t>
      </w:r>
      <w:r>
        <w:t xml:space="preserve"> </w:t>
      </w:r>
      <w:r>
        <w:t xml:space="preserve">— mentre è l’esercizio mandibolare a guadagnare sull’apertura (Hardy &amp; Bonsor 2021; Karabicak 2025: Parte II). Tradotto:</w:t>
      </w:r>
      <w:r>
        <w:t xml:space="preserve"> </w:t>
      </w:r>
      <w:r>
        <w:rPr>
          <w:b/>
          <w:bCs/>
        </w:rPr>
        <w:t xml:space="preserve">il nostro lavoro non sostituisce il bite, si aggiunge.</w:t>
      </w:r>
      <w:r>
        <w:t xml:space="preserve"> </w:t>
      </w:r>
      <w:r>
        <w:t xml:space="preserve">Tre cose che il dispositivo non fa:</w:t>
      </w:r>
      <w:r>
        <w:t xml:space="preserve"> </w:t>
      </w:r>
      <w:r>
        <w:rPr>
          <w:b/>
          <w:bCs/>
        </w:rPr>
        <w:t xml:space="preserve">scaricare il muscolo che continua a spingere</w:t>
      </w:r>
      <w:r>
        <w:t xml:space="preserve"> </w:t>
      </w:r>
      <w:r>
        <w:t xml:space="preserve">contro la placca;</w:t>
      </w:r>
      <w:r>
        <w:t xml:space="preserve"> </w:t>
      </w:r>
      <w:r>
        <w:rPr>
          <w:b/>
          <w:bCs/>
        </w:rPr>
        <w:t xml:space="preserve">entrare dall’ingresso cervicale alto</w:t>
      </w:r>
      <w:r>
        <w:t xml:space="preserve">, che nella filiera abituale di questo paziente resta quasi sempre non esaminato;</w:t>
      </w:r>
      <w:r>
        <w:t xml:space="preserve"> </w:t>
      </w:r>
      <w:r>
        <w:rPr>
          <w:b/>
          <w:bCs/>
        </w:rPr>
        <w:t xml:space="preserve">leggere il sistema intero e progettare le altre 167 ore</w:t>
      </w:r>
      <w:r>
        <w:t xml:space="preserve"> </w:t>
      </w:r>
      <w:r>
        <w:t xml:space="preserve">(i contenuti sono elencati nell’Intro) — non è una tecnica, è tempo clinico e ragionamento.</w:t>
      </w:r>
      <w:r>
        <w:t xml:space="preserve"> </w:t>
      </w:r>
      <w:r>
        <w:rPr>
          <w:i/>
          <w:iCs/>
        </w:rPr>
        <w:t xml:space="preserve">La calma riferita dopo la seduta è down-regulation aspecifica da contatto lento e respiro — reale, utile, e da dichiarare per quella che è.</w:t>
      </w:r>
    </w:p>
    <w:p>
      <w:pPr>
        <w:pStyle w:val="BlockText"/>
      </w:pPr>
      <w:r>
        <w:rPr>
          <w:b/>
          <w:bCs/>
        </w:rPr>
        <w:t xml:space="preserve">Perimetro.</w:t>
      </w:r>
      <w:r>
        <w:t xml:space="preserve"> </w:t>
      </w:r>
      <w:r>
        <w:t xml:space="preserve">Le formulazioni di questa sezione sono</w:t>
      </w:r>
      <w:r>
        <w:t xml:space="preserve"> </w:t>
      </w:r>
      <w:r>
        <w:rPr>
          <w:b/>
          <w:bCs/>
        </w:rPr>
        <w:t xml:space="preserve">interne e motivazionali</w:t>
      </w:r>
      <w:r>
        <w:t xml:space="preserve">: non si ripetono al paziente né si usano in comunicazione esterna. Al paziente si dice che il bite protegge i denti e va indossato come prescritto, e che il nostro lavoro si aggiunge. Il dato di Hardy &amp; Bonsor serve</w:t>
      </w:r>
      <w:r>
        <w:t xml:space="preserve"> </w:t>
      </w:r>
      <w:r>
        <w:rPr>
          <w:b/>
          <w:bCs/>
        </w:rPr>
        <w:t xml:space="preserve">a te</w:t>
      </w:r>
      <w:r>
        <w:t xml:space="preserve">, per non promettere che il bite risolva il bruxismo: non è materiale da consegnare a chi porta un dispositivo prescritto da un collega.</w:t>
      </w:r>
    </w:p>
    <w:bookmarkEnd w:id="21"/>
    <w:bookmarkStart w:id="22" w:name="tabella-cosa-aspettarsi-dal-trattamento"/>
    <w:p>
      <w:pPr>
        <w:pStyle w:val="Heading2"/>
      </w:pPr>
      <w:r>
        <w:t xml:space="preserve">Tabella: cosa aspettarsi dal trattamento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Numero Sedute</w:t>
            </w:r>
          </w:p>
        </w:tc>
        <w:tc>
          <w:tcPr/>
          <w:p>
            <w:pPr>
              <w:pStyle w:val="Compact"/>
            </w:pPr>
            <w:r>
              <w:t xml:space="preserve">Decorso possibile (variabile, non garantito)</w:t>
            </w:r>
          </w:p>
        </w:tc>
        <w:tc>
          <w:tcPr/>
          <w:p>
            <w:pPr>
              <w:pStyle w:val="Compact"/>
            </w:pPr>
            <w:r>
              <w:t xml:space="preserve">Ipotesi di cosa succede nel corpo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Mandibola meno</w:t>
            </w:r>
            <w:r>
              <w:t xml:space="preserve"> </w:t>
            </w:r>
            <w:r>
              <w:t xml:space="preserve">“bloccata”</w:t>
            </w:r>
            <w:r>
              <w:t xml:space="preserve"> </w:t>
            </w:r>
            <w:r>
              <w:t xml:space="preserve">al risveglio;</w:t>
            </w:r>
            <w:r>
              <w:t xml:space="preserve"> </w:t>
            </w:r>
            <w:r>
              <w:rPr>
                <w:b/>
                <w:bCs/>
              </w:rPr>
              <w:t xml:space="preserve">con i promemoria random il paziente si sorprende a stringere già nei primi giorni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Riduzione acuta di tono e rigidità dei masticatori; primo scarico dell’ingresso cervicale; il comportamento diurno diventa visibile.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Meno dolore al risveglio e meno cefalea temporale; meno mattine dolenti su sette.</w:t>
            </w:r>
          </w:p>
        </w:tc>
        <w:tc>
          <w:tcPr/>
          <w:p>
            <w:pPr>
              <w:pStyle w:val="Compact"/>
            </w:pPr>
            <w:r>
              <w:t xml:space="preserve">Riduzione del carico miofasciale cumulativo; il conteggio del serramento comincia a scendere.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Episodi di dolore più rari, funzione e apertura stabili.</w:t>
            </w:r>
          </w:p>
        </w:tc>
        <w:tc>
          <w:tcPr/>
          <w:p>
            <w:pPr>
              <w:pStyle w:val="Compact"/>
            </w:pPr>
            <w:r>
              <w:t xml:space="preserve">Plausibile riduzione del carico complessivo e nuova abitudine posturale mandibolare (riapprendimento motorio, settimane).</w:t>
            </w:r>
          </w:p>
        </w:tc>
      </w:tr>
    </w:tbl>
    <w:p>
      <w:pPr>
        <w:pStyle w:val="BodyText"/>
      </w:pPr>
      <w:r>
        <w:t xml:space="preserve">Aspettativa ragionevole,</w:t>
      </w:r>
      <w:r>
        <w:t xml:space="preserve"> </w:t>
      </w:r>
      <w:r>
        <w:rPr>
          <w:b/>
          <w:bCs/>
        </w:rPr>
        <w:t xml:space="preserve">non un dato da studio</w:t>
      </w:r>
      <w:r>
        <w:t xml:space="preserve">. Il risultato a 1-2 sedute non è</w:t>
      </w:r>
      <w:r>
        <w:t xml:space="preserve"> </w:t>
      </w:r>
      <w:r>
        <w:t xml:space="preserve">“il bruxismo è finito”</w:t>
      </w:r>
      <w:r>
        <w:t xml:space="preserve">: è un</w:t>
      </w:r>
      <w:r>
        <w:t xml:space="preserve"> </w:t>
      </w:r>
      <w:r>
        <w:rPr>
          <w:b/>
          <w:bCs/>
        </w:rPr>
        <w:t xml:space="preserve">segnale di responsività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9" w:name="parte-ii-la-valutazione"/>
    <w:p>
      <w:pPr>
        <w:pStyle w:val="Heading1"/>
      </w:pPr>
      <w:r>
        <w:t xml:space="preserve">PARTE II — LA VALUTAZIONE</w:t>
      </w:r>
    </w:p>
    <w:bookmarkStart w:id="24" w:name="ambito-di-applicazione"/>
    <w:p>
      <w:pPr>
        <w:pStyle w:val="Heading2"/>
      </w:pPr>
      <w:r>
        <w:t xml:space="preserve">Ambito di applicazione</w:t>
      </w:r>
    </w:p>
    <w:p>
      <w:pPr>
        <w:pStyle w:val="FirstParagraph"/>
      </w:pPr>
      <w:r>
        <w:rPr>
          <w:b/>
          <w:bCs/>
        </w:rPr>
        <w:t xml:space="preserve">Questa procedura copre il paziente adulto.</w:t>
      </w:r>
      <w:r>
        <w:t xml:space="preserve"> </w:t>
      </w:r>
      <w:r>
        <w:t xml:space="preserve">Due perimetri da rispettare prima di aprire un ciclo: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Minore.</w:t>
      </w:r>
      <w:r>
        <w:t xml:space="preserve"> </w:t>
      </w:r>
      <w:r>
        <w:t xml:space="preserve">Il bruxismo è frequentissimo in età evolutiva e in larga parte autolimitante. Il minore</w:t>
      </w:r>
      <w:r>
        <w:t xml:space="preserve"> </w:t>
      </w:r>
      <w:r>
        <w:rPr>
          <w:b/>
          <w:bCs/>
        </w:rPr>
        <w:t xml:space="preserve">non è coperto da questa procedura</w:t>
      </w:r>
      <w:r>
        <w:t xml:space="preserve"> </w:t>
      </w:r>
      <w:r>
        <w:t xml:space="preserve">senza discussione preventiva con la direzione clinica: servono consenso informato di</w:t>
      </w:r>
      <w:r>
        <w:t xml:space="preserve"> </w:t>
      </w:r>
      <w:r>
        <w:rPr>
          <w:b/>
          <w:bCs/>
        </w:rPr>
        <w:t xml:space="preserve">entrambi</w:t>
      </w:r>
      <w:r>
        <w:t xml:space="preserve"> </w:t>
      </w:r>
      <w:r>
        <w:t xml:space="preserve">gli esercenti la responsabilità genitoriale,</w:t>
      </w:r>
      <w:r>
        <w:t xml:space="preserve"> </w:t>
      </w:r>
      <w:r>
        <w:rPr>
          <w:b/>
          <w:bCs/>
        </w:rPr>
        <w:t xml:space="preserve">presenza dell’accompagnatore</w:t>
      </w:r>
      <w:r>
        <w:t xml:space="preserve"> </w:t>
      </w:r>
      <w:r>
        <w:t xml:space="preserve">per tutta la durata del lavoro su volto e collo, adesione del minore proporzionata all’età, e</w:t>
      </w:r>
      <w:r>
        <w:t xml:space="preserve"> </w:t>
      </w:r>
      <w:r>
        <w:rPr>
          <w:b/>
          <w:bCs/>
        </w:rPr>
        <w:t xml:space="preserve">priorità all’inquadramento odontoiatrico pediatrico e ORL</w:t>
      </w:r>
      <w:r>
        <w:t xml:space="preserve"> </w:t>
      </w:r>
      <w:r>
        <w:t xml:space="preserve">(tonsille, adenoidi, respirazione orale) prima di ogni ciclo manuale. Nessun obiettivo di soppressione.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Anziano fragile.</w:t>
      </w:r>
      <w:r>
        <w:t xml:space="preserve"> </w:t>
      </w:r>
      <w:r>
        <w:t xml:space="preserve">Protesi mobile → l’apertura si misura comunque ma</w:t>
      </w:r>
      <w:r>
        <w:t xml:space="preserve"> </w:t>
      </w:r>
      <w:r>
        <w:rPr>
          <w:b/>
          <w:bCs/>
        </w:rPr>
        <w:t xml:space="preserve">il test di serramento si salta</w:t>
      </w:r>
      <w:r>
        <w:t xml:space="preserve">; xerostomia e politerapia vanno annotate;</w:t>
      </w:r>
      <w:r>
        <w:t xml:space="preserve"> </w:t>
      </w:r>
      <w:r>
        <w:rPr>
          <w:b/>
          <w:bCs/>
        </w:rPr>
        <w:t xml:space="preserve">rialzo lento e assistito</w:t>
      </w:r>
      <w:r>
        <w:t xml:space="preserve"> </w:t>
      </w:r>
      <w:r>
        <w:t xml:space="preserve">dal lettino dopo il lavoro in supino (antipertensivi, beta-bloccanti, ipotensione ortostatica); pressione sostenuta sulla mandibola vietata in terapia antiriassorbitiva (vedi Red flags).</w:t>
      </w:r>
    </w:p>
    <w:bookmarkEnd w:id="24"/>
    <w:bookmarkStart w:id="31" w:name="X72f1d96270866e207de696bbbfc77edff4b2afc"/>
    <w:p>
      <w:pPr>
        <w:pStyle w:val="Heading2"/>
      </w:pPr>
      <w:r>
        <w:t xml:space="preserve">Valutazione osteopatica e criteri di candidabilità</w:t>
      </w:r>
    </w:p>
    <w:p>
      <w:pPr>
        <w:pStyle w:val="FirstParagraph"/>
      </w:pPr>
      <w:r>
        <w:rPr>
          <w:b/>
          <w:bCs/>
        </w:rPr>
        <w:t xml:space="preserve">La valutazione di certezza del bruxismo del sonno è strumentale</w:t>
      </w:r>
      <w:r>
        <w:t xml:space="preserve"> </w:t>
      </w:r>
      <w:r>
        <w:t xml:space="preserve">— polisonnografia con elettromiografia dei masticatori — e non è tua. Il consenso internazionale più recente (Verhoeff, Lobbezoo et al. 2025) ha</w:t>
      </w:r>
      <w:r>
        <w:t xml:space="preserve"> </w:t>
      </w:r>
      <w:r>
        <w:rPr>
          <w:b/>
          <w:bCs/>
        </w:rPr>
        <w:t xml:space="preserve">abbandonato la vecchia gerarchia possibile/probabile/certo</w:t>
      </w:r>
      <w:r>
        <w:t xml:space="preserve"> </w:t>
      </w:r>
      <w:r>
        <w:t xml:space="preserve">— perché auto-riferito, esame clinico e strumento misurano aspetti diversi del fenomeno, non gradi di certezza dello stesso — e chiede di nominare gli strumenti per quello che sono:</w:t>
      </w:r>
      <w:r>
        <w:t xml:space="preserve"> </w:t>
      </w:r>
      <w:r>
        <w:rPr>
          <w:b/>
          <w:bCs/>
        </w:rPr>
        <w:t xml:space="preserve">subject-based</w:t>
      </w:r>
      <w:r>
        <w:t xml:space="preserve"> </w:t>
      </w:r>
      <w:r>
        <w:t xml:space="preserve">(auto-riferito),</w:t>
      </w:r>
      <w:r>
        <w:t xml:space="preserve"> </w:t>
      </w:r>
      <w:r>
        <w:rPr>
          <w:b/>
          <w:bCs/>
        </w:rPr>
        <w:t xml:space="preserve">clinically based</w:t>
      </w:r>
      <w:r>
        <w:t xml:space="preserve"> </w:t>
      </w:r>
      <w:r>
        <w:t xml:space="preserve">(esame obiettivo),</w:t>
      </w:r>
      <w:r>
        <w:t xml:space="preserve"> </w:t>
      </w:r>
      <w:r>
        <w:rPr>
          <w:b/>
          <w:bCs/>
        </w:rPr>
        <w:t xml:space="preserve">device-based</w:t>
      </w:r>
      <w:r>
        <w:t xml:space="preserve"> </w:t>
      </w:r>
      <w:r>
        <w:t xml:space="preserve">(elettromiografia, polisonnografia).</w:t>
      </w:r>
    </w:p>
    <w:p>
      <w:pPr>
        <w:pStyle w:val="BodyText"/>
      </w:pPr>
      <w:r>
        <w:rPr>
          <w:b/>
          <w:bCs/>
        </w:rPr>
        <w:t xml:space="preserve">Come si scrive in cartella, oggi:</w:t>
      </w:r>
      <w:r>
        <w:t xml:space="preserve"> </w:t>
      </w:r>
      <w:r>
        <w:rPr>
          <w:i/>
          <w:iCs/>
        </w:rPr>
        <w:t xml:space="preserve">“bruxismo rilevato su base soggettiva (auto-riferito) e su base clinica (esame obiettivo); nessuna valutazione strumentale (device-based)”</w:t>
      </w:r>
      <w:r>
        <w:t xml:space="preserve">. Il messaggio sostanziale non cambia —</w:t>
      </w:r>
      <w:r>
        <w:t xml:space="preserve"> </w:t>
      </w:r>
      <w:r>
        <w:rPr>
          <w:b/>
          <w:bCs/>
        </w:rPr>
        <w:t xml:space="preserve">la certezza richiede lo strumento, e lo strumento non è nostro</w:t>
      </w:r>
      <w:r>
        <w:t xml:space="preserve"> </w:t>
      </w:r>
      <w:r>
        <w:t xml:space="preserve">— e la parola</w:t>
      </w:r>
      <w:r>
        <w:t xml:space="preserve"> </w:t>
      </w:r>
      <w:r>
        <w:rPr>
          <w:i/>
          <w:iCs/>
        </w:rPr>
        <w:t xml:space="preserve">diagnosi</w:t>
      </w:r>
      <w:r>
        <w:t xml:space="preserve"> </w:t>
      </w:r>
      <w:r>
        <w:t xml:space="preserve">non si usa mai: il DPR 131/2021 colloca la nostra attività</w:t>
      </w:r>
      <w:r>
        <w:t xml:space="preserve"> </w:t>
      </w:r>
      <w:r>
        <w:t xml:space="preserve">“in riferimento alla diagnosi di competenza medica”</w:t>
      </w:r>
      <w:r>
        <w:t xml:space="preserve"> </w:t>
      </w:r>
      <w:r>
        <w:t xml:space="preserve">e ci attribuisce la</w:t>
      </w:r>
      <w:r>
        <w:t xml:space="preserve"> </w:t>
      </w:r>
      <w:r>
        <w:rPr>
          <w:b/>
          <w:bCs/>
        </w:rPr>
        <w:t xml:space="preserve">valutazione osteopatica</w:t>
      </w:r>
      <w:r>
        <w:t xml:space="preserve">. Il grading 2018 di Lobbezoo resta come riferimento storico: se l’odontoiatra inviante scrive</w:t>
      </w:r>
      <w:r>
        <w:t xml:space="preserve"> </w:t>
      </w:r>
      <w:r>
        <w:t xml:space="preserve">“bruxismo probabile”</w:t>
      </w:r>
      <w:r>
        <w:t xml:space="preserve">, sai da dove viene.</w:t>
      </w:r>
    </w:p>
    <w:bookmarkStart w:id="25" w:name="criteri-di-candidabilità"/>
    <w:p>
      <w:pPr>
        <w:pStyle w:val="Heading3"/>
      </w:pPr>
      <w:r>
        <w:t xml:space="preserve">1. Criteri di candidabilità</w:t>
      </w:r>
    </w:p>
    <w:p>
      <w:pPr>
        <w:pStyle w:val="FirstParagraph"/>
      </w:pPr>
      <w:r>
        <w:t xml:space="preserve">Il paziente è un buon candidato al lavoro manuale se soddisfa</w:t>
      </w:r>
      <w:r>
        <w:t xml:space="preserve"> </w:t>
      </w:r>
      <w:r>
        <w:rPr>
          <w:b/>
          <w:bCs/>
        </w:rPr>
        <w:t xml:space="preserve">almeno un criterio sintomatico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Dolore o rigidità masticatoria a carattere mattutino:</w:t>
      </w:r>
      <w:r>
        <w:t xml:space="preserve"> </w:t>
      </w:r>
      <w:r>
        <w:t xml:space="preserve">massimo al risveglio, in attenuazione durante la mattinata.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Dolore muscolare familiare alla palpazione:</w:t>
      </w:r>
      <w:r>
        <w:t xml:space="preserve"> </w:t>
      </w:r>
      <w:r>
        <w:t xml:space="preserve">la pressione standardizzata su massetere o temporale riproduce un dolore che il paziente riconosce come</w:t>
      </w:r>
      <w:r>
        <w:t xml:space="preserve"> </w:t>
      </w:r>
      <w:r>
        <w:rPr>
          <w:i/>
          <w:iCs/>
        </w:rPr>
        <w:t xml:space="preserve">il suo</w:t>
      </w:r>
      <w:r>
        <w:t xml:space="preserve">. È il criterio più utile che hai.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Limitazione funzionale masticatoria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cefalea temporale al risveglio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Associazione cervico-mandibolare:</w:t>
      </w:r>
      <w:r>
        <w:t xml:space="preserve"> </w:t>
      </w:r>
      <w:r>
        <w:t xml:space="preserve">cervicalgia e tensione al trapezio con rotazione cervicale alta limitata, insieme al quadro mandibolare.</w:t>
      </w:r>
    </w:p>
    <w:p>
      <w:pPr>
        <w:pStyle w:val="FirstParagraph"/>
      </w:pPr>
      <w:r>
        <w:rPr>
          <w:b/>
          <w:bCs/>
        </w:rPr>
        <w:t xml:space="preserve">Elementi di supporto, non criteri d’ingresso:</w:t>
      </w:r>
      <w:r>
        <w:t xml:space="preserve"> </w:t>
      </w:r>
      <w:r>
        <w:t xml:space="preserve">ipertrofia dei masseteri, indentazioni sui bordi della lingua, linea alba geniena, faccette d’usura segnalate dall’odontoiatra, serramento della veglia riconosciuto. Sono segni a bassa accuratezza per l’attività</w:t>
      </w:r>
      <w:r>
        <w:t xml:space="preserve"> </w:t>
      </w:r>
      <w:r>
        <w:rPr>
          <w:i/>
          <w:iCs/>
        </w:rPr>
        <w:t xml:space="preserve">in corso</w:t>
      </w:r>
      <w:r>
        <w:t xml:space="preserve"> </w:t>
      </w:r>
      <w:r>
        <w:t xml:space="preserve">— l’usura è cumulativa e multifattoriale (anche erosiva, anche da reflusso), e le altre possono derivare da normale attività oromotoria.</w:t>
      </w:r>
      <w:r>
        <w:t xml:space="preserve"> </w:t>
      </w:r>
      <w:r>
        <w:rPr>
          <w:b/>
          <w:bCs/>
        </w:rPr>
        <w:t xml:space="preserve">Segni oggettivi senza sintomi non giustificano un ciclo di trattamento: si annota, si informa l’odontoiatra, non si tratta.</w:t>
      </w:r>
      <w:r>
        <w:t xml:space="preserve"> </w:t>
      </w:r>
      <w:r>
        <w:t xml:space="preserve">È coerente con il consenso 2025 (il bruxismo non è un disturbo, e può essere neutro o protettivo) e con i nostri stessi outcome, che sono tutti su dolore, funzione e sonno: su un paziente asintomatico non c’è niente da misurare e niente da migliorare.</w:t>
      </w:r>
    </w:p>
    <w:p>
      <w:pPr>
        <w:pStyle w:val="BodyText"/>
      </w:pPr>
      <w:r>
        <w:rPr>
          <w:i/>
          <w:iCs/>
        </w:rPr>
        <w:t xml:space="preserve">Quanti pazienti hai trattato per cervicalgia e cefalea tensiva senza mai chiedere se al risveglio la mandibola fosse stanca? Il campo è vastissimo — a patto che il danno dentale resti dell’odontoiatra e il sonno resti del medico.</w:t>
      </w:r>
    </w:p>
    <w:bookmarkEnd w:id="25"/>
    <w:bookmarkStart w:id="26" w:name="interpretazione-dei-sintomi-la-mappa"/>
    <w:p>
      <w:pPr>
        <w:pStyle w:val="Heading3"/>
      </w:pPr>
      <w:r>
        <w:t xml:space="preserve">2. Interpretazione dei sintomi: la mappa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il sintomo…</w:t>
            </w:r>
          </w:p>
        </w:tc>
        <w:tc>
          <w:tcPr/>
          <w:p>
            <w:pPr>
              <w:pStyle w:val="Compact"/>
            </w:pPr>
            <w:r>
              <w:t xml:space="preserve">Interpretazione clinica</w:t>
            </w:r>
          </w:p>
        </w:tc>
        <w:tc>
          <w:tcPr/>
          <w:p>
            <w:pPr>
              <w:pStyle w:val="Compact"/>
            </w:pPr>
            <w:r>
              <w:t xml:space="preserve">Focus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È massimo al risveglio e cala in mattinata</w:t>
            </w:r>
          </w:p>
        </w:tc>
        <w:tc>
          <w:tcPr/>
          <w:p>
            <w:pPr>
              <w:pStyle w:val="Compact"/>
            </w:pPr>
            <w:r>
              <w:t xml:space="preserve">Carico notturno prevalente.</w:t>
            </w:r>
          </w:p>
        </w:tc>
        <w:tc>
          <w:tcPr/>
          <w:p>
            <w:pPr>
              <w:pStyle w:val="Compact"/>
            </w:pPr>
            <w:r>
              <w:t xml:space="preserve">Masticatori, ATM, assetto del sonno.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Cresce nel pomeriggio lavorativo</w:t>
            </w:r>
          </w:p>
        </w:tc>
        <w:tc>
          <w:tcPr/>
          <w:p>
            <w:pPr>
              <w:pStyle w:val="Compact"/>
            </w:pPr>
            <w:r>
              <w:t xml:space="preserve">Serramento e parafunzioni della veglia.</w:t>
            </w:r>
          </w:p>
        </w:tc>
        <w:tc>
          <w:tcPr/>
          <w:p>
            <w:pPr>
              <w:pStyle w:val="Compact"/>
            </w:pPr>
            <w:r>
              <w:t xml:space="preserve">Auto-monitoraggio + scarico miofasciale.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Viaggia con collo rigido e tempie che pulsano</w:t>
            </w:r>
          </w:p>
        </w:tc>
        <w:tc>
          <w:tcPr/>
          <w:p>
            <w:pPr>
              <w:pStyle w:val="Compact"/>
            </w:pPr>
            <w:r>
              <w:t xml:space="preserve">Ingresso cervico-trigeminale irritato.</w:t>
            </w:r>
          </w:p>
        </w:tc>
        <w:tc>
          <w:tcPr/>
          <w:p>
            <w:pPr>
              <w:pStyle w:val="Compact"/>
            </w:pPr>
            <w:r>
              <w:t xml:space="preserve">C0-C3, sub-occipitali, SCM, temporale.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 con orecchio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“pieno”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senza patologia ORL</w:t>
            </w:r>
          </w:p>
        </w:tc>
        <w:tc>
          <w:tcPr/>
          <w:p>
            <w:pPr>
              <w:pStyle w:val="Compact"/>
            </w:pPr>
            <w:r>
              <w:t xml:space="preserve">Dolore riferito auricolotemporale / disco-malleolare.</w:t>
            </w:r>
          </w:p>
        </w:tc>
        <w:tc>
          <w:tcPr/>
          <w:p>
            <w:pPr>
              <w:pStyle w:val="Compact"/>
            </w:pPr>
            <w:r>
              <w:t xml:space="preserve">ATM, capsula, catena ioidea.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Segue i pasti e il decubito, torna identico entro 24h</w:t>
            </w:r>
          </w:p>
        </w:tc>
        <w:tc>
          <w:tcPr/>
          <w:p>
            <w:pPr>
              <w:pStyle w:val="Compact"/>
            </w:pPr>
            <w:r>
              <w:t xml:space="preserve">Sospetto</w:t>
            </w:r>
            <w:r>
              <w:t xml:space="preserve"> </w:t>
            </w:r>
            <w:r>
              <w:rPr>
                <w:b/>
                <w:bCs/>
              </w:rPr>
              <w:t xml:space="preserve">modificatore viscerale</w:t>
            </w:r>
            <w:r>
              <w:t xml:space="preserve"> </w:t>
            </w:r>
            <w:r>
              <w:t xml:space="preserve">(reflusso) — vive nel Biomeccanico.</w:t>
            </w:r>
          </w:p>
        </w:tc>
        <w:tc>
          <w:tcPr/>
          <w:p>
            <w:pPr>
              <w:pStyle w:val="Compact"/>
            </w:pPr>
            <w:r>
              <w:t xml:space="preserve">Tratti il carico muscolare;</w:t>
            </w:r>
            <w:r>
              <w:t xml:space="preserve"> </w:t>
            </w:r>
            <w:r>
              <w:rPr>
                <w:b/>
                <w:bCs/>
              </w:rPr>
              <w:t xml:space="preserve">segnali al medico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È localizzato su un dente, evocato da caldo/freddo/dolce o dal morso selettivo</w:t>
            </w:r>
          </w:p>
        </w:tc>
        <w:tc>
          <w:tcPr/>
          <w:p>
            <w:pPr>
              <w:pStyle w:val="Compact"/>
            </w:pPr>
            <w:r>
              <w:t xml:space="preserve">Origine odontogena.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Invio odontoiatrico prima di trattare.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È scatenato dallo sforzo fisico e cede col riposo, non riprodotto da palpazione né dal movimento mandibolare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Sospetta origine cardiaca.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flag: stop e valutazione urgente.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 con russamento forte e pause del respiro</w:t>
            </w:r>
          </w:p>
        </w:tc>
        <w:tc>
          <w:tcPr/>
          <w:p>
            <w:pPr>
              <w:pStyle w:val="Compact"/>
            </w:pPr>
            <w:r>
              <w:t xml:space="preserve">Sospetto disturbo respiratorio del sonno.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flag: invio medico prima di ogni obiettivo sul bruxismo.</w:t>
            </w:r>
          </w:p>
        </w:tc>
      </w:tr>
    </w:tbl>
    <w:bookmarkEnd w:id="26"/>
    <w:bookmarkStart w:id="27" w:name="test-clinici"/>
    <w:p>
      <w:pPr>
        <w:pStyle w:val="Heading3"/>
      </w:pPr>
      <w:r>
        <w:t xml:space="preserve">3. Test clinici</w:t>
      </w:r>
    </w:p>
    <w:p>
      <w:pPr>
        <w:pStyle w:val="FirstParagraph"/>
      </w:pPr>
      <w:r>
        <w:rPr>
          <w:i/>
          <w:iCs/>
        </w:rPr>
        <w:t xml:space="preserve">Il blocco</w:t>
      </w:r>
      <w:r>
        <w:t xml:space="preserve"> </w:t>
      </w:r>
      <w:r>
        <w:rPr>
          <w:b/>
          <w:bCs/>
        </w:rPr>
        <w:t xml:space="preserve">Controindicazioni e cautele</w:t>
      </w:r>
      <w:r>
        <w:t xml:space="preserve"> </w:t>
      </w:r>
      <w:r>
        <w:rPr>
          <w:i/>
          <w:iCs/>
        </w:rPr>
        <w:t xml:space="preserve">si legge prima di eseguire questi test: il test 5 è già una tecnica cervicale.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Apertura massima interincisiva (MMO):</w:t>
      </w:r>
      <w:r>
        <w:t xml:space="preserve"> </w:t>
      </w:r>
      <w:r>
        <w:t xml:space="preserve">righello, dal margine incisale superiore all’inferiore, senza dolore e poi con dolore tollerato. Riferimento:</w:t>
      </w:r>
      <w:r>
        <w:t xml:space="preserve"> </w:t>
      </w:r>
      <w:r>
        <w:rPr>
          <w:b/>
          <w:bCs/>
        </w:rPr>
        <w:t xml:space="preserve">≥ 40 mm è nella norma dell’adulto</w:t>
      </w:r>
      <w:r>
        <w:t xml:space="preserve">, 35-40 mm è zona grigia,</w:t>
      </w:r>
      <w:r>
        <w:t xml:space="preserve"> </w:t>
      </w:r>
      <w:r>
        <w:rPr>
          <w:b/>
          <w:bCs/>
        </w:rPr>
        <w:t xml:space="preserve">&lt; 35 mm è limitazione</w:t>
      </w:r>
      <w:r>
        <w:t xml:space="preserve">,</w:t>
      </w:r>
      <w:r>
        <w:t xml:space="preserve"> </w:t>
      </w:r>
      <w:r>
        <w:rPr>
          <w:b/>
          <w:bCs/>
        </w:rPr>
        <w:t xml:space="preserve">&lt; 25-30 mm con blocco è red flag</w:t>
      </w:r>
      <w:r>
        <w:t xml:space="preserve">. Annota il</w:t>
      </w:r>
      <w:r>
        <w:t xml:space="preserve"> </w:t>
      </w:r>
      <w:r>
        <w:rPr>
          <w:b/>
          <w:bCs/>
        </w:rPr>
        <w:t xml:space="preserve">pattern</w:t>
      </w:r>
      <w:r>
        <w:t xml:space="preserve">: rettilineo, deviazione che rientra, deflessione che non rientra.</w:t>
      </w:r>
      <w:r>
        <w:t xml:space="preserve"> </w:t>
      </w:r>
      <w:r>
        <w:rPr>
          <w:b/>
          <w:bCs/>
        </w:rPr>
        <w:t xml:space="preserve">Attenzione a come la usi: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smallest detectable difference</w:t>
      </w:r>
      <w:r>
        <w:t xml:space="preserve"> </w:t>
      </w:r>
      <w:r>
        <w:t xml:space="preserve">in pazienti con ATM dolorosa e limitata è</w:t>
      </w:r>
      <w:r>
        <w:t xml:space="preserve"> </w:t>
      </w:r>
      <w:r>
        <w:rPr>
          <w:b/>
          <w:bCs/>
        </w:rPr>
        <w:t xml:space="preserve">6-9 mm</w:t>
      </w:r>
      <w:r>
        <w:t xml:space="preserve"> </w:t>
      </w:r>
      <w:r>
        <w:t xml:space="preserve">(Kropmans 2000).</w:t>
      </w:r>
      <w:r>
        <w:t xml:space="preserve"> </w:t>
      </w:r>
      <w:r>
        <w:rPr>
          <w:b/>
          <w:bCs/>
        </w:rPr>
        <w:t xml:space="preserve">Variazioni sotto ~5 mm sono dentro l’errore di misura: non si mostrano al paziente come risultato</w:t>
      </w:r>
      <w:r>
        <w:t xml:space="preserve">, e l’MMO si legge come</w:t>
      </w:r>
      <w:r>
        <w:t xml:space="preserve"> </w:t>
      </w:r>
      <w:r>
        <w:rPr>
          <w:b/>
          <w:bCs/>
        </w:rPr>
        <w:t xml:space="preserve">trend fra sedute</w:t>
      </w:r>
      <w:r>
        <w:t xml:space="preserve">, non come prova intra-seduta.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Palpazione standardizzata dei masticatori (logica DC/TMD):</w:t>
      </w:r>
      <w:r>
        <w:t xml:space="preserve"> </w:t>
      </w:r>
      <w:r>
        <w:t xml:space="preserve">tara la mano su una bilancia — circa</w:t>
      </w:r>
      <w:r>
        <w:t xml:space="preserve"> </w:t>
      </w:r>
      <w:r>
        <w:rPr>
          <w:b/>
          <w:bCs/>
        </w:rPr>
        <w:t xml:space="preserve">1 kg</w:t>
      </w:r>
      <w:r>
        <w:t xml:space="preserve"> </w:t>
      </w:r>
      <w:r>
        <w:t xml:space="preserve">su massetere e temporale,</w:t>
      </w:r>
      <w:r>
        <w:t xml:space="preserve"> </w:t>
      </w:r>
      <w:r>
        <w:rPr>
          <w:b/>
          <w:bCs/>
        </w:rPr>
        <w:t xml:space="preserve">0,5 kg</w:t>
      </w:r>
      <w:r>
        <w:t xml:space="preserve"> </w:t>
      </w:r>
      <w:r>
        <w:t xml:space="preserve">sul polo laterale del condilo — mantenuta</w:t>
      </w:r>
      <w:r>
        <w:t xml:space="preserve"> </w:t>
      </w:r>
      <w:r>
        <w:rPr>
          <w:b/>
          <w:bCs/>
        </w:rPr>
        <w:t xml:space="preserve">2 secondi</w:t>
      </w:r>
      <w:r>
        <w:t xml:space="preserve"> </w:t>
      </w:r>
      <w:r>
        <w:t xml:space="preserve">per il dolore locale e fino a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per il riferito. La domanda che vale non è</w:t>
      </w:r>
      <w:r>
        <w:t xml:space="preserve"> </w:t>
      </w:r>
      <w:r>
        <w:t xml:space="preserve">“fa male?”</w:t>
      </w:r>
      <w:r>
        <w:t xml:space="preserve"> </w:t>
      </w:r>
      <w:r>
        <w:t xml:space="preserve">ma</w:t>
      </w:r>
      <w:r>
        <w:t xml:space="preserve"> </w:t>
      </w:r>
      <w:r>
        <w:rPr>
          <w:b/>
          <w:bCs/>
        </w:rPr>
        <w:t xml:space="preserve">“è il tuo dolore?”</w:t>
      </w:r>
      <w:r>
        <w:t xml:space="preserve">: il</w:t>
      </w:r>
      <w:r>
        <w:t xml:space="preserve"> </w:t>
      </w:r>
      <w:r>
        <w:rPr>
          <w:b/>
          <w:bCs/>
        </w:rPr>
        <w:t xml:space="preserve">dolore familiare</w:t>
      </w:r>
      <w:r>
        <w:t xml:space="preserve"> </w:t>
      </w:r>
      <w:r>
        <w:t xml:space="preserve">distingue una dolorabilità aspecifica da un quadro rilevante.</w:t>
      </w:r>
      <w:r>
        <w:t xml:space="preserve"> </w:t>
      </w:r>
      <w:r>
        <w:rPr>
          <w:b/>
          <w:bCs/>
        </w:rPr>
        <w:t xml:space="preserve">Annota anche l’estensione del riferimento a 5 secondi</w:t>
      </w:r>
      <w:r>
        <w:t xml:space="preserve">: serve per la classificazione del dolore (sotto).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di carico da serramento:</w:t>
      </w:r>
      <w:r>
        <w:t xml:space="preserve"> </w:t>
      </w:r>
      <w:r>
        <w:t xml:space="preserve">serrare i denti a</w:t>
      </w:r>
      <w:r>
        <w:t xml:space="preserve"> </w:t>
      </w:r>
      <w:r>
        <w:rPr>
          <w:b/>
          <w:bCs/>
        </w:rPr>
        <w:t xml:space="preserve">forza sub-massimale (circa metà del massimo, mai a stringere al massimo)</w:t>
      </w:r>
      <w:r>
        <w:t xml:space="preserve"> </w:t>
      </w:r>
      <w:r>
        <w:t xml:space="preserve">per</w:t>
      </w:r>
      <w:r>
        <w:t xml:space="preserve"> </w:t>
      </w:r>
      <w:r>
        <w:rPr>
          <w:b/>
          <w:bCs/>
        </w:rPr>
        <w:t xml:space="preserve">10-15 secondi</w:t>
      </w:r>
      <w:r>
        <w:t xml:space="preserve">, poi rilasciare. Riproduce il dolore abituale? Lo localizza sul muscolo o sull’articolazione?</w:t>
      </w:r>
      <w:r>
        <w:t xml:space="preserve"> </w:t>
      </w:r>
      <w:r>
        <w:rPr>
          <w:b/>
          <w:bCs/>
        </w:rPr>
        <w:t xml:space="preserve">Prima chiedi:</w:t>
      </w:r>
      <w:r>
        <w:t xml:space="preserve"> </w:t>
      </w:r>
      <w:r>
        <w:rPr>
          <w:i/>
          <w:iCs/>
        </w:rPr>
        <w:t xml:space="preserve">“hai denti scheggiati, corone o impianti recenti?”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si salta</w:t>
      </w:r>
      <w:r>
        <w:t xml:space="preserve"> </w:t>
      </w:r>
      <w:r>
        <w:t xml:space="preserve">in presenza di fratture dentali recenti o ripetute, restauri o impianti recenti, usura avanzata, protesi mobile, blocco articolare acuto; in quei casi si informa l’odontoiatra invece di caricare.</w:t>
      </w:r>
      <w:r>
        <w:t xml:space="preserve"> </w:t>
      </w:r>
      <w:r>
        <w:rPr>
          <w:b/>
          <w:bCs/>
        </w:rPr>
        <w:t xml:space="preserve">Interruzione immediata al dolore articolare acuto</w:t>
      </w:r>
      <w:r>
        <w:t xml:space="preserve"> </w:t>
      </w:r>
      <w:r>
        <w:t xml:space="preserve">(non a quello muscolare atteso).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Flexion-Rotation Test (C1-C2):</w:t>
      </w:r>
      <w:r>
        <w:t xml:space="preserve"> </w:t>
      </w:r>
      <w:r>
        <w:t xml:space="preserve">supino, cervicale in flessione massima, ruoti la testa da un lato e dall’altro.</w:t>
      </w:r>
      <w:r>
        <w:t xml:space="preserve"> </w:t>
      </w:r>
      <w:r>
        <w:rPr>
          <w:b/>
          <w:bCs/>
        </w:rPr>
        <w:t xml:space="preserve">Restrizione se &lt; 32° o differenza ≥ 10°</w:t>
      </w:r>
      <w:r>
        <w:t xml:space="preserve"> </w:t>
      </w:r>
      <w:r>
        <w:t xml:space="preserve">fra i lati.</w:t>
      </w:r>
      <w:r>
        <w:t xml:space="preserve"> </w:t>
      </w:r>
      <w:r>
        <w:rPr>
          <w:b/>
          <w:bCs/>
        </w:rPr>
        <w:t xml:space="preserve">Non eseguire in caso di sospetta sindrome di Eagle / stiloide allungata</w:t>
      </w:r>
      <w:r>
        <w:t xml:space="preserve"> </w:t>
      </w:r>
      <w:r>
        <w:t xml:space="preserve">(vedi Controindicazioni): flessione più rotazione mantenuta è precisamente la combinazione precauzionale in quel quadro.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di modulazione mandibolo-cervicale (re-test di chiave di volta):</w:t>
      </w:r>
      <w:r>
        <w:t xml:space="preserve"> </w:t>
      </w:r>
      <w:r>
        <w:rPr>
          <w:b/>
          <w:bCs/>
        </w:rPr>
        <w:t xml:space="preserve">solo dopo screening vascolare negativo.</w:t>
      </w:r>
      <w:r>
        <w:t xml:space="preserve"> </w:t>
      </w:r>
      <w:r>
        <w:t xml:space="preserve">Misura MMO e dolore alla palpazione del massetere; esegui</w:t>
      </w:r>
      <w:r>
        <w:t xml:space="preserve"> </w:t>
      </w:r>
      <w:r>
        <w:rPr>
          <w:b/>
          <w:bCs/>
        </w:rPr>
        <w:t xml:space="preserve">90-120 secondi</w:t>
      </w:r>
      <w:r>
        <w:t xml:space="preserve"> </w:t>
      </w:r>
      <w:r>
        <w:t xml:space="preserve">di inibizione sub-occipitale — stessa dose della tecnica, altrimenti un test negativo dice solo che era sotto-dosato; ri-misura.</w:t>
      </w:r>
      <w:r>
        <w:t xml:space="preserve"> </w:t>
      </w:r>
      <w:r>
        <w:rPr>
          <w:b/>
          <w:bCs/>
        </w:rPr>
        <w:t xml:space="preserve">Positivo se MMO guadagna ≥ 5 mm o il dolore familiare cala ≥ 2 punti.</w:t>
      </w:r>
      <w:r>
        <w:t xml:space="preserve"> </w:t>
      </w:r>
      <w:r>
        <w:t xml:space="preserve">Se si muove, il livello a monte comanda.</w:t>
      </w:r>
      <w:r>
        <w:t xml:space="preserve"> </w:t>
      </w:r>
      <w:r>
        <w:rPr>
          <w:i/>
          <w:iCs/>
        </w:rPr>
        <w:t xml:space="preserve">Non validato: ragionamento clinico, e come tale lo dichiari.</w:t>
      </w:r>
    </w:p>
    <w:p>
      <w:pPr>
        <w:pStyle w:val="FirstParagraph"/>
      </w:pPr>
      <w:r>
        <w:rPr>
          <w:b/>
          <w:bCs/>
        </w:rPr>
        <w:t xml:space="preserve">Lo stesso format si replica sugli altri sospetti</w:t>
      </w:r>
      <w:r>
        <w:t xml:space="preserve">, con la stessa soglia: 60-90” sulla catena sopra/sotto-ioidea → ri-misura; 3-5 minuti di contatto calmo e respiro guidato → ri-misura MMO, dolore e</w:t>
      </w:r>
      <w:r>
        <w:t xml:space="preserve"> </w:t>
      </w:r>
      <w:r>
        <w:rPr>
          <w:b/>
          <w:bCs/>
        </w:rPr>
        <w:t xml:space="preserve">frequenza respiratoria</w:t>
      </w:r>
      <w:r>
        <w:t xml:space="preserve">.</w:t>
      </w:r>
    </w:p>
    <w:bookmarkEnd w:id="27"/>
    <w:bookmarkStart w:id="28" w:name="X89f5c207354b6410be56951d0ca87db65d550f1"/>
    <w:p>
      <w:pPr>
        <w:pStyle w:val="Heading3"/>
      </w:pPr>
      <w:r>
        <w:t xml:space="preserve">4. Classificazione del dolore — il passaggio che decide la dose</w:t>
      </w:r>
    </w:p>
    <w:p>
      <w:pPr>
        <w:pStyle w:val="FirstParagraph"/>
      </w:pPr>
      <w:r>
        <w:t xml:space="preserve">Prima di scegliere l’intensità, chiediti che tipo di dolore hai davanti. Elementi che orientano verso un</w:t>
      </w:r>
      <w:r>
        <w:t xml:space="preserve"> </w:t>
      </w:r>
      <w:r>
        <w:rPr>
          <w:b/>
          <w:bCs/>
        </w:rPr>
        <w:t xml:space="preserve">pattern nociplastico</w:t>
      </w:r>
      <w:r>
        <w:t xml:space="preserve">: durata</w:t>
      </w:r>
      <w:r>
        <w:t xml:space="preserve"> </w:t>
      </w:r>
      <w:r>
        <w:rPr>
          <w:b/>
          <w:bCs/>
        </w:rPr>
        <w:t xml:space="preserve">&gt; 3 mesi</w:t>
      </w:r>
      <w:r>
        <w:t xml:space="preserve">, bilateralità e diffusione,</w:t>
      </w:r>
      <w:r>
        <w:t xml:space="preserve"> </w:t>
      </w:r>
      <w:r>
        <w:rPr>
          <w:b/>
          <w:bCs/>
        </w:rPr>
        <w:t xml:space="preserve">riferimento oltre il confine del muscolo palpato</w:t>
      </w:r>
      <w:r>
        <w:t xml:space="preserve"> </w:t>
      </w:r>
      <w:r>
        <w:t xml:space="preserve">alla palpazione di 5 secondi, sonno non ristoratore, altre sedi dolorose, punteggio elevato al Central Sensitization Inventory.</w:t>
      </w:r>
    </w:p>
    <w:p>
      <w:pPr>
        <w:pStyle w:val="BodyText"/>
      </w:pPr>
      <w:r>
        <w:rPr>
          <w:b/>
          <w:bCs/>
        </w:rPr>
        <w:t xml:space="preserve">Conseguenza operativa, non accademica:</w:t>
      </w:r>
      <w:r>
        <w:t xml:space="preserve"> </w:t>
      </w:r>
      <w:r>
        <w:t xml:space="preserve">nel pattern nociplastico il carico tissutale locale risponde poco e</w:t>
      </w:r>
      <w:r>
        <w:t xml:space="preserve"> </w:t>
      </w:r>
      <w:r>
        <w:rPr>
          <w:b/>
          <w:bCs/>
        </w:rPr>
        <w:t xml:space="preserve">può peggiorare</w:t>
      </w:r>
      <w:r>
        <w:t xml:space="preserve">. In quel paziente si</w:t>
      </w:r>
      <w:r>
        <w:t xml:space="preserve"> </w:t>
      </w:r>
      <w:r>
        <w:rPr>
          <w:b/>
          <w:bCs/>
        </w:rPr>
        <w:t xml:space="preserve">abbassa la dose di pressione</w:t>
      </w:r>
      <w:r>
        <w:t xml:space="preserve">, si</w:t>
      </w:r>
      <w:r>
        <w:t xml:space="preserve"> </w:t>
      </w:r>
      <w:r>
        <w:rPr>
          <w:b/>
          <w:bCs/>
        </w:rPr>
        <w:t xml:space="preserve">sospende l’auto-release domiciliare sul punto più dolente</w:t>
      </w:r>
      <w:r>
        <w:t xml:space="preserve">, si privilegiano</w:t>
      </w:r>
      <w:r>
        <w:t xml:space="preserve"> </w:t>
      </w:r>
      <w:r>
        <w:rPr>
          <w:b/>
          <w:bCs/>
        </w:rPr>
        <w:t xml:space="preserve">movimento indolore graduato, educazione, sonno e gestione del carico</w:t>
      </w:r>
      <w:r>
        <w:t xml:space="preserve">. E vale la regola che chiude il cerchio:</w:t>
      </w:r>
      <w:r>
        <w:t xml:space="preserve"> </w:t>
      </w:r>
      <w:r>
        <w:rPr>
          <w:b/>
          <w:bCs/>
        </w:rPr>
        <w:t xml:space="preserve">in un non-responder non si aumenta mai l’intensità.</w:t>
      </w:r>
    </w:p>
    <w:bookmarkEnd w:id="28"/>
    <w:bookmarkStart w:id="29" w:name="X181555d0246b4834d34b156efaeba7cbcdef6a2"/>
    <w:p>
      <w:pPr>
        <w:pStyle w:val="Heading3"/>
      </w:pPr>
      <w:r>
        <w:t xml:space="preserve">5. Screening del sonno — con lo strumento e la soglia</w:t>
      </w:r>
    </w:p>
    <w:p>
      <w:pPr>
        <w:pStyle w:val="FirstParagraph"/>
      </w:pPr>
      <w:r>
        <w:t xml:space="preserve">Le domande sono quelle dello</w:t>
      </w:r>
      <w:r>
        <w:t xml:space="preserve"> </w:t>
      </w:r>
      <w:r>
        <w:rPr>
          <w:b/>
          <w:bCs/>
        </w:rPr>
        <w:t xml:space="preserve">STOP-BANG</w:t>
      </w:r>
      <w:r>
        <w:t xml:space="preserve">: russamento forte, stanchezza/sonnolenza diurna, pause respiratorie osservate, ipertensione, BMI &gt; 35, età &gt; 50, circonferenza del collo &gt; 40 cm, sesso maschile.</w:t>
      </w:r>
      <w:r>
        <w:t xml:space="preserve"> </w:t>
      </w:r>
      <w:r>
        <w:rPr>
          <w:b/>
          <w:bCs/>
        </w:rPr>
        <w:t xml:space="preserve">Soglia: ≥ 3 = rischio, ≥ 5 = rischio alto → invio.</w:t>
      </w:r>
      <w:r>
        <w:t xml:space="preserve"> </w:t>
      </w:r>
      <w:r>
        <w:t xml:space="preserve">Non fai diagnosi: raccogli,</w:t>
      </w:r>
      <w:r>
        <w:t xml:space="preserve"> </w:t>
      </w:r>
      <w:r>
        <w:rPr>
          <w:b/>
          <w:bCs/>
        </w:rPr>
        <w:t xml:space="preserve">dai un numero</w:t>
      </w:r>
      <w:r>
        <w:t xml:space="preserve"> </w:t>
      </w:r>
      <w:r>
        <w:t xml:space="preserve">e rimandi al medico.</w:t>
      </w:r>
    </w:p>
    <w:p>
      <w:pPr>
        <w:pStyle w:val="BodyText"/>
      </w:pPr>
      <w:r>
        <w:rPr>
          <w:b/>
          <w:bCs/>
        </w:rPr>
        <w:t xml:space="preserve">Come si chiude il cerchio</w:t>
      </w:r>
      <w:r>
        <w:t xml:space="preserve"> </w:t>
      </w:r>
      <w:r>
        <w:t xml:space="preserve">(altrimenti il paziente non ci arriva mai):</w:t>
      </w:r>
      <w:r>
        <w:t xml:space="preserve"> </w:t>
      </w:r>
      <w:r>
        <w:rPr>
          <w:b/>
          <w:bCs/>
        </w:rPr>
        <w:t xml:space="preserve">nota scritta consegnata al paziente</w:t>
      </w:r>
      <w:r>
        <w:t xml:space="preserve"> </w:t>
      </w:r>
      <w:r>
        <w:t xml:space="preserve">perché la porti al medico curante, copia in cartella;</w:t>
      </w:r>
      <w:r>
        <w:t xml:space="preserve"> </w:t>
      </w:r>
      <w:r>
        <w:rPr>
          <w:b/>
          <w:bCs/>
        </w:rPr>
        <w:t xml:space="preserve">alla 2ª seduta verifichi che abbia preso l’appuntamento</w:t>
      </w:r>
      <w:r>
        <w:t xml:space="preserve"> </w:t>
      </w:r>
      <w:r>
        <w:t xml:space="preserve">— se non l’ha fatto, il ciclo si sospende finché non lo fa. Se riferisce</w:t>
      </w:r>
      <w:r>
        <w:t xml:space="preserve"> </w:t>
      </w:r>
      <w:r>
        <w:rPr>
          <w:b/>
          <w:bCs/>
        </w:rPr>
        <w:t xml:space="preserve">sonnolenza alla guida</w:t>
      </w:r>
      <w:r>
        <w:t xml:space="preserve">, lo dici esplicitamente e lo metti per iscritto nella nota: in Italia l’idoneità alla guida è regolata per l’OSAS e non è materia su cui si passa oltre.</w:t>
      </w:r>
    </w:p>
    <w:bookmarkEnd w:id="29"/>
    <w:bookmarkStart w:id="30" w:name="monitoraggio-del-risultato"/>
    <w:p>
      <w:pPr>
        <w:pStyle w:val="Heading3"/>
      </w:pPr>
      <w:r>
        <w:t xml:space="preserve">6. Monitoraggio del risultato</w:t>
      </w:r>
    </w:p>
    <w:p>
      <w:pPr>
        <w:pStyle w:val="FirstParagraph"/>
      </w:pPr>
      <w:r>
        <w:rPr>
          <w:b/>
          <w:bCs/>
        </w:rPr>
        <w:t xml:space="preserve">Gli strumenti:</w:t>
      </w:r>
      <w:r>
        <w:t xml:space="preserve"> </w:t>
      </w:r>
      <w:r>
        <w:rPr>
          <w:b/>
          <w:bCs/>
        </w:rPr>
        <w:t xml:space="preserve">JFLS-8 (Ohrbach 2008)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PSQI</w:t>
      </w:r>
      <w:r>
        <w:t xml:space="preserve"> </w:t>
      </w:r>
      <w:r>
        <w:t xml:space="preserve">(procurati versioni italiane e verificane la licenza d’uso) ·</w:t>
      </w:r>
      <w:r>
        <w:t xml:space="preserve"> </w:t>
      </w:r>
      <w:r>
        <w:rPr>
          <w:b/>
          <w:bCs/>
        </w:rPr>
        <w:t xml:space="preserve">VAS acuta</w:t>
      </w:r>
      <w:r>
        <w:t xml:space="preserve"> </w:t>
      </w:r>
      <w:r>
        <w:t xml:space="preserve">al risveglio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rPr>
          <w:b/>
          <w:bCs/>
        </w:rPr>
        <w:t xml:space="preserve">VAS giornaliera</w:t>
      </w:r>
      <w:r>
        <w:t xml:space="preserve">, distinte e obbligatorie in cartella ·</w:t>
      </w:r>
      <w:r>
        <w:t xml:space="preserve"> </w:t>
      </w:r>
      <w:r>
        <w:rPr>
          <w:b/>
          <w:bCs/>
        </w:rPr>
        <w:t xml:space="preserve">mattine con dolore su 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conteggio del serramento diurno</w:t>
      </w:r>
      <w:r>
        <w:t xml:space="preserve"> </w:t>
      </w:r>
      <w:r>
        <w:t xml:space="preserve">— l’unico numero oggettivabile sulla metà governabile del fenomeno ·</w:t>
      </w:r>
      <w:r>
        <w:t xml:space="preserve"> </w:t>
      </w:r>
      <w:r>
        <w:rPr>
          <w:b/>
          <w:bCs/>
        </w:rPr>
        <w:t xml:space="preserve">apertura in mm</w:t>
      </w:r>
      <w:r>
        <w:t xml:space="preserve"> </w:t>
      </w:r>
      <w:r>
        <w:t xml:space="preserve">come trend ·</w:t>
      </w:r>
      <w:r>
        <w:t xml:space="preserve"> </w:t>
      </w:r>
      <w:r>
        <w:rPr>
          <w:b/>
          <w:bCs/>
        </w:rPr>
        <w:t xml:space="preserve">frequenza respiratoria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L’esito principale del ciclo è la VAS acuta al risveglio.</w:t>
      </w:r>
      <w:r>
        <w:t xml:space="preserve"> </w:t>
      </w:r>
      <w:r>
        <w:rPr>
          <w:i/>
          <w:iCs/>
        </w:rPr>
        <w:t xml:space="preserve">Se non hai ancora le scale, il primo ciclo si misura con VAS al risveglio + VAS giornaliera + mm di apertura + mattine con dolore su 7: non stai lavorando fuori protocollo.</w:t>
      </w:r>
    </w:p>
    <w:p>
      <w:pPr>
        <w:pStyle w:val="BodyText"/>
      </w:pPr>
      <w:r>
        <w:rPr>
          <w:b/>
          <w:bCs/>
        </w:rPr>
        <w:t xml:space="preserve">Cadenze, soglie e i tre box: Parte III, «Follow-up e monitoraggio»</w:t>
      </w:r>
      <w:r>
        <w:t xml:space="preserve"> </w:t>
      </w:r>
      <w:r>
        <w:t xml:space="preserve">— è il punto d’uso.</w:t>
      </w:r>
    </w:p>
    <w:bookmarkEnd w:id="30"/>
    <w:bookmarkEnd w:id="31"/>
    <w:bookmarkStart w:id="34" w:name="red-flags-e-criteri-di-invio-medico"/>
    <w:p>
      <w:pPr>
        <w:pStyle w:val="Heading2"/>
      </w:pPr>
      <w:r>
        <w:t xml:space="preserve">Red flags e criteri di invio medico</w:t>
      </w:r>
    </w:p>
    <w:p>
      <w:pPr>
        <w:pStyle w:val="FirstParagraph"/>
      </w:pPr>
      <w:r>
        <w:rPr>
          <w:b/>
          <w:bCs/>
        </w:rPr>
        <w:t xml:space="preserve">Obbligatorio interrompere il percorso o affiancarlo a un invio</w:t>
      </w:r>
      <w:r>
        <w:t xml:space="preserve"> </w:t>
      </w:r>
      <w:r>
        <w:t xml:space="preserve">in presenza di: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Dolore mandibolare, masseterino o temporale — spesso bilaterale o sinistro — scatenato dallo sforzo fisico e che cede con il riposo, non riprodotto dalla palpazione né dal movimento mandibolare</w:t>
      </w:r>
      <w:r>
        <w:t xml:space="preserve">, a maggior ragione con dispnea, sudorazione, nausea, irradiazione a braccio/collo/epigastrio, o in paziente diabetico, iperteso o coronaropatico →</w:t>
      </w:r>
      <w:r>
        <w:t xml:space="preserve"> </w:t>
      </w:r>
      <w:r>
        <w:rPr>
          <w:b/>
          <w:bCs/>
        </w:rPr>
        <w:t xml:space="preserve">sospetta ischemia miocardica: non trattare, valutazione cardiologica urgente / 112.</w:t>
      </w:r>
      <w:r>
        <w:t xml:space="preserve"> </w:t>
      </w:r>
      <w:r>
        <w:t xml:space="preserve">In uno studio prospettico multicentrico il dolore cranio-facciale era</w:t>
      </w:r>
      <w:r>
        <w:t xml:space="preserve"> </w:t>
      </w:r>
      <w:r>
        <w:rPr>
          <w:b/>
          <w:bCs/>
        </w:rPr>
        <w:t xml:space="preserve">l’unico sintomo nel 6%</w:t>
      </w:r>
      <w:r>
        <w:t xml:space="preserve"> </w:t>
      </w:r>
      <w:r>
        <w:t xml:space="preserve">degli episodi ischemici verificati, ed è più frequente nella donna (Kreiner et al.,</w:t>
      </w:r>
      <w:r>
        <w:t xml:space="preserve"> </w:t>
      </w:r>
      <w:r>
        <w:rPr>
          <w:i/>
          <w:iCs/>
        </w:rPr>
        <w:t xml:space="preserve">JADA</w:t>
      </w:r>
      <w:r>
        <w:t xml:space="preserve"> </w:t>
      </w:r>
      <w:r>
        <w:t xml:space="preserve">2007;138(1):74-79 ·</w:t>
      </w:r>
      <w:r>
        <w:t xml:space="preserve"> </w:t>
      </w:r>
      <w:hyperlink r:id="rId32">
        <w:r>
          <w:rPr>
            <w:rStyle w:val="Hyperlink"/>
          </w:rPr>
          <w:t xml:space="preserve">PMID 17197405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Il discriminante che salva:</w:t>
      </w:r>
      <w:r>
        <w:t xml:space="preserve"> </w:t>
      </w:r>
      <w:r>
        <w:rPr>
          <w:i/>
          <w:iCs/>
        </w:rPr>
        <w:t xml:space="preserve">scatenato dalla masticazione</w:t>
      </w:r>
      <w:r>
        <w:t xml:space="preserve"> </w:t>
      </w:r>
      <w:r>
        <w:t xml:space="preserve">→ sospetta arterite;</w:t>
      </w:r>
      <w:r>
        <w:t xml:space="preserve"> </w:t>
      </w:r>
      <w:r>
        <w:rPr>
          <w:i/>
          <w:iCs/>
        </w:rPr>
        <w:t xml:space="preserve">scatenato dallo sforzo</w:t>
      </w:r>
      <w:r>
        <w:t xml:space="preserve"> </w:t>
      </w:r>
      <w:r>
        <w:t xml:space="preserve">→ sospetta angina;</w:t>
      </w:r>
      <w:r>
        <w:t xml:space="preserve"> </w:t>
      </w:r>
      <w:r>
        <w:rPr>
          <w:b/>
          <w:bCs/>
        </w:rPr>
        <w:t xml:space="preserve">un dolore mandibolare che non si riproduce alla palpazione e non si modifica col movimento della mandibola non è muscolare.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Dolore temporale oltre i 50 anni con claudicatio mandibolare (dolore che compare masticando e cede fermandosi), cefalea nuova, arteria temporale dolente, disturbi visivi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urgenza medica: sospetta arterite a cellule giganti.</w:t>
      </w:r>
      <w:r>
        <w:t xml:space="preserve"> </w:t>
      </w:r>
      <w:r>
        <w:t xml:space="preserve">Arriva mascherata da</w:t>
      </w:r>
      <w:r>
        <w:t xml:space="preserve"> </w:t>
      </w:r>
      <w:r>
        <w:t xml:space="preserve">“bruxismo con dolore alle tempie”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Limitazione dell’apertura di nuova insorgenza e ingravescente con dolore dentale, tumefazione sotto-mandibolare, del pavimento orale o del collo, febbre, disfagia, alterazione della voce o difficoltà respiratoria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urgenza: Pronto Soccorso o maxillo-facciale in giornata.</w:t>
      </w:r>
      <w:r>
        <w:t xml:space="preserve"> </w:t>
      </w:r>
      <w:r>
        <w:t xml:space="preserve">Nessun trattamento manuale, nessuna trazione, nessuna forzatura. Le infezioni odontogene e dello spazio pterigo-mandibolare vengono regolarmente scambiate per</w:t>
      </w:r>
      <w:r>
        <w:t xml:space="preserve"> </w:t>
      </w:r>
      <w:r>
        <w:rPr>
          <w:i/>
          <w:iCs/>
        </w:rPr>
        <w:t xml:space="preserve">closed lock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Blocco mandibolare che non si sblocca</w:t>
      </w:r>
      <w:r>
        <w:t xml:space="preserve"> </w:t>
      </w:r>
      <w:r>
        <w:t xml:space="preserve">(apertura sotto 25-30 mm, o mandibola bloccata in apertura) →</w:t>
      </w:r>
      <w:r>
        <w:t xml:space="preserve"> </w:t>
      </w:r>
      <w:r>
        <w:rPr>
          <w:b/>
          <w:bCs/>
        </w:rPr>
        <w:t xml:space="preserve">odontoiatra/gnatologo o maxillo-facciale in tempi rapidi</w:t>
      </w:r>
      <w:r>
        <w:t xml:space="preserve">.</w:t>
      </w:r>
      <w:r>
        <w:t xml:space="preserve"> </w:t>
      </w:r>
      <w:r>
        <w:rPr>
          <w:b/>
          <w:bCs/>
        </w:rPr>
        <w:t xml:space="preserve">Prima di classificarlo come blocco articolare, escludi febbre, tumefazione e dolore dentale.</w:t>
      </w:r>
      <w:r>
        <w:t xml:space="preserve"> </w:t>
      </w:r>
      <w:r>
        <w:t xml:space="preserve">Non forzare mai un blocco.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Tumefazione calda e dolente davanti all’orecchio con febbre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medico subito</w:t>
      </w:r>
      <w:r>
        <w:t xml:space="preserve"> </w:t>
      </w:r>
      <w:r>
        <w:t xml:space="preserve">(sospetta infezione articolare o parotidea).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Paziente in terapia antiriassorbitiva (bifosfonati, denosumab) o antiangiogenica con dolore mandibolare persistente, esposizione ossea, fistola, alitosi, mobilità dentale o intervento odontoiatrico recente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nessuna pressione sostenuta sulla mandibola; invio a odontoiatra/maxillo-facciale</w:t>
      </w:r>
      <w:r>
        <w:t xml:space="preserve"> </w:t>
      </w:r>
      <w:r>
        <w:t xml:space="preserve">(sospetta osteonecrosi mandibolare farmaco-correlata).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Dolore cervico-facciale riprodotto dalla deglutizione e dalla rotazione del capo, sensazione di corpo estraneo faringeo, dolore alla palpazione della fossa tonsillare, che non risponde al lavoro miofasciale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sospetta sindrome di Eagle / stiloide allungata: invio per imaging</w:t>
      </w:r>
      <w:r>
        <w:t xml:space="preserve">, e nessuna manovra cervicale in attesa (vedi Controindicazioni).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Dolore facciale con ipoestesia, parestesie o deficit trigeminale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inquadramento neurologico prima di trattare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Russamento forte con pause del respiro riferite, sonnolenza diurna, risvegli con senso di soffocamento; STOP-BANG ≥ 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medico / centro di medicina del sonno.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Denti che si fratturano ripetutamente, usura rapidamente progressiva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odontoiatra, in parallelo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Movimenti orofacciali involontari continui, distonia oromandibolare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neurologo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Bruxismo comparso o peggiorato entro 3-4 settimane dall’avvio o dall’aumento di dose di SSRI/SNRI, antipsicotici o stimolanti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nota scritta al prescrittore</w:t>
      </w:r>
      <w:r>
        <w:t xml:space="preserve"> </w:t>
      </w:r>
      <w:r>
        <w:t xml:space="preserve">(con le regole di comunicazione sotto). Mai suggerire di modificare o sospendere la terapia.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Asimmetria mandibolare progressiva, morso aperto di nuova insorgenza, dolore notturno non meccanico, tumefazione dura</w:t>
      </w:r>
      <w:r>
        <w:t xml:space="preserve"> </w:t>
      </w:r>
      <w:r>
        <w:t xml:space="preserve">→ invio per inquadramento.</w:t>
      </w:r>
    </w:p>
    <w:p>
      <w:pPr>
        <w:pStyle w:val="FirstParagraph"/>
      </w:pPr>
      <w:r>
        <w:rPr>
          <w:b/>
          <w:bCs/>
        </w:rPr>
        <w:t xml:space="preserve">Anamnesi farmacologica — lista chiusa, da spuntare a ogni prima visita:</w:t>
      </w:r>
      <w:r>
        <w:t xml:space="preserve"> </w:t>
      </w:r>
      <w:r>
        <w:t xml:space="preserve">antiriassorbitivi (bifosfonati, denosumab) e antiangiogenici · anticoagulanti e antiaggreganti · immunosoppressori e chemioterapici · cortisone cronico · psicofarmaci (SSRI/SNRI, antipsicotici) e stimolanti · antipertensivi e beta-bloccanti. Per gli psicofarmaci,</w:t>
      </w:r>
      <w:r>
        <w:t xml:space="preserve"> </w:t>
      </w:r>
      <w:r>
        <w:rPr>
          <w:b/>
          <w:bCs/>
        </w:rPr>
        <w:t xml:space="preserve">data di avvio e di ogni aumento di dose</w:t>
      </w:r>
      <w:r>
        <w:t xml:space="preserve">.</w:t>
      </w:r>
    </w:p>
    <w:bookmarkStart w:id="33" w:name="X15e197bad6d681b01c791eb6996cecd3ce4d497"/>
    <w:p>
      <w:pPr>
        <w:pStyle w:val="Heading3"/>
      </w:pPr>
      <w:r>
        <w:t xml:space="preserve">Bandiere gialle — quando esci dal tuo campo sul versante comportamentale</w:t>
      </w:r>
    </w:p>
    <w:p>
      <w:pPr>
        <w:pStyle w:val="FirstParagraph"/>
      </w:pPr>
      <w:r>
        <w:t xml:space="preserve">Tre segni, una soglia, un destinatario.</w:t>
      </w:r>
      <w:r>
        <w:t xml:space="preserve"> </w:t>
      </w:r>
      <w:r>
        <w:rPr>
          <w:b/>
          <w:bCs/>
        </w:rPr>
        <w:t xml:space="preserve">Catastrofizzazione</w:t>
      </w:r>
      <w:r>
        <w:t xml:space="preserve"> </w:t>
      </w:r>
      <w:r>
        <w:t xml:space="preserve">(il paziente descrive il danno dentale come irreversibile e imminente nonostante i dati),</w:t>
      </w:r>
      <w:r>
        <w:t xml:space="preserve"> </w:t>
      </w:r>
      <w:r>
        <w:rPr>
          <w:b/>
          <w:bCs/>
        </w:rPr>
        <w:t xml:space="preserve">ipervigilanza</w:t>
      </w:r>
      <w:r>
        <w:t xml:space="preserve"> </w:t>
      </w:r>
      <w:r>
        <w:t xml:space="preserve">(si controlla i denti più volte al giorno, ha smesso di mangiare fuori casa),</w:t>
      </w:r>
      <w:r>
        <w:t xml:space="preserve"> </w:t>
      </w:r>
      <w:r>
        <w:rPr>
          <w:b/>
          <w:bCs/>
        </w:rPr>
        <w:t xml:space="preserve">quadro ansioso o depressivo franco</w:t>
      </w:r>
      <w:r>
        <w:t xml:space="preserve"> </w:t>
      </w:r>
      <w:r>
        <w:t xml:space="preserve">che pervade il funzionamento. Soglia: se questi elementi dominano il colloquio in</w:t>
      </w:r>
      <w:r>
        <w:t xml:space="preserve"> </w:t>
      </w:r>
      <w:r>
        <w:rPr>
          <w:b/>
          <w:bCs/>
        </w:rPr>
        <w:t xml:space="preserve">due sedute consecutive</w:t>
      </w:r>
      <w:r>
        <w:t xml:space="preserve"> </w:t>
      </w:r>
      <w:r>
        <w:t xml:space="preserve">e il paziente non aderisce al programma domiciliare perché</w:t>
      </w:r>
      <w:r>
        <w:t xml:space="preserve"> </w:t>
      </w:r>
      <w:r>
        <w:t xml:space="preserve">“tanto non serve”</w:t>
      </w:r>
      <w:r>
        <w:t xml:space="preserve">,</w:t>
      </w:r>
      <w:r>
        <w:t xml:space="preserve"> </w:t>
      </w:r>
      <w:r>
        <w:rPr>
          <w:b/>
          <w:bCs/>
        </w:rPr>
        <w:t xml:space="preserve">la leva non è più manuale</w:t>
      </w:r>
      <w:r>
        <w:t xml:space="preserve">: proponi — senza diagnosticare nulla — un confronto con il medico curante per una valutazione psicologica, e annotalo.</w:t>
      </w:r>
    </w:p>
    <w:bookmarkEnd w:id="33"/>
    <w:bookmarkEnd w:id="34"/>
    <w:bookmarkStart w:id="35" w:name="Xe51d9263292a06527ea4c7227945b536ed89cfd"/>
    <w:p>
      <w:pPr>
        <w:pStyle w:val="Heading2"/>
      </w:pPr>
      <w:r>
        <w:t xml:space="preserve">Controindicazioni e cautele alle tecniche</w:t>
      </w:r>
    </w:p>
    <w:p>
      <w:pPr>
        <w:pStyle w:val="FirstParagraph"/>
      </w:pPr>
      <w:r>
        <w:rPr>
          <w:b/>
          <w:bCs/>
        </w:rPr>
        <w:t xml:space="preserve">Le red flag dicono quando non trattare il paziente; questo blocco dice come non fargli male mentre lo tratti.</w:t>
      </w:r>
    </w:p>
    <w:p>
      <w:pPr>
        <w:pStyle w:val="BodyText"/>
      </w:pPr>
      <w:r>
        <w:rPr>
          <w:b/>
          <w:bCs/>
        </w:rPr>
        <w:t xml:space="preserve">Consenso informato al trattamento manuale, documentato in cartella (L. 219/2017, art. 1 cc. 3-4).</w:t>
      </w:r>
      <w:r>
        <w:t xml:space="preserve"> </w:t>
      </w:r>
      <w:r>
        <w:t xml:space="preserve">Deve contenere: natura e finalità del trattamento;</w:t>
      </w:r>
      <w:r>
        <w:t xml:space="preserve"> </w:t>
      </w:r>
      <w:r>
        <w:rPr>
          <w:b/>
          <w:bCs/>
        </w:rPr>
        <w:t xml:space="preserve">tecniche previste</w:t>
      </w:r>
      <w:r>
        <w:t xml:space="preserve">, incluso il lavoro su volto, regione sotto-mandibolare e cervicale alta;</w:t>
      </w:r>
      <w:r>
        <w:t xml:space="preserve"> </w:t>
      </w:r>
      <w:r>
        <w:rPr>
          <w:b/>
          <w:bCs/>
        </w:rPr>
        <w:t xml:space="preserve">conseguenze e rischi prevedibili — indolenzimento dei masticatori nelle 24-48 ore, possibile reazione neurovegetativa (pallore, capogiro, nausea) durante il lavoro in supino su volto e collo</w:t>
      </w:r>
      <w:r>
        <w:t xml:space="preserve">; alternative disponibili; conseguenze di un eventuale rifiuto; facoltà di revocare il consenso e interrompere in qualsiasi momento.</w:t>
      </w:r>
      <w:r>
        <w:t xml:space="preserve"> </w:t>
      </w:r>
      <w:r>
        <w:rPr>
          <w:b/>
          <w:bCs/>
        </w:rPr>
        <w:t xml:space="preserve">Si rinnova se cambia il piano di trattamento.</w:t>
      </w:r>
      <w:r>
        <w:t xml:space="preserve"> </w:t>
      </w:r>
      <w:r>
        <w:t xml:space="preserve">Insieme, l’</w:t>
      </w:r>
      <w:r>
        <w:rPr>
          <w:b/>
          <w:bCs/>
        </w:rPr>
        <w:t xml:space="preserve">informativa con base giuridica per i dati di salute</w:t>
      </w:r>
      <w:r>
        <w:t xml:space="preserve"> </w:t>
      </w:r>
      <w:r>
        <w:t xml:space="preserve">(art. 9 GDPR). Senza questo passaggio non si inizia.</w:t>
      </w:r>
    </w:p>
    <w:p>
      <w:pPr>
        <w:pStyle w:val="BodyText"/>
      </w:pPr>
      <w:r>
        <w:rPr>
          <w:b/>
          <w:bCs/>
        </w:rPr>
        <w:t xml:space="preserve">Comunicazioni a terzi.</w:t>
      </w:r>
      <w:r>
        <w:t xml:space="preserve"> </w:t>
      </w:r>
      <w:r>
        <w:t xml:space="preserve">Nessun dato sanitario esce dallo studio senza</w:t>
      </w:r>
      <w:r>
        <w:t xml:space="preserve"> </w:t>
      </w:r>
      <w:r>
        <w:rPr>
          <w:b/>
          <w:bCs/>
        </w:rPr>
        <w:t xml:space="preserve">autorizzazione espressa del paziente, raccolta e annotata in cartella</w:t>
      </w:r>
      <w:r>
        <w:t xml:space="preserve"> </w:t>
      </w:r>
      <w:r>
        <w:t xml:space="preserve">(data, destinatario, contenuto, canale). La comunicazione a medico curante, prescrittore o odontoiatra va prevista nell’informativa privacy come possibile destinazione dei dati.</w:t>
      </w:r>
      <w:r>
        <w:t xml:space="preserve"> </w:t>
      </w:r>
      <w:r>
        <w:rPr>
          <w:b/>
          <w:bCs/>
        </w:rPr>
        <w:t xml:space="preserve">Se il paziente non autorizza: si annota il rifiuto, si consegna la nota al paziente perché la porti lui</w:t>
      </w:r>
      <w:r>
        <w:t xml:space="preserve">, e si documenta di averlo fatto. Vale anche per le scale (JFLS-8, PSQI) e per qualunque modulo raccolto su piattaforme di terzi, che richiedono base giuridica e accordo ex art. 28 GDPR.</w:t>
      </w:r>
    </w:p>
    <w:p>
      <w:pPr>
        <w:pStyle w:val="BodyText"/>
      </w:pPr>
      <w:r>
        <w:rPr>
          <w:b/>
          <w:bCs/>
        </w:rPr>
        <w:t xml:space="preserve">Prima di ogni lavoro cervicale alto (sub-occipitali, OA, C1-C3): screening vascolare/neurologico.</w:t>
      </w:r>
      <w:r>
        <w:t xml:space="preserve"> </w:t>
      </w:r>
      <w:r>
        <w:t xml:space="preserve">Sintomi:</w:t>
      </w:r>
      <w:r>
        <w:t xml:space="preserve"> </w:t>
      </w:r>
      <w:r>
        <w:rPr>
          <w:b/>
          <w:bCs/>
        </w:rPr>
        <w:t xml:space="preserve">vertigini, disturbi visivi o diplopia, disartria, parestesie facciali o agli arti, cefalea inusuale o</w:t>
      </w:r>
      <w:r>
        <w:rPr>
          <w:b/>
          <w:bCs/>
        </w:rPr>
        <w:t xml:space="preserve"> </w:t>
      </w:r>
      <w:r>
        <w:rPr>
          <w:b/>
          <w:bCs/>
        </w:rPr>
        <w:t xml:space="preserve">“a rombo di tuono”</w:t>
      </w:r>
      <w:r>
        <w:rPr>
          <w:b/>
          <w:bCs/>
        </w:rPr>
        <w:t xml:space="preserve">, drop attack, difficoltà a deglutire</w:t>
      </w:r>
      <w:r>
        <w:t xml:space="preserve">. Fattori di rischio da raccogliere accanto ai sintomi:</w:t>
      </w:r>
      <w:r>
        <w:t xml:space="preserve"> </w:t>
      </w:r>
      <w:r>
        <w:rPr>
          <w:b/>
          <w:bCs/>
        </w:rPr>
        <w:t xml:space="preserve">ipertensione (misura la PA almeno alla prima visita)</w:t>
      </w:r>
      <w:r>
        <w:t xml:space="preserve">, fumo, dislipidemia, emicrania, disordini del connettivo, infezione recente,</w:t>
      </w:r>
      <w:r>
        <w:t xml:space="preserve"> </w:t>
      </w:r>
      <w:r>
        <w:rPr>
          <w:b/>
          <w:bCs/>
        </w:rPr>
        <w:t xml:space="preserve">trauma cervico-facciale o colpo di frusta recente</w:t>
      </w:r>
      <w:r>
        <w:t xml:space="preserve">, pregressa dissezione. Positività →</w:t>
      </w:r>
      <w:r>
        <w:t xml:space="preserve"> </w:t>
      </w:r>
      <w:r>
        <w:rPr>
          <w:b/>
          <w:bCs/>
        </w:rPr>
        <w:t xml:space="preserve">niente lavoro cervicale, invio medico</w:t>
      </w:r>
      <w:r>
        <w:t xml:space="preserve">. Il nostro lavoro cervicale è comunque</w:t>
      </w:r>
      <w:r>
        <w:t xml:space="preserve"> </w:t>
      </w:r>
      <w:r>
        <w:rPr>
          <w:b/>
          <w:bCs/>
        </w:rPr>
        <w:t xml:space="preserve">dolce e senza thrust</w:t>
      </w:r>
      <w:r>
        <w:t xml:space="preserve">. Regola che chiude:</w:t>
      </w:r>
      <w:r>
        <w:t xml:space="preserve"> </w:t>
      </w:r>
      <w:r>
        <w:rPr>
          <w:i/>
          <w:iCs/>
        </w:rPr>
        <w:t xml:space="preserve">se il dolore è recente, inusuale e diverso dal solito per questo paziente, non è materiale da trattamento cervicale finché non è inquadrato</w:t>
      </w:r>
      <w:r>
        <w:t xml:space="preserve"> </w:t>
      </w:r>
      <w:r>
        <w:t xml:space="preserve">— la dissezione arteriosa si presenta proprio con cervicalgia e cefalea nuove. Se uno di questi segni compare</w:t>
      </w:r>
      <w:r>
        <w:t xml:space="preserve"> </w:t>
      </w:r>
      <w:r>
        <w:rPr>
          <w:b/>
          <w:bCs/>
        </w:rPr>
        <w:t xml:space="preserve">durante</w:t>
      </w:r>
      <w:r>
        <w:t xml:space="preserve"> </w:t>
      </w:r>
      <w:r>
        <w:t xml:space="preserve">la manovra: stop definitivo, non riprendere, invio.</w:t>
      </w:r>
    </w:p>
    <w:p>
      <w:pPr>
        <w:pStyle w:val="BodyText"/>
      </w:pPr>
      <w:r>
        <w:rPr>
          <w:b/>
          <w:bCs/>
        </w:rPr>
        <w:t xml:space="preserve">Sospetta sindrome di Eagle / stiloide allungata o legamento stiloioideo calcificato:</w:t>
      </w:r>
      <w:r>
        <w:t xml:space="preserve"> </w:t>
      </w:r>
      <w:r>
        <w:t xml:space="preserve">niente FRT,</w:t>
      </w:r>
      <w:r>
        <w:t xml:space="preserve"> </w:t>
      </w:r>
      <w:r>
        <w:rPr>
          <w:b/>
          <w:bCs/>
        </w:rPr>
        <w:t xml:space="preserve">niente rotazione cervicale mantenuta</w:t>
      </w:r>
      <w:r>
        <w:t xml:space="preserve">, niente pressione nella regione stilo-mandibolare e sotto-mandibolare. Invio per imaging.</w:t>
      </w:r>
    </w:p>
    <w:p>
      <w:pPr>
        <w:pStyle w:val="BodyText"/>
      </w:pPr>
      <w:r>
        <w:rPr>
          <w:b/>
          <w:bCs/>
        </w:rPr>
        <w:t xml:space="preserve">Regola del triangolo carotideo — vale per la catena ioidea e per l’accesso allo pterigoideo mediale.</w:t>
      </w:r>
      <w:r>
        <w:t xml:space="preserve"> </w:t>
      </w:r>
      <w:r>
        <w:t xml:space="preserve">Prima del contatto</w:t>
      </w:r>
      <w:r>
        <w:t xml:space="preserve"> </w:t>
      </w:r>
      <w:r>
        <w:rPr>
          <w:b/>
          <w:bCs/>
        </w:rPr>
        <w:t xml:space="preserve">localizza il polso carotideo</w:t>
      </w:r>
      <w:r>
        <w:t xml:space="preserve">. Poi:</w:t>
      </w:r>
      <w:r>
        <w:t xml:space="preserve"> </w:t>
      </w:r>
      <w:r>
        <w:rPr>
          <w:b/>
          <w:bCs/>
        </w:rPr>
        <w:t xml:space="preserve">nessuna pressione sostenuta lateralmente al grande corno dello ioide, nessuna pressione dentro il triangolo carotideo, mai pressione su struttura pulsatile.</w:t>
      </w:r>
      <w:r>
        <w:t xml:space="preserve"> </w:t>
      </w:r>
      <w:r>
        <w:t xml:space="preserve">Il contatto ioideo è</w:t>
      </w:r>
      <w:r>
        <w:t xml:space="preserve"> </w:t>
      </w:r>
      <w:r>
        <w:rPr>
          <w:b/>
          <w:bCs/>
        </w:rPr>
        <w:t xml:space="preserve">mobilizzazione leggera e mobile, mai statica: massimo 15-20 secondi per presa.</w:t>
      </w:r>
      <w:r>
        <w:t xml:space="preserve"> </w:t>
      </w:r>
      <w:r>
        <w:t xml:space="preserve">Esclusioni scritte:</w:t>
      </w:r>
      <w:r>
        <w:t xml:space="preserve"> </w:t>
      </w:r>
      <w:r>
        <w:rPr>
          <w:b/>
          <w:bCs/>
        </w:rPr>
        <w:t xml:space="preserve">soffio carotideo noto o stenosi carotidea, TIA/ictus/IMA negli ultimi 6 mesi, aritmie gravi, tumefazione o linfoadenopatia sotto-mandibolare dura o fissa</w:t>
      </w:r>
      <w:r>
        <w:t xml:space="preserve"> </w:t>
      </w:r>
      <w:r>
        <w:t xml:space="preserve">(→ stop e invio, non la si tratta). Bradicardia o capogiro durante la presa =</w:t>
      </w:r>
      <w:r>
        <w:t xml:space="preserve"> </w:t>
      </w:r>
      <w:r>
        <w:rPr>
          <w:b/>
          <w:bCs/>
        </w:rPr>
        <w:t xml:space="preserve">rilascio immediato</w:t>
      </w:r>
      <w:r>
        <w:t xml:space="preserve">, non riduzione della pressione, e stop-rule vagale.</w:t>
      </w:r>
    </w:p>
    <w:p>
      <w:pPr>
        <w:pStyle w:val="BodyText"/>
      </w:pPr>
      <w:r>
        <w:rPr>
          <w:b/>
          <w:bCs/>
        </w:rPr>
        <w:t xml:space="preserve">Prima di ogni lavoro sull’ATM:</w:t>
      </w:r>
      <w:r>
        <w:t xml:space="preserve"> </w:t>
      </w:r>
      <w:r>
        <w:t xml:space="preserve">escludi</w:t>
      </w:r>
      <w:r>
        <w:t xml:space="preserve"> </w:t>
      </w:r>
      <w:r>
        <w:rPr>
          <w:b/>
          <w:bCs/>
        </w:rPr>
        <w:t xml:space="preserve">lussazione recidivante o ipermobilità marcata</w:t>
      </w:r>
      <w:r>
        <w:t xml:space="preserve"> </w:t>
      </w:r>
      <w:r>
        <w:t xml:space="preserve">(niente trazione in apertura),</w:t>
      </w:r>
      <w:r>
        <w:t xml:space="preserve"> </w:t>
      </w:r>
      <w:r>
        <w:rPr>
          <w:b/>
          <w:bCs/>
        </w:rPr>
        <w:t xml:space="preserve">blocco articolare acuto</w:t>
      </w:r>
      <w:r>
        <w:t xml:space="preserve">,</w:t>
      </w:r>
      <w:r>
        <w:t xml:space="preserve"> </w:t>
      </w:r>
      <w:r>
        <w:rPr>
          <w:b/>
          <w:bCs/>
        </w:rPr>
        <w:t xml:space="preserve">chirurgia dell’ATM o protesi</w:t>
      </w:r>
      <w:r>
        <w:t xml:space="preserve">,</w:t>
      </w:r>
      <w:r>
        <w:t xml:space="preserve"> </w:t>
      </w:r>
      <w:r>
        <w:rPr>
          <w:b/>
          <w:bCs/>
        </w:rPr>
        <w:t xml:space="preserve">frattura o trauma facciale recente</w:t>
      </w:r>
      <w:r>
        <w:t xml:space="preserve">,</w:t>
      </w:r>
      <w:r>
        <w:t xml:space="preserve"> </w:t>
      </w:r>
      <w:r>
        <w:rPr>
          <w:b/>
          <w:bCs/>
        </w:rPr>
        <w:t xml:space="preserve">infezione locale</w:t>
      </w:r>
      <w:r>
        <w:t xml:space="preserve">. Dose: ampiezza minima, mai a fine corsa, mai in dolore acuto evocato.</w:t>
      </w:r>
    </w:p>
    <w:p>
      <w:pPr>
        <w:pStyle w:val="BodyText"/>
      </w:pPr>
      <w:r>
        <w:rPr>
          <w:b/>
          <w:bCs/>
        </w:rPr>
        <w:t xml:space="preserve">Prima del lavoro su massetere e temporale:</w:t>
      </w:r>
      <w:r>
        <w:t xml:space="preserve"> </w:t>
      </w:r>
      <w:r>
        <w:t xml:space="preserve">cautela in</w:t>
      </w:r>
      <w:r>
        <w:t xml:space="preserve"> </w:t>
      </w:r>
      <w:r>
        <w:rPr>
          <w:b/>
          <w:bCs/>
        </w:rPr>
        <w:t xml:space="preserve">anticoagulazione o coagulopatia</w:t>
      </w:r>
      <w:r>
        <w:t xml:space="preserve"> </w:t>
      </w:r>
      <w:r>
        <w:t xml:space="preserve">(niente pressione sostenuta profonda),</w:t>
      </w:r>
      <w:r>
        <w:t xml:space="preserve"> </w:t>
      </w:r>
      <w:r>
        <w:rPr>
          <w:b/>
          <w:bCs/>
        </w:rPr>
        <w:t xml:space="preserve">infiltrazioni recenti di tossina botulinica</w:t>
      </w:r>
      <w:r>
        <w:t xml:space="preserve"> </w:t>
      </w:r>
      <w:r>
        <w:t xml:space="preserve">(muscolo alterato: lavoro leggero nelle settimane successive),</w:t>
      </w:r>
      <w:r>
        <w:t xml:space="preserve"> </w:t>
      </w:r>
      <w:r>
        <w:rPr>
          <w:b/>
          <w:bCs/>
        </w:rPr>
        <w:t xml:space="preserve">chirurgia o ricostruzioni dentali recenti</w:t>
      </w:r>
      <w:r>
        <w:t xml:space="preserve">,</w:t>
      </w:r>
      <w:r>
        <w:t xml:space="preserve"> </w:t>
      </w:r>
      <w:r>
        <w:rPr>
          <w:b/>
          <w:bCs/>
        </w:rPr>
        <w:t xml:space="preserve">lesioni cutanee attive</w:t>
      </w:r>
      <w:r>
        <w:t xml:space="preserve">,</w:t>
      </w:r>
      <w:r>
        <w:t xml:space="preserve"> </w:t>
      </w:r>
      <w:r>
        <w:rPr>
          <w:b/>
          <w:bCs/>
        </w:rPr>
        <w:t xml:space="preserve">terapia antiriassorbitiva</w:t>
      </w:r>
      <w:r>
        <w:t xml:space="preserve"> </w:t>
      </w:r>
      <w:r>
        <w:t xml:space="preserve">(vedi red flag). Dose: la pressione resta entro</w:t>
      </w:r>
      <w:r>
        <w:t xml:space="preserve"> </w:t>
      </w:r>
      <w:r>
        <w:rPr>
          <w:b/>
          <w:bCs/>
        </w:rPr>
        <w:t xml:space="preserve">dolore familiare ≤ 4/10</w:t>
      </w:r>
      <w:r>
        <w:t xml:space="preserve">, mai dolore acuto, urente o elettrico.</w:t>
      </w:r>
    </w:p>
    <w:p>
      <w:pPr>
        <w:pStyle w:val="BodyText"/>
      </w:pPr>
      <w:r>
        <w:rPr>
          <w:b/>
          <w:bCs/>
        </w:rPr>
        <w:t xml:space="preserve">Tecniche intra-orali: escluse da questa procedura.</w:t>
      </w:r>
      <w:r>
        <w:t xml:space="preserve"> </w:t>
      </w:r>
      <w:r>
        <w:t xml:space="preserve">Il DPR 131/2021 definisce l’atto osteopatico con tecniche</w:t>
      </w:r>
      <w:r>
        <w:t xml:space="preserve"> </w:t>
      </w:r>
      <w:r>
        <w:t xml:space="preserve">“esclusivamente manuali, non invasive ed</w:t>
      </w:r>
      <w:r>
        <w:t xml:space="preserve"> </w:t>
      </w:r>
      <w:r>
        <w:rPr>
          <w:b/>
          <w:bCs/>
        </w:rPr>
        <w:t xml:space="preserve">esterne</w:t>
      </w:r>
      <w:r>
        <w:t xml:space="preserve">”</w:t>
      </w:r>
      <w:r>
        <w:t xml:space="preserve">: l’accesso intra-orale è fuori dal profilo professionale e questa procedura</w:t>
      </w:r>
      <w:r>
        <w:t xml:space="preserve"> </w:t>
      </w:r>
      <w:r>
        <w:rPr>
          <w:b/>
          <w:bCs/>
        </w:rPr>
        <w:t xml:space="preserve">non lo autorizza, non lo insegna e non ne descrive l’esecuzione</w:t>
      </w:r>
      <w:r>
        <w:t xml:space="preserve">. L’unico accesso allo pterigoideo mediale previsto è</w:t>
      </w:r>
      <w:r>
        <w:t xml:space="preserve"> </w:t>
      </w:r>
      <w:r>
        <w:rPr>
          <w:b/>
          <w:bCs/>
        </w:rPr>
        <w:t xml:space="preserve">extraorale, sotto-mandibolare</w:t>
      </w:r>
      <w:r>
        <w:t xml:space="preserve">. Chi ritenga di praticare tecniche intra-orali lo fa fuori da questa procedura, sotto la propria esclusiva responsabilità, previa verifica del titolo abilitante e della copertura assicurativa, e discutendone preventivamente con la direzione clinica.</w:t>
      </w:r>
    </w:p>
    <w:p>
      <w:pPr>
        <w:pStyle w:val="BodyText"/>
      </w:pPr>
      <w:r>
        <w:rPr>
          <w:b/>
          <w:bCs/>
        </w:rPr>
        <w:t xml:space="preserve">Stop-rule intra-seduta.</w:t>
      </w:r>
      <w:r>
        <w:t xml:space="preserve"> </w:t>
      </w:r>
      <w:r>
        <w:t xml:space="preserve">Il contatto sostenuto su volto e collo alto in supino può produrre una reazione neurovegetativa. Al primo prodromo —</w:t>
      </w:r>
      <w:r>
        <w:t xml:space="preserve"> </w:t>
      </w:r>
      <w:r>
        <w:rPr>
          <w:b/>
          <w:bCs/>
        </w:rPr>
        <w:t xml:space="preserve">pallore, sudorazione fredda, nausea, capogiro, bradicardia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interrompi, paziente supino con gambe elevate, monitora finché recupera</w:t>
      </w:r>
      <w:r>
        <w:t xml:space="preserve">, e fallo rialzare lentamente.</w:t>
      </w:r>
      <w:r>
        <w:t xml:space="preserve"> </w:t>
      </w:r>
      <w:r>
        <w:rPr>
          <w:b/>
          <w:bCs/>
        </w:rPr>
        <w:t xml:space="preserve">Se non recupera entro pochi minuti, o compaiono dolore toracico, deficit neurologico o perdita di coscienza → attiva il 112.</w:t>
      </w:r>
      <w:r>
        <w:t xml:space="preserve"> </w:t>
      </w:r>
      <w:r>
        <w:t xml:space="preserve">La stop-rule vagale</w:t>
      </w:r>
      <w:r>
        <w:t xml:space="preserve"> </w:t>
      </w:r>
      <w:r>
        <w:rPr>
          <w:b/>
          <w:bCs/>
        </w:rPr>
        <w:t xml:space="preserve">non copre</w:t>
      </w:r>
      <w:r>
        <w:t xml:space="preserve"> </w:t>
      </w:r>
      <w:r>
        <w:t xml:space="preserve">il sospetto vascolare cervicale: sono due allarmi distinti.</w:t>
      </w:r>
    </w:p>
    <w:p>
      <w:pPr>
        <w:pStyle w:val="BodyText"/>
      </w:pPr>
      <w:r>
        <w:rPr>
          <w:b/>
          <w:bCs/>
        </w:rPr>
        <w:t xml:space="preserve">Safety-netting post-seduta — obbligatorio dopo ogni seduta che includa lavoro cervicale alto o ioideo/sotto-mandibolare.</w:t>
      </w:r>
      <w:r>
        <w:t xml:space="preserve"> </w:t>
      </w:r>
      <w:r>
        <w:t xml:space="preserve">La stop-rule copre ciò che accade mentre le mani sono sul paziente; una dissezione arteriosa cervicale si manifesta</w:t>
      </w:r>
      <w:r>
        <w:t xml:space="preserve"> </w:t>
      </w:r>
      <w:r>
        <w:rPr>
          <w:b/>
          <w:bCs/>
        </w:rPr>
        <w:t xml:space="preserve">ore o giorni dopo</w:t>
      </w:r>
      <w:r>
        <w:t xml:space="preserve">, e il suo esordio somiglia al motivo di consulto. Istruzione</w:t>
      </w:r>
      <w:r>
        <w:t xml:space="preserve"> </w:t>
      </w:r>
      <w:r>
        <w:rPr>
          <w:b/>
          <w:bCs/>
        </w:rPr>
        <w:t xml:space="preserve">consegnata al paziente</w:t>
      </w:r>
      <w:r>
        <w:t xml:space="preserve"> </w:t>
      </w:r>
      <w:r>
        <w:t xml:space="preserve">e spuntata in cartella:</w:t>
      </w:r>
      <w:r>
        <w:t xml:space="preserve"> </w:t>
      </w:r>
      <w:r>
        <w:rPr>
          <w:i/>
          <w:iCs/>
        </w:rPr>
        <w:t xml:space="preserve">“Nelle ore o nei giorni successivi vai in pronto soccorso o chiama il 112, dichiarando di aver ricevuto un trattamento manuale al collo, se compaiono: cefalea improvvisa e violenta o diversa da tutte le altre, cervicalgia nuova e intensa, visione doppia, palpebra cadente o pupilla piccola, difficoltà a parlare o deglutire, perdita di equilibrio, debolezza o formicolio a un lato del corpo, vertigine con nausea.”</w:t>
      </w:r>
    </w:p>
    <w:bookmarkEnd w:id="35"/>
    <w:bookmarkStart w:id="48" w:name="levidenza-disponibile-e-i-suoi-limiti"/>
    <w:p>
      <w:pPr>
        <w:pStyle w:val="Heading2"/>
      </w:pPr>
      <w:r>
        <w:t xml:space="preserve">L’evidenza disponibile e i suoi limiti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Cosa autorizza a fare l’osteopata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Verhoeff, Lobbezoo et al. (2025)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Oral Rehabil</w:t>
            </w:r>
            <w:r>
              <w:t xml:space="preserve"> </w:t>
            </w:r>
            <w:r>
              <w:t xml:space="preserve">52(9):1335-1342 ·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PMID 40312776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Consenso internazionale, definizioni aggiornate; abbandono della gerarchia possibile/probabile/certo.</w:t>
            </w:r>
          </w:p>
        </w:tc>
        <w:tc>
          <w:tcPr/>
          <w:p>
            <w:pPr>
              <w:pStyle w:val="Compact"/>
            </w:pPr>
            <w:r>
              <w:t xml:space="preserve">Comportamento motorio, non malattia: può essere fattore di rischio, neutro o</w:t>
            </w:r>
            <w:r>
              <w:t xml:space="preserve"> </w:t>
            </w:r>
            <w:r>
              <w:rPr>
                <w:b/>
                <w:bCs/>
              </w:rPr>
              <w:t xml:space="preserve">protettivo</w:t>
            </w:r>
            <w:r>
              <w:t xml:space="preserve"> </w:t>
            </w:r>
            <w:r>
              <w:t xml:space="preserve">(vie aeree). Impone di non promettere la soppressione.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Lobbezoo, Ahlberg, Raphael et al. (2018)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Oral Rehabil</w:t>
            </w:r>
            <w:r>
              <w:t xml:space="preserve"> </w:t>
            </w:r>
            <w:r>
              <w:t xml:space="preserve">45(11):837-844 ·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PMID 29926505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Consenso 2018 sull’assessment: possibile / probabile / certo.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Riferimento storico</w:t>
            </w:r>
            <w:r>
              <w:t xml:space="preserve">: serve a capire il referto dell’odontoiatra che ancora lo usa.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Tütüneken et al. (2026)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Cranio</w:t>
            </w:r>
            <w:r>
              <w:t xml:space="preserve"> </w:t>
            </w:r>
            <w:r>
              <w:t xml:space="preserve">44(4):708-720 ·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PMID 41414918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RCT doppio-cieco, n=60,</w:t>
            </w:r>
            <w:r>
              <w:t xml:space="preserve"> </w:t>
            </w:r>
            <w:r>
              <w:rPr>
                <w:b/>
                <w:bCs/>
              </w:rPr>
              <w:t xml:space="preserve">sessione singola</w:t>
            </w:r>
            <w:r>
              <w:t xml:space="preserve">: release miofasciale vs. rilasciamento post-isometrico vs. controllo.</w:t>
            </w:r>
          </w:p>
        </w:tc>
        <w:tc>
          <w:tcPr/>
          <w:p>
            <w:pPr>
              <w:pStyle w:val="Compact"/>
            </w:pPr>
            <w:r>
              <w:t xml:space="preserve">Preferire il</w:t>
            </w:r>
            <w:r>
              <w:t xml:space="preserve"> </w:t>
            </w:r>
            <w:r>
              <w:rPr>
                <w:b/>
                <w:bCs/>
              </w:rPr>
              <w:t xml:space="preserve">release miofasciale</w:t>
            </w:r>
            <w:r>
              <w:t xml:space="preserve"> </w:t>
            </w:r>
            <w:r>
              <w:t xml:space="preserve">sulla base dell’unico confronto disponibile: entrambe le tecniche battono il controllo, l’MFR mostra il segnale più ampio, ma</w:t>
            </w:r>
            <w:r>
              <w:t xml:space="preserve"> </w:t>
            </w:r>
            <w:r>
              <w:rPr>
                <w:b/>
                <w:bCs/>
              </w:rPr>
              <w:t xml:space="preserve">una superiorità diretta MFR vs PIR non è stata dimostrata</w:t>
            </w:r>
            <w:r>
              <w:t xml:space="preserve">. Effetti</w:t>
            </w:r>
            <w:r>
              <w:t xml:space="preserve"> </w:t>
            </w:r>
            <w:r>
              <w:rPr>
                <w:b/>
                <w:bCs/>
              </w:rPr>
              <w:t xml:space="preserve">immediati</w:t>
            </w:r>
            <w:r>
              <w:t xml:space="preserve">, nessun dato di durata. Il PIR resta alternativa legittima, utile nel paziente reattivo.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El-Gendy et al. (2022)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Front Neurol</w:t>
            </w:r>
            <w:r>
              <w:t xml:space="preserve"> </w:t>
            </w:r>
            <w:r>
              <w:t xml:space="preserve">13:1041928 ·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PMID 36570455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RCT, n=45,</w:t>
            </w:r>
            <w:r>
              <w:t xml:space="preserve"> </w:t>
            </w:r>
            <w:r>
              <w:rPr>
                <w:b/>
                <w:bCs/>
              </w:rPr>
              <w:t xml:space="preserve">2 sedute/settimana per 6 settimane = 12 sedute</w:t>
            </w:r>
            <w:r>
              <w:t xml:space="preserve">, bruxismo del sonno.</w:t>
            </w:r>
          </w:p>
        </w:tc>
        <w:tc>
          <w:tcPr/>
          <w:p>
            <w:pPr>
              <w:pStyle w:val="Compact"/>
            </w:pPr>
            <w:r>
              <w:t xml:space="preserve">Misurare il</w:t>
            </w:r>
            <w:r>
              <w:t xml:space="preserve"> </w:t>
            </w:r>
            <w:r>
              <w:rPr>
                <w:b/>
                <w:bCs/>
              </w:rPr>
              <w:t xml:space="preserve">PSQI</w:t>
            </w:r>
            <w:r>
              <w:t xml:space="preserve">: migliorano sonno percepito, mobilità mandibolare e soglia di dolore.</w:t>
            </w:r>
            <w:r>
              <w:t xml:space="preserve"> </w:t>
            </w:r>
            <w:r>
              <w:rPr>
                <w:b/>
                <w:bCs/>
              </w:rPr>
              <w:t xml:space="preserve">La dose testata è 12 sedute, non 5-6:</w:t>
            </w:r>
            <w:r>
              <w:t xml:space="preserve"> </w:t>
            </w:r>
            <w:r>
              <w:t xml:space="preserve">vedi</w:t>
            </w:r>
            <w:r>
              <w:t xml:space="preserve"> </w:t>
            </w:r>
            <w:r>
              <w:rPr>
                <w:i/>
                <w:iCs/>
              </w:rPr>
              <w:t xml:space="preserve">Frequenza delle sedute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Lam, Liddle, MacLellan (2023)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Arch Rehabil Res Clin Transl</w:t>
            </w:r>
            <w:r>
              <w:t xml:space="preserve"> </w:t>
            </w:r>
            <w:r>
              <w:t xml:space="preserve">5(1):100242 ·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PMID 36968167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Revisione sistematica e meta-analisi, 8 RCT, 437 partecipanti: cervicale alta e ATM.</w:t>
            </w:r>
          </w:p>
        </w:tc>
        <w:tc>
          <w:tcPr/>
          <w:p>
            <w:pPr>
              <w:pStyle w:val="Compact"/>
            </w:pPr>
            <w:r>
              <w:t xml:space="preserve">Collo alto come ingresso legittimo: dolore</w:t>
            </w:r>
            <w:r>
              <w:t xml:space="preserve"> </w:t>
            </w:r>
            <w:r>
              <w:rPr>
                <w:b/>
                <w:bCs/>
              </w:rPr>
              <w:t xml:space="preserve">MD −1,93</w:t>
            </w:r>
            <w:r>
              <w:t xml:space="preserve">, apertura</w:t>
            </w:r>
            <w:r>
              <w:t xml:space="preserve"> </w:t>
            </w:r>
            <w:r>
              <w:rPr>
                <w:b/>
                <w:bCs/>
              </w:rPr>
              <w:t xml:space="preserve">+2,11 mm</w:t>
            </w:r>
            <w:r>
              <w:t xml:space="preserve"> </w:t>
            </w:r>
            <w:r>
              <w:t xml:space="preserve">vs. sham —</w:t>
            </w:r>
            <w:r>
              <w:t xml:space="preserve"> </w:t>
            </w:r>
            <w:r>
              <w:rPr>
                <w:b/>
                <w:bCs/>
              </w:rPr>
              <w:t xml:space="preserve">entrambi sotto la soglia di rilevanza dichiarata dagli autori</w:t>
            </w:r>
            <w:r>
              <w:t xml:space="preserve"> </w:t>
            </w:r>
            <w:r>
              <w:t xml:space="preserve">(2,0 punti; 2,5 mm), GRADE basso per il dolore. Soglia di dolore dei masticatori</w:t>
            </w:r>
            <w:r>
              <w:t xml:space="preserve"> </w:t>
            </w:r>
            <w:r>
              <w:rPr>
                <w:b/>
                <w:bCs/>
              </w:rPr>
              <w:t xml:space="preserve">non migliora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Popolazione: pazienti TMD, nessun bruxista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6 trial su 8 usavano il thrust</w:t>
            </w:r>
            <w:r>
              <w:t xml:space="preserve">, che noi non facciamo: la trasferibilità di questi numeri al nostro gesto è ridotta.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Karabicak, Alkan Demetoğlu (2025)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Oral Rehabil</w:t>
            </w:r>
            <w:r>
              <w:t xml:space="preserve"> </w:t>
            </w:r>
            <w:r>
              <w:t xml:space="preserve">52(10):1629-1640 ·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PMID 40369740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RCT, n=63,</w:t>
            </w:r>
            <w:r>
              <w:t xml:space="preserve"> </w:t>
            </w:r>
            <w:r>
              <w:rPr>
                <w:b/>
                <w:bCs/>
              </w:rPr>
              <w:t xml:space="preserve">bruxismo probabile</w:t>
            </w:r>
            <w:r>
              <w:t xml:space="preserve">, 6 settimane: esercizio mandibolare vs. esercizio + postura vs. splint occlusale.</w:t>
            </w:r>
          </w:p>
        </w:tc>
        <w:tc>
          <w:tcPr/>
          <w:p>
            <w:pPr>
              <w:pStyle w:val="Compact"/>
            </w:pPr>
            <w:r>
              <w:t xml:space="preserve">Ancorare il programma domiciliare: l’esercizio mandibolare è il braccio che guadagna sull’apertura, e lo splint</w:t>
            </w:r>
            <w:r>
              <w:t xml:space="preserve"> </w:t>
            </w:r>
            <w:r>
              <w:rPr>
                <w:b/>
                <w:bCs/>
              </w:rPr>
              <w:t xml:space="preserve">riduce il dolore in misura non inferiore all’esercizio</w:t>
            </w:r>
            <w:r>
              <w:t xml:space="preserve"> </w:t>
            </w:r>
            <w:r>
              <w:t xml:space="preserve">— la ragione per cui il bite si tiene e non si contrappone.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Armijo-Olivo, Pitance, Michelotti et al. (2016)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Phys Ther</w:t>
            </w:r>
            <w:r>
              <w:t xml:space="preserve"> </w:t>
            </w:r>
            <w:r>
              <w:t xml:space="preserve">96(1):9-25 ·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PMID 26294683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Revisione sistematica e meta-analisi, ~50 RCT: manuale ed esercizio nei disturbi temporomandibolari.</w:t>
            </w:r>
          </w:p>
        </w:tc>
        <w:tc>
          <w:tcPr/>
          <w:p>
            <w:pPr>
              <w:pStyle w:val="Compact"/>
            </w:pPr>
            <w:r>
              <w:t xml:space="preserve">Piano su</w:t>
            </w:r>
            <w:r>
              <w:t xml:space="preserve"> </w:t>
            </w:r>
            <w:r>
              <w:rPr>
                <w:b/>
                <w:bCs/>
              </w:rPr>
              <w:t xml:space="preserve">manuale + esercizio insieme</w:t>
            </w:r>
            <w:r>
              <w:t xml:space="preserve">, ripetendo che</w:t>
            </w:r>
            <w:r>
              <w:t xml:space="preserve"> </w:t>
            </w:r>
            <w:r>
              <w:rPr>
                <w:i/>
                <w:iCs/>
              </w:rPr>
              <w:t xml:space="preserve">“nessuna evidenza di alta qualità è stata trovata”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Manfredini, Visscher, Guarda-Nardini, Lobbezoo (2012)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Orofac Pain</w:t>
            </w:r>
            <w:r>
              <w:t xml:space="preserve"> </w:t>
            </w:r>
            <w:r>
              <w:t xml:space="preserve">26(3):163-167 ·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PMID 22838000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Confronto occlusale fra bruxisti e non bruxisti (n=142).</w:t>
            </w:r>
          </w:p>
        </w:tc>
        <w:tc>
          <w:tcPr/>
          <w:p>
            <w:pPr>
              <w:pStyle w:val="Compact"/>
            </w:pPr>
            <w:r>
              <w:t xml:space="preserve">Smontare con un dato l’idea che il bruxismo venga dal morso: i fattori occlusali spiegano il</w:t>
            </w:r>
            <w:r>
              <w:t xml:space="preserve"> </w:t>
            </w:r>
            <w:r>
              <w:rPr>
                <w:b/>
                <w:bCs/>
              </w:rPr>
              <w:t xml:space="preserve">4,6% della varianza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Hardy &amp; Bonsor (2021)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Dent</w:t>
            </w:r>
            <w:r>
              <w:t xml:space="preserve"> </w:t>
            </w:r>
            <w:r>
              <w:t xml:space="preserve">108:103621 ·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PMID 33652054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Revisione sistematica sugli splint occlusali.</w:t>
            </w:r>
          </w:p>
        </w:tc>
        <w:tc>
          <w:tcPr/>
          <w:p>
            <w:pPr>
              <w:pStyle w:val="Compact"/>
            </w:pPr>
            <w:r>
              <w:t xml:space="preserve">Rispondere a</w:t>
            </w:r>
            <w:r>
              <w:t xml:space="preserve"> </w:t>
            </w:r>
            <w:r>
              <w:t xml:space="preserve">“ho già il bite”</w:t>
            </w:r>
            <w:r>
              <w:t xml:space="preserve"> </w:t>
            </w:r>
            <w:r>
              <w:t xml:space="preserve">senza denigrare nessuno:</w:t>
            </w:r>
            <w:r>
              <w:t xml:space="preserve"> </w:t>
            </w:r>
            <w:r>
              <w:rPr>
                <w:i/>
                <w:iCs/>
              </w:rPr>
              <w:t xml:space="preserve">evidenza insufficiente per stabilire</w:t>
            </w:r>
            <w:r>
              <w:t xml:space="preserve"> </w:t>
            </w:r>
            <w:r>
              <w:t xml:space="preserve">un beneficio dello splint rispetto al non trattamento —</w:t>
            </w:r>
            <w:r>
              <w:t xml:space="preserve"> </w:t>
            </w:r>
            <w:r>
              <w:rPr>
                <w:b/>
                <w:bCs/>
              </w:rPr>
              <w:t xml:space="preserve">che non è prova di assenza di effetto</w:t>
            </w:r>
            <w:r>
              <w:t xml:space="preserve">. Protegge il dente: va tenuto.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Kreiner et al. (2007)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JADA</w:t>
            </w:r>
            <w:r>
              <w:t xml:space="preserve"> </w:t>
            </w:r>
            <w:r>
              <w:t xml:space="preserve">138(1):74-79 ·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PMID 17197405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Studio prospettico multicentrico: dolore cranio-facciale nell’ischemia cardiaca.</w:t>
            </w:r>
          </w:p>
        </w:tc>
        <w:tc>
          <w:tcPr/>
          <w:p>
            <w:pPr>
              <w:pStyle w:val="Compact"/>
            </w:pPr>
            <w:r>
              <w:t xml:space="preserve">Fondare la red flag cardiaca: unico sintomo nel</w:t>
            </w:r>
            <w:r>
              <w:t xml:space="preserve"> </w:t>
            </w:r>
            <w:r>
              <w:rPr>
                <w:b/>
                <w:bCs/>
              </w:rPr>
              <w:t xml:space="preserve">6%</w:t>
            </w:r>
            <w:r>
              <w:t xml:space="preserve"> </w:t>
            </w:r>
            <w:r>
              <w:t xml:space="preserve">degli episodi ischemici, più frequente nella donna.</w:t>
            </w:r>
          </w:p>
        </w:tc>
      </w:tr>
    </w:tbl>
    <w:p>
      <w:pPr>
        <w:pStyle w:val="BodyText"/>
      </w:pPr>
      <w:r>
        <w:t xml:space="preserve">Riferimenti operativi minori, già citati sopra:</w:t>
      </w:r>
      <w:r>
        <w:t xml:space="preserve"> </w:t>
      </w:r>
      <w:r>
        <w:rPr>
          <w:b/>
          <w:bCs/>
        </w:rPr>
        <w:t xml:space="preserve">Chemelo et al. (2020)</w:t>
      </w:r>
      <w:r>
        <w:t xml:space="preserve">,</w:t>
      </w:r>
      <w:r>
        <w:t xml:space="preserve"> </w:t>
      </w:r>
      <w:r>
        <w:rPr>
          <w:i/>
          <w:iCs/>
        </w:rPr>
        <w:t xml:space="preserve">Front Neurol</w:t>
      </w:r>
      <w:r>
        <w:t xml:space="preserve"> </w:t>
      </w:r>
      <w:r>
        <w:t xml:space="preserve">11:590779 ·</w:t>
      </w:r>
      <w:r>
        <w:t xml:space="preserve"> </w:t>
      </w:r>
      <w:hyperlink r:id="rId45">
        <w:r>
          <w:rPr>
            <w:rStyle w:val="Hyperlink"/>
          </w:rPr>
          <w:t xml:space="preserve">PMID 33424744</w:t>
        </w:r>
      </w:hyperlink>
      <w:r>
        <w:t xml:space="preserve">, per il numero da usare quando parli di stress;</w:t>
      </w:r>
      <w:r>
        <w:t xml:space="preserve"> </w:t>
      </w:r>
      <w:r>
        <w:rPr>
          <w:b/>
          <w:bCs/>
        </w:rPr>
        <w:t xml:space="preserve">Bracci, Manfredini et al. (2018)</w:t>
      </w:r>
      <w:r>
        <w:t xml:space="preserve">,</w:t>
      </w:r>
      <w:r>
        <w:t xml:space="preserve"> </w:t>
      </w:r>
      <w:r>
        <w:rPr>
          <w:i/>
          <w:iCs/>
        </w:rPr>
        <w:t xml:space="preserve">J Oral Rehabil</w:t>
      </w:r>
      <w:r>
        <w:t xml:space="preserve"> </w:t>
      </w:r>
      <w:r>
        <w:t xml:space="preserve">45(6):423-429 ·</w:t>
      </w:r>
      <w:r>
        <w:t xml:space="preserve"> </w:t>
      </w:r>
      <w:hyperlink r:id="rId46">
        <w:r>
          <w:rPr>
            <w:rStyle w:val="Hyperlink"/>
          </w:rPr>
          <w:t xml:space="preserve">PMID 29574964</w:t>
        </w:r>
      </w:hyperlink>
      <w:r>
        <w:t xml:space="preserve">, che fonda l’auto-monitoraggio diurno;</w:t>
      </w:r>
      <w:r>
        <w:t xml:space="preserve"> </w:t>
      </w:r>
      <w:r>
        <w:rPr>
          <w:b/>
          <w:bCs/>
        </w:rPr>
        <w:t xml:space="preserve">Bertazzo-Silveira et al. (2016)</w:t>
      </w:r>
      <w:r>
        <w:t xml:space="preserve">,</w:t>
      </w:r>
      <w:r>
        <w:t xml:space="preserve"> </w:t>
      </w:r>
      <w:r>
        <w:rPr>
          <w:i/>
          <w:iCs/>
        </w:rPr>
        <w:t xml:space="preserve">JADA</w:t>
      </w:r>
      <w:r>
        <w:t xml:space="preserve"> </w:t>
      </w:r>
      <w:r>
        <w:t xml:space="preserve">147(11):859-866, per l’associazione con alcol, caffeina e tabacco;</w:t>
      </w:r>
      <w:r>
        <w:t xml:space="preserve"> </w:t>
      </w:r>
      <w:r>
        <w:rPr>
          <w:b/>
          <w:bCs/>
        </w:rPr>
        <w:t xml:space="preserve">Kropmans et al. (2000)</w:t>
      </w:r>
      <w:r>
        <w:t xml:space="preserve">,</w:t>
      </w:r>
      <w:r>
        <w:t xml:space="preserve"> </w:t>
      </w:r>
      <w:r>
        <w:rPr>
          <w:i/>
          <w:iCs/>
        </w:rPr>
        <w:t xml:space="preserve">Eur J Oral Sci</w:t>
      </w:r>
      <w:r>
        <w:t xml:space="preserve"> </w:t>
      </w:r>
      <w:r>
        <w:t xml:space="preserve">108(1):9-13 ·</w:t>
      </w:r>
      <w:r>
        <w:t xml:space="preserve"> </w:t>
      </w:r>
      <w:hyperlink r:id="rId47">
        <w:r>
          <w:rPr>
            <w:rStyle w:val="Hyperlink"/>
          </w:rPr>
          <w:t xml:space="preserve">PMID 10706471</w:t>
        </w:r>
      </w:hyperlink>
      <w:r>
        <w:t xml:space="preserve">, per l’errore di misura dell’apertura.</w:t>
      </w:r>
    </w:p>
    <w:p>
      <w:pPr>
        <w:pStyle w:val="BodyText"/>
      </w:pPr>
      <w:r>
        <w:rPr>
          <w:b/>
          <w:bCs/>
        </w:rPr>
        <w:t xml:space="preserve">Perché Lobbezoo è la nostra garanzia.</w:t>
      </w:r>
      <w:r>
        <w:t xml:space="preserve"> </w:t>
      </w:r>
      <w:r>
        <w:t xml:space="preserve">Coordina dal 2013 i consensus panel internazionali sul bruxismo, con odontoiatri, medici del sonno, neurologi e ricercatori sul dolore orofacciale: reggono davanti a un tavolo con più professioni sedute.</w:t>
      </w:r>
    </w:p>
    <w:p>
      <w:pPr>
        <w:pStyle w:val="BlockText"/>
      </w:pPr>
      <w:r>
        <w:rPr>
          <w:i/>
          <w:iCs/>
        </w:rPr>
        <w:t xml:space="preserve">“Il bruxismo non è il disturbo — né nelle persone sane né in quelle malate.”</w:t>
      </w:r>
      <w:r>
        <w:t xml:space="preserve"> </w:t>
      </w:r>
      <w:r>
        <w:t xml:space="preserve">Il nostro compito non è spegnere un comportamento, ma ridurre il carico che produce.</w:t>
      </w:r>
    </w:p>
    <w:p>
      <w:pPr>
        <w:pStyle w:val="FirstParagraph"/>
      </w:pPr>
      <w:r>
        <w:rPr>
          <w:b/>
          <w:bCs/>
        </w:rPr>
        <w:t xml:space="preserve">Cosa questi studi NON dicono:</w:t>
      </w:r>
      <w:r>
        <w:t xml:space="preserve"> </w:t>
      </w:r>
      <w:r>
        <w:t xml:space="preserve">nessuno ha misurato l’attività dei masticatori nel sonno dopo trattamento manuale; gli effetti sui parametri muscolari sono in buona parte</w:t>
      </w:r>
      <w:r>
        <w:t xml:space="preserve"> </w:t>
      </w:r>
      <w:r>
        <w:rPr>
          <w:b/>
          <w:bCs/>
        </w:rPr>
        <w:t xml:space="preserve">immediati</w:t>
      </w:r>
      <w:r>
        <w:t xml:space="preserve">, senza dati di durata.</w:t>
      </w:r>
    </w:p>
    <w:p>
      <w:pPr>
        <w:pStyle w:val="BodyText"/>
      </w:pPr>
      <w:r>
        <w:rPr>
          <w:b/>
          <w:bCs/>
        </w:rPr>
        <w:t xml:space="preserve">Condizioni spesso associate:</w:t>
      </w:r>
      <w:r>
        <w:t xml:space="preserve"> </w:t>
      </w:r>
      <w:r>
        <w:t xml:space="preserve">se il paziente presenta anche</w:t>
      </w:r>
      <w:r>
        <w:t xml:space="preserve"> </w:t>
      </w:r>
      <w:r>
        <w:rPr>
          <w:b/>
          <w:bCs/>
        </w:rPr>
        <w:t xml:space="preserve">dolori mandibolari/ATM</w:t>
      </w:r>
      <w:r>
        <w:t xml:space="preserve">,</w:t>
      </w:r>
      <w:r>
        <w:t xml:space="preserve"> </w:t>
      </w:r>
      <w:r>
        <w:rPr>
          <w:b/>
          <w:bCs/>
        </w:rPr>
        <w:t xml:space="preserve">cefalea tensiva</w:t>
      </w:r>
      <w:r>
        <w:t xml:space="preserve">,</w:t>
      </w:r>
      <w:r>
        <w:t xml:space="preserve"> </w:t>
      </w:r>
      <w:r>
        <w:rPr>
          <w:b/>
          <w:bCs/>
        </w:rPr>
        <w:t xml:space="preserve">cervicalgia</w:t>
      </w:r>
      <w:r>
        <w:t xml:space="preserve">,</w:t>
      </w:r>
      <w:r>
        <w:t xml:space="preserve"> </w:t>
      </w:r>
      <w:r>
        <w:rPr>
          <w:b/>
          <w:bCs/>
        </w:rPr>
        <w:t xml:space="preserve">acufeni</w:t>
      </w:r>
      <w:r>
        <w:t xml:space="preserve">,</w:t>
      </w:r>
      <w:r>
        <w:t xml:space="preserve"> </w:t>
      </w:r>
      <w:r>
        <w:rPr>
          <w:b/>
          <w:bCs/>
        </w:rPr>
        <w:t xml:space="preserve">disturbi del sonno</w:t>
      </w:r>
      <w:r>
        <w:t xml:space="preserve">,</w:t>
      </w:r>
      <w:r>
        <w:t xml:space="preserve"> </w:t>
      </w:r>
      <w:r>
        <w:rPr>
          <w:b/>
          <w:bCs/>
        </w:rPr>
        <w:t xml:space="preserve">ansia somatizzata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reflusso gastrico</w:t>
      </w:r>
      <w:r>
        <w:t xml:space="preserve">, vedi le rispettive procedure: condividono l’asse stomatognatico-cervicale e il complesso trigemino-cervicale.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9" w:name="parte-iii-il-meccanismo-e-le-mani"/>
    <w:p>
      <w:pPr>
        <w:pStyle w:val="Heading1"/>
      </w:pPr>
      <w:r>
        <w:t xml:space="preserve">PARTE III — IL MECCANISMO E LE MANI</w:t>
      </w:r>
    </w:p>
    <w:bookmarkStart w:id="50" w:name="il-generatore-non-è-nella-bocca"/>
    <w:p>
      <w:pPr>
        <w:pStyle w:val="Heading2"/>
      </w:pPr>
      <w:r>
        <w:t xml:space="preserve">1. Il generatore non è nella bocca</w:t>
      </w:r>
    </w:p>
    <w:p>
      <w:pPr>
        <w:pStyle w:val="FirstParagraph"/>
      </w:pPr>
      <w:r>
        <w:t xml:space="preserve">Per decenni il bruxismo è stato spiegato come reazione a un morso sbagliato, e curato limando, ricostruendo, riequilibrando. I dati hanno smontato la storia: confrontando decine di parametri occlusali fra bruxisti e non bruxisti, il modello spiega il</w:t>
      </w:r>
      <w:r>
        <w:t xml:space="preserve"> </w:t>
      </w:r>
      <w:r>
        <w:rPr>
          <w:b/>
          <w:bCs/>
        </w:rPr>
        <w:t xml:space="preserve">4,6% della varianza</w:t>
      </w:r>
      <w:r>
        <w:t xml:space="preserve">. La regia è</w:t>
      </w:r>
      <w:r>
        <w:t xml:space="preserve"> </w:t>
      </w:r>
      <w:r>
        <w:rPr>
          <w:b/>
          <w:bCs/>
        </w:rPr>
        <w:t xml:space="preserve">centrale</w:t>
      </w:r>
      <w:r>
        <w:t xml:space="preserve">. Quindi non cerchi il precontatto, non correggi il morso, non fai gnatologia:</w:t>
      </w:r>
      <w:r>
        <w:t xml:space="preserve"> </w:t>
      </w:r>
      <w:r>
        <w:rPr>
          <w:b/>
          <w:bCs/>
        </w:rPr>
        <w:t xml:space="preserve">lavori sul carico</w:t>
      </w:r>
      <w:r>
        <w:t xml:space="preserve"> </w:t>
      </w:r>
      <w:r>
        <w:t xml:space="preserve">— sul muscolo che esegue e sul terreno che lo tiene attivato.</w:t>
      </w:r>
    </w:p>
    <w:bookmarkEnd w:id="50"/>
    <w:bookmarkStart w:id="51" w:name="X5d04fd19b78a19f6c6665369787d73cf4d2678a"/>
    <w:p>
      <w:pPr>
        <w:pStyle w:val="Heading2"/>
      </w:pPr>
      <w:r>
        <w:t xml:space="preserve">2. La notte: il massetere è la coda della catena, non la testa</w:t>
      </w:r>
    </w:p>
    <w:p>
      <w:pPr>
        <w:pStyle w:val="FirstParagraph"/>
      </w:pPr>
      <w:r>
        <w:t xml:space="preserve">Gli episodi di bruxismo del sonno si concentrano in prossimità dei</w:t>
      </w:r>
      <w:r>
        <w:t xml:space="preserve"> </w:t>
      </w:r>
      <w:r>
        <w:rPr>
          <w:b/>
          <w:bCs/>
        </w:rPr>
        <w:t xml:space="preserve">micro-risvegli</w:t>
      </w:r>
      <w:r>
        <w:t xml:space="preserve">, e la sequenza documentata ha un ordine preciso: spostamento del bilancio autonomico verso il simpatico → attivazione EEG → accelerazione cardiaca → attività dei</w:t>
      </w:r>
      <w:r>
        <w:t xml:space="preserve"> </w:t>
      </w:r>
      <w:r>
        <w:rPr>
          <w:b/>
          <w:bCs/>
        </w:rPr>
        <w:t xml:space="preserve">sopraioidei</w:t>
      </w:r>
      <w:r>
        <w:t xml:space="preserve"> </w:t>
      </w:r>
      <w:r>
        <w:t xml:space="preserve">→ infine attività ritmica dei</w:t>
      </w:r>
      <w:r>
        <w:t xml:space="preserve"> </w:t>
      </w:r>
      <w:r>
        <w:rPr>
          <w:b/>
          <w:bCs/>
        </w:rPr>
        <w:t xml:space="preserve">masticatori</w:t>
      </w:r>
      <w:r>
        <w:t xml:space="preserve">. Due conseguenze operative. Primo:</w:t>
      </w:r>
      <w:r>
        <w:t xml:space="preserve"> </w:t>
      </w:r>
      <w:r>
        <w:rPr>
          <w:b/>
          <w:bCs/>
        </w:rPr>
        <w:t xml:space="preserve">il massetere è l’ultimo anello</w:t>
      </w:r>
      <w:r>
        <w:t xml:space="preserve">, ed è il motivo per cui scaricarlo aiuta il sintomo senza toccare la genesi. Secondo: l’unico anello a monte plausibile e raggiungibile da noi è lo</w:t>
      </w:r>
      <w:r>
        <w:t xml:space="preserve"> </w:t>
      </w:r>
      <w:r>
        <w:rPr>
          <w:b/>
          <w:bCs/>
        </w:rPr>
        <w:t xml:space="preserve">stato di attivazione pre-sonno</w:t>
      </w:r>
      <w:r>
        <w:t xml:space="preserve"> </w:t>
      </w:r>
      <w:r>
        <w:t xml:space="preserve">— che una pratica serale ripetuta modifichi la densità di arousal e l’attività bruxante</w:t>
      </w:r>
      <w:r>
        <w:t xml:space="preserve"> </w:t>
      </w:r>
      <w:r>
        <w:rPr>
          <w:b/>
          <w:bCs/>
        </w:rPr>
        <w:t xml:space="preserve">resta non testato</w:t>
      </w:r>
      <w:r>
        <w:t xml:space="preserve">, e va detto così.</w:t>
      </w:r>
    </w:p>
    <w:p>
      <w:pPr>
        <w:pStyle w:val="BodyText"/>
      </w:pPr>
      <w:r>
        <w:t xml:space="preserve">E qui arriva il pezzo che cambia il tuo comportamento clinico: nel paziente con apnee ostruttive il micro-risveglio è spesso</w:t>
      </w:r>
      <w:r>
        <w:t xml:space="preserve"> </w:t>
      </w:r>
      <w:r>
        <w:rPr>
          <w:b/>
          <w:bCs/>
        </w:rPr>
        <w:t xml:space="preserve">respiratorio</w:t>
      </w:r>
      <w:r>
        <w:t xml:space="preserve"> </w:t>
      </w:r>
      <w:r>
        <w:t xml:space="preserve">— il corpo si alleggerisce dal sonno perché la via aerea si è chiusa, e il movimento mandibolare può contribuire a riaprirla. Se davanti a un paziente che russa e ha pause respiratorie ti dai l’obiettivo di</w:t>
      </w:r>
      <w:r>
        <w:t xml:space="preserve"> </w:t>
      </w:r>
      <w:r>
        <w:t xml:space="preserve">“far smettere di stringere”</w:t>
      </w:r>
      <w:r>
        <w:t xml:space="preserve">, stai togliendo un picchetto senza rimontare la tenda.</w:t>
      </w:r>
      <w:r>
        <w:t xml:space="preserve"> </w:t>
      </w:r>
      <w:r>
        <w:rPr>
          <w:b/>
          <w:bCs/>
        </w:rPr>
        <w:t xml:space="preserve">Prima si invia. Poi, semmai, si tratta il dolore.</w:t>
      </w:r>
    </w:p>
    <w:bookmarkEnd w:id="51"/>
    <w:bookmarkStart w:id="52" w:name="Xb9be0abaa1d16b07a5f7ae1ee1bcdcd28c91764"/>
    <w:p>
      <w:pPr>
        <w:pStyle w:val="Heading2"/>
      </w:pPr>
      <w:r>
        <w:t xml:space="preserve">3. Perché il collo entra nel quadro — e fin dove puoi dirlo</w:t>
      </w:r>
    </w:p>
    <w:p>
      <w:pPr>
        <w:pStyle w:val="FirstParagraph"/>
      </w:pPr>
      <w:r>
        <w:t xml:space="preserve">Le afferenze del</w:t>
      </w:r>
      <w:r>
        <w:t xml:space="preserve"> </w:t>
      </w:r>
      <w:r>
        <w:rPr>
          <w:b/>
          <w:bCs/>
        </w:rPr>
        <w:t xml:space="preserve">trigemino</w:t>
      </w:r>
      <w:r>
        <w:t xml:space="preserve"> </w:t>
      </w:r>
      <w:r>
        <w:t xml:space="preserve">e quelle delle radici</w:t>
      </w:r>
      <w:r>
        <w:t xml:space="preserve"> </w:t>
      </w:r>
      <w:r>
        <w:rPr>
          <w:b/>
          <w:bCs/>
        </w:rPr>
        <w:t xml:space="preserve">C1-C3</w:t>
      </w:r>
      <w:r>
        <w:t xml:space="preserve"> </w:t>
      </w:r>
      <w:r>
        <w:t xml:space="preserve">convergono nello stesso complesso nucleare del tronco: convergenza stabilita nell’uomo dalla neurofisiologia, ed è il motivo per cui un collo irritato e una mandibola dolente si somigliano tanto, per cui il dolore di ATM si sente all’orecchio e alla tempia, e per cui trattare C0-C3 modifica quadri apparentemente solo mandibolari. Serve però una linea netta, e la tracciamo noi, in tre affermazioni separate: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convergenza V / C1-C3 è documentata</w:t>
      </w:r>
      <w:r>
        <w:t xml:space="preserve"> </w:t>
      </w:r>
      <w:r>
        <w:t xml:space="preserve">— è il</w:t>
      </w:r>
      <w:r>
        <w:t xml:space="preserve"> </w:t>
      </w:r>
      <w:r>
        <w:rPr>
          <w:b/>
          <w:bCs/>
        </w:rPr>
        <w:t xml:space="preserve">razionale anatomico</w:t>
      </w:r>
      <w:r>
        <w:t xml:space="preserve"> </w:t>
      </w:r>
      <w:r>
        <w:t xml:space="preserve">per cui entriamo dal collo.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 lavoro cervicale alto produce un piccolo effetto clinico</w:t>
      </w:r>
      <w:r>
        <w:t xml:space="preserve"> </w:t>
      </w:r>
      <w:r>
        <w:t xml:space="preserve">su dolore auto-riferito e apertura rispetto a sham (Lam 2023),</w:t>
      </w:r>
      <w:r>
        <w:t xml:space="preserve"> </w:t>
      </w:r>
      <w:r>
        <w:rPr>
          <w:b/>
          <w:bCs/>
        </w:rPr>
        <w:t xml:space="preserve">sotto la soglia di rilevanza dichiarata dagli autori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 riduca il drive nocicettivo cervico-trigeminale non lo sappiamo</w:t>
      </w:r>
      <w:r>
        <w:t xml:space="preserve">: l’unico marker che lo mostrerebbe — la soglia di dolore alla pressione dei masticatori —</w:t>
      </w:r>
      <w:r>
        <w:t xml:space="preserve"> </w:t>
      </w:r>
      <w:r>
        <w:rPr>
          <w:b/>
          <w:bCs/>
        </w:rPr>
        <w:t xml:space="preserve">non si è mosso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Quello che non puoi dire:</w:t>
      </w:r>
      <w:r>
        <w:t xml:space="preserve"> </w:t>
      </w:r>
      <w:r>
        <w:t xml:space="preserve">che</w:t>
      </w:r>
      <w:r>
        <w:t xml:space="preserve"> </w:t>
      </w:r>
      <w:r>
        <w:t xml:space="preserve">“riequilibri il trigemino”</w:t>
      </w:r>
      <w:r>
        <w:t xml:space="preserve">, che riduci un drive che nessuno ha misurato, che agisci sul generatore centrale, che modifichi un pattern motorio notturno. Fra il tuo lavoro sul collo e l’attività dei masticatori nel sonno ci sono</w:t>
      </w:r>
      <w:r>
        <w:t xml:space="preserve"> </w:t>
      </w:r>
      <w:r>
        <w:rPr>
          <w:b/>
          <w:bCs/>
        </w:rPr>
        <w:t xml:space="preserve">due anelli di inferenza e nessuna misura</w:t>
      </w:r>
      <w:r>
        <w:t xml:space="preserve">.</w:t>
      </w:r>
    </w:p>
    <w:bookmarkEnd w:id="52"/>
    <w:bookmarkStart w:id="53" w:name="la-sfida-per-te"/>
    <w:p>
      <w:pPr>
        <w:pStyle w:val="Heading2"/>
      </w:pPr>
      <w:r>
        <w:t xml:space="preserve">4. La sfida per TE</w:t>
      </w:r>
    </w:p>
    <w:p>
      <w:pPr>
        <w:pStyle w:val="FirstParagraph"/>
      </w:pPr>
      <w:r>
        <w:t xml:space="preserve">Se il generatore non è raggiungibile, il carico lo è.</w:t>
      </w:r>
      <w:r>
        <w:t xml:space="preserve"> </w:t>
      </w:r>
      <w:r>
        <w:rPr>
          <w:b/>
          <w:bCs/>
        </w:rPr>
        <w:t xml:space="preserve">Per te</w:t>
      </w:r>
      <w:r>
        <w:t xml:space="preserve"> </w:t>
      </w:r>
      <w:r>
        <w:t xml:space="preserve">significa quattro cose:</w:t>
      </w:r>
      <w:r>
        <w:t xml:space="preserve"> </w:t>
      </w:r>
      <w:r>
        <w:rPr>
          <w:b/>
          <w:bCs/>
        </w:rPr>
        <w:t xml:space="preserve">abbassare il carico miofasciale</w:t>
      </w:r>
      <w:r>
        <w:t xml:space="preserve"> </w:t>
      </w:r>
      <w:r>
        <w:t xml:space="preserve">su masseteri, temporali, pterigoidei e catena ioidea;</w:t>
      </w:r>
      <w:r>
        <w:t xml:space="preserve"> </w:t>
      </w:r>
      <w:r>
        <w:rPr>
          <w:b/>
          <w:bCs/>
        </w:rPr>
        <w:t xml:space="preserve">entrare dal collo alto</w:t>
      </w:r>
      <w:r>
        <w:t xml:space="preserve">, l’unico ingresso a monte che una mano raggiunge;</w:t>
      </w:r>
      <w:r>
        <w:t xml:space="preserve"> </w:t>
      </w:r>
      <w:r>
        <w:rPr>
          <w:b/>
          <w:bCs/>
        </w:rPr>
        <w:t xml:space="preserve">restituire al paziente il controllo sulla metà diurna e sull’assetto della notte</w:t>
      </w:r>
      <w:r>
        <w:t xml:space="preserve"> </w:t>
      </w:r>
      <w:r>
        <w:t xml:space="preserve">— che è dove si gioca il risultato vero; ed</w:t>
      </w:r>
      <w:r>
        <w:t xml:space="preserve"> </w:t>
      </w:r>
      <w:r>
        <w:rPr>
          <w:b/>
          <w:bCs/>
        </w:rPr>
        <w:t xml:space="preserve">essere quello che si accorge</w:t>
      </w:r>
      <w:r>
        <w:t xml:space="preserve">, e che manda al medico chi deve andarci.</w:t>
      </w:r>
    </w:p>
    <w:p>
      <w:pPr>
        <w:pStyle w:val="BodyText"/>
      </w:pPr>
      <w:r>
        <w:rPr>
          <w:b/>
          <w:bCs/>
        </w:rPr>
        <w:t xml:space="preserve">Script di spiegazione per il paziente:</w:t>
      </w:r>
    </w:p>
    <w:p>
      <w:pPr>
        <w:pStyle w:val="BodyText"/>
      </w:pPr>
      <w:r>
        <w:rPr>
          <w:i/>
          <w:iCs/>
        </w:rPr>
        <w:t xml:space="preserve">“È come tenere il freno a mano tirato tutta la notte: la macchina resta ferma, ma qualcosa si consuma lo stesso. Non è colpa del tuo morso: è un comportamento che parte dal sistema nervoso, non dai denti. Il bite fa una cosa importante e va tenuto, protegge lo smalto. Il mio lavoro si aggiunge: scarico quei muscoli, sciolgo il collo che tira insieme a loro, e ti insegno a riconoscere quando stringi di giorno e a preparare meglio la notte — perché quella parte lì puoi governarla tu.”</w:t>
      </w:r>
    </w:p>
    <w:bookmarkEnd w:id="53"/>
    <w:bookmarkStart w:id="58" w:name="X47cca295cb3075f76b095fbf7aaa56c74a70a3e"/>
    <w:p>
      <w:pPr>
        <w:pStyle w:val="Heading2"/>
      </w:pPr>
      <w:r>
        <w:t xml:space="preserve">Strategia di trattamento: le tecniche chiave</w:t>
      </w:r>
    </w:p>
    <w:p>
      <w:pPr>
        <w:pStyle w:val="FirstParagraph"/>
      </w:pPr>
      <w:r>
        <w:rPr>
          <w:b/>
          <w:bCs/>
        </w:rPr>
        <w:t xml:space="preserve">La sequenza segue il dominante, non un ordine fisso.</w:t>
      </w:r>
      <w:r>
        <w:t xml:space="preserve"> </w:t>
      </w:r>
      <w:r>
        <w:t xml:space="preserve">L’unica cosa intoccabile è lo</w:t>
      </w:r>
      <w:r>
        <w:t xml:space="preserve"> </w:t>
      </w:r>
      <w:r>
        <w:rPr>
          <w:b/>
          <w:bCs/>
        </w:rPr>
        <w:t xml:space="preserve">screening red flag + controindicazioni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blocco del dominante</w:t>
      </w:r>
      <w:r>
        <w:t xml:space="preserve">, che riceve il primo posto e il tempo maggiore. Se c’è un</w:t>
      </w:r>
      <w:r>
        <w:t xml:space="preserve"> </w:t>
      </w:r>
      <w:r>
        <w:rPr>
          <w:b/>
          <w:bCs/>
        </w:rPr>
        <w:t xml:space="preserve">modificatore-trauma</w:t>
      </w:r>
      <w:r>
        <w:t xml:space="preserve">, il fulcro si libera nei primi minuti del blocco corrispondente.</w:t>
      </w:r>
    </w:p>
    <w:p>
      <w:pPr>
        <w:pStyle w:val="BodyText"/>
      </w:pPr>
      <w:r>
        <w:rPr>
          <w:b/>
          <w:bCs/>
        </w:rPr>
        <w:t xml:space="preserve">Su chi ti alleni, e in che ordine.</w:t>
      </w:r>
      <w:r>
        <w:t xml:space="preserve"> </w:t>
      </w:r>
      <w:r>
        <w:t xml:space="preserve">I primi cicli sui</w:t>
      </w:r>
      <w:r>
        <w:t xml:space="preserve"> </w:t>
      </w:r>
      <w:r>
        <w:rPr>
          <w:b/>
          <w:bCs/>
        </w:rPr>
        <w:t xml:space="preserve">candidati tipo di Parte II</w:t>
      </w:r>
      <w:r>
        <w:t xml:space="preserve">: dolore massimo al risveglio, dolore familiare alla palpazione, apertura ridotta senza blocco. I due passi con vincoli —</w:t>
      </w:r>
      <w:r>
        <w:t xml:space="preserve"> </w:t>
      </w:r>
      <w:r>
        <w:rPr>
          <w:b/>
          <w:bCs/>
        </w:rPr>
        <w:t xml:space="preserve">pterigoideo mediale extraorale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catena ioidea</w:t>
      </w:r>
      <w:r>
        <w:t xml:space="preserve"> </w:t>
      </w:r>
      <w:r>
        <w:t xml:space="preserve">— si provano su un collega prima di portarli in stanza, e restano fuori dal primo giro sul paziente</w:t>
      </w:r>
      <w:r>
        <w:t xml:space="preserve"> </w:t>
      </w:r>
      <w:r>
        <w:rPr>
          <w:b/>
          <w:bCs/>
        </w:rPr>
        <w:t xml:space="preserve">nociplastico</w:t>
      </w:r>
      <w:r>
        <w:t xml:space="preserve">, sull’</w:t>
      </w:r>
      <w:r>
        <w:rPr>
          <w:b/>
          <w:bCs/>
        </w:rPr>
        <w:t xml:space="preserve">anziano fragile</w:t>
      </w:r>
      <w:r>
        <w:t xml:space="preserve"> </w:t>
      </w:r>
      <w:r>
        <w:t xml:space="preserve">e sul paziente</w:t>
      </w:r>
      <w:r>
        <w:t xml:space="preserve"> </w:t>
      </w:r>
      <w:r>
        <w:rPr>
          <w:b/>
          <w:bCs/>
        </w:rPr>
        <w:t xml:space="preserve">in difesa</w:t>
      </w:r>
      <w:r>
        <w:t xml:space="preserve">. Il</w:t>
      </w:r>
      <w:r>
        <w:t xml:space="preserve"> </w:t>
      </w:r>
      <w:r>
        <w:rPr>
          <w:b/>
          <w:bCs/>
        </w:rPr>
        <w:t xml:space="preserve">non-responder</w:t>
      </w:r>
      <w:r>
        <w:t xml:space="preserve"> </w:t>
      </w:r>
      <w:r>
        <w:t xml:space="preserve">e chi torna con</w:t>
      </w:r>
      <w:r>
        <w:t xml:space="preserve"> </w:t>
      </w:r>
      <w:r>
        <w:rPr>
          <w:b/>
          <w:bCs/>
        </w:rPr>
        <w:t xml:space="preserve">MAD o CPAP</w:t>
      </w:r>
      <w:r>
        <w:t xml:space="preserve"> </w:t>
      </w:r>
      <w:r>
        <w:t xml:space="preserve">sono casi di secondo giro, non quelli su cui si impara la mano.</w:t>
      </w:r>
    </w:p>
    <w:bookmarkStart w:id="54" w:name="a.-scarico-del-sistema-masticatorio"/>
    <w:p>
      <w:pPr>
        <w:pStyle w:val="Heading3"/>
      </w:pPr>
      <w:r>
        <w:t xml:space="preserve">A. Scarico del sistema masticatorio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ridurre rigidità, tono e dolore degli elevatori e restituire ampiezza di apertura — agire sul</w:t>
      </w:r>
      <w:r>
        <w:t xml:space="preserve"> </w:t>
      </w:r>
      <w:r>
        <w:rPr>
          <w:b/>
          <w:bCs/>
        </w:rPr>
        <w:t xml:space="preserve">carico</w:t>
      </w:r>
      <w:r>
        <w:t xml:space="preserve">, non sul generatore.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Bersagli:</w:t>
      </w:r>
      <w:r>
        <w:t xml:space="preserve"> </w:t>
      </w:r>
      <w:r>
        <w:t xml:space="preserve">massetere e temporale (release miofasciale, deep-stripping) · pterigoideo mediale per accesso extraorale sotto-mandibolare · digastrico e catena sopra/sotto-ioidea, regola del triangolo carotideo · ATM in trazione caudale dolce. Nel pattern nociplastico si abbassa la dose e si toglie il deep-stripping.</w:t>
      </w:r>
      <w:r>
        <w:t xml:space="preserve"> </w:t>
      </w:r>
      <w:r>
        <w:rPr>
          <w:b/>
          <w:bCs/>
        </w:rPr>
        <w:t xml:space="preserve">Dosi e vincoli: Reset Miofasciale Masticatorio (Parte IV).</w:t>
      </w:r>
    </w:p>
    <w:bookmarkEnd w:id="54"/>
    <w:bookmarkStart w:id="55" w:name="b.-ingresso-cervicale-alto"/>
    <w:p>
      <w:pPr>
        <w:pStyle w:val="Heading3"/>
      </w:pPr>
      <w:r>
        <w:t xml:space="preserve">B. Ingresso cervicale alto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agire sull’ingresso somatosensoriale che condivide il nucleo con il territorio mandibolare — effetto clinico piccolo e da dichiarare tale.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Bersagli:</w:t>
      </w:r>
      <w:r>
        <w:t xml:space="preserve"> </w:t>
      </w:r>
      <w:r>
        <w:t xml:space="preserve">sub-occipitali (inibizione) · articolazione occipito-atloidea (decompressione) · C1-C3 in mobilizzazione dolce e</w:t>
      </w:r>
      <w:r>
        <w:t xml:space="preserve"> </w:t>
      </w:r>
      <w:r>
        <w:rPr>
          <w:b/>
          <w:bCs/>
        </w:rPr>
        <w:t xml:space="preserve">senza thrust</w:t>
      </w:r>
      <w:r>
        <w:t xml:space="preserve">, guidata dal flexion-rotation test · SCM e trapezio superiore · fascia cervicale e stretto toracico superiore.</w:t>
      </w:r>
      <w:r>
        <w:t xml:space="preserve"> </w:t>
      </w:r>
      <w:r>
        <w:rPr>
          <w:b/>
          <w:bCs/>
        </w:rPr>
        <w:t xml:space="preserve">Screening vascolare/neurologico prima di ogni contatto; safety-netting alla dimissione. Dosi: Reset Cervico-Trigeminale (Parte IV).</w:t>
      </w:r>
    </w:p>
    <w:bookmarkEnd w:id="55"/>
    <w:bookmarkStart w:id="56" w:name="c.-down-regulation-e-comportamento"/>
    <w:p>
      <w:pPr>
        <w:pStyle w:val="Heading3"/>
      </w:pPr>
      <w:r>
        <w:t xml:space="preserve">C. Down-regulation e comportamento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Obiettivo, in due parti.</w:t>
      </w:r>
      <w:r>
        <w:t xml:space="preserve"> </w:t>
      </w:r>
      <w:r>
        <w:rPr>
          <w:i/>
          <w:iCs/>
        </w:rPr>
        <w:t xml:space="preserve">In seduta:</w:t>
      </w:r>
      <w:r>
        <w:t xml:space="preserve"> </w:t>
      </w:r>
      <w:r>
        <w:t xml:space="preserve">uno spostamento</w:t>
      </w:r>
      <w:r>
        <w:t xml:space="preserve"> </w:t>
      </w:r>
      <w:r>
        <w:rPr>
          <w:b/>
          <w:bCs/>
        </w:rPr>
        <w:t xml:space="preserve">acuto</w:t>
      </w:r>
      <w:r>
        <w:t xml:space="preserve"> </w:t>
      </w:r>
      <w:r>
        <w:t xml:space="preserve">dello stato di attivazione —</w:t>
      </w:r>
      <w:r>
        <w:t xml:space="preserve"> </w:t>
      </w:r>
      <w:r>
        <w:rPr>
          <w:b/>
          <w:bCs/>
        </w:rPr>
        <w:t xml:space="preserve">verificabile</w:t>
      </w:r>
      <w:r>
        <w:t xml:space="preserve">: frequenza respiratoria e cardiaca dopo 2 minuti in supino, a inizio e fine seduta, con calo atteso di</w:t>
      </w:r>
      <w:r>
        <w:t xml:space="preserve"> </w:t>
      </w:r>
      <w:r>
        <w:rPr>
          <w:b/>
          <w:bCs/>
        </w:rPr>
        <w:t xml:space="preserve">≥ 2 atti/min</w:t>
      </w:r>
      <w:r>
        <w:t xml:space="preserve">.</w:t>
      </w:r>
      <w:r>
        <w:t xml:space="preserve"> </w:t>
      </w:r>
      <w:r>
        <w:rPr>
          <w:i/>
          <w:iCs/>
        </w:rPr>
        <w:t xml:space="preserve">A casa: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pratica serale quotidiana per almeno 3-4 settimane</w:t>
      </w:r>
      <w:r>
        <w:t xml:space="preserve"> </w:t>
      </w:r>
      <w:r>
        <w:t xml:space="preserve">è l’unica leva con una via plausibile verso l’assetto della notte — un contatto settimanale di dieci minuti non modifica la notte di sei giorni dopo, e dirlo altrimenti è vendere un decorso che la fisiologia non concede.</w:t>
      </w:r>
      <w:r>
        <w:t xml:space="preserve"> </w:t>
      </w:r>
      <w:r>
        <w:rPr>
          <w:b/>
          <w:bCs/>
        </w:rPr>
        <w:t xml:space="preserve">PLAUSIBILE, non dimostrato</w:t>
      </w:r>
      <w:r>
        <w:t xml:space="preserve">, e in nessun caso un trattamento delle apnee.</w:t>
      </w:r>
      <w:r>
        <w:t xml:space="preserve"> </w:t>
      </w:r>
      <w:r>
        <w:rPr>
          <w:b/>
          <w:bCs/>
        </w:rPr>
        <w:t xml:space="preserve">Questo blocco ospita anche la componente autonomica del modello Neurologico</w:t>
      </w:r>
      <w:r>
        <w:t xml:space="preserve"> </w:t>
      </w:r>
      <w:r>
        <w:t xml:space="preserve">— arousal e frequenza respiratoria sopra baseline: il segnale è neurologico, la leva che lo muove è qui.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Bersagli (10-12 min quando è dominante):</w:t>
      </w:r>
      <w:r>
        <w:t xml:space="preserve"> </w:t>
      </w:r>
      <w:r>
        <w:t xml:space="preserve">contatto calmo e sostenuto su base cranica e cingolo · respirazione guidata a espirazione prolungata, che è insieme taratura della pratica domiciliare · lavoro comportamentale, mappatura dei trigger e prova della risposta incompatibile · diaframma e stretto toracico superiore quando l’assetto respiratorio pesa.</w:t>
      </w:r>
      <w:r>
        <w:t xml:space="preserve"> </w:t>
      </w:r>
      <w:r>
        <w:rPr>
          <w:b/>
          <w:bCs/>
        </w:rPr>
        <w:t xml:space="preserve">Applica la stop-rule vagale. Dosi: Down-regulation e riappropriazione (Parte IV).</w:t>
      </w:r>
    </w:p>
    <w:bookmarkEnd w:id="56"/>
    <w:bookmarkStart w:id="57" w:name="X8e59d45b0f7473d400bbc2fcd4d2ea64d9a89fe"/>
    <w:p>
      <w:pPr>
        <w:pStyle w:val="Heading3"/>
      </w:pPr>
      <w:r>
        <w:t xml:space="preserve">La prima seduta, montata (60 minuti dichiarati)</w:t>
      </w:r>
    </w:p>
    <w:p>
      <w:pPr>
        <w:pStyle w:val="FirstParagraph"/>
      </w:pPr>
      <w:r>
        <w:t xml:space="preserve">I questionari (JFLS-8, PSQI) si compilano</w:t>
      </w:r>
      <w:r>
        <w:t xml:space="preserve"> </w:t>
      </w:r>
      <w:r>
        <w:rPr>
          <w:b/>
          <w:bCs/>
        </w:rPr>
        <w:t xml:space="preserve">in sala d’attesa o a casa prima della seduta</w:t>
      </w:r>
      <w:r>
        <w:t xml:space="preserve">: non stanno nel tempo clinico.</w:t>
      </w:r>
    </w:p>
    <w:p>
      <w:pPr>
        <w:pStyle w:val="BodyText"/>
      </w:pPr>
      <w:r>
        <w:rPr>
          <w:b/>
          <w:bCs/>
        </w:rPr>
        <w:t xml:space="preserve">Consenso + informativa</w:t>
      </w:r>
      <w:r>
        <w:t xml:space="preserve"> </w:t>
      </w:r>
      <w:r>
        <w:t xml:space="preserve">(5’) →</w:t>
      </w:r>
      <w:r>
        <w:t xml:space="preserve"> </w:t>
      </w:r>
      <w:r>
        <w:rPr>
          <w:b/>
          <w:bCs/>
        </w:rPr>
        <w:t xml:space="preserve">anamnesi, red flag, lista farmaci, STOP-BANG, classificazione del dolore</w:t>
      </w:r>
      <w:r>
        <w:t xml:space="preserve"> </w:t>
      </w:r>
      <w:r>
        <w:t xml:space="preserve">(12’ → red flag = stop e invio) →</w:t>
      </w:r>
      <w:r>
        <w:t xml:space="preserve"> </w:t>
      </w:r>
      <w:r>
        <w:rPr>
          <w:b/>
          <w:bCs/>
        </w:rPr>
        <w:t xml:space="preserve">valutazione</w:t>
      </w:r>
      <w:r>
        <w:t xml:space="preserve">: i 5 test + VAS + FR basale (10’) →</w:t>
      </w:r>
      <w:r>
        <w:t xml:space="preserve"> </w:t>
      </w:r>
      <w:r>
        <w:rPr>
          <w:b/>
          <w:bCs/>
        </w:rPr>
        <w:t xml:space="preserve">blocco del dominante</w:t>
      </w:r>
      <w:r>
        <w:t xml:space="preserve"> </w:t>
      </w:r>
      <w:r>
        <w:t xml:space="preserve">(15’) →</w:t>
      </w:r>
      <w:r>
        <w:t xml:space="preserve"> </w:t>
      </w:r>
      <w:r>
        <w:rPr>
          <w:b/>
          <w:bCs/>
        </w:rPr>
        <w:t xml:space="preserve">blocchi restanti</w:t>
      </w:r>
      <w:r>
        <w:t xml:space="preserve"> </w:t>
      </w:r>
      <w:r>
        <w:t xml:space="preserve">(10’ a scalare) →</w:t>
      </w:r>
      <w:r>
        <w:t xml:space="preserve"> </w:t>
      </w:r>
      <w:r>
        <w:rPr>
          <w:b/>
          <w:bCs/>
        </w:rPr>
        <w:t xml:space="preserve">programma domiciliare, safety-netting e auto-monitoraggio</w:t>
      </w:r>
      <w:r>
        <w:t xml:space="preserve"> </w:t>
      </w:r>
      <w:r>
        <w:t xml:space="preserve">(8’).</w:t>
      </w:r>
    </w:p>
    <w:p>
      <w:pPr>
        <w:pStyle w:val="BodyText"/>
      </w:pPr>
      <w:r>
        <w:t xml:space="preserve">Le sedute successive stanno in</w:t>
      </w:r>
      <w:r>
        <w:t xml:space="preserve"> </w:t>
      </w:r>
      <w:r>
        <w:rPr>
          <w:b/>
          <w:bCs/>
        </w:rPr>
        <w:t xml:space="preserve">45 minuti</w:t>
      </w:r>
      <w:r>
        <w:t xml:space="preserve">: rivalutazione (5’) → dominante (20-25’) → resto (10’) → aggiornamento del programma (5’).</w:t>
      </w:r>
    </w:p>
    <w:p>
      <w:pPr>
        <w:pStyle w:val="BodyText"/>
      </w:pPr>
      <w:r>
        <w:rPr>
          <w:b/>
          <w:bCs/>
        </w:rPr>
        <w:t xml:space="preserve">Ordine per dominante — il dominante prende il primo posto e il tempo maggiore: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Miofasciale-dominante:</w:t>
      </w:r>
      <w:r>
        <w:t xml:space="preserve"> </w:t>
      </w:r>
      <w:r>
        <w:t xml:space="preserve">A (15’) → B (10’) → C (10’).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Cervico-dominante:</w:t>
      </w:r>
      <w:r>
        <w:t xml:space="preserve"> </w:t>
      </w:r>
      <w:r>
        <w:t xml:space="preserve">B (15’) → A (10’) → C (10’).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Comportamentale-dominante:</w:t>
      </w:r>
      <w:r>
        <w:t xml:space="preserve"> </w:t>
      </w:r>
      <w:r>
        <w:t xml:space="preserve">C (12’) → A (12’) → B (8’).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Arousal-dominante</w:t>
      </w:r>
      <w:r>
        <w:t xml:space="preserve"> </w:t>
      </w:r>
      <w:r>
        <w:t xml:space="preserve">(unico segnale alto: stato di allarme, FR sopra baseline, sonno frammentato</w:t>
      </w:r>
      <w:r>
        <w:t xml:space="preserve"> </w:t>
      </w:r>
      <w:r>
        <w:rPr>
          <w:b/>
          <w:bCs/>
        </w:rPr>
        <w:t xml:space="preserve">con STOP-BANG negativo</w:t>
      </w:r>
      <w:r>
        <w:t xml:space="preserve"> </w:t>
      </w:r>
      <w:r>
        <w:t xml:space="preserve">— se è positivo si invia e non si monta niente):</w:t>
      </w:r>
      <w:r>
        <w:t xml:space="preserve"> </w:t>
      </w:r>
      <w:r>
        <w:rPr>
          <w:b/>
          <w:bCs/>
        </w:rPr>
        <w:t xml:space="preserve">C (15’) → B (10’) → A (10’)</w:t>
      </w:r>
      <w:r>
        <w:t xml:space="preserve">, e in Parte IV peschi il blocco di down-regulation</w:t>
      </w:r>
      <w:r>
        <w:t xml:space="preserve"> </w:t>
      </w:r>
      <w:r>
        <w:rPr>
          <w:i/>
          <w:iCs/>
        </w:rPr>
        <w:t xml:space="preserve">più</w:t>
      </w:r>
      <w:r>
        <w:t xml:space="preserve"> </w:t>
      </w:r>
      <w:r>
        <w:t xml:space="preserve">i passi 1-3 del Reset Cervico-Trigeminale. È il caso in cui la componente autonomica del Neurologico e la leva comportamentale si trattano insieme.</w:t>
      </w:r>
    </w:p>
    <w:p>
      <w:pPr>
        <w:pStyle w:val="BodyText"/>
      </w:pPr>
      <w:r>
        <w:rPr>
          <w:b/>
          <w:bCs/>
        </w:rPr>
        <w:t xml:space="preserve">Se alla prima visita il dominante non è chiaro:</w:t>
      </w:r>
      <w:r>
        <w:t xml:space="preserve"> </w:t>
      </w:r>
      <w:r>
        <w:t xml:space="preserve">parti da</w:t>
      </w:r>
      <w:r>
        <w:t xml:space="preserve"> </w:t>
      </w:r>
      <w:r>
        <w:rPr>
          <w:b/>
          <w:bCs/>
        </w:rPr>
        <w:t xml:space="preserve">B</w:t>
      </w:r>
      <w:r>
        <w:t xml:space="preserve">, ri-misura con la soglia del re-test, e decidi con il dato.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t xml:space="preserve">si sacrifica lo screening né il blocco del dominante. Nei blocchi non dominanti esegui solo i passi core (1-3) compressi.</w:t>
      </w:r>
    </w:p>
    <w:bookmarkEnd w:id="57"/>
    <w:bookmarkEnd w:id="58"/>
    <w:bookmarkStart w:id="64" w:name="X1bfdf0ce8c71105f714fae6344bd28520957c24"/>
    <w:p>
      <w:pPr>
        <w:pStyle w:val="Heading2"/>
      </w:pPr>
      <w:r>
        <w:t xml:space="preserve">Il programma domiciliare — le altre 167 ore</w:t>
      </w:r>
    </w:p>
    <w:p>
      <w:pPr>
        <w:pStyle w:val="FirstParagraph"/>
      </w:pPr>
      <w:r>
        <w:t xml:space="preserve">Il paziente lavora con te un’ora a settimana e contro il proprio carico ventiquattr’ore al giorno.</w:t>
      </w:r>
      <w:r>
        <w:t xml:space="preserve"> </w:t>
      </w:r>
      <w:r>
        <w:rPr>
          <w:b/>
          <w:bCs/>
        </w:rPr>
        <w:t xml:space="preserve">Questo blocco vale quanto il trattamento manuale, e va costruito con la stessa cura.</w:t>
      </w:r>
    </w:p>
    <w:bookmarkStart w:id="59" w:name="Xea71b5cd698aa40d52ba65537827ca2841c1276"/>
    <w:p>
      <w:pPr>
        <w:pStyle w:val="Heading3"/>
      </w:pPr>
      <w:r>
        <w:t xml:space="preserve">1. Il check del riposo mandibolare (la metà governabile)</w:t>
      </w:r>
    </w:p>
    <w:p>
      <w:pPr>
        <w:pStyle w:val="FirstParagraph"/>
      </w:pPr>
      <w:r>
        <w:t xml:space="preserve">Non un promemoria di consapevolezza: una</w:t>
      </w:r>
      <w:r>
        <w:t xml:space="preserve"> </w:t>
      </w:r>
      <w:r>
        <w:rPr>
          <w:b/>
          <w:bCs/>
        </w:rPr>
        <w:t xml:space="preserve">risposta incompatibile</w:t>
      </w:r>
      <w:r>
        <w:t xml:space="preserve">, agganciata ai due-tre trigger che il paziente stesso ha nominato nella mappatura (riunioni, guida, mail, palestra, schermo).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 segnale, in tre secondi:</w:t>
      </w:r>
      <w:r>
        <w:t xml:space="preserve"> </w:t>
      </w:r>
      <w:r>
        <w:t xml:space="preserve">punta della lingua dietro gli incisivi superiori,</w:t>
      </w:r>
      <w:r>
        <w:t xml:space="preserve"> </w:t>
      </w:r>
      <w:r>
        <w:rPr>
          <w:b/>
          <w:bCs/>
        </w:rPr>
        <w:t xml:space="preserve">denti staccati di 2-3 mm</w:t>
      </w:r>
      <w:r>
        <w:t xml:space="preserve">, labbra chiuse, espirazione lunga, spalle giù. Mantieni</w:t>
      </w:r>
      <w:r>
        <w:t xml:space="preserve"> </w:t>
      </w:r>
      <w:r>
        <w:rPr>
          <w:b/>
          <w:bCs/>
        </w:rPr>
        <w:t xml:space="preserve">10 secondi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Dose:</w:t>
      </w:r>
      <w:r>
        <w:t xml:space="preserve"> </w:t>
      </w:r>
      <w:r>
        <w:rPr>
          <w:b/>
          <w:bCs/>
        </w:rPr>
        <w:t xml:space="preserve">10-15 promemoria random al giorno per le prime 2 settimane</w:t>
      </w:r>
      <w:r>
        <w:t xml:space="preserve"> </w:t>
      </w:r>
      <w:r>
        <w:t xml:space="preserve">(sveglia del telefono o app; è la metodica di Bracci), poi diradamento.</w:t>
      </w:r>
      <w:r>
        <w:t xml:space="preserve"> </w:t>
      </w:r>
      <w:r>
        <w:rPr>
          <w:b/>
          <w:bCs/>
        </w:rPr>
        <w:t xml:space="preserve">Durata del programma: 4-6 settimane</w:t>
      </w:r>
      <w:r>
        <w:t xml:space="preserve"> </w:t>
      </w:r>
      <w:r>
        <w:t xml:space="preserve">— è riapprendimento motorio, non un esercizio.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Misura:</w:t>
      </w:r>
      <w:r>
        <w:t xml:space="preserve"> </w:t>
      </w:r>
      <w:r>
        <w:t xml:space="preserve">su ogni promemoria annota se i denti erano a contatto.</w:t>
      </w:r>
      <w:r>
        <w:t xml:space="preserve"> </w:t>
      </w:r>
      <w:r>
        <w:rPr>
          <w:b/>
          <w:bCs/>
        </w:rPr>
        <w:t xml:space="preserve">Il numero di rilevazioni positive su 10-15 è l’esito comportamentale del ciclo</w:t>
      </w:r>
      <w:r>
        <w:t xml:space="preserve">, e va in cartella a ogni seduta.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Verifica in seduta che la posizione sia eseguibile:</w:t>
      </w:r>
      <w:r>
        <w:t xml:space="preserve"> </w:t>
      </w:r>
      <w:r>
        <w:t xml:space="preserve">lingua al palato, labbra chiuse, arcate staccate,</w:t>
      </w:r>
      <w:r>
        <w:t xml:space="preserve"> </w:t>
      </w:r>
      <w:r>
        <w:rPr>
          <w:b/>
          <w:bCs/>
        </w:rPr>
        <w:t xml:space="preserve">respiro nasale mantenuto 60 secondi</w:t>
      </w:r>
      <w:r>
        <w:t xml:space="preserve">. Se non ci riesce (ostruzione nasale, respiro orale abituale, frenulo corto), stai prescrivendo un esercizio che fallirà: prima si risolve o si sostituisce.</w:t>
      </w:r>
    </w:p>
    <w:bookmarkEnd w:id="59"/>
    <w:bookmarkStart w:id="60" w:name="X6b2ebdcef1bca84bfd24cfd208f3f445d9bfcc0"/>
    <w:p>
      <w:pPr>
        <w:pStyle w:val="Heading3"/>
      </w:pPr>
      <w:r>
        <w:t xml:space="preserve">2. Il blocco serale (i 30 minuti prima di coricarsi)</w:t>
      </w:r>
    </w:p>
    <w:p>
      <w:pPr>
        <w:pStyle w:val="FirstParagraph"/>
      </w:pPr>
      <w:r>
        <w:t xml:space="preserve">Sequenza unica, nello stesso ordine, tutte le sere. È il momento in cui la tua dose atterra più vicino al carico.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Calore umido</w:t>
      </w:r>
      <w:r>
        <w:t xml:space="preserve"> </w:t>
      </w:r>
      <w:r>
        <w:t xml:space="preserve">su masseteri e temporali —</w:t>
      </w:r>
      <w:r>
        <w:t xml:space="preserve"> </w:t>
      </w:r>
      <w:r>
        <w:rPr>
          <w:b/>
          <w:bCs/>
        </w:rPr>
        <w:t xml:space="preserve">10-15 minuti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Auto-release dei masseteri</w:t>
      </w:r>
      <w:r>
        <w:t xml:space="preserve"> </w:t>
      </w:r>
      <w:r>
        <w:t xml:space="preserve">— polpastrelli sul ventre, mandibola rilassata,</w:t>
      </w:r>
      <w:r>
        <w:t xml:space="preserve"> </w:t>
      </w:r>
      <w:r>
        <w:rPr>
          <w:b/>
          <w:bCs/>
        </w:rPr>
        <w:t xml:space="preserve">90 secondi per lato</w:t>
      </w:r>
      <w:r>
        <w:t xml:space="preserve">. Tetto:</w:t>
      </w:r>
      <w:r>
        <w:t xml:space="preserve"> </w:t>
      </w:r>
      <w:r>
        <w:rPr>
          <w:b/>
          <w:bCs/>
        </w:rPr>
        <w:t xml:space="preserve">il dolore non supera 3-4/10 e deve calare durante i 90 secondi</w:t>
      </w:r>
      <w:r>
        <w:t xml:space="preserve">. Se il mattino dopo è più dolente del solito, dimezza a 45 secondi una volta al giorno o sospendi due giorni.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del riposo mandibolare</w:t>
      </w:r>
      <w:r>
        <w:t xml:space="preserve"> </w:t>
      </w:r>
      <w:r>
        <w:t xml:space="preserve">— 10 secondi.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Respiro a espirazione prolungata</w:t>
      </w:r>
      <w:r>
        <w:t xml:space="preserve"> </w:t>
      </w:r>
      <w:r>
        <w:t xml:space="preserve">— inspira dal naso in 4 secondi, espira in 6.</w:t>
      </w:r>
      <w:r>
        <w:t xml:space="preserve"> </w:t>
      </w:r>
      <w:r>
        <w:rPr>
          <w:b/>
          <w:bCs/>
        </w:rPr>
        <w:t xml:space="preserve">10-20 minuti al giorno</w:t>
      </w:r>
      <w:r>
        <w:t xml:space="preserve"> </w:t>
      </w:r>
      <w:r>
        <w:t xml:space="preserve">è la dose su cui si osserva un effetto autonomico;</w:t>
      </w:r>
      <w:r>
        <w:t xml:space="preserve"> </w:t>
      </w:r>
      <w:r>
        <w:rPr>
          <w:b/>
          <w:bCs/>
        </w:rPr>
        <w:t xml:space="preserve">5 minuti è il minimo di aderenza</w:t>
      </w:r>
      <w:r>
        <w:t xml:space="preserve">, non l’obiettivo.</w:t>
      </w:r>
      <w:r>
        <w:t xml:space="preserve"> </w:t>
      </w:r>
      <w:r>
        <w:rPr>
          <w:i/>
          <w:iCs/>
        </w:rPr>
        <w:t xml:space="preserve">Se il 4-6 risulta faticoso, usa 5-5 o 4-7: il criterio è il ritmo più lento che resta confortevole.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Luce e schermi giù</w:t>
      </w:r>
      <w:r>
        <w:t xml:space="preserve">, e assetto del sonno (sotto).</w:t>
      </w:r>
    </w:p>
    <w:bookmarkEnd w:id="60"/>
    <w:bookmarkStart w:id="61" w:name="Xa70b91653f6b370521befe17102c067d9effae8"/>
    <w:p>
      <w:pPr>
        <w:pStyle w:val="Heading3"/>
      </w:pPr>
      <w:r>
        <w:t xml:space="preserve">3. Assetto del sonno e carico masticatorio della veglia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Igiene posturale del sonno:</w:t>
      </w:r>
      <w:r>
        <w:t xml:space="preserve"> </w:t>
      </w:r>
      <w:r>
        <w:t xml:space="preserve">supino, o laterale con un cuscino che sostenga il capo</w:t>
      </w:r>
      <w:r>
        <w:t xml:space="preserve"> </w:t>
      </w:r>
      <w:r>
        <w:rPr>
          <w:b/>
          <w:bCs/>
        </w:rPr>
        <w:t xml:space="preserve">senza portare peso sulla mandibola</w:t>
      </w:r>
      <w:r>
        <w:t xml:space="preserve">.</w:t>
      </w:r>
      <w:r>
        <w:t xml:space="preserve"> </w:t>
      </w:r>
      <w:r>
        <w:rPr>
          <w:b/>
          <w:bCs/>
        </w:rPr>
        <w:t xml:space="preserve">Niente prono, niente mano o avambraccio sotto la guancia</w:t>
      </w:r>
      <w:r>
        <w:t xml:space="preserve">: sono sei-otto ore di compressione continua sul lato dolente. Verifica alla seduta 2 e annota.</w:t>
      </w:r>
      <w:r>
        <w:t xml:space="preserve"> </w:t>
      </w:r>
      <w:r>
        <w:rPr>
          <w:i/>
          <w:iCs/>
        </w:rPr>
        <w:t xml:space="preserve">Razionale clinico di riduzione del carico meccanico notturno, non effetto dimostrato sugli episodi bruxanti.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Checklist di scarico masticatorio, a ogni seduta:</w:t>
      </w:r>
      <w:r>
        <w:t xml:space="preserve"> </w:t>
      </w:r>
      <w:r>
        <w:rPr>
          <w:b/>
          <w:bCs/>
        </w:rPr>
        <w:t xml:space="preserve">sospensione della gomma da masticare per tutto il ciclo</w:t>
      </w:r>
      <w:r>
        <w:t xml:space="preserve"> </w:t>
      </w:r>
      <w:r>
        <w:t xml:space="preserve">(spesso è stata consigliata a questo paziente come</w:t>
      </w:r>
      <w:r>
        <w:t xml:space="preserve"> </w:t>
      </w:r>
      <w:r>
        <w:t xml:space="preserve">“esercizio”</w:t>
      </w:r>
      <w:r>
        <w:t xml:space="preserve">); niente ghiaccio, caramelle dure, liquirizia;</w:t>
      </w:r>
      <w:r>
        <w:t xml:space="preserve"> </w:t>
      </w:r>
      <w:r>
        <w:rPr>
          <w:b/>
          <w:bCs/>
        </w:rPr>
        <w:t xml:space="preserve">consistenza ridotta nelle prime 2 settimane e nelle 48 ore dopo ogni seduta</w:t>
      </w:r>
      <w:r>
        <w:t xml:space="preserve">; bocconi piccoli e masticazione bilaterale; stop a onicofagia, penne e oggetti in bocca; niente mento appoggiato sulla mano alla scrivania.</w:t>
      </w:r>
    </w:p>
    <w:bookmarkEnd w:id="61"/>
    <w:bookmarkStart w:id="62" w:name="apertura-controllata-e-counseling"/>
    <w:p>
      <w:pPr>
        <w:pStyle w:val="Heading3"/>
      </w:pPr>
      <w:r>
        <w:t xml:space="preserve">4. Apertura controllata e counseling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Apertura controllata con lingua al palato:</w:t>
      </w:r>
      <w:r>
        <w:t xml:space="preserve"> </w:t>
      </w:r>
      <w:r>
        <w:t xml:space="preserve">apre lentamente fin dove la lingua resta in contatto, poi chiude —</w:t>
      </w:r>
      <w:r>
        <w:t xml:space="preserve"> </w:t>
      </w:r>
      <w:r>
        <w:rPr>
          <w:b/>
          <w:bCs/>
        </w:rPr>
        <w:t xml:space="preserve">6 ripetizioni lente, 3 volte al giorno</w:t>
      </w:r>
      <w:r>
        <w:t xml:space="preserve">, sempre</w:t>
      </w:r>
      <w:r>
        <w:t xml:space="preserve"> </w:t>
      </w:r>
      <w:r>
        <w:rPr>
          <w:b/>
          <w:bCs/>
        </w:rPr>
        <w:t xml:space="preserve">indolore</w:t>
      </w:r>
      <w:r>
        <w:t xml:space="preserve">.</w:t>
      </w:r>
      <w:r>
        <w:t xml:space="preserve"> </w:t>
      </w:r>
      <w:r>
        <w:rPr>
          <w:i/>
          <w:iCs/>
        </w:rPr>
        <w:t xml:space="preserve">Sospendere in caso di blocco articolare o storia di lussazione.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Counseling a ogni seduta</w:t>
      </w:r>
      <w:r>
        <w:t xml:space="preserve">, annotato come</w:t>
      </w:r>
      <w:r>
        <w:t xml:space="preserve"> </w:t>
      </w:r>
      <w:r>
        <w:rPr>
          <w:b/>
          <w:bCs/>
        </w:rPr>
        <w:t xml:space="preserve">indicazione domiciliare concordata</w:t>
      </w:r>
      <w:r>
        <w:t xml:space="preserve">:</w:t>
      </w:r>
      <w:r>
        <w:t xml:space="preserve"> </w:t>
      </w:r>
      <w:r>
        <w:rPr>
          <w:b/>
          <w:bCs/>
        </w:rPr>
        <w:t xml:space="preserve">niente caffeina dopo le 16</w:t>
      </w:r>
      <w:r>
        <w:t xml:space="preserve">,</w:t>
      </w:r>
      <w:r>
        <w:t xml:space="preserve"> </w:t>
      </w:r>
      <w:r>
        <w:rPr>
          <w:b/>
          <w:bCs/>
        </w:rPr>
        <w:t xml:space="preserve">alcol serale ridotto</w:t>
      </w:r>
      <w:r>
        <w:t xml:space="preserve"> </w:t>
      </w:r>
      <w:r>
        <w:t xml:space="preserve">(se è quotidiano si segnala al medico), nicotina, orari di sonno regolari, e verifica che</w:t>
      </w:r>
      <w:r>
        <w:t xml:space="preserve"> </w:t>
      </w:r>
      <w:r>
        <w:rPr>
          <w:b/>
          <w:bCs/>
        </w:rPr>
        <w:t xml:space="preserve">il bite prescritto venga indossato</w:t>
      </w:r>
      <w:r>
        <w:t xml:space="preserve"> </w:t>
      </w:r>
      <w:r>
        <w:t xml:space="preserve">— il bite si tiene, non si toglie.</w:t>
      </w:r>
    </w:p>
    <w:bookmarkEnd w:id="62"/>
    <w:bookmarkStart w:id="63" w:name="cosa-dire-al-paziente-prima-che-succeda"/>
    <w:p>
      <w:pPr>
        <w:pStyle w:val="Heading3"/>
      </w:pPr>
      <w:r>
        <w:t xml:space="preserve">5. Cosa dire al paziente prima che succeda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Indolenzimento a 24-48 ore:</w:t>
      </w:r>
      <w:r>
        <w:t xml:space="preserve"> </w:t>
      </w:r>
      <w:r>
        <w:t xml:space="preserve">è atteso dopo il lavoro sui masticatori. Condotta:</w:t>
      </w:r>
      <w:r>
        <w:t xml:space="preserve"> </w:t>
      </w:r>
      <w:r>
        <w:rPr>
          <w:b/>
          <w:bCs/>
        </w:rPr>
        <w:t xml:space="preserve">calore umido, consistenza morbida per due giorni, sospensione temporanea dell’auto-release, ripresa graduale.</w:t>
      </w:r>
      <w:r>
        <w:t xml:space="preserve"> </w:t>
      </w:r>
      <w:r>
        <w:t xml:space="preserve">Avvisalo prima, non dopo.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Non fare questi esercizi se:</w:t>
      </w:r>
      <w:r>
        <w:t xml:space="preserve"> </w:t>
      </w:r>
      <w:r>
        <w:t xml:space="preserve">sei in</w:t>
      </w:r>
      <w:r>
        <w:t xml:space="preserve"> </w:t>
      </w:r>
      <w:r>
        <w:rPr>
          <w:b/>
          <w:bCs/>
        </w:rPr>
        <w:t xml:space="preserve">anticoagulanti</w:t>
      </w:r>
      <w:r>
        <w:t xml:space="preserve"> </w:t>
      </w:r>
      <w:r>
        <w:t xml:space="preserve">o hai una coagulopatia; hai fatto</w:t>
      </w:r>
      <w:r>
        <w:t xml:space="preserve"> </w:t>
      </w:r>
      <w:r>
        <w:rPr>
          <w:b/>
          <w:bCs/>
        </w:rPr>
        <w:t xml:space="preserve">tossina botulinica</w:t>
      </w:r>
      <w:r>
        <w:t xml:space="preserve"> </w:t>
      </w:r>
      <w:r>
        <w:t xml:space="preserve">nelle ultime settimane; hai</w:t>
      </w:r>
      <w:r>
        <w:t xml:space="preserve"> </w:t>
      </w:r>
      <w:r>
        <w:rPr>
          <w:b/>
          <w:bCs/>
        </w:rPr>
        <w:t xml:space="preserve">chirurgia o ricostruzioni dentali recenti</w:t>
      </w:r>
      <w:r>
        <w:t xml:space="preserve">; sei in</w:t>
      </w:r>
      <w:r>
        <w:t xml:space="preserve"> </w:t>
      </w:r>
      <w:r>
        <w:rPr>
          <w:b/>
          <w:bCs/>
        </w:rPr>
        <w:t xml:space="preserve">terapia antiriassorbitiva</w:t>
      </w:r>
      <w:r>
        <w:t xml:space="preserve">; il dolore</w:t>
      </w:r>
      <w:r>
        <w:t xml:space="preserve"> </w:t>
      </w:r>
      <w:r>
        <w:rPr>
          <w:b/>
          <w:bCs/>
        </w:rPr>
        <w:t xml:space="preserve">aumenta invece di calare</w:t>
      </w:r>
      <w:r>
        <w:t xml:space="preserve">.</w:t>
      </w:r>
      <w:r>
        <w:t xml:space="preserve"> </w:t>
      </w:r>
      <w:r>
        <w:rPr>
          <w:b/>
          <w:bCs/>
        </w:rPr>
        <w:t xml:space="preserve">Mai auto-pressione sul collo antero-laterale.</w:t>
      </w:r>
      <w:r>
        <w:t xml:space="preserve"> </w:t>
      </w:r>
      <w:r>
        <w:t xml:space="preserve">Sospendi e chiama lo studio se compaiono intorpidimento, gonfiore, ematoma, o dolore che cresce oltre le 48 ore.</w:t>
      </w:r>
    </w:p>
    <w:bookmarkEnd w:id="63"/>
    <w:bookmarkEnd w:id="64"/>
    <w:bookmarkStart w:id="67" w:name="follow-up-e-monitoraggio"/>
    <w:p>
      <w:pPr>
        <w:pStyle w:val="Heading2"/>
      </w:pPr>
      <w:r>
        <w:t xml:space="preserve">Follow-up e monitoraggio</w:t>
      </w:r>
    </w:p>
    <w:p>
      <w:pPr>
        <w:pStyle w:val="FirstParagraph"/>
      </w:pPr>
      <w:r>
        <w:rPr>
          <w:b/>
          <w:bCs/>
        </w:rPr>
        <w:t xml:space="preserve">Oggettiva i risultati per il paziente e, con la sua autorizzazione, per il medico o l’odontoiatra inviante.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JFLS-8 e PSQI:</w:t>
      </w:r>
      <w:r>
        <w:t xml:space="preserve"> </w:t>
      </w:r>
      <w:r>
        <w:t xml:space="preserve">prima del ciclo e dopo 5 sedute. Del PSQI leggi anche le</w:t>
      </w:r>
      <w:r>
        <w:t xml:space="preserve"> </w:t>
      </w:r>
      <w:r>
        <w:rPr>
          <w:b/>
          <w:bCs/>
        </w:rPr>
        <w:t xml:space="preserve">componenti</w:t>
      </w:r>
      <w:r>
        <w:t xml:space="preserve"> </w:t>
      </w:r>
      <w:r>
        <w:t xml:space="preserve">(latenza di addormentamento, risvegli), non solo il totale.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VAS acuta (picco al risveglio)</w:t>
      </w:r>
      <w:r>
        <w:t xml:space="preserve"> </w:t>
      </w:r>
      <w:r>
        <w:t xml:space="preserve">— esito principale —</w:t>
      </w:r>
      <w:r>
        <w:t xml:space="preserve"> </w:t>
      </w:r>
      <w:r>
        <w:rPr>
          <w:b/>
          <w:bCs/>
        </w:rPr>
        <w:t xml:space="preserve">e VAS giornaliera:</w:t>
      </w:r>
      <w:r>
        <w:t xml:space="preserve"> </w:t>
      </w:r>
      <w:r>
        <w:t xml:space="preserve">quotidiane, distinte.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Mattine con dolore su 7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conteggio del serramento diurno:</w:t>
      </w:r>
      <w:r>
        <w:t xml:space="preserve"> </w:t>
      </w:r>
      <w:r>
        <w:t xml:space="preserve">settimanali.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Apertura massima in mm:</w:t>
      </w:r>
      <w:r>
        <w:t xml:space="preserve"> </w:t>
      </w:r>
      <w:r>
        <w:t xml:space="preserve">a ogni seduta, come</w:t>
      </w:r>
      <w:r>
        <w:t xml:space="preserve"> </w:t>
      </w:r>
      <w:r>
        <w:rPr>
          <w:b/>
          <w:bCs/>
        </w:rPr>
        <w:t xml:space="preserve">trend</w:t>
      </w:r>
      <w:r>
        <w:t xml:space="preserve">; variazioni sotto ~5 mm non si comunicano come risultato.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Frequenza respiratoria</w:t>
      </w:r>
      <w:r>
        <w:t xml:space="preserve"> </w:t>
      </w:r>
      <w:r>
        <w:t xml:space="preserve">a inizio e fine seduta.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 tre box di controllo:</w:t>
      </w:r>
      <w:r>
        <w:t xml:space="preserve"> </w:t>
      </w:r>
      <w:r>
        <w:t xml:space="preserve">a ogni follow-up chiedi e annota</w:t>
      </w:r>
      <w:r>
        <w:t xml:space="preserve"> </w:t>
      </w:r>
      <w:r>
        <w:rPr>
          <w:b/>
          <w:bCs/>
        </w:rPr>
        <w:t xml:space="preserve">com’è andata dopo l’ultimo trattamento</w:t>
      </w:r>
      <w:r>
        <w:t xml:space="preserve">,</w:t>
      </w:r>
      <w:r>
        <w:t xml:space="preserve"> </w:t>
      </w:r>
      <w:r>
        <w:rPr>
          <w:b/>
          <w:bCs/>
        </w:rPr>
        <w:t xml:space="preserve">com’è andata la settimana</w:t>
      </w:r>
      <w:r>
        <w:t xml:space="preserve"> </w:t>
      </w:r>
      <w:r>
        <w:t xml:space="preserve">(mattine con dolore, conteggio del serramento),</w:t>
      </w:r>
      <w:r>
        <w:t xml:space="preserve"> </w:t>
      </w:r>
      <w:r>
        <w:rPr>
          <w:b/>
          <w:bCs/>
        </w:rPr>
        <w:t xml:space="preserve">se ha fatto il blocco serale e il check diurno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Il bite, alla 1ª seduta:</w:t>
      </w:r>
      <w:r>
        <w:t xml:space="preserve"> </w:t>
      </w:r>
      <w:r>
        <w:t xml:space="preserve">chiedi di portarlo. Annota</w:t>
      </w:r>
      <w:r>
        <w:t xml:space="preserve"> </w:t>
      </w:r>
      <w:r>
        <w:rPr>
          <w:b/>
          <w:bCs/>
        </w:rPr>
        <w:t xml:space="preserve">tipo (rigido/morbido), stato d’usura, comfort riferito, data dell’ultimo controllo</w:t>
      </w:r>
      <w:r>
        <w:t xml:space="preserve">. Nessun giudizio, nessuna modifica: se qualcosa non torna — dispositivo consumato o forato, mai rivalutato, o dolore comparso da quando lo porta —</w:t>
      </w:r>
      <w:r>
        <w:t xml:space="preserve"> </w:t>
      </w:r>
      <w:r>
        <w:rPr>
          <w:b/>
          <w:bCs/>
        </w:rPr>
        <w:t xml:space="preserve">lo segnali all’odontoiatra</w:t>
      </w:r>
      <w:r>
        <w:t xml:space="preserve">. È esattamente il ruolo che ci attribuiamo.</w:t>
      </w:r>
    </w:p>
    <w:p>
      <w:pPr>
        <w:pStyle w:val="FirstParagraph"/>
      </w:pPr>
      <w:r>
        <w:rPr>
          <w:b/>
          <w:bCs/>
        </w:rPr>
        <w:t xml:space="preserve">Frequenza delle sedute — con la dose dichiarata onestamente.</w:t>
      </w:r>
      <w:r>
        <w:t xml:space="preserve"> </w:t>
      </w:r>
      <w:r>
        <w:t xml:space="preserve">L’unico studio con ciclo strutturato su bruxisti (El-Gendy) ha somministrato</w:t>
      </w:r>
      <w:r>
        <w:t xml:space="preserve"> </w:t>
      </w:r>
      <w:r>
        <w:rPr>
          <w:b/>
          <w:bCs/>
        </w:rPr>
        <w:t xml:space="preserve">2 sedute a settimana per 6 settimane, cioè 12 sedute</w:t>
      </w:r>
      <w:r>
        <w:t xml:space="preserve">. Il nostro ciclo di</w:t>
      </w:r>
      <w:r>
        <w:t xml:space="preserve"> </w:t>
      </w:r>
      <w:r>
        <w:rPr>
          <w:b/>
          <w:bCs/>
        </w:rPr>
        <w:t xml:space="preserve">5-6 sedute</w:t>
      </w:r>
      <w:r>
        <w:t xml:space="preserve"> </w:t>
      </w:r>
      <w:r>
        <w:t xml:space="preserve">è una</w:t>
      </w:r>
      <w:r>
        <w:t xml:space="preserve"> </w:t>
      </w:r>
      <w:r>
        <w:rPr>
          <w:b/>
          <w:bCs/>
        </w:rPr>
        <w:t xml:space="preserve">scelta pragmatica di sostenibilità, non la dose testata</w:t>
      </w:r>
      <w:r>
        <w:t xml:space="preserve">: se a 5 sedute la risposta è parziale ma presente, il riferimento allo studio suggerisce di</w:t>
      </w:r>
      <w:r>
        <w:t xml:space="preserve"> </w:t>
      </w:r>
      <w:r>
        <w:rPr>
          <w:b/>
          <w:bCs/>
        </w:rPr>
        <w:t xml:space="preserve">proseguire fino a 10-12 prima di dichiarare il non-responder</w:t>
      </w:r>
      <w:r>
        <w:t xml:space="preserve">. Struttura:</w:t>
      </w:r>
      <w:r>
        <w:t xml:space="preserve"> </w:t>
      </w:r>
      <w:r>
        <w:rPr>
          <w:b/>
          <w:bCs/>
        </w:rPr>
        <w:t xml:space="preserve">fase di attacco — 2 sedute nella prima settimana, 3ª entro il giorno 10-14</w:t>
      </w:r>
      <w:r>
        <w:t xml:space="preserve"> </w:t>
      </w:r>
      <w:r>
        <w:t xml:space="preserve">— poi diradamento a settimanale/quindicinale. Nei responder,</w:t>
      </w:r>
      <w:r>
        <w:t xml:space="preserve"> </w:t>
      </w:r>
      <w:r>
        <w:rPr>
          <w:b/>
          <w:bCs/>
        </w:rPr>
        <w:t xml:space="preserve">richiami a 4 e 8-12 settimane</w:t>
      </w:r>
      <w:r>
        <w:t xml:space="preserve"> </w:t>
      </w:r>
      <w:r>
        <w:t xml:space="preserve">e poi ogni 6-8 settimane se serve, con JFLS-8 ripetuto.</w:t>
      </w:r>
    </w:p>
    <w:bookmarkStart w:id="65" w:name="il-piano-delle-5-sedute"/>
    <w:p>
      <w:pPr>
        <w:pStyle w:val="Heading3"/>
      </w:pPr>
      <w:r>
        <w:t xml:space="preserve">Il piano delle 5 sedute</w:t>
      </w:r>
    </w:p>
    <w:p>
      <w:pPr>
        <w:pStyle w:val="FirstParagraph"/>
      </w:pPr>
      <w:r>
        <w:t xml:space="preserve">La spina dorsale (blocco A + programma domiciliare) resta; ciò che approfondisci è il</w:t>
      </w:r>
      <w:r>
        <w:t xml:space="preserve"> </w:t>
      </w:r>
      <w:r>
        <w:rPr>
          <w:b/>
          <w:bCs/>
        </w:rPr>
        <w:t xml:space="preserve">dominante</w:t>
      </w:r>
      <w:r>
        <w:t xml:space="preserve">. Dalla 2ª in poi:</w:t>
      </w:r>
      <w:r>
        <w:t xml:space="preserve"> </w:t>
      </w:r>
      <w:r>
        <w:rPr>
          <w:b/>
          <w:bCs/>
        </w:rPr>
        <w:t xml:space="preserve">rivaluti</w:t>
      </w:r>
      <w:r>
        <w:t xml:space="preserve"> </w:t>
      </w:r>
      <w:r>
        <w:t xml:space="preserve">(MMO + VAS + tre box) →</w:t>
      </w:r>
      <w:r>
        <w:t xml:space="preserve"> </w:t>
      </w:r>
      <w:r>
        <w:rPr>
          <w:b/>
          <w:bCs/>
        </w:rPr>
        <w:t xml:space="preserve">tratti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aggiorni il programma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Seduta</w:t>
            </w:r>
          </w:p>
        </w:tc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Focus manuale</w:t>
            </w:r>
          </w:p>
        </w:tc>
        <w:tc>
          <w:tcPr/>
          <w:p>
            <w:pPr>
              <w:pStyle w:val="Compact"/>
            </w:pPr>
            <w:r>
              <w:t xml:space="preserve">A casa</w:t>
            </w:r>
          </w:p>
        </w:tc>
        <w:tc>
          <w:tcPr/>
          <w:p>
            <w:pPr>
              <w:pStyle w:val="Compact"/>
            </w:pPr>
            <w:r>
              <w:t xml:space="preserve">Cosa misuri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(FV, 60’)</w:t>
            </w:r>
          </w:p>
        </w:tc>
        <w:tc>
          <w:tcPr/>
          <w:p>
            <w:pPr>
              <w:pStyle w:val="Compact"/>
            </w:pPr>
            <w:r>
              <w:t xml:space="preserve">Consenso, screening (sonno, farmaci, dolore), indagine del dominante</w:t>
            </w:r>
          </w:p>
        </w:tc>
        <w:tc>
          <w:tcPr/>
          <w:p>
            <w:pPr>
              <w:pStyle w:val="Compact"/>
            </w:pPr>
            <w:r>
              <w:t xml:space="preserve">Red flag e controindicazioni → valutazione → blocco del dominante → safety-netting</w:t>
            </w:r>
          </w:p>
        </w:tc>
        <w:tc>
          <w:tcPr/>
          <w:p>
            <w:pPr>
              <w:pStyle w:val="Compact"/>
            </w:pPr>
            <w:r>
              <w:t xml:space="preserve">Blocco serale + check diurno con conteggio + checklist di scarico</w:t>
            </w:r>
          </w:p>
        </w:tc>
        <w:tc>
          <w:tcPr/>
          <w:p>
            <w:pPr>
              <w:pStyle w:val="Compact"/>
            </w:pPr>
            <w:r>
              <w:t xml:space="preserve">MMO, VAS risveglio/giornaliera, FR basale,</w:t>
            </w:r>
            <w:r>
              <w:t xml:space="preserve"> </w:t>
            </w:r>
            <w:r>
              <w:rPr>
                <w:b/>
                <w:bCs/>
              </w:rPr>
              <w:t xml:space="preserve">JFLS-8 e PSQI basali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(entro 7 gg)</w:t>
            </w:r>
          </w:p>
        </w:tc>
        <w:tc>
          <w:tcPr/>
          <w:p>
            <w:pPr>
              <w:pStyle w:val="Compact"/>
            </w:pPr>
            <w:r>
              <w:t xml:space="preserve">Confermare il dominante;</w:t>
            </w:r>
            <w:r>
              <w:t xml:space="preserve"> </w:t>
            </w:r>
            <w:r>
              <w:rPr>
                <w:b/>
                <w:bCs/>
              </w:rPr>
              <w:t xml:space="preserve">verificare che l’invio sia stato eseguito</w:t>
            </w:r>
          </w:p>
        </w:tc>
        <w:tc>
          <w:tcPr/>
          <w:p>
            <w:pPr>
              <w:pStyle w:val="Compact"/>
            </w:pPr>
            <w:r>
              <w:t xml:space="preserve">Consolida il dominante; aggiungi B se il collo pesa</w:t>
            </w:r>
          </w:p>
        </w:tc>
        <w:tc>
          <w:tcPr/>
          <w:p>
            <w:pPr>
              <w:pStyle w:val="Compact"/>
            </w:pPr>
            <w:r>
              <w:t xml:space="preserve">Verifica assetto del sonno e conteggio del serramento</w:t>
            </w:r>
          </w:p>
        </w:tc>
        <w:tc>
          <w:tcPr/>
          <w:p>
            <w:pPr>
              <w:pStyle w:val="Compact"/>
            </w:pPr>
            <w:r>
              <w:t xml:space="preserve">Tre box + MMO e VAS vs. baseline; conteggio serramento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(gg 10-14)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Bivio decisionale</w:t>
            </w:r>
          </w:p>
        </w:tc>
        <w:tc>
          <w:tcPr/>
          <w:p>
            <w:pPr>
              <w:pStyle w:val="Compact"/>
            </w:pPr>
            <w:r>
              <w:t xml:space="preserve">Se risponde: insisti. Se no: vedi sotto</w:t>
            </w:r>
          </w:p>
        </w:tc>
        <w:tc>
          <w:tcPr/>
          <w:p>
            <w:pPr>
              <w:pStyle w:val="Compact"/>
            </w:pPr>
            <w:r>
              <w:t xml:space="preserve">Progredisci o rinforza l’aderenza</w:t>
            </w:r>
          </w:p>
        </w:tc>
        <w:tc>
          <w:tcPr/>
          <w:p>
            <w:pPr>
              <w:pStyle w:val="Compact"/>
            </w:pPr>
            <w:r>
              <w:t xml:space="preserve">MMO, VAS risveglio, conteggio: risposta sì/no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Consolidare e autonomizzare</w:t>
            </w:r>
          </w:p>
        </w:tc>
        <w:tc>
          <w:tcPr/>
          <w:p>
            <w:pPr>
              <w:pStyle w:val="Compact"/>
            </w:pPr>
            <w:r>
              <w:t xml:space="preserve">Mantieni il dominante; counseling e routine serale</w:t>
            </w:r>
          </w:p>
        </w:tc>
        <w:tc>
          <w:tcPr/>
          <w:p>
            <w:pPr>
              <w:pStyle w:val="Compact"/>
            </w:pPr>
            <w:r>
              <w:t xml:space="preserve">Sposta il carico sul paziente</w:t>
            </w:r>
          </w:p>
        </w:tc>
        <w:tc>
          <w:tcPr/>
          <w:p>
            <w:pPr>
              <w:pStyle w:val="Compact"/>
            </w:pPr>
            <w:r>
              <w:t xml:space="preserve">Andamento dei tre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Bilancio</w:t>
            </w:r>
          </w:p>
        </w:tc>
        <w:tc>
          <w:tcPr/>
          <w:p>
            <w:pPr>
              <w:pStyle w:val="Compact"/>
            </w:pPr>
            <w:r>
              <w:t xml:space="preserve">Rivalutazione globale + richiami</w:t>
            </w:r>
          </w:p>
        </w:tc>
        <w:tc>
          <w:tcPr/>
          <w:p>
            <w:pPr>
              <w:pStyle w:val="Compact"/>
            </w:pPr>
            <w:r>
              <w:t xml:space="preserve">Programma domiciliare autonomo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JFLS-8 e PSQI ripetuti</w:t>
            </w:r>
            <w:r>
              <w:t xml:space="preserve"> </w:t>
            </w:r>
            <w:r>
              <w:t xml:space="preserve">vs. baseline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bivio della 3ª seduta — tre uscite, non due.</w:t>
      </w:r>
      <w:r>
        <w:t xml:space="preserve"> </w:t>
      </w:r>
      <w:r>
        <w:t xml:space="preserve">Se il dominante ipotizzato non ha dato risposta (</w:t>
      </w:r>
      <w:r>
        <w:rPr>
          <w:b/>
          <w:bCs/>
        </w:rPr>
        <w:t xml:space="preserve">MMO ferma sotto i 5 mm, VAS al risveglio scesa meno di 2 punti, conteggio del serramento invariato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Ripesa il dominante</w:t>
      </w:r>
      <w:r>
        <w:t xml:space="preserve"> </w:t>
      </w:r>
      <w:r>
        <w:t xml:space="preserve">e torna sulle domande del sonno, dei farmaci (date di avvio e titolazione) e del viscere: il non-responder che russa, che ha iniziato un SSRI o che ha pirosi notturna è il caso in cui l’ipotesi era sbagliata dall’inizio.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Rivaluta il tipo di dolore.</w:t>
      </w:r>
      <w:r>
        <w:t xml:space="preserve"> </w:t>
      </w:r>
      <w:r>
        <w:t xml:space="preserve">Se il pattern è nociplastico — dolore che si riferisce oltre il muscolo, diffuso, sonno non ristoratore —</w:t>
      </w:r>
      <w:r>
        <w:t xml:space="preserve"> </w:t>
      </w:r>
      <w:r>
        <w:rPr>
          <w:b/>
          <w:bCs/>
        </w:rPr>
        <w:t xml:space="preserve">applica la condotta di Parte II §4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Riapri la comunicazione</w:t>
      </w:r>
      <w:r>
        <w:t xml:space="preserve"> </w:t>
      </w:r>
      <w:r>
        <w:t xml:space="preserve">con medico o odontoiatra, con l’autorizzazione del paziente.</w:t>
      </w:r>
    </w:p>
    <w:p>
      <w:pPr>
        <w:pStyle w:val="FirstParagraph"/>
      </w:pPr>
      <w:r>
        <w:rPr>
          <w:b/>
          <w:bCs/>
        </w:rPr>
        <w:t xml:space="preserve">Mai, in nessuna delle tre uscite, si aumenta l’intensità.</w:t>
      </w:r>
      <w:r>
        <w:t xml:space="preserve"> </w:t>
      </w:r>
      <w:r>
        <w:t xml:space="preserve">Un indolenzimento transitorio nelle 24-48 ore è atteso; un peggioramento</w:t>
      </w:r>
      <w:r>
        <w:t xml:space="preserve"> </w:t>
      </w:r>
      <w:r>
        <w:rPr>
          <w:b/>
          <w:bCs/>
        </w:rPr>
        <w:t xml:space="preserve">persistente</w:t>
      </w:r>
      <w:r>
        <w:t xml:space="preserve">, un blocco o una red flag →</w:t>
      </w:r>
      <w:r>
        <w:t xml:space="preserve"> </w:t>
      </w:r>
      <w:r>
        <w:rPr>
          <w:b/>
          <w:bCs/>
        </w:rPr>
        <w:t xml:space="preserve">stop, rivaluta, invia</w:t>
      </w:r>
      <w:r>
        <w:t xml:space="preserve">.</w:t>
      </w:r>
    </w:p>
    <w:bookmarkEnd w:id="65"/>
    <w:bookmarkStart w:id="66" w:name="X3ff934d7019c394cb591d3a4b3bfa0bd2ceec91"/>
    <w:p>
      <w:pPr>
        <w:pStyle w:val="Heading3"/>
      </w:pPr>
      <w:r>
        <w:t xml:space="preserve">Dopo l’invio: il paziente che torna con un presidio</w:t>
      </w:r>
    </w:p>
    <w:p>
      <w:pPr>
        <w:pStyle w:val="FirstParagraph"/>
      </w:pPr>
      <w:r>
        <w:t xml:space="preserve">Il paziente rimandato al centro del sonno che torna con un</w:t>
      </w:r>
      <w:r>
        <w:t xml:space="preserve"> </w:t>
      </w:r>
      <w:r>
        <w:rPr>
          <w:b/>
          <w:bCs/>
        </w:rPr>
        <w:t xml:space="preserve">dispositivo di avanzamento mandibolare</w:t>
      </w:r>
      <w:r>
        <w:t xml:space="preserve"> </w:t>
      </w:r>
      <w:r>
        <w:t xml:space="preserve">o con la</w:t>
      </w:r>
      <w:r>
        <w:t xml:space="preserve"> </w:t>
      </w:r>
      <w:r>
        <w:rPr>
          <w:b/>
          <w:bCs/>
        </w:rPr>
        <w:t xml:space="preserve">CPAP</w:t>
      </w:r>
      <w:r>
        <w:t xml:space="preserve"> </w:t>
      </w:r>
      <w:r>
        <w:t xml:space="preserve">ha un problema nuovo e molto nostro: dolore ai masticatori, tensione all’ATM e affaticamento mattutino da MAD, pressione su volto e cingolo da maschera — ed è la ragione più comune per cui il presidio viene abbandonato.</w:t>
      </w:r>
    </w:p>
    <w:p>
      <w:pPr>
        <w:pStyle w:val="BodyText"/>
      </w:pPr>
      <w:r>
        <w:t xml:space="preserve">Qui il mandato è</w:t>
      </w:r>
      <w:r>
        <w:t xml:space="preserve"> </w:t>
      </w:r>
      <w:r>
        <w:rPr>
          <w:b/>
          <w:bCs/>
        </w:rPr>
        <w:t xml:space="preserve">chiaro, misurabile e non ambiguo: far tollerare il dispositivo</w:t>
      </w:r>
      <w:r>
        <w:t xml:space="preserve">, non ridurre il bruxismo. Outcome:</w:t>
      </w:r>
      <w:r>
        <w:t xml:space="preserve"> </w:t>
      </w:r>
      <w:r>
        <w:rPr>
          <w:b/>
          <w:bCs/>
        </w:rPr>
        <w:t xml:space="preserve">VAS mattutina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ore di utilizzo riferite</w:t>
      </w:r>
      <w:r>
        <w:t xml:space="preserve">. Il presidio</w:t>
      </w:r>
      <w:r>
        <w:t xml:space="preserve"> </w:t>
      </w:r>
      <w:r>
        <w:rPr>
          <w:b/>
          <w:bCs/>
        </w:rPr>
        <w:t xml:space="preserve">non si modifica e non si sospende</w:t>
      </w:r>
      <w:r>
        <w:t xml:space="preserve">; il referente resta il medico del sonno.</w:t>
      </w:r>
    </w:p>
    <w:p>
      <w:pPr>
        <w:pStyle w:val="BodyText"/>
      </w:pPr>
      <w:r>
        <w:t xml:space="preserve">Alla 5ª seduta il bilancio</w:t>
      </w:r>
      <w:r>
        <w:t xml:space="preserve"> </w:t>
      </w:r>
      <w:r>
        <w:rPr>
          <w:b/>
          <w:bCs/>
        </w:rPr>
        <w:t xml:space="preserve">si legge sui Tre Livelli di Successo (Parte I): carico al risveglio, comportamento diurno, funzione e riposo.</w:t>
      </w:r>
      <w:r>
        <w:t xml:space="preserve"> </w:t>
      </w:r>
      <w:r>
        <w:t xml:space="preserve">Miglioramento stabile → programma domiciliare, richiami e — con autorizzazione — relazione al medico o all’odontoiatra; nessuna risposta → si chiude e si rimanda. Dirlo è integrità, non fallimento.</w:t>
      </w:r>
    </w:p>
    <w:bookmarkEnd w:id="66"/>
    <w:bookmarkEnd w:id="67"/>
    <w:bookmarkStart w:id="68" w:name="chiusura-motivazionale"/>
    <w:p>
      <w:pPr>
        <w:pStyle w:val="Heading2"/>
      </w:pPr>
      <w:r>
        <w:t xml:space="preserve">Chiusura motivazionale</w:t>
      </w:r>
    </w:p>
    <w:p>
      <w:pPr>
        <w:pStyle w:val="FirstParagraph"/>
      </w:pPr>
      <w:r>
        <w:rPr>
          <w:i/>
          <w:iCs/>
        </w:rPr>
        <w:t xml:space="preserve">Questo paziente arriva dopo il bite, dopo il</w:t>
      </w:r>
      <w:r>
        <w:rPr>
          <w:i/>
          <w:iCs/>
        </w:rPr>
        <w:t xml:space="preserve"> </w:t>
      </w:r>
      <w:r>
        <w:rPr>
          <w:i/>
          <w:iCs/>
        </w:rPr>
        <w:t xml:space="preserve">“è stress, devi rilassarti”</w:t>
      </w:r>
      <w:r>
        <w:rPr>
          <w:i/>
          <w:iCs/>
        </w:rPr>
        <w:t xml:space="preserve">, forse dopo il botulino. Ha in mano una panoramica che gli dice cosa ha perso e nessuno che gli abbia spiegato perché. Il dentista fa un lavoro necessario e insostituibile: la placca gli salva lo smalto, e va tenuta. Ma nessuno, in quella filiera, gli ha messo le mani sul muscolo che lavora ogni notte, gli ha guardato la rotazione di C1-C2, gli ha chiesto se il partner lo sente smettere di respirare, gli ha chiesto quando ha iniziato l’antidepressivo.</w:t>
      </w:r>
      <w:r>
        <w:t xml:space="preserve"> </w:t>
      </w:r>
      <w:r>
        <w:rPr>
          <w:b/>
          <w:bCs/>
        </w:rPr>
        <w:t xml:space="preserve">Quel tempo clinico, in quella filiera, non glielo dà nessun altro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 quello che puoi vedere tu, in un’ora sul lettino, non lo vede chi guarda solo una bocca.</w:t>
      </w:r>
    </w:p>
    <w:p>
      <w:pPr>
        <w:pStyle w:val="BodyText"/>
      </w:pPr>
      <w:r>
        <w:rPr>
          <w:i/>
          <w:iCs/>
        </w:rPr>
        <w:t xml:space="preserve">Se qui hai scoperto una lacuna — la red flag cardiaca, l’arteria temporale, il consenso 2025, le domande sul sonno — hai il dovere morale ed etico di colmarla prima di lunedì mattina, non di aggirarla. E non cadere nel vizio dello scarica barile: non liquidare il bruxismo come</w:t>
      </w:r>
      <w:r>
        <w:rPr>
          <w:i/>
          <w:iCs/>
        </w:rPr>
        <w:t xml:space="preserve"> </w:t>
      </w:r>
      <w:r>
        <w:rPr>
          <w:i/>
          <w:iCs/>
        </w:rPr>
        <w:t xml:space="preserve">“roba da dentista”</w:t>
      </w:r>
      <w:r>
        <w:rPr>
          <w:i/>
          <w:iCs/>
        </w:rPr>
        <w:t xml:space="preserve"> </w:t>
      </w:r>
      <w:r>
        <w:rPr>
          <w:i/>
          <w:iCs/>
        </w:rPr>
        <w:t xml:space="preserve">quando hai gli strumenti per il carico muscolare, e non mandare via il paziente perché il caso ti mette in difficoltà. Rispetta i limiti — invia quando ci sono red flag, sostieni il bite quando è prescritto, manda al medico chi russa — ma quando il caso è tuo, trattalo con competenza e onestà. Sii il professionista che non si limita a osservare il sistema, ma che ha il coraggio e la competenza di riscriverlo con le proprie mani.</w:t>
      </w:r>
    </w:p>
    <w:p>
      <w:pPr>
        <w:pStyle w:val="BodyText"/>
      </w:pPr>
      <w:r>
        <w:rPr>
          <w:b/>
          <w:bCs/>
        </w:rPr>
        <w:t xml:space="preserve">Quando sei autonomo.</w:t>
      </w:r>
      <w:r>
        <w:t xml:space="preserve"> </w:t>
      </w:r>
      <w:r>
        <w:t xml:space="preserve">Non dopo N pazienti: quando sai gestire i casi che mettono alla prova la comprensione — il</w:t>
      </w:r>
      <w:r>
        <w:t xml:space="preserve"> </w:t>
      </w:r>
      <w:r>
        <w:rPr>
          <w:b/>
          <w:bCs/>
        </w:rPr>
        <w:t xml:space="preserve">non-responder alla 3ª</w:t>
      </w:r>
      <w:r>
        <w:t xml:space="preserve"> </w:t>
      </w:r>
      <w:r>
        <w:t xml:space="preserve">senza alzare l’intensità, il</w:t>
      </w:r>
      <w:r>
        <w:t xml:space="preserve"> </w:t>
      </w:r>
      <w:r>
        <w:rPr>
          <w:b/>
          <w:bCs/>
        </w:rPr>
        <w:t xml:space="preserve">paziente che russa</w:t>
      </w:r>
      <w:r>
        <w:t xml:space="preserve"> </w:t>
      </w:r>
      <w:r>
        <w:t xml:space="preserve">(invii prima di darti obiettivi sul bruxismo), quello</w:t>
      </w:r>
      <w:r>
        <w:t xml:space="preserve"> </w:t>
      </w:r>
      <w:r>
        <w:rPr>
          <w:b/>
          <w:bCs/>
        </w:rPr>
        <w:t xml:space="preserve">comparso tre settimane dopo un SSRI</w:t>
      </w:r>
      <w:r>
        <w:t xml:space="preserve"> </w:t>
      </w:r>
      <w:r>
        <w:t xml:space="preserve">(segnali al prescrittore, non insisti sul muscolo), quello che chiede solo</w:t>
      </w:r>
      <w:r>
        <w:t xml:space="preserve"> </w:t>
      </w:r>
      <w:r>
        <w:rPr>
          <w:b/>
          <w:bCs/>
        </w:rPr>
        <w:t xml:space="preserve">se può togliere il bite</w:t>
      </w:r>
      <w:r>
        <w:t xml:space="preserve">. Quando il caso non è qui, vale la regola sotto i passi:</w:t>
      </w:r>
      <w:r>
        <w:t xml:space="preserve"> </w:t>
      </w:r>
      <w:r>
        <w:rPr>
          <w:b/>
          <w:bCs/>
        </w:rPr>
        <w:t xml:space="preserve">dai piani che regolano verso quelli che eseguono; il dominante è chi sequestra il compenso ora.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parte-iv-i-cinque-modelli-in-dettaglio"/>
    <w:p>
      <w:pPr>
        <w:pStyle w:val="Heading1"/>
      </w:pPr>
      <w:r>
        <w:t xml:space="preserve">PARTE IV — I Cinque Modelli in Dettaglio</w:t>
      </w:r>
    </w:p>
    <w:p>
      <w:pPr>
        <w:pStyle w:val="FirstParagraph"/>
      </w:pPr>
      <w:r>
        <w:t xml:space="preserve">Approfondimento dell’impalcatura di Parte 0. Regola:</w:t>
      </w:r>
      <w:r>
        <w:t xml:space="preserve"> </w:t>
      </w:r>
      <w:r>
        <w:rPr>
          <w:b/>
          <w:bCs/>
        </w:rPr>
        <w:t xml:space="preserve">peschi solo il modello dominante</w:t>
      </w:r>
      <w:r>
        <w:t xml:space="preserve"> </w:t>
      </w:r>
      <w:r>
        <w:t xml:space="preserve">— e il dominante non è quello con più evidenza, è</w:t>
      </w:r>
      <w:r>
        <w:t xml:space="preserve"> </w:t>
      </w:r>
      <w:r>
        <w:rPr>
          <w:b/>
          <w:bCs/>
        </w:rPr>
        <w:t xml:space="preserve">chi sequestra il compenso ora</w:t>
      </w:r>
      <w:r>
        <w:t xml:space="preserve"> </w:t>
      </w:r>
      <w:r>
        <w:t xml:space="preserve">(Parte 0, «Come decido») — e comprimi i suoi passi core (1-3) dentro il blocco corrispondente del montaggio.</w:t>
      </w:r>
    </w:p>
    <w:p>
      <w:pPr>
        <w:pStyle w:val="BodyText"/>
      </w:pPr>
      <w:r>
        <w:t xml:space="preserve">Ogni sezione porta nel titolo il modello a cui risponde. Il</w:t>
      </w:r>
      <w:r>
        <w:t xml:space="preserve"> </w:t>
      </w:r>
      <w:r>
        <w:rPr>
          <w:b/>
          <w:bCs/>
        </w:rPr>
        <w:t xml:space="preserve">modello Metabolico-Energetico</w:t>
      </w:r>
      <w:r>
        <w:t xml:space="preserve"> </w:t>
      </w:r>
      <w:r>
        <w:t xml:space="preserve">non ha una sezione di tecniche manuali: si esercita come</w:t>
      </w:r>
      <w:r>
        <w:t xml:space="preserve"> </w:t>
      </w:r>
      <w:r>
        <w:rPr>
          <w:b/>
          <w:bCs/>
        </w:rPr>
        <w:t xml:space="preserve">counseling a ogni seduta</w:t>
      </w:r>
      <w:r>
        <w:t xml:space="preserve">. Non manipoli nulla, e per questo è la leva che più spesso resta intoccata da tutti.</w:t>
      </w:r>
    </w:p>
    <w:bookmarkStart w:id="71" w:name="X11c950ce2ae3a0342e8bcd49ef3f59e2c9d95af"/>
    <w:p>
      <w:pPr>
        <w:pStyle w:val="Heading2"/>
      </w:pPr>
      <w:r>
        <w:t xml:space="preserve">Sistema Neurologico-Anatomico —</w:t>
      </w:r>
      <w:r>
        <w:t xml:space="preserve"> </w:t>
      </w:r>
      <w:r>
        <w:rPr>
          <w:i/>
          <w:iCs/>
        </w:rPr>
        <w:t xml:space="preserve">modello Neurologico</w:t>
      </w:r>
    </w:p>
    <w:p>
      <w:pPr>
        <w:pStyle w:val="FirstParagraph"/>
      </w:pPr>
      <w:r>
        <w:t xml:space="preserve">Conoscere il Sistema Neurologico-Anatomico del bruxismo significa capire perché il paziente indica l’orecchio quando gli chiedi dove ha male alla mandibola.</w:t>
      </w:r>
    </w:p>
    <w:p>
      <w:pPr>
        <w:pStyle w:val="BodyText"/>
      </w:pPr>
      <w:r>
        <w:rPr>
          <w:b/>
          <w:bCs/>
        </w:rPr>
        <w:t xml:space="preserve">Trigemino e prime cervicali arrivano allo stesso centralino: il cervello risponde a una chiamata senza sapere da quale interno è partita.</w:t>
      </w:r>
    </w:p>
    <w:p>
      <w:pPr>
        <w:pStyle w:val="BodyText"/>
      </w:pPr>
      <w:r>
        <w:rPr>
          <w:b/>
          <w:bCs/>
        </w:rPr>
        <w:t xml:space="preserve">Operativamente</w:t>
      </w:r>
      <w:r>
        <w:t xml:space="preserve">, dalla convergenza V / C1-C3 (esposta in Parte III §3, con i suoi limiti) discende una cosa sola e vale:</w:t>
      </w:r>
      <w:r>
        <w:t xml:space="preserve"> </w:t>
      </w:r>
      <w:r>
        <w:rPr>
          <w:b/>
          <w:bCs/>
        </w:rPr>
        <w:t xml:space="preserve">una disfunzione cervicale alta si presenta come dolore a tempia e mandibola, e un massetere sovraccarico come collo rigido.</w:t>
      </w:r>
      <w:r>
        <w:t xml:space="preserve"> </w:t>
      </w:r>
      <w:r>
        <w:t xml:space="preserve">Da questo, l’ingresso cervicale come bersaglio a monte.</w:t>
      </w:r>
    </w:p>
    <w:p>
      <w:pPr>
        <w:pStyle w:val="BodyText"/>
      </w:pPr>
      <w:r>
        <w:rPr>
          <w:b/>
          <w:bCs/>
        </w:rPr>
        <w:t xml:space="preserve">Il nervo auricolotemporale — la chicca che spiega l’orecchio.</w:t>
      </w:r>
      <w:r>
        <w:t xml:space="preserve"> </w:t>
      </w:r>
      <w:r>
        <w:t xml:space="preserve">Ramo della branca mandibolare del trigemino, risale</w:t>
      </w:r>
      <w:r>
        <w:t xml:space="preserve"> </w:t>
      </w:r>
      <w:r>
        <w:rPr>
          <w:b/>
          <w:bCs/>
        </w:rPr>
        <w:t xml:space="preserve">immediatamente dietro il condilo</w:t>
      </w:r>
      <w:r>
        <w:t xml:space="preserve"> </w:t>
      </w:r>
      <w:r>
        <w:t xml:space="preserve">prima di distribuirsi a regione temporale e orecchio esterno: ecco perché un’ATM in sofferenza si presenta come orecchio pieno o</w:t>
      </w:r>
      <w:r>
        <w:t xml:space="preserve"> </w:t>
      </w:r>
      <w:r>
        <w:t xml:space="preserve">“tappato”</w:t>
      </w:r>
      <w:r>
        <w:t xml:space="preserve"> </w:t>
      </w:r>
      <w:r>
        <w:t xml:space="preserve">con l’otorino che non trova nulla. Gli altri due reperi che contano —</w:t>
      </w:r>
      <w:r>
        <w:t xml:space="preserve"> </w:t>
      </w:r>
      <w:r>
        <w:rPr>
          <w:b/>
          <w:bCs/>
        </w:rPr>
        <w:t xml:space="preserve">legamenti di Pinto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legamento stilomandibolare</w:t>
      </w:r>
      <w:r>
        <w:t xml:space="preserve"> </w:t>
      </w:r>
      <w:r>
        <w:t xml:space="preserve">— stanno nella tabella qui sotto, con il loro grado di prova e il loro vincolo.</w:t>
      </w:r>
    </w:p>
    <w:bookmarkStart w:id="70" w:name="X265fa884ea929565b56f8efe772bf77903d7782"/>
    <w:p>
      <w:pPr>
        <w:pStyle w:val="Heading3"/>
      </w:pPr>
      <w:r>
        <w:t xml:space="preserve">Procedura Operativa: Reset Cervico-Trigeminale (15 min — core = passi 1-3)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Screening vascolare/neurologico:</w:t>
      </w:r>
      <w:r>
        <w:t xml:space="preserve"> </w:t>
      </w:r>
      <w:r>
        <w:t xml:space="preserve">sintomi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fattori di rischio, PA alla prima visita. Positività = stop e invio.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Inibizione dei sub-occipitali:</w:t>
      </w:r>
      <w:r>
        <w:t xml:space="preserve"> </w:t>
      </w:r>
      <w:r>
        <w:t xml:space="preserve">contatto sotto la linea nucale, supino,</w:t>
      </w:r>
      <w:r>
        <w:t xml:space="preserve"> </w:t>
      </w:r>
      <w:r>
        <w:rPr>
          <w:b/>
          <w:bCs/>
        </w:rPr>
        <w:t xml:space="preserve">90-120 secondi</w:t>
      </w:r>
      <w:r>
        <w:t xml:space="preserve">, fino al cedimento del tono.</w:t>
      </w:r>
      <w:r>
        <w:t xml:space="preserve"> </w:t>
      </w:r>
      <w:r>
        <w:rPr>
          <w:b/>
          <w:bCs/>
        </w:rPr>
        <w:t xml:space="preserve">Applica la stop-rule vagale.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Decompressione occipito-atloidea:</w:t>
      </w:r>
      <w:r>
        <w:t xml:space="preserve"> </w:t>
      </w:r>
      <w:r>
        <w:t xml:space="preserve">trazione dolce, senza thrust.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Mobilizzazione di C1-C3 in rotazione:</w:t>
      </w:r>
      <w:r>
        <w:t xml:space="preserve"> </w:t>
      </w:r>
      <w:r>
        <w:t xml:space="preserve">ampiezza bassa, guidata dal flexion-rotation test, indolore.</w:t>
      </w:r>
      <w:r>
        <w:t xml:space="preserve"> </w:t>
      </w:r>
      <w:r>
        <w:rPr>
          <w:b/>
          <w:bCs/>
        </w:rPr>
        <w:t xml:space="preserve">Esclusa in sospetta sindrome di Eagle.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Detensione di SCM e trapezio superiore:</w:t>
      </w:r>
      <w:r>
        <w:t xml:space="preserve"> </w:t>
      </w:r>
      <w:r>
        <w:t xml:space="preserve">chiude la catena verso il cingolo, dove il paziente riferisce che</w:t>
      </w:r>
      <w:r>
        <w:t xml:space="preserve"> </w:t>
      </w:r>
      <w:r>
        <w:t xml:space="preserve">“scende”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Alla dimissione: safety-netting consegnato e spuntato in cartella — la dissezione si manifesta ore o giorni dopo, quando le tue mani non ci sono più.</w:t>
      </w:r>
    </w:p>
    <w:p>
      <w:pPr>
        <w:pStyle w:val="BodyText"/>
      </w:pPr>
      <w:r>
        <w:rPr>
          <w:b/>
          <w:bCs/>
        </w:rPr>
        <w:t xml:space="preserve">Ri-misura subito MMO e dolore familiare: mosso solo con +≥ 5 mm oppure −≥ 2 punti. Sotto, è rumore.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Segnale clinico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Nervo auricolotemporale</w:t>
            </w:r>
          </w:p>
        </w:tc>
        <w:tc>
          <w:tcPr/>
          <w:p>
            <w:pPr>
              <w:pStyle w:val="Compact"/>
            </w:pPr>
            <w:r>
              <w:t xml:space="preserve">Orecchio pieno, ORL negativo</w:t>
            </w:r>
          </w:p>
        </w:tc>
        <w:tc>
          <w:tcPr/>
          <w:p>
            <w:pPr>
              <w:pStyle w:val="Compact"/>
            </w:pPr>
            <w:r>
              <w:t xml:space="preserve">Decompressione ATM dolce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Legamenti di Pinto</w:t>
            </w:r>
          </w:p>
        </w:tc>
        <w:tc>
          <w:tcPr/>
          <w:p>
            <w:pPr>
              <w:pStyle w:val="Compact"/>
            </w:pPr>
            <w:r>
              <w:t xml:space="preserve">Acufene associato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Ipotesi anatomica, non nesso dimostrato</w:t>
            </w:r>
            <w:r>
              <w:t xml:space="preserve"> </w:t>
            </w:r>
            <w:r>
              <w:t xml:space="preserve">— vedi Procedura Acufeni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Legamento stilomandibolare / Eagle</w:t>
            </w:r>
          </w:p>
        </w:tc>
        <w:tc>
          <w:tcPr/>
          <w:p>
            <w:pPr>
              <w:pStyle w:val="Compact"/>
            </w:pPr>
            <w:r>
              <w:t xml:space="preserve">Dolore alla deglutizione e alla rotazione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Riconoscere e inviare; nessuna rotazione mantenuta</w:t>
            </w:r>
          </w:p>
        </w:tc>
      </w:tr>
    </w:tbl>
    <w:bookmarkEnd w:id="70"/>
    <w:bookmarkEnd w:id="71"/>
    <w:bookmarkStart w:id="74" w:name="X09bcc1a2d610e5ab9a0d0dcf55ce9f72f0b2e40"/>
    <w:p>
      <w:pPr>
        <w:pStyle w:val="Heading2"/>
      </w:pPr>
      <w:r>
        <w:t xml:space="preserve">Sistema Fasciale-Posturale mandibolo-cervicale —</w:t>
      </w:r>
      <w:r>
        <w:t xml:space="preserve"> </w:t>
      </w:r>
      <w:r>
        <w:rPr>
          <w:i/>
          <w:iCs/>
        </w:rPr>
        <w:t xml:space="preserve">modello Biomeccanico-Strutturale</w:t>
      </w:r>
    </w:p>
    <w:p>
      <w:pPr>
        <w:pStyle w:val="FirstParagraph"/>
      </w:pPr>
      <w:r>
        <w:t xml:space="preserve">Conoscere questo sistema significa smettere di trattare</w:t>
      </w:r>
      <w:r>
        <w:t xml:space="preserve"> </w:t>
      </w:r>
      <w:r>
        <w:t xml:space="preserve">“il massetere che fa male”</w:t>
      </w:r>
      <w:r>
        <w:t xml:space="preserve"> </w:t>
      </w:r>
      <w:r>
        <w:t xml:space="preserve">e leggere una catena: mandibola, ioide, sterno, base cranica, cingolo. Il massetere è dove il paziente sente — e va trattato, perché i due RCT diretti trattano proprio lui — ma raramente è l’unico posto dove il carico si organizza.</w:t>
      </w:r>
    </w:p>
    <w:p>
      <w:pPr>
        <w:pStyle w:val="BodyText"/>
      </w:pPr>
      <w:r>
        <w:rPr>
          <w:b/>
          <w:bCs/>
        </w:rPr>
        <w:t xml:space="preserve">Mandibola e collo girano sullo stesso albero: se la cinghia è tesa da una parte, l’altra non può girare libera.</w:t>
      </w:r>
    </w:p>
    <w:bookmarkStart w:id="72" w:name="X4c5503841ebf338e0cc9b4988920a090ee66680"/>
    <w:p>
      <w:pPr>
        <w:pStyle w:val="Heading3"/>
      </w:pPr>
      <w:r>
        <w:t xml:space="preserve">1. La catena ioidea, lo pterigoideo mediale e il temporale posteriore</w:t>
      </w:r>
    </w:p>
    <w:p>
      <w:pPr>
        <w:pStyle w:val="FirstParagraph"/>
      </w:pPr>
      <w:r>
        <w:t xml:space="preserve">I</w:t>
      </w:r>
      <w:r>
        <w:t xml:space="preserve"> </w:t>
      </w:r>
      <w:r>
        <w:rPr>
          <w:b/>
          <w:bCs/>
        </w:rPr>
        <w:t xml:space="preserve">sopraioidei</w:t>
      </w:r>
      <w:r>
        <w:t xml:space="preserve"> </w:t>
      </w:r>
      <w:r>
        <w:t xml:space="preserve">tirano la mandibola in basso e indietro, i</w:t>
      </w:r>
      <w:r>
        <w:t xml:space="preserve"> </w:t>
      </w:r>
      <w:r>
        <w:rPr>
          <w:b/>
          <w:bCs/>
        </w:rPr>
        <w:t xml:space="preserve">sotto-ioidei</w:t>
      </w:r>
      <w:r>
        <w:t xml:space="preserve"> </w:t>
      </w:r>
      <w:r>
        <w:t xml:space="preserve">ancorano lo ioide a sterno e scapola: con testa anteriorizzata e cingolo chiuso la catena lavora in tensione permanente, ed è il livello più trascurato della condizione.</w:t>
      </w:r>
      <w:r>
        <w:t xml:space="preserve"> </w:t>
      </w:r>
      <w:r>
        <w:rPr>
          <w:b/>
          <w:bCs/>
        </w:rPr>
        <w:t xml:space="preserve">È anche la regione più delicata del documento</w:t>
      </w:r>
      <w:r>
        <w:t xml:space="preserve"> </w:t>
      </w:r>
      <w:r>
        <w:t xml:space="preserve">— il grande corno dello ioide è il repere della biforcazione carotidea: vale integralmente la</w:t>
      </w:r>
      <w:r>
        <w:t xml:space="preserve"> </w:t>
      </w:r>
      <w:r>
        <w:rPr>
          <w:i/>
          <w:iCs/>
        </w:rPr>
        <w:t xml:space="preserve">regola del triangolo carotideo</w:t>
      </w:r>
      <w:r>
        <w:t xml:space="preserve">. Lo</w:t>
      </w:r>
      <w:r>
        <w:t xml:space="preserve"> </w:t>
      </w:r>
      <w:r>
        <w:rPr>
          <w:b/>
          <w:bCs/>
        </w:rPr>
        <w:t xml:space="preserve">pterigoideo mediale</w:t>
      </w:r>
      <w:r>
        <w:t xml:space="preserve"> </w:t>
      </w:r>
      <w:r>
        <w:t xml:space="preserve">è il gemello interno del massetere, spesso l’ultimo a restare dolente; il fascio posteriore del</w:t>
      </w:r>
      <w:r>
        <w:t xml:space="preserve"> </w:t>
      </w:r>
      <w:r>
        <w:rPr>
          <w:b/>
          <w:bCs/>
        </w:rPr>
        <w:t xml:space="preserve">temporale</w:t>
      </w:r>
      <w:r>
        <w:t xml:space="preserve"> </w:t>
      </w:r>
      <w:r>
        <w:t xml:space="preserve">è la</w:t>
      </w:r>
      <w:r>
        <w:t xml:space="preserve"> </w:t>
      </w:r>
      <w:r>
        <w:t xml:space="preserve">“pressione ai lati della testa al risveglio”</w:t>
      </w:r>
      <w:r>
        <w:t xml:space="preserve">, e palparlo con la logica del</w:t>
      </w:r>
      <w:r>
        <w:t xml:space="preserve"> </w:t>
      </w:r>
      <w:r>
        <w:rPr>
          <w:b/>
          <w:bCs/>
        </w:rPr>
        <w:t xml:space="preserve">dolore familiare</w:t>
      </w:r>
      <w:r>
        <w:t xml:space="preserve"> </w:t>
      </w:r>
      <w:r>
        <w:t xml:space="preserve">collega davanti al paziente la cefalea mattutina al carico notturno. È spesso il momento in cui capisce.</w:t>
      </w:r>
    </w:p>
    <w:bookmarkEnd w:id="72"/>
    <w:bookmarkStart w:id="73" w:name="X9c470e0cd83d210753bb92d0057f40a377214d2"/>
    <w:p>
      <w:pPr>
        <w:pStyle w:val="Heading3"/>
      </w:pPr>
      <w:r>
        <w:t xml:space="preserve">Procedura Operativa: Reset Miofasciale Masticatorio (15 min — core = passi 1-3)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Release miofasciale del massetere:</w:t>
      </w:r>
      <w:r>
        <w:t xml:space="preserve"> </w:t>
      </w:r>
      <w:r>
        <w:t xml:space="preserve">paziente supino, capo neutro. Polpastrelli o eminenza tenar sul ventre muscolare, contatto ampio, pressione progressiva</w:t>
      </w:r>
      <w:r>
        <w:t xml:space="preserve"> </w:t>
      </w:r>
      <w:r>
        <w:rPr>
          <w:b/>
          <w:bCs/>
        </w:rPr>
        <w:t xml:space="preserve">entro dolore familiare ≤ 4/10</w:t>
      </w:r>
      <w:r>
        <w:t xml:space="preserve">, mandibola rilassata,</w:t>
      </w:r>
      <w:r>
        <w:t xml:space="preserve"> </w:t>
      </w:r>
      <w:r>
        <w:rPr>
          <w:b/>
          <w:bCs/>
        </w:rPr>
        <w:t xml:space="preserve">2-3 minuti per lato</w:t>
      </w:r>
      <w:r>
        <w:t xml:space="preserve">. Il criterio di rilascio è il cedimento del tono sotto le dita — se non cede in 3 minuti, non insisti oltre.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Deep-stripping di massetere e temporale:</w:t>
      </w:r>
      <w:r>
        <w:t xml:space="preserve"> </w:t>
      </w:r>
      <w:r>
        <w:t xml:space="preserve">scorrimento lento lungo le fibre, entro la tolleranza.</w:t>
      </w:r>
      <w:r>
        <w:t xml:space="preserve"> </w:t>
      </w:r>
      <w:r>
        <w:rPr>
          <w:b/>
          <w:bCs/>
        </w:rPr>
        <w:t xml:space="preserve">Si omette nel pattern nociplastico.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Accesso extraorale sotto-mandibolare allo pterigoideo mediale — passo con vincoli, leggi tutto prima di eseguirlo.</w:t>
      </w:r>
      <w:r>
        <w:t xml:space="preserve"> </w:t>
      </w:r>
      <w:r>
        <w:rPr>
          <w:i/>
          <w:iCs/>
        </w:rPr>
        <w:t xml:space="preserve">Posizione:</w:t>
      </w:r>
      <w:r>
        <w:t xml:space="preserve"> </w:t>
      </w:r>
      <w:r>
        <w:t xml:space="preserve">paziente supino, capo ruotato</w:t>
      </w:r>
      <w:r>
        <w:t xml:space="preserve"> </w:t>
      </w:r>
      <w:r>
        <w:rPr>
          <w:b/>
          <w:bCs/>
        </w:rPr>
        <w:t xml:space="preserve">verso</w:t>
      </w:r>
      <w:r>
        <w:t xml:space="preserve"> </w:t>
      </w:r>
      <w:r>
        <w:t xml:space="preserve">il lato da trattare, mandibola rilassata e leggermente aperta. Tu al capo del lettino, dallo stesso lato.</w:t>
      </w:r>
      <w:r>
        <w:t xml:space="preserve"> </w:t>
      </w:r>
      <w:r>
        <w:rPr>
          <w:i/>
          <w:iCs/>
        </w:rPr>
        <w:t xml:space="preserve">Repere:</w:t>
      </w:r>
      <w:r>
        <w:t xml:space="preserve"> </w:t>
      </w:r>
      <w:r>
        <w:t xml:space="preserve">individua l’</w:t>
      </w:r>
      <w:r>
        <w:rPr>
          <w:b/>
          <w:bCs/>
        </w:rPr>
        <w:t xml:space="preserve">angolo mandibolare</w:t>
      </w:r>
      <w:r>
        <w:t xml:space="preserve">, risali sul</w:t>
      </w:r>
      <w:r>
        <w:t xml:space="preserve"> </w:t>
      </w:r>
      <w:r>
        <w:rPr>
          <w:b/>
          <w:bCs/>
        </w:rPr>
        <w:t xml:space="preserve">bordo posteriore del ramo</w:t>
      </w:r>
      <w:r>
        <w:t xml:space="preserve">; il contatto è</w:t>
      </w:r>
      <w:r>
        <w:t xml:space="preserve"> </w:t>
      </w:r>
      <w:r>
        <w:rPr>
          <w:b/>
          <w:bCs/>
        </w:rPr>
        <w:t xml:space="preserve">appena mediale al ramo</w:t>
      </w:r>
      <w:r>
        <w:t xml:space="preserve">, con polpastrello dell’indice o del medio,</w:t>
      </w:r>
      <w:r>
        <w:t xml:space="preserve"> </w:t>
      </w:r>
      <w:r>
        <w:rPr>
          <w:b/>
          <w:bCs/>
        </w:rPr>
        <w:t xml:space="preserve">direzione medio-craniale lungo la faccia mediale del ramo</w:t>
      </w:r>
      <w:r>
        <w:t xml:space="preserve">.</w:t>
      </w:r>
      <w:r>
        <w:t xml:space="preserve"> </w:t>
      </w:r>
      <w:r>
        <w:rPr>
          <w:i/>
          <w:iCs/>
        </w:rPr>
        <w:t xml:space="preserve">Cosa NON deve esserci sotto le dita:</w:t>
      </w:r>
      <w:r>
        <w:t xml:space="preserve"> </w:t>
      </w:r>
      <w:r>
        <w:rPr>
          <w:b/>
          <w:bCs/>
        </w:rPr>
        <w:t xml:space="preserve">pulsazione</w:t>
      </w:r>
      <w:r>
        <w:t xml:space="preserve"> </w:t>
      </w:r>
      <w:r>
        <w:t xml:space="preserve">(arteria facciale sul bordo mandibolare, carotide più posteriormente), massa molle mobile (</w:t>
      </w:r>
      <w:r>
        <w:rPr>
          <w:b/>
          <w:bCs/>
        </w:rPr>
        <w:t xml:space="preserve">ghiandola sotto-mandibolare</w:t>
      </w:r>
      <w:r>
        <w:t xml:space="preserve">), noduli (</w:t>
      </w:r>
      <w:r>
        <w:rPr>
          <w:b/>
          <w:bCs/>
        </w:rPr>
        <w:t xml:space="preserve">linfonodi</w:t>
      </w:r>
      <w:r>
        <w:t xml:space="preserve">). Se senti una di queste,</w:t>
      </w:r>
      <w:r>
        <w:t xml:space="preserve"> </w:t>
      </w:r>
      <w:r>
        <w:rPr>
          <w:b/>
          <w:bCs/>
        </w:rPr>
        <w:t xml:space="preserve">togli le dita e riposiziona</w:t>
      </w:r>
      <w:r>
        <w:t xml:space="preserve">; se la tumefazione è dura o fissa,</w:t>
      </w:r>
      <w:r>
        <w:t xml:space="preserve"> </w:t>
      </w:r>
      <w:r>
        <w:rPr>
          <w:b/>
          <w:bCs/>
        </w:rPr>
        <w:t xml:space="preserve">stop e invio</w:t>
      </w:r>
      <w:r>
        <w:t xml:space="preserve">.</w:t>
      </w:r>
      <w:r>
        <w:t xml:space="preserve"> </w:t>
      </w:r>
      <w:r>
        <w:rPr>
          <w:i/>
          <w:iCs/>
        </w:rPr>
        <w:t xml:space="preserve">Dose:</w:t>
      </w:r>
      <w:r>
        <w:t xml:space="preserve"> </w:t>
      </w:r>
      <w:r>
        <w:t xml:space="preserve">pressione progressiva sostenuta</w:t>
      </w:r>
      <w:r>
        <w:t xml:space="preserve"> </w:t>
      </w:r>
      <w:r>
        <w:rPr>
          <w:b/>
          <w:bCs/>
        </w:rPr>
        <w:t xml:space="preserve">60-90 secondi per lato</w:t>
      </w:r>
      <w:r>
        <w:t xml:space="preserve">, mai brusca,</w:t>
      </w:r>
      <w:r>
        <w:t xml:space="preserve"> </w:t>
      </w:r>
      <w:r>
        <w:rPr>
          <w:b/>
          <w:bCs/>
        </w:rPr>
        <w:t xml:space="preserve">mai oltre 3-4/10</w:t>
      </w:r>
      <w:r>
        <w:t xml:space="preserve">. Fuori dal triangolo carotideo. Bradicardia o capogiro → rilascio immediato.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Detensione della catena sopra/sotto-ioidea — passo con vincoli, leggi tutto prima di eseguirlo:</w:t>
      </w:r>
      <w:r>
        <w:t xml:space="preserve"> </w:t>
      </w:r>
      <w:r>
        <w:t xml:space="preserve">contatto delicato attorno allo ioide,</w:t>
      </w:r>
      <w:r>
        <w:t xml:space="preserve"> </w:t>
      </w:r>
      <w:r>
        <w:rPr>
          <w:b/>
          <w:bCs/>
        </w:rPr>
        <w:t xml:space="preserve">mobilizzazione mobile, mai statica, massimo 15-20 secondi per presa</w:t>
      </w:r>
      <w:r>
        <w:t xml:space="preserve">, senza pressione laterale al grande corno e senza comprimere la linea mediana anteriore.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Decompressione dell’ATM in trazione caudale:</w:t>
      </w:r>
      <w:r>
        <w:t xml:space="preserve"> </w:t>
      </w:r>
      <w:r>
        <w:t xml:space="preserve">paziente supino, tu al capo del lettino.</w:t>
      </w:r>
      <w:r>
        <w:t xml:space="preserve"> </w:t>
      </w:r>
      <w:r>
        <w:rPr>
          <w:b/>
          <w:bCs/>
        </w:rPr>
        <w:t xml:space="preserve">Pollice esterno sull’angolo/ramo mandibolare</w:t>
      </w:r>
      <w:r>
        <w:t xml:space="preserve"> </w:t>
      </w:r>
      <w:r>
        <w:t xml:space="preserve">dal lato da trattare, dita a pinza sotto il bordo inferiore per non scivolare sulla cute;</w:t>
      </w:r>
      <w:r>
        <w:t xml:space="preserve"> </w:t>
      </w:r>
      <w:r>
        <w:rPr>
          <w:b/>
          <w:bCs/>
        </w:rPr>
        <w:t xml:space="preserve">mano libera a stabilizzare il cranio</w:t>
      </w:r>
      <w:r>
        <w:t xml:space="preserve"> </w:t>
      </w:r>
      <w:r>
        <w:t xml:space="preserve">dal lato opposto.</w:t>
      </w:r>
      <w:r>
        <w:t xml:space="preserve"> </w:t>
      </w:r>
      <w:r>
        <w:rPr>
          <w:b/>
          <w:bCs/>
        </w:rPr>
        <w:t xml:space="preserve">Monolaterale</w:t>
      </w:r>
      <w:r>
        <w:t xml:space="preserve">, trazione</w:t>
      </w:r>
      <w:r>
        <w:t xml:space="preserve"> </w:t>
      </w:r>
      <w:r>
        <w:rPr>
          <w:b/>
          <w:bCs/>
        </w:rPr>
        <w:t xml:space="preserve">caudale e leggermente anteriore, ampiezza minima</w:t>
      </w:r>
      <w:r>
        <w:t xml:space="preserve">, tenuta per</w:t>
      </w:r>
      <w:r>
        <w:t xml:space="preserve"> </w:t>
      </w:r>
      <w:r>
        <w:rPr>
          <w:b/>
          <w:bCs/>
        </w:rPr>
        <w:t xml:space="preserve">3-4 respiri</w:t>
      </w:r>
      <w:r>
        <w:t xml:space="preserve">.</w:t>
      </w:r>
      <w:r>
        <w:t xml:space="preserve"> </w:t>
      </w:r>
      <w:r>
        <w:rPr>
          <w:i/>
          <w:iCs/>
        </w:rPr>
        <w:t xml:space="preserve">Non eseguire in ipermobilità, blocco acuto, storia di lussazione, protesi o chirurgia dell’ATM.</w:t>
      </w:r>
    </w:p>
    <w:p>
      <w:pPr>
        <w:pStyle w:val="FirstParagraph"/>
      </w:pPr>
      <w:r>
        <w:rPr>
          <w:b/>
          <w:bCs/>
        </w:rPr>
        <w:t xml:space="preserve">Ri-misura subito MMO e dolore familiare: mosso solo con +≥ 5 mm oppure −≥ 2 punti. Sotto, è rumore.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Segnale di sovraccarico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Massetere</w:t>
            </w:r>
          </w:p>
        </w:tc>
        <w:tc>
          <w:tcPr/>
          <w:p>
            <w:pPr>
              <w:pStyle w:val="Compact"/>
            </w:pPr>
            <w:r>
              <w:t xml:space="preserve">Ipertrofia, dolore familiare</w:t>
            </w:r>
          </w:p>
        </w:tc>
        <w:tc>
          <w:tcPr/>
          <w:p>
            <w:pPr>
              <w:pStyle w:val="Compact"/>
            </w:pPr>
            <w:r>
              <w:t xml:space="preserve">Release miofasciale, deep-stripping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Temporale posteriore</w:t>
            </w:r>
          </w:p>
        </w:tc>
        <w:tc>
          <w:tcPr/>
          <w:p>
            <w:pPr>
              <w:pStyle w:val="Compact"/>
            </w:pPr>
            <w:r>
              <w:t xml:space="preserve">Cefalea temporale al risveglio</w:t>
            </w:r>
          </w:p>
        </w:tc>
        <w:tc>
          <w:tcPr/>
          <w:p>
            <w:pPr>
              <w:pStyle w:val="Compact"/>
            </w:pPr>
            <w:r>
              <w:t xml:space="preserve">Deep-stripping lungo fibre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Pterigoideo mediale</w:t>
            </w:r>
          </w:p>
        </w:tc>
        <w:tc>
          <w:tcPr/>
          <w:p>
            <w:pPr>
              <w:pStyle w:val="Compact"/>
            </w:pPr>
            <w:r>
              <w:t xml:space="preserve">Dolore residuo persistente</w:t>
            </w:r>
          </w:p>
        </w:tc>
        <w:tc>
          <w:tcPr/>
          <w:p>
            <w:pPr>
              <w:pStyle w:val="Compact"/>
            </w:pPr>
            <w:r>
              <w:t xml:space="preserve">Accesso extraorale sotto-mandibolare (con vincoli)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Catena ioidea</w:t>
            </w:r>
          </w:p>
        </w:tc>
        <w:tc>
          <w:tcPr/>
          <w:p>
            <w:pPr>
              <w:pStyle w:val="Compact"/>
            </w:pPr>
            <w:r>
              <w:t xml:space="preserve">Testa anteriorizzata, gola tesa</w:t>
            </w:r>
          </w:p>
        </w:tc>
        <w:tc>
          <w:tcPr/>
          <w:p>
            <w:pPr>
              <w:pStyle w:val="Compact"/>
            </w:pPr>
            <w:r>
              <w:t xml:space="preserve">Mobilizzazione breve, regola del triangolo carotideo</w:t>
            </w:r>
          </w:p>
        </w:tc>
      </w:tr>
    </w:tbl>
    <w:bookmarkEnd w:id="73"/>
    <w:bookmarkEnd w:id="74"/>
    <w:bookmarkStart w:id="77" w:name="Xdeb566896d65e99978e4fe2f7a267fb985492d4"/>
    <w:p>
      <w:pPr>
        <w:pStyle w:val="Heading2"/>
      </w:pPr>
      <w:r>
        <w:t xml:space="preserve">Sistema Psico-Emotivo e Comportamentale —</w:t>
      </w:r>
      <w:r>
        <w:t xml:space="preserve"> </w:t>
      </w:r>
      <w:r>
        <w:rPr>
          <w:i/>
          <w:iCs/>
        </w:rPr>
        <w:t xml:space="preserve">modello Comportamentale-Biopsicosociale</w:t>
      </w:r>
    </w:p>
    <w:p>
      <w:pPr>
        <w:pStyle w:val="FirstParagraph"/>
      </w:pPr>
      <w:r>
        <w:t xml:space="preserve">Conoscere questo sistema significa capire perché</w:t>
      </w:r>
      <w:r>
        <w:t xml:space="preserve"> </w:t>
      </w:r>
      <w:r>
        <w:t xml:space="preserve">“è lo stress, devi rilassarti”</w:t>
      </w:r>
      <w:r>
        <w:t xml:space="preserve"> </w:t>
      </w:r>
      <w:r>
        <w:t xml:space="preserve">è insieme la frase più vera e più inutile che questo paziente si sente dire: vera perché l’associazione esiste, inutile perché nessuno gli ha mai indicato</w:t>
      </w:r>
      <w:r>
        <w:t xml:space="preserve"> </w:t>
      </w:r>
      <w:r>
        <w:rPr>
          <w:b/>
          <w:bCs/>
        </w:rPr>
        <w:t xml:space="preserve">dove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 cosa</w:t>
      </w:r>
      <w:r>
        <w:t xml:space="preserve"> </w:t>
      </w:r>
      <w:r>
        <w:t xml:space="preserve">intervenire.</w:t>
      </w:r>
    </w:p>
    <w:p>
      <w:pPr>
        <w:pStyle w:val="BodyText"/>
      </w:pPr>
      <w:r>
        <w:rPr>
          <w:b/>
          <w:bCs/>
        </w:rPr>
        <w:t xml:space="preserve">Il serramento è il pugno chiuso della faccia: si stringe quando non si può mollare, e non ci si accorge di averlo fatto.</w:t>
      </w:r>
    </w:p>
    <w:bookmarkStart w:id="75" w:name="il-meccanismo-in-breve"/>
    <w:p>
      <w:pPr>
        <w:pStyle w:val="Heading3"/>
      </w:pPr>
      <w:r>
        <w:t xml:space="preserve">Il meccanismo, in breve</w:t>
      </w:r>
    </w:p>
    <w:p>
      <w:pPr>
        <w:pStyle w:val="FirstParagraph"/>
      </w:pPr>
      <w:r>
        <w:t xml:space="preserve">Il bruxismo del sonno non è accessibile alla volontà; il comportamento della veglia sì, appena diventa visibile.</w:t>
      </w:r>
      <w:r>
        <w:t xml:space="preserve"> </w:t>
      </w:r>
      <w:r>
        <w:rPr>
          <w:b/>
          <w:bCs/>
        </w:rPr>
        <w:t xml:space="preserve">Il bersaglio è il contatto, non lo stringere eclatante</w:t>
      </w:r>
      <w:r>
        <w:t xml:space="preserve"> </w:t>
      </w:r>
      <w:r>
        <w:t xml:space="preserve">(i numeri di Bracci: Parte 0 §Comportamentale). Sullo stress puoi dire che</w:t>
      </w:r>
      <w:r>
        <w:t xml:space="preserve"> </w:t>
      </w:r>
      <w:r>
        <w:rPr>
          <w:b/>
          <w:bCs/>
        </w:rPr>
        <w:t xml:space="preserve">viaggia insieme al bruxismo</w:t>
      </w:r>
      <w:r>
        <w:t xml:space="preserve">, non che ne è la causa né che gestendolo il paziente smetterà. E ricorda che l’ansia per i denti e per il conto del dentista è essa stessa carico: rassicurare su ciò che è rassicurabile — il bite protegge, il percorso ha misure oggettive — è</w:t>
      </w:r>
      <w:r>
        <w:t xml:space="preserve"> </w:t>
      </w:r>
      <w:r>
        <w:rPr>
          <w:b/>
          <w:bCs/>
        </w:rPr>
        <w:t xml:space="preserve">co-regolazione clinica</w:t>
      </w:r>
      <w:r>
        <w:t xml:space="preserve">, non conforto generico. Quando invece compaiono le</w:t>
      </w:r>
      <w:r>
        <w:t xml:space="preserve"> </w:t>
      </w:r>
      <w:r>
        <w:rPr>
          <w:b/>
          <w:bCs/>
        </w:rPr>
        <w:t xml:space="preserve">bandiere gialle</w:t>
      </w:r>
      <w:r>
        <w:t xml:space="preserve"> </w:t>
      </w:r>
      <w:r>
        <w:t xml:space="preserve">(Parte II), la leva non è più manuale.</w:t>
      </w:r>
    </w:p>
    <w:bookmarkEnd w:id="75"/>
    <w:bookmarkStart w:id="76" w:name="X82c6c32d828708f7e7ce2c37dbe4fe4488ee08e"/>
    <w:p>
      <w:pPr>
        <w:pStyle w:val="Heading3"/>
      </w:pPr>
      <w:r>
        <w:t xml:space="preserve">Procedura Operativa: Down-regulation e riappropriazione (10-12 min quando è dominante)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Contatto calmo e fermo:</w:t>
      </w:r>
      <w:r>
        <w:t xml:space="preserve"> </w:t>
      </w:r>
      <w:r>
        <w:t xml:space="preserve">presa lenta e silenziosa su base cranica e cingolo,</w:t>
      </w:r>
      <w:r>
        <w:t xml:space="preserve"> </w:t>
      </w:r>
      <w:r>
        <w:rPr>
          <w:b/>
          <w:bCs/>
        </w:rPr>
        <w:t xml:space="preserve">3-5 minuti per regione</w:t>
      </w:r>
      <w:r>
        <w:t xml:space="preserve">, con</w:t>
      </w:r>
      <w:r>
        <w:t xml:space="preserve"> </w:t>
      </w:r>
      <w:r>
        <w:rPr>
          <w:b/>
          <w:bCs/>
        </w:rPr>
        <w:t xml:space="preserve">FR contata prima e dopo</w:t>
      </w:r>
      <w:r>
        <w:t xml:space="preserve">.</w:t>
      </w:r>
      <w:r>
        <w:t xml:space="preserve"> </w:t>
      </w:r>
      <w:r>
        <w:rPr>
          <w:i/>
          <w:iCs/>
        </w:rPr>
        <w:t xml:space="preserve">Effetto aspecifico da contatto lento e respiro: non rivendicare meccanismi neuroendocrini.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Respirazione condivisa:</w:t>
      </w:r>
      <w:r>
        <w:t xml:space="preserve"> </w:t>
      </w:r>
      <w:r>
        <w:t xml:space="preserve">guidi il respiro del paziente sincronizzandolo con il tuo —</w:t>
      </w:r>
      <w:r>
        <w:t xml:space="preserve"> </w:t>
      </w:r>
      <w:r>
        <w:rPr>
          <w:b/>
          <w:bCs/>
        </w:rPr>
        <w:t xml:space="preserve">5 minuti</w:t>
      </w:r>
      <w:r>
        <w:t xml:space="preserve">, ritmo 4-6 (o 5-5), espirazione ≥ inspirazione. È la</w:t>
      </w:r>
      <w:r>
        <w:t xml:space="preserve"> </w:t>
      </w:r>
      <w:r>
        <w:rPr>
          <w:b/>
          <w:bCs/>
        </w:rPr>
        <w:t xml:space="preserve">taratura della pratica serale</w:t>
      </w:r>
      <w:r>
        <w:t xml:space="preserve">, non un esercizio diverso.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Mappatura dei trigger:</w:t>
      </w:r>
      <w:r>
        <w:t xml:space="preserve"> </w:t>
      </w:r>
      <w:r>
        <w:t xml:space="preserve">insieme al paziente, quando e dove i denti vanno a contatto — riunioni, guida, mail, palestra. Ne escono i</w:t>
      </w:r>
      <w:r>
        <w:t xml:space="preserve"> </w:t>
      </w:r>
      <w:r>
        <w:rPr>
          <w:b/>
          <w:bCs/>
        </w:rPr>
        <w:t xml:space="preserve">due-tre trigger</w:t>
      </w:r>
      <w:r>
        <w:t xml:space="preserve"> </w:t>
      </w:r>
      <w:r>
        <w:t xml:space="preserve">su cui si aggancia la risposta incompatibile.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Prova della risposta incompatibile:</w:t>
      </w:r>
      <w:r>
        <w:t xml:space="preserve"> </w:t>
      </w:r>
      <w:r>
        <w:t xml:space="preserve">la esegue lui davanti a te, e verifichi che sia eseguibile (criterio in Parte III §1).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Chiusura con un numero:</w:t>
      </w:r>
      <w:r>
        <w:t xml:space="preserve"> </w:t>
      </w:r>
      <w:r>
        <w:t xml:space="preserve">il conteggio del serramento della settimana, e il trend delle misure sul ciclo.</w:t>
      </w:r>
      <w:r>
        <w:t xml:space="preserve"> </w:t>
      </w:r>
      <w:r>
        <w:rPr>
          <w:i/>
          <w:iCs/>
        </w:rPr>
        <w:t xml:space="preserve">Il dato oggettivo abbassa l’ansia più di qualunque rassicurazione — a patto che sia un dato, non due millimetri di righello.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Reazione del paziente</w:t>
            </w:r>
          </w:p>
        </w:tc>
        <w:tc>
          <w:tcPr/>
          <w:p>
            <w:pPr>
              <w:pStyle w:val="Compact"/>
            </w:pPr>
            <w:r>
              <w:t xml:space="preserve">Stato del sistema</w:t>
            </w:r>
          </w:p>
        </w:tc>
        <w:tc>
          <w:tcPr/>
          <w:p>
            <w:pPr>
              <w:pStyle w:val="Compact"/>
            </w:pPr>
            <w:r>
              <w:t xml:space="preserve">Obiettivo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Iper-controllo, agenda piena</w:t>
            </w:r>
          </w:p>
        </w:tc>
        <w:tc>
          <w:tcPr/>
          <w:p>
            <w:pPr>
              <w:pStyle w:val="Compact"/>
            </w:pPr>
            <w:r>
              <w:t xml:space="preserve">Attivazione sostenuta</w:t>
            </w:r>
          </w:p>
        </w:tc>
        <w:tc>
          <w:tcPr/>
          <w:p>
            <w:pPr>
              <w:pStyle w:val="Compact"/>
            </w:pPr>
            <w:r>
              <w:t xml:space="preserve">Contatto lento, respiro, check diurni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Ansia per i denti</w:t>
            </w:r>
          </w:p>
        </w:tc>
        <w:tc>
          <w:tcPr/>
          <w:p>
            <w:pPr>
              <w:pStyle w:val="Compact"/>
            </w:pPr>
            <w:r>
              <w:t xml:space="preserve">Vigilanza sul danno</w:t>
            </w:r>
          </w:p>
        </w:tc>
        <w:tc>
          <w:tcPr/>
          <w:p>
            <w:pPr>
              <w:pStyle w:val="Compact"/>
            </w:pPr>
            <w:r>
              <w:t xml:space="preserve">Rassicurazione con misure oggettive; bandiere gialle se pervade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Rassegnazione (</w:t>
            </w:r>
            <w:r>
              <w:rPr>
                <w:b/>
                <w:bCs/>
              </w:rPr>
              <w:t xml:space="preserve">“è così e basta”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Bassa aspettativa</w:t>
            </w:r>
          </w:p>
        </w:tc>
        <w:tc>
          <w:tcPr/>
          <w:p>
            <w:pPr>
              <w:pStyle w:val="Compact"/>
            </w:pPr>
            <w:r>
              <w:t xml:space="preserve">Mostrare il conteggio del serramento che scende</w:t>
            </w:r>
          </w:p>
        </w:tc>
      </w:tr>
    </w:tbl>
    <w:bookmarkEnd w:id="76"/>
    <w:bookmarkEnd w:id="77"/>
    <w:bookmarkStart w:id="78" w:name="X915fa7e989b5eb35a14232a90f350ed1196fd4a"/>
    <w:p>
      <w:pPr>
        <w:pStyle w:val="Heading2"/>
      </w:pPr>
      <w:r>
        <w:t xml:space="preserve">Sistema Respiratorio e delle Vie Aeree —</w:t>
      </w:r>
      <w:r>
        <w:t xml:space="preserve"> </w:t>
      </w:r>
      <w:r>
        <w:rPr>
          <w:i/>
          <w:iCs/>
        </w:rPr>
        <w:t xml:space="preserve">modello Respiratorio-Circolatorio</w:t>
      </w:r>
    </w:p>
    <w:p>
      <w:pPr>
        <w:pStyle w:val="FirstParagraph"/>
      </w:pPr>
      <w:r>
        <w:t xml:space="preserve">Conoscere questo sistema significa accettare che una parte di questi pazienti non ha un problema di muscoli: ha un problema di aria — e che per loro il nostro obiettivo abituale è quello sbagliato.</w:t>
      </w:r>
    </w:p>
    <w:p>
      <w:pPr>
        <w:pStyle w:val="BodyText"/>
      </w:pPr>
      <w:r>
        <w:rPr>
          <w:b/>
          <w:bCs/>
        </w:rPr>
        <w:t xml:space="preserve">La lingua e la mandibola sono i picchetti che tengono in piedi la tenda delle vie aeree: quando la tenda cede, il corpo tira i picchetti.</w:t>
      </w:r>
    </w:p>
    <w:p>
      <w:pPr>
        <w:pStyle w:val="BodyText"/>
      </w:pPr>
      <w:r>
        <w:t xml:space="preserve">Qui non c’è una procedura operativa da 15 minuti, e non deve esserci:</w:t>
      </w:r>
      <w:r>
        <w:t xml:space="preserve"> </w:t>
      </w:r>
      <w:r>
        <w:rPr>
          <w:b/>
          <w:bCs/>
        </w:rPr>
        <w:t xml:space="preserve">questo modello è un gate di sicurezza più un coadiuvante da 5 minuti.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Il gate — le domande del sonno, STOP-BANG, a ogni ciclo.</w:t>
      </w:r>
      <w:r>
        <w:t xml:space="preserve"> </w:t>
      </w:r>
      <w:r>
        <w:t xml:space="preserve">Se compaiono ora e non alla prima visita,</w:t>
      </w:r>
      <w:r>
        <w:t xml:space="preserve"> </w:t>
      </w:r>
      <w:r>
        <w:rPr>
          <w:b/>
          <w:bCs/>
        </w:rPr>
        <w:t xml:space="preserve">si invia adesso</w:t>
      </w:r>
      <w:r>
        <w:t xml:space="preserve">, con nota consegnata al paziente e verifica alla seduta successiva.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Coadiuvante (massimo 5 minuti, dentro il blocco C):</w:t>
      </w:r>
      <w:r>
        <w:t xml:space="preserve"> </w:t>
      </w:r>
      <w:r>
        <w:rPr>
          <w:b/>
          <w:bCs/>
        </w:rPr>
        <w:t xml:space="preserve">doming del diaframma</w:t>
      </w:r>
      <w:r>
        <w:t xml:space="preserve"> </w:t>
      </w:r>
      <w:r>
        <w:t xml:space="preserve">(supino, ginocchia flesse, prese sub-costali, accompagni la cupola in espirazione per 6-8 cicli) e</w:t>
      </w:r>
      <w:r>
        <w:t xml:space="preserve"> </w:t>
      </w:r>
      <w:r>
        <w:rPr>
          <w:b/>
          <w:bCs/>
        </w:rPr>
        <w:t xml:space="preserve">lavoro sullo stretto toracico superiore</w:t>
      </w:r>
      <w:r>
        <w:t xml:space="preserve"> </w:t>
      </w:r>
      <w:r>
        <w:t xml:space="preserve">(prima costa, scaleni, clavicola).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Rieducazione al respiro nasale:</w:t>
      </w:r>
      <w:r>
        <w:t xml:space="preserve"> </w:t>
      </w:r>
      <w:r>
        <w:t xml:space="preserve">labbra chiuse, lingua al palato, respiro lento; il paziente lo prova in seduta prima di riprodurlo a casa. Chi respira dalla bocca tiene la lingua bassa e la mandibola fuori dalla posizione di riposo: è la geometria su cui agisce il</w:t>
      </w:r>
      <w:r>
        <w:t xml:space="preserve"> </w:t>
      </w:r>
      <w:r>
        <w:rPr>
          <w:b/>
          <w:bCs/>
        </w:rPr>
        <w:t xml:space="preserve">check del riposo mandibolare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Effetto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PLAUSIBILE, non dimostrato</w:t>
      </w:r>
      <w:r>
        <w:rPr>
          <w:i/>
          <w:iCs/>
        </w:rPr>
        <w:t xml:space="preserve">, e in nessun caso un trattamento delle apnee.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 / Fattore</w:t>
            </w:r>
          </w:p>
        </w:tc>
        <w:tc>
          <w:tcPr/>
          <w:p>
            <w:pPr>
              <w:pStyle w:val="Compact"/>
            </w:pPr>
            <w:r>
              <w:t xml:space="preserve">Segnale clinico</w:t>
            </w:r>
          </w:p>
        </w:tc>
        <w:tc>
          <w:tcPr/>
          <w:p>
            <w:pPr>
              <w:pStyle w:val="Compac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Via aerea superiore</w:t>
            </w:r>
          </w:p>
        </w:tc>
        <w:tc>
          <w:tcPr/>
          <w:p>
            <w:pPr>
              <w:pStyle w:val="Compact"/>
            </w:pPr>
            <w:r>
              <w:t xml:space="preserve">Russamento, pause riferite, STOP-BANG ≥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Invio medico, non riduzione del bruxismo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Posizione linguale</w:t>
            </w:r>
          </w:p>
        </w:tc>
        <w:tc>
          <w:tcPr/>
          <w:p>
            <w:pPr>
              <w:pStyle w:val="Compact"/>
            </w:pPr>
            <w:r>
              <w:t xml:space="preserve">Respiro orale, bocca secca</w:t>
            </w:r>
          </w:p>
        </w:tc>
        <w:tc>
          <w:tcPr/>
          <w:p>
            <w:pPr>
              <w:pStyle w:val="Compact"/>
            </w:pPr>
            <w:r>
              <w:t xml:space="preserve">Check del riposo mandibolare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Diaframma / stretto toracico sup.</w:t>
            </w:r>
          </w:p>
        </w:tc>
        <w:tc>
          <w:tcPr/>
          <w:p>
            <w:pPr>
              <w:pStyle w:val="Compact"/>
            </w:pPr>
            <w:r>
              <w:t xml:space="preserve">Respiro alto e corto, spalle alte</w:t>
            </w:r>
          </w:p>
        </w:tc>
        <w:tc>
          <w:tcPr/>
          <w:p>
            <w:pPr>
              <w:pStyle w:val="Compact"/>
            </w:pPr>
            <w:r>
              <w:t xml:space="preserve">Doming, coste basse, prima costa — max 5’</w:t>
            </w:r>
          </w:p>
        </w:tc>
      </w:tr>
    </w:tbl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https://pubmed.ncbi.nlm.nih.gov/10706471/" TargetMode="External" /><Relationship Type="http://schemas.openxmlformats.org/officeDocument/2006/relationships/hyperlink" Id="rId32" Target="https://pubmed.ncbi.nlm.nih.gov/17197405/" TargetMode="External" /><Relationship Type="http://schemas.openxmlformats.org/officeDocument/2006/relationships/hyperlink" Id="rId43" Target="https://pubmed.ncbi.nlm.nih.gov/22838000/" TargetMode="External" /><Relationship Type="http://schemas.openxmlformats.org/officeDocument/2006/relationships/hyperlink" Id="rId42" Target="https://pubmed.ncbi.nlm.nih.gov/26294683/" TargetMode="External" /><Relationship Type="http://schemas.openxmlformats.org/officeDocument/2006/relationships/hyperlink" Id="rId46" Target="https://pubmed.ncbi.nlm.nih.gov/29574964/" TargetMode="External" /><Relationship Type="http://schemas.openxmlformats.org/officeDocument/2006/relationships/hyperlink" Id="rId37" Target="https://pubmed.ncbi.nlm.nih.gov/29926505/" TargetMode="External" /><Relationship Type="http://schemas.openxmlformats.org/officeDocument/2006/relationships/hyperlink" Id="rId45" Target="https://pubmed.ncbi.nlm.nih.gov/33424744/" TargetMode="External" /><Relationship Type="http://schemas.openxmlformats.org/officeDocument/2006/relationships/hyperlink" Id="rId44" Target="https://pubmed.ncbi.nlm.nih.gov/33652054/" TargetMode="External" /><Relationship Type="http://schemas.openxmlformats.org/officeDocument/2006/relationships/hyperlink" Id="rId39" Target="https://pubmed.ncbi.nlm.nih.gov/36570455/" TargetMode="External" /><Relationship Type="http://schemas.openxmlformats.org/officeDocument/2006/relationships/hyperlink" Id="rId40" Target="https://pubmed.ncbi.nlm.nih.gov/36968167/" TargetMode="External" /><Relationship Type="http://schemas.openxmlformats.org/officeDocument/2006/relationships/hyperlink" Id="rId36" Target="https://pubmed.ncbi.nlm.nih.gov/40312776/" TargetMode="External" /><Relationship Type="http://schemas.openxmlformats.org/officeDocument/2006/relationships/hyperlink" Id="rId41" Target="https://pubmed.ncbi.nlm.nih.gov/40369740/" TargetMode="External" /><Relationship Type="http://schemas.openxmlformats.org/officeDocument/2006/relationships/hyperlink" Id="rId38" Target="https://pubmed.ncbi.nlm.nih.gov/4141491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pubmed.ncbi.nlm.nih.gov/10706471/" TargetMode="External" /><Relationship Type="http://schemas.openxmlformats.org/officeDocument/2006/relationships/hyperlink" Id="rId32" Target="https://pubmed.ncbi.nlm.nih.gov/17197405/" TargetMode="External" /><Relationship Type="http://schemas.openxmlformats.org/officeDocument/2006/relationships/hyperlink" Id="rId43" Target="https://pubmed.ncbi.nlm.nih.gov/22838000/" TargetMode="External" /><Relationship Type="http://schemas.openxmlformats.org/officeDocument/2006/relationships/hyperlink" Id="rId42" Target="https://pubmed.ncbi.nlm.nih.gov/26294683/" TargetMode="External" /><Relationship Type="http://schemas.openxmlformats.org/officeDocument/2006/relationships/hyperlink" Id="rId46" Target="https://pubmed.ncbi.nlm.nih.gov/29574964/" TargetMode="External" /><Relationship Type="http://schemas.openxmlformats.org/officeDocument/2006/relationships/hyperlink" Id="rId37" Target="https://pubmed.ncbi.nlm.nih.gov/29926505/" TargetMode="External" /><Relationship Type="http://schemas.openxmlformats.org/officeDocument/2006/relationships/hyperlink" Id="rId45" Target="https://pubmed.ncbi.nlm.nih.gov/33424744/" TargetMode="External" /><Relationship Type="http://schemas.openxmlformats.org/officeDocument/2006/relationships/hyperlink" Id="rId44" Target="https://pubmed.ncbi.nlm.nih.gov/33652054/" TargetMode="External" /><Relationship Type="http://schemas.openxmlformats.org/officeDocument/2006/relationships/hyperlink" Id="rId39" Target="https://pubmed.ncbi.nlm.nih.gov/36570455/" TargetMode="External" /><Relationship Type="http://schemas.openxmlformats.org/officeDocument/2006/relationships/hyperlink" Id="rId40" Target="https://pubmed.ncbi.nlm.nih.gov/36968167/" TargetMode="External" /><Relationship Type="http://schemas.openxmlformats.org/officeDocument/2006/relationships/hyperlink" Id="rId36" Target="https://pubmed.ncbi.nlm.nih.gov/40312776/" TargetMode="External" /><Relationship Type="http://schemas.openxmlformats.org/officeDocument/2006/relationships/hyperlink" Id="rId41" Target="https://pubmed.ncbi.nlm.nih.gov/40369740/" TargetMode="External" /><Relationship Type="http://schemas.openxmlformats.org/officeDocument/2006/relationships/hyperlink" Id="rId38" Target="https://pubmed.ncbi.nlm.nih.gov/4141491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Clinica — Bruxismo</dc:title>
  <dc:creator>Mobilitas — Direzione Osteopatica</dc:creator>
  <dc:language>it-IT</dc:language>
  <cp:keywords/>
  <dcterms:created xsi:type="dcterms:W3CDTF">2026-08-18T17:08:40Z</dcterms:created>
  <dcterms:modified xsi:type="dcterms:W3CDTF">2026-08-18T17:08:40Z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