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Mobilitas — Direzione Osteopatica</w:t>
      </w:r>
    </w:p>
    <w:bookmarkStart w:id="17" w:name="bruxismo-scheda-operativa"/>
    <w:p>
      <w:pPr>
        <w:pStyle w:val="Heading1"/>
      </w:pPr>
      <w:r>
        <w:t xml:space="preserve">BRUXISMO — Scheda Operativa</w:t>
      </w:r>
    </w:p>
    <w:p>
      <w:pPr>
        <w:pStyle w:val="FirstParagraph"/>
      </w:pPr>
      <w:r>
        <w:rPr>
          <w:b/>
          <w:bCs/>
        </w:rPr>
        <w:t xml:space="preserve">Ancora:</w:t>
      </w:r>
      <w:r>
        <w:t xml:space="preserve"> </w:t>
      </w:r>
      <w:r>
        <w:t xml:space="preserve">Frank Lobbezoo (concettuale) · Susan Armijo-Olivo (terapia manuale) ·</w:t>
      </w:r>
      <w:r>
        <w:t xml:space="preserve"> </w:t>
      </w:r>
      <w:r>
        <w:rPr>
          <w:b/>
          <w:bCs/>
        </w:rPr>
        <w:t xml:space="preserve">Scale:</w:t>
      </w:r>
      <w:r>
        <w:t xml:space="preserve"> </w:t>
      </w:r>
      <w:r>
        <w:t xml:space="preserve">JFLS-8 + PSQI (pre-ciclo e alla 5ª, compilati fuori dal tempo clinico) ·</w:t>
      </w:r>
      <w:r>
        <w:t xml:space="preserve"> </w:t>
      </w:r>
      <w:r>
        <w:rPr>
          <w:b/>
          <w:bCs/>
        </w:rPr>
        <w:t xml:space="preserve">VAS al risveglio</w:t>
      </w:r>
      <w:r>
        <w:t xml:space="preserve"> </w:t>
      </w:r>
      <w:r>
        <w:t xml:space="preserve">(esito principale) + VAS giornaliera · MMO in mm · conteggio del serramento diurno ·</w:t>
      </w:r>
      <w:r>
        <w:t xml:space="preserve"> </w:t>
      </w:r>
      <w:r>
        <w:rPr>
          <w:b/>
          <w:bCs/>
        </w:rPr>
        <w:t xml:space="preserve">v5.0 — 2026 (versione finale)</w:t>
      </w:r>
    </w:p>
    <w:p>
      <w:r>
        <w:pict>
          <v:rect style="width:0;height:1.5pt" o:hralign="center" o:hrstd="t" o:hr="t"/>
        </w:pict>
      </w:r>
    </w:p>
    <w:bookmarkStart w:id="9" w:name="prima-di-toccare"/>
    <w:p>
      <w:pPr>
        <w:pStyle w:val="Heading3"/>
      </w:pPr>
      <w:r>
        <w:t xml:space="preserve">0. PRIMA DI TOCCARE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Consenso scritto in cartella (L. 219/2017):</w:t>
      </w:r>
      <w:r>
        <w:t xml:space="preserve"> </w:t>
      </w:r>
      <w:r>
        <w:t xml:space="preserve">nomina il lavoro su</w:t>
      </w:r>
      <w:r>
        <w:t xml:space="preserve"> </w:t>
      </w:r>
      <w:r>
        <w:rPr>
          <w:b/>
          <w:bCs/>
        </w:rPr>
        <w:t xml:space="preserve">volto, sotto-mandibolare, cervicale alta</w:t>
      </w:r>
      <w:r>
        <w:t xml:space="preserve"> </w:t>
      </w:r>
      <w:r>
        <w:t xml:space="preserve">e i rischi —</w:t>
      </w:r>
      <w:r>
        <w:t xml:space="preserve"> </w:t>
      </w:r>
      <w:r>
        <w:rPr>
          <w:b/>
          <w:bCs/>
        </w:rPr>
        <w:t xml:space="preserve">indolenzimento dei masticatori a 24-48 h</w:t>
      </w:r>
      <w:r>
        <w:t xml:space="preserve">, possibile</w:t>
      </w:r>
      <w:r>
        <w:t xml:space="preserve"> </w:t>
      </w:r>
      <w:r>
        <w:rPr>
          <w:b/>
          <w:bCs/>
        </w:rPr>
        <w:t xml:space="preserve">reazione neurovegetativa</w:t>
      </w:r>
      <w:r>
        <w:t xml:space="preserve"> </w:t>
      </w:r>
      <w:r>
        <w:t xml:space="preserve">in supino. Si rinnova se cambia il piano. +</w:t>
      </w:r>
      <w:r>
        <w:t xml:space="preserve"> </w:t>
      </w:r>
      <w:r>
        <w:rPr>
          <w:b/>
          <w:bCs/>
        </w:rPr>
        <w:t xml:space="preserve">informativa dati di salute (art. 9 GDPR)</w:t>
      </w:r>
      <w:r>
        <w:t xml:space="preserve">. Senza, non si inizia.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Nessun dato esce senza autorizzazione espressa annotata.</w:t>
      </w:r>
      <w:r>
        <w:t xml:space="preserve"> </w:t>
      </w:r>
      <w:r>
        <w:t xml:space="preserve">Non autorizza → annoti il rifiuto e</w:t>
      </w:r>
      <w:r>
        <w:t xml:space="preserve"> </w:t>
      </w:r>
      <w:r>
        <w:rPr>
          <w:b/>
          <w:bCs/>
        </w:rPr>
        <w:t xml:space="preserve">la nota la porta lui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Solo adulti.</w:t>
      </w:r>
      <w:r>
        <w:t xml:space="preserve"> </w:t>
      </w:r>
      <w:r>
        <w:rPr>
          <w:b/>
          <w:bCs/>
        </w:rPr>
        <w:t xml:space="preserve">Minore = fuori procedura</w:t>
      </w:r>
      <w:r>
        <w:t xml:space="preserve"> </w:t>
      </w:r>
      <w:r>
        <w:t xml:space="preserve">senza la direzione clinica.</w:t>
      </w:r>
      <w:r>
        <w:t xml:space="preserve"> </w:t>
      </w:r>
      <w:r>
        <w:rPr>
          <w:b/>
          <w:bCs/>
        </w:rPr>
        <w:t xml:space="preserve">Anziano fragile:</w:t>
      </w:r>
      <w:r>
        <w:t xml:space="preserve"> </w:t>
      </w:r>
      <w:r>
        <w:t xml:space="preserve">protesi mobile → salti il test di serramento; rialzo lento e assistito.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Farmaci, lista chiusa:</w:t>
      </w:r>
      <w:r>
        <w:t xml:space="preserve"> </w:t>
      </w:r>
      <w:r>
        <w:t xml:space="preserve">antiriassorbitivi/antiangiogenici · anticoagulanti e antiaggreganti · immunosoppressori e chemioterapici · cortisone cronico ·</w:t>
      </w:r>
      <w:r>
        <w:t xml:space="preserve"> </w:t>
      </w:r>
      <w:r>
        <w:rPr>
          <w:b/>
          <w:bCs/>
        </w:rPr>
        <w:t xml:space="preserve">SSRI/SNRI, antipsicotici, stimolanti — data di avvio e di ogni aumento di dose</w:t>
      </w:r>
      <w:r>
        <w:t xml:space="preserve"> </w:t>
      </w:r>
      <w:r>
        <w:t xml:space="preserve">· antipertensivi e beta-bloccanti.</w:t>
      </w:r>
    </w:p>
    <w:bookmarkEnd w:id="9"/>
    <w:bookmarkStart w:id="10" w:name="red-flags-stop-e-invio"/>
    <w:p>
      <w:pPr>
        <w:pStyle w:val="Heading3"/>
      </w:pPr>
      <w:r>
        <w:t xml:space="preserve">1. RED FLAGS — STOP E INVIO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mandibolare da sforzo che cede col riposo, NON riprodotto da palpazione né dal movimento mandibolare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ischemia miocardica: non trattare, urgenza / 112.</w:t>
      </w:r>
      <w:r>
        <w:t xml:space="preserve"> </w:t>
      </w:r>
      <w:r>
        <w:rPr>
          <w:i/>
          <w:iCs/>
        </w:rPr>
        <w:t xml:space="preserve">Da masticazione → arterite; da sforzo → angina.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temporale &gt; 50 anni + claudicatio mandibolare + cefalea nuova + arteria temporale dolente + disturbi visivi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urgenza: arterite a cellule giganti.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Apertura limitata nuova e ingravescente + dolore dentale, tumefazione sotto-mandibolare o del collo, febbre, disfagia, voce alterata, dispnea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PS o maxillo-facciale in giornata</w:t>
      </w:r>
      <w:r>
        <w:t xml:space="preserve"> </w:t>
      </w:r>
      <w:r>
        <w:t xml:space="preserve">(l’infezione odontogena somiglia al</w:t>
      </w:r>
      <w:r>
        <w:t xml:space="preserve"> </w:t>
      </w:r>
      <w:r>
        <w:rPr>
          <w:i/>
          <w:iCs/>
        </w:rPr>
        <w:t xml:space="preserve">closed lock</w:t>
      </w:r>
      <w:r>
        <w:t xml:space="preserve">) ·</w:t>
      </w:r>
      <w:r>
        <w:t xml:space="preserve"> </w:t>
      </w:r>
      <w:r>
        <w:rPr>
          <w:b/>
          <w:bCs/>
        </w:rPr>
        <w:t xml:space="preserve">tumefazione calda pre-auricolare con febbre</w:t>
      </w:r>
      <w:r>
        <w:t xml:space="preserve"> </w:t>
      </w:r>
      <w:r>
        <w:t xml:space="preserve">→ medico subito.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Blocco che non si sblocca (&lt; 25-30 mm, o bloccata in apertura)</w:t>
      </w:r>
      <w:r>
        <w:t xml:space="preserve"> </w:t>
      </w:r>
      <w:r>
        <w:t xml:space="preserve">→ gnatologo/maxillo-facciale rapido.</w:t>
      </w:r>
      <w:r>
        <w:t xml:space="preserve"> </w:t>
      </w:r>
      <w:r>
        <w:rPr>
          <w:b/>
          <w:bCs/>
        </w:rPr>
        <w:t xml:space="preserve">Prima escludi febbre, tumefazione, dolore dentale. Non forzare mai.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Antiriassorbitivi/antiangiogenici + dolore mandibolare persistente, esposizione ossea, fistola, mobilità dentale, estrazione recente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nessuna pressione sulla mandibola; invio</w:t>
      </w:r>
      <w:r>
        <w:t xml:space="preserve"> </w:t>
      </w:r>
      <w:r>
        <w:t xml:space="preserve">(osteonecrosi).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da deglutizione e rotazione del capo, corpo estraneo faringeo, dolore in fossa tonsillare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sospetta Eagle: imaging, nessuna manovra cervicale in attesa.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Ipoestesia, parestesie o deficit trigeminale · movimenti orofacciali involontari, distonia</w:t>
      </w:r>
      <w:r>
        <w:t xml:space="preserve"> </w:t>
      </w:r>
      <w:r>
        <w:t xml:space="preserve">→ neurologo.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Russamento forte + pause riferite + sonnolenza diurna; STOP-BANG ≥ 3</w:t>
      </w:r>
      <w:r>
        <w:t xml:space="preserve"> </w:t>
      </w:r>
      <w:r>
        <w:t xml:space="preserve">→ medico/centro del sonno.</w:t>
      </w:r>
      <w:r>
        <w:t xml:space="preserve"> </w:t>
      </w:r>
      <w:r>
        <w:rPr>
          <w:b/>
          <w:bCs/>
        </w:rPr>
        <w:t xml:space="preserve">In questo quadro NON ti poni l’obiettivo di ridurre il bruxismo.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Dolore su un dente evocato da caldo/freddo/dolce o dal morso</w:t>
      </w:r>
      <w:r>
        <w:t xml:space="preserve"> </w:t>
      </w:r>
      <w:r>
        <w:t xml:space="preserve">→ odontoiatra</w:t>
      </w:r>
      <w:r>
        <w:t xml:space="preserve"> </w:t>
      </w:r>
      <w:r>
        <w:rPr>
          <w:b/>
          <w:bCs/>
        </w:rPr>
        <w:t xml:space="preserve">prima</w:t>
      </w:r>
      <w:r>
        <w:t xml:space="preserve"> </w:t>
      </w:r>
      <w:r>
        <w:t xml:space="preserve">di trattare ·</w:t>
      </w:r>
      <w:r>
        <w:t xml:space="preserve"> </w:t>
      </w:r>
      <w:r>
        <w:rPr>
          <w:b/>
          <w:bCs/>
        </w:rPr>
        <w:t xml:space="preserve">fratture ripetute, usura rapidamente progressiva</w:t>
      </w:r>
      <w:r>
        <w:t xml:space="preserve"> </w:t>
      </w:r>
      <w:r>
        <w:t xml:space="preserve">→ odontoiatra in parallelo ·</w:t>
      </w:r>
      <w:r>
        <w:t xml:space="preserve"> </w:t>
      </w:r>
      <w:r>
        <w:rPr>
          <w:b/>
          <w:bCs/>
        </w:rPr>
        <w:t xml:space="preserve">asimmetria progressiva, morso aperto nuovo, dolore notturno non meccanico, tumefazione dura</w:t>
      </w:r>
      <w:r>
        <w:t xml:space="preserve"> </w:t>
      </w:r>
      <w:r>
        <w:t xml:space="preserve">→ invio.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Comparsa o peggioramento entro 3-4 settimane da avvio o aumento di SSRI/SNRI, antipsicotici, stimolanti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nota scritta al prescrittore. Mai suggerire di modificare o sospendere.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Bandiere gialle</w:t>
      </w:r>
      <w:r>
        <w:t xml:space="preserve"> </w:t>
      </w:r>
      <w:r>
        <w:t xml:space="preserve">(catastrofizzazione, ipervigilanza, quadro ansioso-depressivo franco) per</w:t>
      </w:r>
      <w:r>
        <w:t xml:space="preserve"> </w:t>
      </w:r>
      <w:r>
        <w:rPr>
          <w:b/>
          <w:bCs/>
        </w:rPr>
        <w:t xml:space="preserve">due sedute consecutive</w:t>
      </w:r>
      <w:r>
        <w:t xml:space="preserve"> </w:t>
      </w:r>
      <w:r>
        <w:t xml:space="preserve">con non aderenza →</w:t>
      </w:r>
      <w:r>
        <w:t xml:space="preserve"> </w:t>
      </w:r>
      <w:r>
        <w:rPr>
          <w:b/>
          <w:bCs/>
        </w:rPr>
        <w:t xml:space="preserve">la leva non è più manuale</w:t>
      </w:r>
      <w:r>
        <w:t xml:space="preserve">: confronto col curante, annotato.</w:t>
      </w:r>
    </w:p>
    <w:bookmarkEnd w:id="10"/>
    <w:bookmarkStart w:id="11" w:name="bis.-controindicazioni-alle-tecniche"/>
    <w:p>
      <w:pPr>
        <w:pStyle w:val="Heading3"/>
      </w:pPr>
      <w:r>
        <w:t xml:space="preserve">1-bis. CONTROINDICAZIONI ALLE TECNICHE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 di OGNI cervicale alto: screening vascolare/neurologico.</w:t>
      </w:r>
      <w:r>
        <w:t xml:space="preserve"> </w:t>
      </w:r>
      <w:r>
        <w:t xml:space="preserve">Vertigini, disturbi visivi/diplopia, disartria, parestesie facciali o agli arti, cefalea inusuale o</w:t>
      </w:r>
      <w:r>
        <w:t xml:space="preserve"> </w:t>
      </w:r>
      <w:r>
        <w:t xml:space="preserve">“a rombo di tuono”</w:t>
      </w:r>
      <w:r>
        <w:t xml:space="preserve">, drop attack, disfagia + fattori di rischio (</w:t>
      </w:r>
      <w:r>
        <w:rPr>
          <w:b/>
          <w:bCs/>
        </w:rPr>
        <w:t xml:space="preserve">PA alla prima visita</w:t>
      </w:r>
      <w:r>
        <w:t xml:space="preserve">, fumo, dislipidemia, emicrania, connettivopatie, infezione recente,</w:t>
      </w:r>
      <w:r>
        <w:t xml:space="preserve"> </w:t>
      </w:r>
      <w:r>
        <w:rPr>
          <w:b/>
          <w:bCs/>
        </w:rPr>
        <w:t xml:space="preserve">trauma cervico-facciale o whiplash recente</w:t>
      </w:r>
      <w:r>
        <w:t xml:space="preserve">, pregressa dissezione) →</w:t>
      </w:r>
      <w:r>
        <w:t xml:space="preserve"> </w:t>
      </w:r>
      <w:r>
        <w:rPr>
          <w:b/>
          <w:bCs/>
        </w:rPr>
        <w:t xml:space="preserve">niente cervicale, invio</w:t>
      </w:r>
      <w:r>
        <w:t xml:space="preserve">. Compare</w:t>
      </w:r>
      <w:r>
        <w:t xml:space="preserve"> </w:t>
      </w:r>
      <w:r>
        <w:rPr>
          <w:b/>
          <w:bCs/>
        </w:rPr>
        <w:t xml:space="preserve">durante</w:t>
      </w:r>
      <w:r>
        <w:t xml:space="preserve"> </w:t>
      </w:r>
      <w:r>
        <w:t xml:space="preserve">la manovra →</w:t>
      </w:r>
      <w:r>
        <w:t xml:space="preserve"> </w:t>
      </w:r>
      <w:r>
        <w:rPr>
          <w:b/>
          <w:bCs/>
        </w:rPr>
        <w:t xml:space="preserve">stop definitivo, non riprendere, invio</w:t>
      </w:r>
      <w:r>
        <w:t xml:space="preserve">.</w:t>
      </w:r>
      <w:r>
        <w:t xml:space="preserve"> </w:t>
      </w:r>
      <w:r>
        <w:rPr>
          <w:i/>
          <w:iCs/>
        </w:rPr>
        <w:t xml:space="preserve">Sempre dolce,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senza thrust</w:t>
      </w:r>
      <w:r>
        <w:rPr>
          <w:i/>
          <w:iCs/>
        </w:rPr>
        <w:t xml:space="preserve">. Dolore recente, inusuale e diverso dal solito → non si tratta finché non è inquadrato.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Sospetta Eagle:</w:t>
      </w:r>
      <w:r>
        <w:t xml:space="preserve"> </w:t>
      </w:r>
      <w:r>
        <w:t xml:space="preserve">niente FRT,</w:t>
      </w:r>
      <w:r>
        <w:t xml:space="preserve"> </w:t>
      </w:r>
      <w:r>
        <w:rPr>
          <w:b/>
          <w:bCs/>
        </w:rPr>
        <w:t xml:space="preserve">niente rotazione cervicale mantenuta</w:t>
      </w:r>
      <w:r>
        <w:t xml:space="preserve">, niente pressione stilo- e sotto-mandibolare.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Regola del triangolo carotideo</w:t>
      </w:r>
      <w:r>
        <w:t xml:space="preserve"> </w:t>
      </w:r>
      <w:r>
        <w:t xml:space="preserve">(ioide, pterigoideo mediale):</w:t>
      </w:r>
      <w:r>
        <w:t xml:space="preserve"> </w:t>
      </w:r>
      <w:r>
        <w:rPr>
          <w:b/>
          <w:bCs/>
        </w:rPr>
        <w:t xml:space="preserve">localizza il polso carotideo prima del contatto</w:t>
      </w:r>
      <w:r>
        <w:t xml:space="preserve">; niente pressione laterale al grande corno né dentro il triangolo,</w:t>
      </w:r>
      <w:r>
        <w:t xml:space="preserve"> </w:t>
      </w:r>
      <w:r>
        <w:rPr>
          <w:b/>
          <w:bCs/>
        </w:rPr>
        <w:t xml:space="preserve">mai su struttura pulsatile</w:t>
      </w:r>
      <w:r>
        <w:t xml:space="preserve">; contatto ioideo</w:t>
      </w:r>
      <w:r>
        <w:t xml:space="preserve"> </w:t>
      </w:r>
      <w:r>
        <w:rPr>
          <w:b/>
          <w:bCs/>
        </w:rPr>
        <w:t xml:space="preserve">mobile, mai statico, max 15-20 s per presa</w:t>
      </w:r>
      <w:r>
        <w:t xml:space="preserve">. Escluso con soffio o stenosi carotidea, TIA-ictus-IMA &lt; 6 mesi, aritmie gravi, tumefazione o linfoadenopatia dura o fissa (→ stop e invio).</w:t>
      </w:r>
      <w:r>
        <w:t xml:space="preserve"> </w:t>
      </w:r>
      <w:r>
        <w:rPr>
          <w:b/>
          <w:bCs/>
        </w:rPr>
        <w:t xml:space="preserve">Bradicardia o capogiro = rilascio immediato.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ATM:</w:t>
      </w:r>
      <w:r>
        <w:t xml:space="preserve"> </w:t>
      </w:r>
      <w:r>
        <w:t xml:space="preserve">no trazione in ipermobilità o lussazione recidivante, blocco acuto, chirurgia o protesi, trauma facciale recente, infezione. Ampiezza minima, mai a fine corsa.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Massetere/temporale:</w:t>
      </w:r>
      <w:r>
        <w:t xml:space="preserve"> </w:t>
      </w:r>
      <w:r>
        <w:t xml:space="preserve">cautela in</w:t>
      </w:r>
      <w:r>
        <w:t xml:space="preserve"> </w:t>
      </w:r>
      <w:r>
        <w:rPr>
          <w:b/>
          <w:bCs/>
        </w:rPr>
        <w:t xml:space="preserve">anticoagulazione o coagulopatia</w:t>
      </w:r>
      <w:r>
        <w:t xml:space="preserve">,</w:t>
      </w:r>
      <w:r>
        <w:t xml:space="preserve"> </w:t>
      </w:r>
      <w:r>
        <w:rPr>
          <w:b/>
          <w:bCs/>
        </w:rPr>
        <w:t xml:space="preserve">botulino recente</w:t>
      </w:r>
      <w:r>
        <w:t xml:space="preserve">, chirurgia o ricostruzioni dentali recenti, lesioni cutanee, antiriassorbitivi.</w:t>
      </w:r>
      <w:r>
        <w:t xml:space="preserve"> </w:t>
      </w:r>
      <w:r>
        <w:rPr>
          <w:b/>
          <w:bCs/>
        </w:rPr>
        <w:t xml:space="preserve">Dose: dolore familiare ≤ 4/10</w:t>
      </w:r>
      <w:r>
        <w:t xml:space="preserve">, mai acuto, urente o elettrico.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Intra-orale escluso</w:t>
      </w:r>
      <w:r>
        <w:t xml:space="preserve"> </w:t>
      </w:r>
      <w:r>
        <w:t xml:space="preserve">(DPR 131/2021): pterigoideo mediale solo</w:t>
      </w:r>
      <w:r>
        <w:t xml:space="preserve"> </w:t>
      </w:r>
      <w:r>
        <w:rPr>
          <w:b/>
          <w:bCs/>
        </w:rPr>
        <w:t xml:space="preserve">extraorale sotto-mandibolare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Stop-rule vagale:</w:t>
      </w:r>
      <w:r>
        <w:t xml:space="preserve"> </w:t>
      </w:r>
      <w:r>
        <w:t xml:space="preserve">pallore, sudorazione fredda, nausea, capogiro, bradicardia →</w:t>
      </w:r>
      <w:r>
        <w:t xml:space="preserve"> </w:t>
      </w:r>
      <w:r>
        <w:rPr>
          <w:b/>
          <w:bCs/>
        </w:rPr>
        <w:t xml:space="preserve">stop, supino gambe elevate, rialzo lento</w:t>
      </w:r>
      <w:r>
        <w:t xml:space="preserve">; non recupera, o dolore toracico / deficit neurologico / perdita di coscienza →</w:t>
      </w:r>
      <w:r>
        <w:t xml:space="preserve"> </w:t>
      </w:r>
      <w:r>
        <w:rPr>
          <w:b/>
          <w:bCs/>
        </w:rPr>
        <w:t xml:space="preserve">112</w:t>
      </w:r>
      <w:r>
        <w:t xml:space="preserve">.</w:t>
      </w:r>
      <w:r>
        <w:t xml:space="preserve"> </w:t>
      </w:r>
      <w:r>
        <w:rPr>
          <w:i/>
          <w:iCs/>
        </w:rPr>
        <w:t xml:space="preserve">Non copre il sospetto vascolare cervicale: due allarmi distinti.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Safety-netting consegnato e spuntato</w:t>
      </w:r>
      <w:r>
        <w:t xml:space="preserve"> </w:t>
      </w:r>
      <w:r>
        <w:t xml:space="preserve">dopo ogni seduta con cervicale alto o ioide:</w:t>
      </w:r>
      <w:r>
        <w:t xml:space="preserve"> </w:t>
      </w:r>
      <w:r>
        <w:rPr>
          <w:i/>
          <w:iCs/>
        </w:rPr>
        <w:t xml:space="preserve">“Nelle ore o nei giorni successivi vai in PS o chiama il 112, dicendo che hai ricevuto un trattamento manuale al collo, se compaiono: cefalea improvvisa violentissima o diversa dalle altre, cervicalgia nuova e intensa, visione doppia, palpebra cadente, difficoltà a parlare o deglutire, perdita di equilibrio, debolezza o formicolio a un lato, vertigine con nausea.”</w:t>
      </w:r>
    </w:p>
    <w:bookmarkEnd w:id="11"/>
    <w:bookmarkStart w:id="12" w:name="Xa1ae274c48ce1d367e00708c0f9b627b4377764"/>
    <w:p>
      <w:pPr>
        <w:pStyle w:val="Heading3"/>
      </w:pPr>
      <w:r>
        <w:t xml:space="preserve">2. È TRATTABILE SE… (almeno un criterio sintomatico)</w:t>
      </w:r>
    </w:p>
    <w:p>
      <w:pPr>
        <w:pStyle w:val="FirstParagraph"/>
      </w:pPr>
      <w:r>
        <w:t xml:space="preserve">Dolore o rigidità masticatoria</w:t>
      </w:r>
      <w:r>
        <w:t xml:space="preserve"> </w:t>
      </w:r>
      <w:r>
        <w:rPr>
          <w:b/>
          <w:bCs/>
        </w:rPr>
        <w:t xml:space="preserve">massimi al risveglio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dolore familiare</w:t>
      </w:r>
      <w:r>
        <w:t xml:space="preserve"> </w:t>
      </w:r>
      <w:r>
        <w:t xml:space="preserve">alla palpazione di massetere o temporale (</w:t>
      </w:r>
      <w:r>
        <w:rPr>
          <w:i/>
          <w:iCs/>
        </w:rPr>
        <w:t xml:space="preserve">il criterio più utile che hai</w:t>
      </w:r>
      <w:r>
        <w:t xml:space="preserve">) · limitazione funzionale masticatoria o</w:t>
      </w:r>
      <w:r>
        <w:t xml:space="preserve"> </w:t>
      </w:r>
      <w:r>
        <w:rPr>
          <w:b/>
          <w:bCs/>
        </w:rPr>
        <w:t xml:space="preserve">cefalea temporale al risveglio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associazione cervico-mandibolare</w:t>
      </w:r>
      <w:r>
        <w:t xml:space="preserve"> </w:t>
      </w:r>
      <w:r>
        <w:t xml:space="preserve">(cervicalgia, trapezio, rotazione cervicale alta limitata).</w:t>
      </w:r>
      <w:r>
        <w:t xml:space="preserve"> </w:t>
      </w:r>
      <w:r>
        <w:rPr>
          <w:b/>
          <w:bCs/>
        </w:rPr>
        <w:t xml:space="preserve">Supporto, non ingresso:</w:t>
      </w:r>
      <w:r>
        <w:t xml:space="preserve"> </w:t>
      </w:r>
      <w:r>
        <w:t xml:space="preserve">ipertrofia masseterina, indentazioni linguali, linea alba, faccette d’usura, serramento riferito.</w:t>
      </w:r>
      <w:r>
        <w:t xml:space="preserve"> </w:t>
      </w:r>
      <w:r>
        <w:rPr>
          <w:b/>
          <w:bCs/>
        </w:rPr>
        <w:t xml:space="preserve">Segni oggettivi senza sintomi non si trattano:</w:t>
      </w:r>
      <w:r>
        <w:t xml:space="preserve"> </w:t>
      </w:r>
      <w:r>
        <w:t xml:space="preserve">annoti e informi l’odontoiatra.</w:t>
      </w:r>
      <w:r>
        <w:t xml:space="preserve"> </w:t>
      </w:r>
      <w:r>
        <w:rPr>
          <w:b/>
          <w:bCs/>
        </w:rPr>
        <w:t xml:space="preserve">In cartella:</w:t>
      </w:r>
      <w:r>
        <w:t xml:space="preserve"> </w:t>
      </w:r>
      <w:r>
        <w:rPr>
          <w:i/>
          <w:iCs/>
        </w:rPr>
        <w:t xml:space="preserve">“bruxismo rilevato su base soggettiva e clinica; nessuna valutazione strumentale (device-based)”</w:t>
      </w:r>
      <w:r>
        <w:t xml:space="preserve">.</w:t>
      </w:r>
      <w:r>
        <w:t xml:space="preserve"> </w:t>
      </w:r>
      <w:r>
        <w:rPr>
          <w:b/>
          <w:bCs/>
        </w:rPr>
        <w:t xml:space="preserve">La certezza richiede lo strumento, e lo strumento non è nostro.</w:t>
      </w:r>
      <w:r>
        <w:t xml:space="preserve"> </w:t>
      </w:r>
      <w:r>
        <w:t xml:space="preserve">Mai la parola</w:t>
      </w:r>
      <w:r>
        <w:t xml:space="preserve"> </w:t>
      </w:r>
      <w:r>
        <w:rPr>
          <w:i/>
          <w:iCs/>
        </w:rPr>
        <w:t xml:space="preserve">diagnosi</w:t>
      </w:r>
      <w:r>
        <w:t xml:space="preserve">.</w:t>
      </w:r>
    </w:p>
    <w:bookmarkEnd w:id="12"/>
    <w:bookmarkStart w:id="13" w:name="X9a7b27b2ef393aad9a7a7e1cc62cb2bd66030e3"/>
    <w:p>
      <w:pPr>
        <w:pStyle w:val="Heading3"/>
      </w:pPr>
      <w:r>
        <w:t xml:space="preserve">3. TEST IN STANZA (mm e dolore 0-10, prima/dopo) —</w:t>
      </w:r>
      <w:r>
        <w:t xml:space="preserve"> </w:t>
      </w:r>
      <w:r>
        <w:rPr>
          <w:i/>
          <w:iCs/>
        </w:rPr>
        <w:t xml:space="preserve">§1-bis prima: il test 5 è già una tecnica cervicale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MMO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≥ 40 mm norma · 35-40 zona grigia · &lt; 35 limitazione · &lt; 25-30 con blocco = red flag.</w:t>
      </w:r>
      <w:r>
        <w:t xml:space="preserve"> </w:t>
      </w:r>
      <w:r>
        <w:t xml:space="preserve">Pattern: rettilineo / deviazione che rientra / deflessione.</w:t>
      </w:r>
      <w:r>
        <w:t xml:space="preserve"> </w:t>
      </w:r>
      <w:r>
        <w:rPr>
          <w:b/>
          <w:bCs/>
        </w:rPr>
        <w:t xml:space="preserve">SDD 6-9 mm (Kropmans 2000): sotto ~5 mm è errore di misura, non si mostra come risultato</w:t>
      </w:r>
      <w:r>
        <w:t xml:space="preserve"> </w:t>
      </w:r>
      <w:r>
        <w:t xml:space="preserve">— si legge come</w:t>
      </w:r>
      <w:r>
        <w:t xml:space="preserve"> </w:t>
      </w:r>
      <w:r>
        <w:rPr>
          <w:b/>
          <w:bCs/>
        </w:rPr>
        <w:t xml:space="preserve">trend fra sedute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Palpazione standardizzata (logica DC/TMD)</w:t>
      </w:r>
      <w:r>
        <w:t xml:space="preserve"> </w:t>
      </w:r>
      <w:r>
        <w:t xml:space="preserve">— tara la mano sulla bilancia:</w:t>
      </w:r>
      <w:r>
        <w:t xml:space="preserve"> </w:t>
      </w:r>
      <w:r>
        <w:rPr>
          <w:b/>
          <w:bCs/>
        </w:rPr>
        <w:t xml:space="preserve">~1 kg</w:t>
      </w:r>
      <w:r>
        <w:t xml:space="preserve"> </w:t>
      </w:r>
      <w:r>
        <w:t xml:space="preserve">massetere e temporale,</w:t>
      </w:r>
      <w:r>
        <w:t xml:space="preserve"> </w:t>
      </w:r>
      <w:r>
        <w:rPr>
          <w:b/>
          <w:bCs/>
        </w:rPr>
        <w:t xml:space="preserve">0,5 kg</w:t>
      </w:r>
      <w:r>
        <w:t xml:space="preserve"> </w:t>
      </w:r>
      <w:r>
        <w:t xml:space="preserve">polo laterale del condilo;</w:t>
      </w:r>
      <w:r>
        <w:t xml:space="preserve"> </w:t>
      </w:r>
      <w:r>
        <w:rPr>
          <w:b/>
          <w:bCs/>
        </w:rPr>
        <w:t xml:space="preserve">2 s</w:t>
      </w:r>
      <w:r>
        <w:t xml:space="preserve"> </w:t>
      </w:r>
      <w:r>
        <w:t xml:space="preserve">locale,</w:t>
      </w:r>
      <w:r>
        <w:t xml:space="preserve"> </w:t>
      </w:r>
      <w:r>
        <w:rPr>
          <w:b/>
          <w:bCs/>
        </w:rPr>
        <w:t xml:space="preserve">fino a 5 s</w:t>
      </w:r>
      <w:r>
        <w:t xml:space="preserve"> </w:t>
      </w:r>
      <w:r>
        <w:t xml:space="preserve">riferito. La domanda è</w:t>
      </w:r>
      <w:r>
        <w:t xml:space="preserve"> </w:t>
      </w:r>
      <w:r>
        <w:rPr>
          <w:b/>
          <w:bCs/>
        </w:rPr>
        <w:t xml:space="preserve">“è il tuo dolore?”</w:t>
      </w:r>
      <w:r>
        <w:t xml:space="preserve">. Annota</w:t>
      </w:r>
      <w:r>
        <w:t xml:space="preserve"> </w:t>
      </w:r>
      <w:r>
        <w:rPr>
          <w:b/>
          <w:bCs/>
        </w:rPr>
        <w:t xml:space="preserve">l’estensione del riferimento a 5 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Carico da serramento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forza sub-massimale (metà del massimo), 10-15 s</w:t>
      </w:r>
      <w:r>
        <w:t xml:space="preserve">, poi rilascia: muscolo o articolazione?</w:t>
      </w:r>
      <w:r>
        <w:t xml:space="preserve"> </w:t>
      </w:r>
      <w:r>
        <w:rPr>
          <w:b/>
          <w:bCs/>
        </w:rPr>
        <w:t xml:space="preserve">Prima chiedi:</w:t>
      </w:r>
      <w:r>
        <w:t xml:space="preserve"> </w:t>
      </w:r>
      <w:r>
        <w:rPr>
          <w:i/>
          <w:iCs/>
        </w:rPr>
        <w:t xml:space="preserve">“denti scheggiati, corone o impianti recenti?”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si salta</w:t>
      </w:r>
      <w:r>
        <w:t xml:space="preserve"> </w:t>
      </w:r>
      <w:r>
        <w:t xml:space="preserve">con fratture o restauri recenti, usura avanzata, protesi mobile, blocco acuto.</w:t>
      </w:r>
      <w:r>
        <w:t xml:space="preserve"> </w:t>
      </w:r>
      <w:r>
        <w:rPr>
          <w:b/>
          <w:bCs/>
        </w:rPr>
        <w:t xml:space="preserve">Stop al dolore articolare acuto.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Flexion-Rotation Test (C1-C2)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restrizione se &lt; 32° o differenza ≥ 10°</w:t>
      </w:r>
      <w:r>
        <w:t xml:space="preserve">.</w:t>
      </w:r>
      <w:r>
        <w:t xml:space="preserve"> </w:t>
      </w:r>
      <w:r>
        <w:rPr>
          <w:b/>
          <w:bCs/>
        </w:rPr>
        <w:t xml:space="preserve">Non in sospetta Eagle.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Modulazione mandibolo-cervicale (chiave di volta)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solo dopo screening vascolare negativo.</w:t>
      </w:r>
      <w:r>
        <w:t xml:space="preserve"> </w:t>
      </w:r>
      <w:r>
        <w:t xml:space="preserve">MMO + dolore alla palpazione →</w:t>
      </w:r>
      <w:r>
        <w:t xml:space="preserve"> </w:t>
      </w:r>
      <w:r>
        <w:rPr>
          <w:b/>
          <w:bCs/>
        </w:rPr>
        <w:t xml:space="preserve">90-120 s di inibizione sub-occipitale</w:t>
      </w:r>
      <w:r>
        <w:t xml:space="preserve"> </w:t>
      </w:r>
      <w:r>
        <w:t xml:space="preserve">(stessa dose della tecnica) → ri-misura.</w:t>
      </w:r>
      <w:r>
        <w:t xml:space="preserve"> </w:t>
      </w:r>
      <w:r>
        <w:rPr>
          <w:b/>
          <w:bCs/>
        </w:rPr>
        <w:t xml:space="preserve">Positivo se MMO +≥ 5 mm o dolore familiare −≥ 2 punti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comanda il livello a monte</w:t>
      </w:r>
      <w:r>
        <w:t xml:space="preserve">.</w:t>
      </w:r>
      <w:r>
        <w:t xml:space="preserve"> </w:t>
      </w:r>
      <w:r>
        <w:rPr>
          <w:i/>
          <w:iCs/>
        </w:rPr>
        <w:t xml:space="preserve">Non validato: dichiaralo.</w:t>
      </w:r>
    </w:p>
    <w:p>
      <w:pPr>
        <w:pStyle w:val="FirstParagraph"/>
      </w:pPr>
      <w:r>
        <w:rPr>
          <w:b/>
          <w:bCs/>
        </w:rPr>
        <w:t xml:space="preserve">+ STOP-BANG a ogni ciclo</w:t>
      </w:r>
      <w:r>
        <w:t xml:space="preserve"> </w:t>
      </w:r>
      <w:r>
        <w:t xml:space="preserve">(russamento, stanchezza, pause osservate, ipertensione, BMI &gt; 35, età &gt; 50, collo &gt; 40 cm, sesso maschile):</w:t>
      </w:r>
      <w:r>
        <w:t xml:space="preserve"> </w:t>
      </w:r>
      <w:r>
        <w:rPr>
          <w:b/>
          <w:bCs/>
        </w:rPr>
        <w:t xml:space="preserve">≥ 3 rischio, ≥ 5 rischio alto → invio</w:t>
      </w:r>
      <w:r>
        <w:t xml:space="preserve"> </w:t>
      </w:r>
      <w:r>
        <w:t xml:space="preserve">con nota scritta consegnata,</w:t>
      </w:r>
      <w:r>
        <w:t xml:space="preserve"> </w:t>
      </w:r>
      <w:r>
        <w:rPr>
          <w:b/>
          <w:bCs/>
        </w:rPr>
        <w:t xml:space="preserve">e alla 2ª verifichi che l’appuntamento sia stato preso</w:t>
      </w:r>
      <w:r>
        <w:t xml:space="preserve"> </w:t>
      </w:r>
      <w:r>
        <w:t xml:space="preserve">— altrimenti il ciclo si sospende. Sonnolenza alla guida: si dice e si scrive.</w:t>
      </w:r>
      <w:r>
        <w:t xml:space="preserve"> </w:t>
      </w:r>
      <w:r>
        <w:rPr>
          <w:b/>
          <w:bCs/>
        </w:rPr>
        <w:t xml:space="preserve">+ Tipo di dolore. Nociplastico</w:t>
      </w:r>
      <w:r>
        <w:t xml:space="preserve"> </w:t>
      </w:r>
      <w:r>
        <w:t xml:space="preserve">(&gt; 3 mesi, diffuso,</w:t>
      </w:r>
      <w:r>
        <w:t xml:space="preserve"> </w:t>
      </w:r>
      <w:r>
        <w:rPr>
          <w:b/>
          <w:bCs/>
        </w:rPr>
        <w:t xml:space="preserve">riferimento oltre il confine del muscolo a 5 s</w:t>
      </w:r>
      <w:r>
        <w:t xml:space="preserve">, sonno non ristoratore, altre sedi, CSI alto) →</w:t>
      </w:r>
      <w:r>
        <w:t xml:space="preserve"> </w:t>
      </w:r>
      <w:r>
        <w:rPr>
          <w:b/>
          <w:bCs/>
        </w:rPr>
        <w:t xml:space="preserve">abbassi la pressione, togli il deep-stripping, sospendi l’auto-release sul punto più dolente</w:t>
      </w:r>
      <w:r>
        <w:t xml:space="preserve">; entri da movimento indolore graduato, educazione, sonno.</w:t>
      </w:r>
      <w:r>
        <w:t xml:space="preserve"> </w:t>
      </w:r>
      <w:r>
        <w:rPr>
          <w:b/>
          <w:bCs/>
        </w:rPr>
        <w:t xml:space="preserve">Nel non-responder non si aumenta mai l’intensità.</w:t>
      </w:r>
    </w:p>
    <w:bookmarkEnd w:id="13"/>
    <w:bookmarkStart w:id="14" w:name="sequenza-segue-il-dominante-1ª-seduta-60"/>
    <w:p>
      <w:pPr>
        <w:pStyle w:val="Heading3"/>
      </w:pPr>
      <w:r>
        <w:t xml:space="preserve">4. SEQUENZA — SEGUE IL DOMINANTE (1ª seduta 60’)</w:t>
      </w:r>
    </w:p>
    <w:p>
      <w:pPr>
        <w:pStyle w:val="FirstParagraph"/>
      </w:pPr>
      <w:r>
        <w:t xml:space="preserve">Consenso 5’ → anamnesi, red flag, farmaci, STOP-BANG, tipo di dolore 12’ → 5 test + VAS + FR basale 10’ →</w:t>
      </w:r>
      <w:r>
        <w:t xml:space="preserve"> </w:t>
      </w:r>
      <w:r>
        <w:rPr>
          <w:b/>
          <w:bCs/>
        </w:rPr>
        <w:t xml:space="preserve">dominante 15’</w:t>
      </w:r>
      <w:r>
        <w:t xml:space="preserve"> </w:t>
      </w:r>
      <w:r>
        <w:t xml:space="preserve">→ blocchi restanti 10’ a scalare → programma, safety-netting, auto-monitoraggio 8’.</w:t>
      </w:r>
      <w:r>
        <w:t xml:space="preserve"> </w:t>
      </w:r>
      <w:r>
        <w:rPr>
          <w:b/>
          <w:bCs/>
        </w:rPr>
        <w:t xml:space="preserve">Successive 45’:</w:t>
      </w:r>
      <w:r>
        <w:t xml:space="preserve"> </w:t>
      </w:r>
      <w:r>
        <w:t xml:space="preserve">rivalutazione 5’ → dominante 20-25’ → resto 10’ → programma 5’.</w:t>
      </w:r>
      <w:r>
        <w:t xml:space="preserve"> </w:t>
      </w:r>
      <w:r>
        <w:t xml:space="preserve">Intoccabili:</w:t>
      </w:r>
      <w:r>
        <w:t xml:space="preserve"> </w:t>
      </w:r>
      <w:r>
        <w:rPr>
          <w:b/>
          <w:bCs/>
        </w:rPr>
        <w:t xml:space="preserve">screening + blocco del dominante</w:t>
      </w:r>
      <w:r>
        <w:t xml:space="preserve">; negli altri solo i passi core (1-3), compressi.</w:t>
      </w:r>
      <w:r>
        <w:t xml:space="preserve"> </w:t>
      </w:r>
      <w:r>
        <w:rPr>
          <w:b/>
          <w:bCs/>
        </w:rPr>
        <w:t xml:space="preserve">Dominante non chiaro alla 1ª → parti da B</w:t>
      </w:r>
      <w:r>
        <w:t xml:space="preserve"> </w:t>
      </w:r>
      <w:r>
        <w:t xml:space="preserve">e decidi col dato.</w:t>
      </w:r>
      <w:r>
        <w:t xml:space="preserve"> </w:t>
      </w:r>
      <w:r>
        <w:rPr>
          <w:b/>
          <w:bCs/>
        </w:rPr>
        <w:t xml:space="preserve">Modificatore-trauma</w:t>
      </w:r>
      <w:r>
        <w:t xml:space="preserve"> </w:t>
      </w:r>
      <w:r>
        <w:t xml:space="preserve">(whiplash, colpo al mento, terzi molari, intubazione, ortognatica) →</w:t>
      </w:r>
      <w:r>
        <w:t xml:space="preserve"> </w:t>
      </w:r>
      <w:r>
        <w:rPr>
          <w:b/>
          <w:bCs/>
        </w:rPr>
        <w:t xml:space="preserve">il fulcro si libera nei primi minuti</w:t>
      </w:r>
      <w:r>
        <w:t xml:space="preserve"> </w:t>
      </w:r>
      <w:r>
        <w:t xml:space="preserve">del blocco corrispondente.</w:t>
      </w:r>
      <w:r>
        <w:t xml:space="preserve"> </w:t>
      </w:r>
      <w:r>
        <w:rPr>
          <w:b/>
          <w:bCs/>
        </w:rPr>
        <w:t xml:space="preserve">Varianti: miofasciale A15’→B10’→C10’ · cervico-mandibolare B15’→A10’→C10’ · comportamentale C12’→A12’→B8’ · arousal (FR sopra baseline, stato di allarme, STOP-BANG negativo) C15’→B10’→A10’.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A. Scarico masticatorio:</w:t>
      </w:r>
      <w:r>
        <w:t xml:space="preserve"> </w:t>
      </w:r>
      <w:r>
        <w:t xml:space="preserve">release miofasciale di massetere e temporale (contatto ampio,</w:t>
      </w:r>
      <w:r>
        <w:t xml:space="preserve"> </w:t>
      </w:r>
      <w:r>
        <w:rPr>
          <w:b/>
          <w:bCs/>
        </w:rPr>
        <w:t xml:space="preserve">≤ 4/10, 2-3 min per lato</w:t>
      </w:r>
      <w:r>
        <w:t xml:space="preserve">; criterio = cedimento del tono, non cede in 3’ → non insisti) +</w:t>
      </w:r>
      <w:r>
        <w:t xml:space="preserve"> </w:t>
      </w:r>
      <w:r>
        <w:rPr>
          <w:b/>
          <w:bCs/>
        </w:rPr>
        <w:t xml:space="preserve">deep-stripping</w:t>
      </w:r>
      <w:r>
        <w:t xml:space="preserve"> </w:t>
      </w:r>
      <w:r>
        <w:t xml:space="preserve">lento lungo le fibre (</w:t>
      </w:r>
      <w:r>
        <w:rPr>
          <w:i/>
          <w:iCs/>
        </w:rPr>
        <w:t xml:space="preserve">omesso nel nociplastico</w:t>
      </w:r>
      <w:r>
        <w:t xml:space="preserve">) +</w:t>
      </w:r>
      <w:r>
        <w:t xml:space="preserve"> </w:t>
      </w:r>
      <w:r>
        <w:rPr>
          <w:b/>
          <w:bCs/>
        </w:rPr>
        <w:t xml:space="preserve">pterigoideo mediale extraorale sotto-mandibolare</w:t>
      </w:r>
      <w:r>
        <w:t xml:space="preserve"> </w:t>
      </w:r>
      <w:r>
        <w:t xml:space="preserve">(capo ruotato verso il lato, contatto appena mediale al ramo,</w:t>
      </w:r>
      <w:r>
        <w:t xml:space="preserve"> </w:t>
      </w:r>
      <w:r>
        <w:rPr>
          <w:b/>
          <w:bCs/>
        </w:rPr>
        <w:t xml:space="preserve">60-90 s per lato, mai oltre 3-4/10</w:t>
      </w:r>
      <w:r>
        <w:t xml:space="preserve">; pulsazione, massa mobile o nodulo →</w:t>
      </w:r>
      <w:r>
        <w:t xml:space="preserve"> </w:t>
      </w:r>
      <w:r>
        <w:rPr>
          <w:b/>
          <w:bCs/>
        </w:rPr>
        <w:t xml:space="preserve">togli e riposiziona</w:t>
      </w:r>
      <w:r>
        <w:t xml:space="preserve">; dura o fissa →</w:t>
      </w:r>
      <w:r>
        <w:t xml:space="preserve"> </w:t>
      </w:r>
      <w:r>
        <w:rPr>
          <w:b/>
          <w:bCs/>
        </w:rPr>
        <w:t xml:space="preserve">stop e invio</w:t>
      </w:r>
      <w:r>
        <w:t xml:space="preserve">) + catena sopra/sotto-ioidea (</w:t>
      </w:r>
      <w:r>
        <w:rPr>
          <w:b/>
          <w:bCs/>
        </w:rPr>
        <w:t xml:space="preserve">mobile, max 15-20 s per presa</w:t>
      </w:r>
      <w:r>
        <w:t xml:space="preserve">) +</w:t>
      </w:r>
      <w:r>
        <w:t xml:space="preserve"> </w:t>
      </w:r>
      <w:r>
        <w:rPr>
          <w:b/>
          <w:bCs/>
        </w:rPr>
        <w:t xml:space="preserve">decompressione ATM in trazione caudale</w:t>
      </w:r>
      <w:r>
        <w:t xml:space="preserve"> </w:t>
      </w:r>
      <w:r>
        <w:t xml:space="preserve">monolaterale, ampiezza minima,</w:t>
      </w:r>
      <w:r>
        <w:t xml:space="preserve"> </w:t>
      </w:r>
      <w:r>
        <w:rPr>
          <w:b/>
          <w:bCs/>
        </w:rPr>
        <w:t xml:space="preserve">3-4 respiri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B. Ingresso cervicale alto:</w:t>
      </w:r>
      <w:r>
        <w:t xml:space="preserve"> </w:t>
      </w:r>
      <w:r>
        <w:rPr>
          <w:b/>
          <w:bCs/>
        </w:rPr>
        <w:t xml:space="preserve">inibizione sub-occipitali 90-120 s</w:t>
      </w:r>
      <w:r>
        <w:t xml:space="preserve"> </w:t>
      </w:r>
      <w:r>
        <w:t xml:space="preserve">+ decompressione occipito-atloidea + mobilizzazione C1-C3</w:t>
      </w:r>
      <w:r>
        <w:t xml:space="preserve"> </w:t>
      </w:r>
      <w:r>
        <w:rPr>
          <w:b/>
          <w:bCs/>
        </w:rPr>
        <w:t xml:space="preserve">senza thrust</w:t>
      </w:r>
      <w:r>
        <w:t xml:space="preserve"> </w:t>
      </w:r>
      <w:r>
        <w:t xml:space="preserve">guidata dal FRT + SCM e trapezio superiore + fascia cervicale e stretto toracico.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C. Down-regulation e comportamento (10-12’) — ospita la componente autonomica del Neurologico (arousal, FR) oltre alla leva comportamentale:</w:t>
      </w:r>
      <w:r>
        <w:t xml:space="preserve"> </w:t>
      </w:r>
      <w:r>
        <w:t xml:space="preserve">contatto calmo su base cranica e cingolo</w:t>
      </w:r>
      <w:r>
        <w:t xml:space="preserve"> </w:t>
      </w:r>
      <w:r>
        <w:rPr>
          <w:b/>
          <w:bCs/>
        </w:rPr>
        <w:t xml:space="preserve">3-5 min per regione</w:t>
      </w:r>
      <w:r>
        <w:t xml:space="preserve"> </w:t>
      </w:r>
      <w:r>
        <w:t xml:space="preserve">+ respiro guidato 4-6</w:t>
      </w:r>
      <w:r>
        <w:t xml:space="preserve"> </w:t>
      </w:r>
      <w:r>
        <w:rPr>
          <w:b/>
          <w:bCs/>
        </w:rPr>
        <w:t xml:space="preserve">5 min</w:t>
      </w:r>
      <w:r>
        <w:t xml:space="preserve"> </w:t>
      </w:r>
      <w:r>
        <w:t xml:space="preserve">(taratura della pratica serale) +</w:t>
      </w:r>
      <w:r>
        <w:t xml:space="preserve"> </w:t>
      </w:r>
      <w:r>
        <w:rPr>
          <w:b/>
          <w:bCs/>
        </w:rPr>
        <w:t xml:space="preserve">5 min comportamentali</w:t>
      </w:r>
      <w:r>
        <w:t xml:space="preserve"> </w:t>
      </w:r>
      <w:r>
        <w:t xml:space="preserve">(mappatura dei trigger, prova della risposta incompatibile) +</w:t>
      </w:r>
      <w:r>
        <w:t xml:space="preserve"> </w:t>
      </w:r>
      <w:r>
        <w:rPr>
          <w:b/>
          <w:bCs/>
        </w:rPr>
        <w:t xml:space="preserve">max 5 min</w:t>
      </w:r>
      <w:r>
        <w:t xml:space="preserve"> </w:t>
      </w:r>
      <w:r>
        <w:t xml:space="preserve">su diaframma e stretto toracico.</w:t>
      </w:r>
      <w:r>
        <w:t xml:space="preserve"> </w:t>
      </w:r>
      <w:r>
        <w:rPr>
          <w:b/>
          <w:bCs/>
        </w:rPr>
        <w:t xml:space="preserve">FR e FC dopo 2 min in supino, inizio e fine: calo atteso ≥ 2 atti/min.</w:t>
      </w:r>
    </w:p>
    <w:p>
      <w:pPr>
        <w:pStyle w:val="FirstParagraph"/>
      </w:pPr>
      <w:r>
        <w:rPr>
          <w:b/>
          <w:bCs/>
        </w:rPr>
        <w:t xml:space="preserve">Modello dominante di questo paziente: ______ · Ha ceduto: ______ · NON ha ceduto: ______</w:t>
      </w:r>
      <w:r>
        <w:t xml:space="preserve"> </w:t>
      </w:r>
      <w:r>
        <w:rPr>
          <w:i/>
          <w:iCs/>
        </w:rPr>
        <w:t xml:space="preserve">Soglia del re-test: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MMO +≥ 5 mm</w:t>
      </w:r>
      <w:r>
        <w:rPr>
          <w:i/>
          <w:iCs/>
        </w:rPr>
        <w:t xml:space="preserve"> </w:t>
      </w:r>
      <w:r>
        <w:rPr>
          <w:i/>
          <w:iCs/>
        </w:rPr>
        <w:t xml:space="preserve">oppure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dolore familiare −≥ 2 punti</w:t>
      </w:r>
      <w:r>
        <w:rPr>
          <w:i/>
          <w:iCs/>
        </w:rPr>
        <w:t xml:space="preserve">, subito. Sotto, è rumore. CC/CP (Stecco, non validato): denso al glide ma non riconosciuto = CC; riproduce il dolore familiare = CP.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Tratta il massetere E cerca il livello a monte.</w:t>
      </w:r>
    </w:p>
    <w:bookmarkEnd w:id="14"/>
    <w:bookmarkStart w:id="15" w:name="a-casa-con-dose"/>
    <w:p>
      <w:pPr>
        <w:pStyle w:val="Heading3"/>
      </w:pPr>
      <w:r>
        <w:t xml:space="preserve">5. A CASA (con dose)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 del riposo mandibolare</w:t>
      </w:r>
      <w:r>
        <w:t xml:space="preserve"> </w:t>
      </w:r>
      <w:r>
        <w:t xml:space="preserve">— lingua dietro gli incisivi superiori,</w:t>
      </w:r>
      <w:r>
        <w:t xml:space="preserve"> </w:t>
      </w:r>
      <w:r>
        <w:rPr>
          <w:b/>
          <w:bCs/>
        </w:rPr>
        <w:t xml:space="preserve">denti staccati 2-3 mm</w:t>
      </w:r>
      <w:r>
        <w:t xml:space="preserve">, labbra chiuse, espirazione lunga, spalle giù:</w:t>
      </w:r>
      <w:r>
        <w:t xml:space="preserve"> </w:t>
      </w:r>
      <w:r>
        <w:rPr>
          <w:b/>
          <w:bCs/>
        </w:rPr>
        <w:t xml:space="preserve">10 secondi</w:t>
      </w:r>
      <w:r>
        <w:t xml:space="preserve">, su</w:t>
      </w:r>
      <w:r>
        <w:t xml:space="preserve"> </w:t>
      </w:r>
      <w:r>
        <w:rPr>
          <w:b/>
          <w:bCs/>
        </w:rPr>
        <w:t xml:space="preserve">10-15 promemoria random/die per 2 settimane</w:t>
      </w:r>
      <w:r>
        <w:t xml:space="preserve">, poi diradamento;</w:t>
      </w:r>
      <w:r>
        <w:t xml:space="preserve"> </w:t>
      </w:r>
      <w:r>
        <w:rPr>
          <w:b/>
          <w:bCs/>
        </w:rPr>
        <w:t xml:space="preserve">programma 4-6 settimane</w:t>
      </w:r>
      <w:r>
        <w:t xml:space="preserve">. Annota a ogni promemoria se i denti erano a contatto:</w:t>
      </w:r>
      <w:r>
        <w:t xml:space="preserve"> </w:t>
      </w:r>
      <w:r>
        <w:rPr>
          <w:b/>
          <w:bCs/>
        </w:rPr>
        <w:t xml:space="preserve">è l’esito comportamentale del ciclo.</w:t>
      </w:r>
      <w:r>
        <w:t xml:space="preserve"> </w:t>
      </w:r>
      <w:r>
        <w:rPr>
          <w:i/>
          <w:iCs/>
        </w:rPr>
        <w:t xml:space="preserve">Verifica in seduta: respiro nasale mantenuto 60 s con arcate staccate.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Blocco serale, stesso ordine ogni sera:</w:t>
      </w:r>
      <w:r>
        <w:t xml:space="preserve"> </w:t>
      </w:r>
      <w:r>
        <w:rPr>
          <w:b/>
          <w:bCs/>
        </w:rPr>
        <w:t xml:space="preserve">calore umido 10-15 min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auto-release masseteri 90 s per lato</w:t>
      </w:r>
      <w:r>
        <w:t xml:space="preserve"> </w:t>
      </w:r>
      <w:r>
        <w:t xml:space="preserve">(tetto</w:t>
      </w:r>
      <w:r>
        <w:t xml:space="preserve"> </w:t>
      </w:r>
      <w:r>
        <w:rPr>
          <w:b/>
          <w:bCs/>
        </w:rPr>
        <w:t xml:space="preserve">3-4/10 e il dolore deve calare</w:t>
      </w:r>
      <w:r>
        <w:t xml:space="preserve">; più dolente il mattino dopo → 45 s 1×/die o sospendi 2 giorni) → check del riposo 10 s →</w:t>
      </w:r>
      <w:r>
        <w:t xml:space="preserve"> </w:t>
      </w:r>
      <w:r>
        <w:rPr>
          <w:b/>
          <w:bCs/>
        </w:rPr>
        <w:t xml:space="preserve">respiro 4-6</w:t>
      </w:r>
      <w:r>
        <w:t xml:space="preserve"> </w:t>
      </w:r>
      <w:r>
        <w:t xml:space="preserve">(</w:t>
      </w:r>
      <w:r>
        <w:rPr>
          <w:b/>
          <w:bCs/>
        </w:rPr>
        <w:t xml:space="preserve">10-20 min/die</w:t>
      </w:r>
      <w:r>
        <w:t xml:space="preserve"> </w:t>
      </w:r>
      <w:r>
        <w:t xml:space="preserve">è la dose;</w:t>
      </w:r>
      <w:r>
        <w:t xml:space="preserve"> </w:t>
      </w:r>
      <w:r>
        <w:rPr>
          <w:b/>
          <w:bCs/>
        </w:rPr>
        <w:t xml:space="preserve">5 min è il minimo di aderenza, non l’obiettivo</w:t>
      </w:r>
      <w:r>
        <w:t xml:space="preserve">; se faticoso 5-5 o 4-7) → luce e schermi giù.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Apertura controllata con lingua al palato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6 ripetizioni lente × 3 volte/die</w:t>
      </w:r>
      <w:r>
        <w:t xml:space="preserve">, indolore.</w:t>
      </w:r>
      <w:r>
        <w:t xml:space="preserve"> </w:t>
      </w:r>
      <w:r>
        <w:rPr>
          <w:i/>
          <w:iCs/>
        </w:rPr>
        <w:t xml:space="preserve">Sospesa in blocco articolare o storia di lussazione.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Assetto del sonno:</w:t>
      </w:r>
      <w:r>
        <w:t xml:space="preserve"> </w:t>
      </w:r>
      <w:r>
        <w:t xml:space="preserve">supino o laterale con cuscino che non porti peso sulla mandibola.</w:t>
      </w:r>
      <w:r>
        <w:t xml:space="preserve"> </w:t>
      </w:r>
      <w:r>
        <w:rPr>
          <w:b/>
          <w:bCs/>
        </w:rPr>
        <w:t xml:space="preserve">Niente prono, niente mano o avambraccio sotto la guancia.</w:t>
      </w:r>
      <w:r>
        <w:t xml:space="preserve"> </w:t>
      </w:r>
      <w:r>
        <w:t xml:space="preserve">Verifica alla seduta 2.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Scarico masticatorio, ogni seduta:</w:t>
      </w:r>
      <w:r>
        <w:t xml:space="preserve"> </w:t>
      </w:r>
      <w:r>
        <w:rPr>
          <w:b/>
          <w:bCs/>
        </w:rPr>
        <w:t xml:space="preserve">gomma sospesa per tutto il ciclo</w:t>
      </w:r>
      <w:r>
        <w:t xml:space="preserve"> </w:t>
      </w:r>
      <w:r>
        <w:t xml:space="preserve">· niente ghiaccio, caramelle dure, liquirizia ·</w:t>
      </w:r>
      <w:r>
        <w:t xml:space="preserve"> </w:t>
      </w:r>
      <w:r>
        <w:rPr>
          <w:b/>
          <w:bCs/>
        </w:rPr>
        <w:t xml:space="preserve">consistenza ridotta le prime 2 settimane e nelle 48 h dopo ogni seduta</w:t>
      </w:r>
      <w:r>
        <w:t xml:space="preserve"> </w:t>
      </w:r>
      <w:r>
        <w:t xml:space="preserve">· bocconi piccoli, masticazione bilaterale · stop a onicofagia, penne, oggetti in bocca, mento sulla mano.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Counseling annotato:</w:t>
      </w:r>
      <w:r>
        <w:t xml:space="preserve"> </w:t>
      </w:r>
      <w:r>
        <w:rPr>
          <w:b/>
          <w:bCs/>
        </w:rPr>
        <w:t xml:space="preserve">niente caffeina dopo le 16</w:t>
      </w:r>
      <w:r>
        <w:t xml:space="preserve">, alcol serale ridotto (se quotidiano si segnala al medico), nicotina, orari di sonno regolari, e</w:t>
      </w:r>
      <w:r>
        <w:t xml:space="preserve"> </w:t>
      </w:r>
      <w:r>
        <w:rPr>
          <w:b/>
          <w:bCs/>
        </w:rPr>
        <w:t xml:space="preserve">il bite si tiene e si indossa come prescritto</w:t>
      </w:r>
      <w:r>
        <w:t xml:space="preserve">.</w:t>
      </w:r>
      <w:r>
        <w:t xml:space="preserve"> </w:t>
      </w:r>
      <w:r>
        <w:rPr>
          <w:i/>
          <w:iCs/>
        </w:rPr>
        <w:t xml:space="preserve">Alla 1ª fattelo portare: tipo, usura, comfort, ultimo controllo. Nessun giudizio — se non torna, lo segnali all’odontoiatra.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Avvisalo prima:</w:t>
      </w:r>
      <w:r>
        <w:t xml:space="preserve"> </w:t>
      </w:r>
      <w:r>
        <w:rPr>
          <w:b/>
          <w:bCs/>
        </w:rPr>
        <w:t xml:space="preserve">indolenzimento a 24-48 h atteso</w:t>
      </w:r>
      <w:r>
        <w:t xml:space="preserve"> </w:t>
      </w:r>
      <w:r>
        <w:t xml:space="preserve">→ calore umido, consistenza morbida 2 giorni, auto-release sospeso, ripresa graduale.</w:t>
      </w:r>
      <w:r>
        <w:t xml:space="preserve"> </w:t>
      </w:r>
      <w:r>
        <w:rPr>
          <w:b/>
          <w:bCs/>
        </w:rPr>
        <w:t xml:space="preserve">Niente esercizi</w:t>
      </w:r>
      <w:r>
        <w:t xml:space="preserve"> </w:t>
      </w:r>
      <w:r>
        <w:t xml:space="preserve">con anticoagulanti o coagulopatia, botulino recente, chirurgia o ricostruzioni dentali recenti, antiriassorbitivi, o se il dolore cresce invece di calare.</w:t>
      </w:r>
      <w:r>
        <w:t xml:space="preserve"> </w:t>
      </w:r>
      <w:r>
        <w:rPr>
          <w:b/>
          <w:bCs/>
        </w:rPr>
        <w:t xml:space="preserve">Mai auto-pressione sul collo antero-laterale.</w:t>
      </w:r>
    </w:p>
    <w:bookmarkEnd w:id="15"/>
    <w:bookmarkStart w:id="16" w:name="cosa-dire-al-paziente-1-frase"/>
    <w:p>
      <w:pPr>
        <w:pStyle w:val="Heading3"/>
      </w:pPr>
      <w:r>
        <w:t xml:space="preserve">6. COSA DIRE AL PAZIENTE (1 frase)</w:t>
      </w:r>
    </w:p>
    <w:p>
      <w:pPr>
        <w:pStyle w:val="FirstParagraph"/>
      </w:pPr>
      <w:r>
        <w:rPr>
          <w:i/>
          <w:iCs/>
        </w:rPr>
        <w:t xml:space="preserve">“È come tenere il freno a mano tirato tutta la notte: la macchina resta ferma, ma qualcosa si consuma lo stesso — e non è colpa del tuo morso, è un comportamento che parte dal sistema nervoso. Il bite protegge lo smalto e va tenuto; il mio lavoro si aggiunge: scarico quei muscoli, sciolgo il collo che tira con loro, e ti insegno a riconoscere quando stringi di giorno.”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Ogni seduta:</w:t>
      </w:r>
      <w:r>
        <w:t xml:space="preserve"> </w:t>
      </w:r>
      <w:r>
        <w:t xml:space="preserve">MMO · VAS al risveglio e giornaliera · conteggio del serramento ·</w:t>
      </w:r>
      <w:r>
        <w:t xml:space="preserve"> </w:t>
      </w:r>
      <w:r>
        <w:rPr>
          <w:b/>
          <w:bCs/>
        </w:rPr>
        <w:t xml:space="preserve">i tre box</w:t>
      </w:r>
      <w:r>
        <w:t xml:space="preserve"> </w:t>
      </w:r>
      <w:r>
        <w:t xml:space="preserve">(dopo l’ultimo trattamento · la settimana · blocco serale e check diurno fatti?) · blocco del dominante · FR inizio e fine.</w:t>
      </w:r>
      <w:r>
        <w:t xml:space="preserve"> </w:t>
      </w:r>
      <w:r>
        <w:rPr>
          <w:b/>
          <w:bCs/>
        </w:rPr>
        <w:t xml:space="preserve">Ritmo:</w:t>
      </w:r>
      <w:r>
        <w:t xml:space="preserve"> </w:t>
      </w:r>
      <w:r>
        <w:rPr>
          <w:b/>
          <w:bCs/>
        </w:rPr>
        <w:t xml:space="preserve">2 sedute la prima settimana, 3ª entro il giorno 10-14</w:t>
      </w:r>
      <w:r>
        <w:t xml:space="preserve">, poi settimanale/quindicinale.</w:t>
      </w:r>
      <w:r>
        <w:t xml:space="preserve"> </w:t>
      </w:r>
      <w:r>
        <w:rPr>
          <w:b/>
          <w:bCs/>
        </w:rPr>
        <w:t xml:space="preserve">Bilancio alla 5ª</w:t>
      </w:r>
      <w:r>
        <w:t xml:space="preserve"> </w:t>
      </w:r>
      <w:r>
        <w:t xml:space="preserve">(JFLS-8 e PSQI ripetuti),</w:t>
      </w:r>
      <w:r>
        <w:t xml:space="preserve"> </w:t>
      </w:r>
      <w:r>
        <w:rPr>
          <w:b/>
          <w:bCs/>
        </w:rPr>
        <w:t xml:space="preserve">richiami a 4 e 8-12 settimane</w:t>
      </w:r>
      <w:r>
        <w:t xml:space="preserve">. Le 5-6 sedute sono</w:t>
      </w:r>
      <w:r>
        <w:t xml:space="preserve"> </w:t>
      </w:r>
      <w:r>
        <w:rPr>
          <w:b/>
          <w:bCs/>
        </w:rPr>
        <w:t xml:space="preserve">scelta pragmatica, non la dose testata</w:t>
      </w:r>
      <w:r>
        <w:t xml:space="preserve"> </w:t>
      </w:r>
      <w:r>
        <w:t xml:space="preserve">(El-Gendy: 12): risposta parziale ma presente →</w:t>
      </w:r>
      <w:r>
        <w:t xml:space="preserve"> </w:t>
      </w:r>
      <w:r>
        <w:rPr>
          <w:b/>
          <w:bCs/>
        </w:rPr>
        <w:t xml:space="preserve">prosegui fino a 10-12 prima di dichiarare il non-responder</w:t>
      </w:r>
      <w:r>
        <w:t xml:space="preserve">.</w:t>
      </w:r>
      <w:r>
        <w:t xml:space="preserve"> </w:t>
      </w:r>
      <w:r>
        <w:rPr>
          <w:b/>
          <w:bCs/>
        </w:rPr>
        <w:t xml:space="preserve">Bivio della 3ª — tre uscite.</w:t>
      </w:r>
      <w:r>
        <w:t xml:space="preserve"> </w:t>
      </w:r>
      <w:r>
        <w:t xml:space="preserve">Non risposta =</w:t>
      </w:r>
      <w:r>
        <w:t xml:space="preserve"> </w:t>
      </w:r>
      <w:r>
        <w:rPr>
          <w:b/>
          <w:bCs/>
        </w:rPr>
        <w:t xml:space="preserve">MMO ferma sotto i 5 mm + VAS al risveglio scesa &lt; 2 punti + conteggio invariato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(1) ripesa il dominante</w:t>
      </w:r>
      <w:r>
        <w:t xml:space="preserve"> </w:t>
      </w:r>
      <w:r>
        <w:t xml:space="preserve">(sonno, date dei farmaci,</w:t>
      </w:r>
      <w:r>
        <w:t xml:space="preserve"> </w:t>
      </w:r>
      <w:r>
        <w:rPr>
          <w:b/>
          <w:bCs/>
        </w:rPr>
        <w:t xml:space="preserve">modificatore viscerale</w:t>
      </w:r>
      <w:r>
        <w:t xml:space="preserve">: chi russa, chi ha iniziato un SSRI, chi ha pirosi notturna) ·</w:t>
      </w:r>
      <w:r>
        <w:t xml:space="preserve"> </w:t>
      </w:r>
      <w:r>
        <w:rPr>
          <w:b/>
          <w:bCs/>
        </w:rPr>
        <w:t xml:space="preserve">(2) rivaluta il tipo di dolore</w:t>
      </w:r>
      <w:r>
        <w:t xml:space="preserve"> </w:t>
      </w:r>
      <w:r>
        <w:t xml:space="preserve">(nociplastico → abbassi la dose) ·</w:t>
      </w:r>
      <w:r>
        <w:t xml:space="preserve"> </w:t>
      </w:r>
      <w:r>
        <w:rPr>
          <w:b/>
          <w:bCs/>
        </w:rPr>
        <w:t xml:space="preserve">(3) riapri la comunicazione</w:t>
      </w:r>
      <w:r>
        <w:t xml:space="preserve"> </w:t>
      </w:r>
      <w:r>
        <w:t xml:space="preserve">con medico o odontoiatra, autorizzata.</w:t>
      </w:r>
      <w:r>
        <w:t xml:space="preserve"> </w:t>
      </w:r>
      <w:r>
        <w:rPr>
          <w:b/>
          <w:bCs/>
        </w:rPr>
        <w:t xml:space="preserve">In nessuna delle tre si aumenta l’intensità.</w:t>
      </w:r>
      <w:r>
        <w:t xml:space="preserve"> </w:t>
      </w:r>
      <w:r>
        <w:rPr>
          <w:b/>
          <w:bCs/>
        </w:rPr>
        <w:t xml:space="preserve">Se torna con MAD o CPAP:</w:t>
      </w:r>
      <w:r>
        <w:t xml:space="preserve"> </w:t>
      </w:r>
      <w:r>
        <w:t xml:space="preserve">il mandato è</w:t>
      </w:r>
      <w:r>
        <w:t xml:space="preserve"> </w:t>
      </w:r>
      <w:r>
        <w:rPr>
          <w:b/>
          <w:bCs/>
        </w:rPr>
        <w:t xml:space="preserve">far tollerare il dispositivo</w:t>
      </w:r>
      <w:r>
        <w:t xml:space="preserve">, non ridurre il bruxismo —</w:t>
      </w:r>
      <w:r>
        <w:t xml:space="preserve"> </w:t>
      </w:r>
      <w:r>
        <w:rPr>
          <w:b/>
          <w:bCs/>
        </w:rPr>
        <w:t xml:space="preserve">VAS mattutina + ore di utilizzo</w:t>
      </w:r>
      <w:r>
        <w:t xml:space="preserve">. Il presidio non si modifica e non si sospende.</w:t>
      </w:r>
      <w:r>
        <w:t xml:space="preserve"> </w:t>
      </w:r>
      <w:r>
        <w:rPr>
          <w:b/>
          <w:bCs/>
        </w:rPr>
        <w:t xml:space="preserve">Non promettere che smetterà di stringere, né che il bite diventerà inutile, né che i denti torneranno. Nessuna evidenza che il lavoro manuale riduca l’attività bruxante notturna: trattiamo il carico, non il generatore.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it-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Mobilitas — Direzione Osteopatica</dc:creator>
  <dc:language>it-IT</dc:language>
  <cp:keywords/>
  <dcterms:created xsi:type="dcterms:W3CDTF">2026-08-18T17:08:40Z</dcterms:created>
  <dcterms:modified xsi:type="dcterms:W3CDTF">2026-08-18T17:08:40Z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