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Procedura Clinica — Ernia del Disco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osteopatia-ed-ernia-del-disco"/>
    <w:p>
      <w:pPr>
        <w:pStyle w:val="Heading1"/>
      </w:pPr>
      <w:r>
        <w:t xml:space="preserve">Osteopatia ed Ernia del Disco</w:t>
      </w:r>
    </w:p>
    <w:bookmarkStart w:id="9" w:name="Xf28dda391da25e5703ce38a76f945ebc2027e27"/>
    <w:p>
      <w:pPr>
        <w:pStyle w:val="Heading2"/>
      </w:pPr>
      <w:r>
        <w:rPr>
          <w:i/>
          <w:iCs/>
        </w:rPr>
        <w:t xml:space="preserve">Dal disco che si vede alla radice che soffre — carico, scorrimento, tolleranza</w:t>
      </w:r>
    </w:p>
    <w:p>
      <w:pPr>
        <w:pStyle w:val="FirstParagraph"/>
      </w:pPr>
      <w:r>
        <w:rPr>
          <w:b/>
          <w:bCs/>
        </w:rPr>
        <w:t xml:space="preserve">Condizione:</w:t>
      </w:r>
      <w:r>
        <w:t xml:space="preserve"> </w:t>
      </w:r>
      <w:r>
        <w:t xml:space="preserve">Ernia discale</w:t>
      </w:r>
      <w:r>
        <w:t xml:space="preserve"> </w:t>
      </w:r>
      <w:r>
        <w:rPr>
          <w:b/>
          <w:bCs/>
        </w:rPr>
        <w:t xml:space="preserve">lombare</w:t>
      </w:r>
      <w:r>
        <w:t xml:space="preserve"> </w:t>
      </w:r>
      <w:r>
        <w:t xml:space="preserve">con dolore irradiato all’arto inferiore ·</w:t>
      </w:r>
      <w:r>
        <w:t xml:space="preserve"> </w:t>
      </w:r>
      <w:r>
        <w:rPr>
          <w:b/>
          <w:bCs/>
        </w:rPr>
        <w:t xml:space="preserve">Riferimento scientifico principale:</w:t>
      </w:r>
      <w:r>
        <w:t xml:space="preserve"> </w:t>
      </w:r>
      <w:r>
        <w:t xml:space="preserve">Annina B. Schmid — Professor of Pain Neurosciences, University of Oxford; fisioterapista muscoloscheletrica specialista ·</w:t>
      </w:r>
      <w:r>
        <w:t xml:space="preserve"> </w:t>
      </w:r>
      <w:r>
        <w:rPr>
          <w:b/>
          <w:bCs/>
        </w:rPr>
        <w:t xml:space="preserve">Scale:</w:t>
      </w:r>
      <w:r>
        <w:t xml:space="preserve"> </w:t>
      </w:r>
      <w:r>
        <w:t xml:space="preserve">ODI + Sciatica Bothersomeness Index + VAS gamba acuta/giornaliera ·</w:t>
      </w:r>
      <w:r>
        <w:t xml:space="preserve"> </w:t>
      </w:r>
      <w:r>
        <w:rPr>
          <w:b/>
          <w:bCs/>
        </w:rPr>
        <w:t xml:space="preserve">Versione:</w:t>
      </w:r>
      <w:r>
        <w:t xml:space="preserve"> </w:t>
      </w:r>
      <w:r>
        <w:t xml:space="preserve">v5 — 2026</w:t>
      </w:r>
    </w:p>
    <w:p>
      <w:pPr>
        <w:pStyle w:val="BlockText"/>
      </w:pPr>
      <w:r>
        <w:rPr>
          <w:b/>
          <w:bCs/>
        </w:rPr>
        <w:t xml:space="preserve">Scope.</w:t>
      </w:r>
      <w:r>
        <w:t xml:space="preserve"> </w:t>
      </w:r>
      <w:r>
        <w:t xml:space="preserve">Questa procedura copre il</w:t>
      </w:r>
      <w:r>
        <w:t xml:space="preserve"> </w:t>
      </w:r>
      <w:r>
        <w:rPr>
          <w:b/>
          <w:bCs/>
        </w:rPr>
        <w:t xml:space="preserve">livello lombare</w:t>
      </w:r>
      <w:r>
        <w:t xml:space="preserve">. L’</w:t>
      </w:r>
      <w:r>
        <w:rPr>
          <w:b/>
          <w:bCs/>
        </w:rPr>
        <w:t xml:space="preserve">ernia cervicale con brachialgia è fuori scope</w:t>
      </w:r>
      <w:r>
        <w:t xml:space="preserve">: vedi la</w:t>
      </w:r>
      <w:r>
        <w:t xml:space="preserve"> </w:t>
      </w:r>
      <w:r>
        <w:rPr>
          <w:i/>
          <w:iCs/>
        </w:rPr>
        <w:t xml:space="preserve">Procedura Cervicalgia</w:t>
      </w:r>
      <w:r>
        <w:t xml:space="preserve">. Qui resta solo il blocco di</w:t>
      </w:r>
      <w:r>
        <w:t xml:space="preserve"> </w:t>
      </w:r>
      <w:r>
        <w:rPr>
          <w:b/>
          <w:bCs/>
        </w:rPr>
        <w:t xml:space="preserve">sicurezza cervicale</w:t>
      </w:r>
      <w:r>
        <w:t xml:space="preserve"> </w:t>
      </w:r>
      <w:r>
        <w:t xml:space="preserve">(Parte II), che serve a riconoscere e fermare, non a trattare.</w:t>
      </w:r>
    </w:p>
    <w:p>
      <w:r>
        <w:pict>
          <v:rect style="width:0;height:1.5pt" o:hralign="center" o:hrstd="t" o:hr="t"/>
        </w:pict>
      </w:r>
    </w:p>
    <w:p>
      <w:pPr>
        <w:pStyle w:val="FirstParagraph"/>
      </w:pPr>
      <w:r>
        <w:rPr>
          <w:b/>
          <w:bCs/>
        </w:rPr>
        <w:t xml:space="preserve">L’osteopatia può essere concretamente utile nell’ernia del disco, a patto di mantenere una rigorosa integrità clinica.</w:t>
      </w:r>
      <w:r>
        <w:t xml:space="preserve"> </w:t>
      </w:r>
      <w:r>
        <w:t xml:space="preserve">Davanti a una cauda equina o a un deficit motorio che peggiora di giorno in giorno l’osteopatia</w:t>
      </w:r>
      <w:r>
        <w:t xml:space="preserve"> </w:t>
      </w:r>
      <w:r>
        <w:rPr>
          <w:b/>
          <w:bCs/>
        </w:rPr>
        <w:t xml:space="preserve">non è il trattamento</w:t>
      </w:r>
      <w:r>
        <w:t xml:space="preserve">: è il professionista che riconosce il quadro in due minuti e manda il paziente dove deve andare.</w:t>
      </w:r>
    </w:p>
    <w:p>
      <w:pPr>
        <w:pStyle w:val="BodyText"/>
      </w:pPr>
      <w:r>
        <w:t xml:space="preserve">Ma davanti al caso di gran lunga più comune — un’ernia già inquadrata dal medico, una radice irritata, un segmento sovraccaricato, un’anca che non estende più, un corpo irrigidito per difesa —</w:t>
      </w:r>
      <w:r>
        <w:t xml:space="preserve"> </w:t>
      </w:r>
      <w:r>
        <w:rPr>
          <w:b/>
          <w:bCs/>
        </w:rPr>
        <w:t xml:space="preserve">quello che fai tu con le mani lavora sulle variabili che decidono i giorni buoni e i giorni impossibili</w:t>
      </w:r>
      <w:r>
        <w:t xml:space="preserve">, e che l’immagine non misura.</w:t>
      </w:r>
    </w:p>
    <w:p>
      <w:pPr>
        <w:pStyle w:val="BodyText"/>
      </w:pPr>
      <w:r>
        <w:rPr>
          <w:b/>
          <w:bCs/>
        </w:rPr>
        <w:t xml:space="preserve">Non trattiamo l’ernia e non facciamo riabilitazione: trattiamo le disfunzioni somatiche muscolo-scheletriche</w:t>
      </w:r>
      <w:r>
        <w:t xml:space="preserve"> </w:t>
      </w:r>
      <w:r>
        <w:t xml:space="preserve">— carico segmentario, mobilità di anca e dorso, scorrimento alle interfacce miofasciali —</w:t>
      </w:r>
      <w:r>
        <w:t xml:space="preserve"> </w:t>
      </w:r>
      <w:r>
        <w:rPr>
          <w:b/>
          <w:bCs/>
        </w:rPr>
        <w:t xml:space="preserve">in un paziente già inquadrato dal medico e in assenza di controindicazione al trattamento osteopatico</w:t>
      </w:r>
      <w:r>
        <w:t xml:space="preserve"> </w:t>
      </w:r>
      <w:r>
        <w:t xml:space="preserve">(DPR 131/2021, artt. 1-2).</w:t>
      </w:r>
    </w:p>
    <w:p>
      <w:pPr>
        <w:pStyle w:val="BodyText"/>
      </w:pPr>
      <w:r>
        <w:t xml:space="preserve">Il riferimento è</w:t>
      </w:r>
      <w:r>
        <w:t xml:space="preserve"> </w:t>
      </w:r>
      <w:r>
        <w:rPr>
          <w:b/>
          <w:bCs/>
        </w:rPr>
        <w:t xml:space="preserve">Annina B. Schmid</w:t>
      </w:r>
      <w:r>
        <w:t xml:space="preserve">: ha portato il dolore radicolare fuori dal paradigma puramente compressivo — la radice non soffre solo perché è schiacciata, ma perché è</w:t>
      </w:r>
      <w:r>
        <w:t xml:space="preserve"> </w:t>
      </w:r>
      <w:r>
        <w:rPr>
          <w:b/>
          <w:bCs/>
        </w:rPr>
        <w:t xml:space="preserve">infiammata, ischemica e ha perso la capacità di scorrere</w:t>
      </w:r>
      <w:r>
        <w:t xml:space="preserve">. È lei che ci dà anche l’onestà: la sua meta-analisi sugli interventi conservativi nella sciatica è</w:t>
      </w:r>
      <w:r>
        <w:t xml:space="preserve"> </w:t>
      </w:r>
      <w:r>
        <w:rPr>
          <w:b/>
          <w:bCs/>
        </w:rPr>
        <w:t xml:space="preserve">negativa</w:t>
      </w:r>
      <w:r>
        <w:t xml:space="preserve">, e questa procedura te lo dice in faccia invece di gonfiare.</w:t>
      </w:r>
    </w:p>
    <w:p>
      <w:pPr>
        <w:pStyle w:val="BodyText"/>
      </w:pPr>
      <w:r>
        <w:t xml:space="preserve">Grazie a questa procedura diventerai il clinico capace di:</w:t>
      </w:r>
    </w:p>
    <w:p>
      <w:pPr>
        <w:pStyle w:val="Compact"/>
        <w:numPr>
          <w:ilvl w:val="0"/>
          <w:numId w:val="1001"/>
        </w:numPr>
      </w:pPr>
      <w:r>
        <w:rPr>
          <w:b/>
          <w:bCs/>
        </w:rPr>
        <w:t xml:space="preserve">Distinguere</w:t>
      </w:r>
      <w:r>
        <w:t xml:space="preserve">, in un paziente con</w:t>
      </w:r>
      <w:r>
        <w:t xml:space="preserve"> </w:t>
      </w:r>
      <w:r>
        <w:t xml:space="preserve">“l’ernia in risonanza”</w:t>
      </w:r>
      <w:r>
        <w:t xml:space="preserve">, il dolore somatico riferito da quello radicolare, dalla radicolopatia e dal quadro a prevalenza nociplastica — quattro pattern, quattro prognosi, quattro dosi.</w:t>
      </w:r>
    </w:p>
    <w:p>
      <w:pPr>
        <w:pStyle w:val="Compact"/>
        <w:numPr>
          <w:ilvl w:val="0"/>
          <w:numId w:val="1001"/>
        </w:numPr>
      </w:pPr>
      <w:r>
        <w:rPr>
          <w:b/>
          <w:bCs/>
        </w:rPr>
        <w:t xml:space="preserve">Screenare</w:t>
      </w:r>
      <w:r>
        <w:t xml:space="preserve"> </w:t>
      </w:r>
      <w:r>
        <w:t xml:space="preserve">a ogni seduta il deficit segmentario e la bandiera rossa che impone il pronto soccorso,</w:t>
      </w:r>
      <w:r>
        <w:t xml:space="preserve"> </w:t>
      </w:r>
      <w:r>
        <w:rPr>
          <w:b/>
          <w:bCs/>
        </w:rPr>
        <w:t xml:space="preserve">cogliendo i prodromi e non solo i segni conclamati</w:t>
      </w:r>
      <w:r>
        <w:t xml:space="preserve">.</w:t>
      </w:r>
    </w:p>
    <w:p>
      <w:pPr>
        <w:pStyle w:val="Compact"/>
        <w:numPr>
          <w:ilvl w:val="0"/>
          <w:numId w:val="1001"/>
        </w:numPr>
      </w:pPr>
      <w:r>
        <w:rPr>
          <w:b/>
          <w:bCs/>
        </w:rPr>
        <w:t xml:space="preserve">Ricalibrare</w:t>
      </w:r>
      <w:r>
        <w:t xml:space="preserve"> </w:t>
      </w:r>
      <w:r>
        <w:t xml:space="preserve">carico sul segmento, meccanosensibilità della radice e — la parte che quasi tutti saltano —</w:t>
      </w:r>
      <w:r>
        <w:t xml:space="preserve"> </w:t>
      </w:r>
      <w:r>
        <w:rPr>
          <w:b/>
          <w:bCs/>
        </w:rPr>
        <w:t xml:space="preserve">la capacità del paziente di reggere il carico</w:t>
      </w:r>
      <w:r>
        <w:t xml:space="preserve">, con dosi scritte e soglie di risposta misurabili.</w:t>
      </w:r>
    </w:p>
    <w:p>
      <w:pPr>
        <w:pStyle w:val="FirstParagraph"/>
      </w:pPr>
      <w:r>
        <w:t xml:space="preserve">Buon nutrimento!</w:t>
      </w:r>
    </w:p>
    <w:p>
      <w:r>
        <w:pict>
          <v:rect style="width:0;height:1.5pt" o:hralign="center" o:hrstd="t" o:hr="t"/>
        </w:pict>
      </w:r>
    </w:p>
    <w:bookmarkEnd w:id="9"/>
    <w:bookmarkEnd w:id="10"/>
    <w:bookmarkStart w:id="17" w:name="X29f706d293efe80ed312fa94b85588618ab522b"/>
    <w:p>
      <w:pPr>
        <w:pStyle w:val="Heading1"/>
      </w:pPr>
      <w:r>
        <w:t xml:space="preserve">PARTE 0 — I Cinque Modelli Osteopatici applicati all’Ernia del Disco</w:t>
      </w:r>
    </w:p>
    <w:p>
      <w:pPr>
        <w:pStyle w:val="FirstParagraph"/>
      </w:pPr>
      <w:r>
        <w:t xml:space="preserve">L’</w:t>
      </w:r>
      <w:r>
        <w:rPr>
          <w:b/>
          <w:bCs/>
        </w:rPr>
        <w:t xml:space="preserve">impalcatura</w:t>
      </w:r>
      <w:r>
        <w:t xml:space="preserve">: i cinque modelli calati sulla condizione, ognuno con cosa governa, gli attori,</w:t>
      </w:r>
      <w:r>
        <w:t xml:space="preserve"> </w:t>
      </w:r>
      <w:r>
        <w:rPr>
          <w:b/>
          <w:bCs/>
        </w:rPr>
        <w:t xml:space="preserve">i segnali che ti dicono che pesa in quel paziente</w:t>
      </w:r>
      <w:r>
        <w:t xml:space="preserve"> </w:t>
      </w:r>
      <w:r>
        <w:t xml:space="preserve">e</w:t>
      </w:r>
      <w:r>
        <w:t xml:space="preserve"> </w:t>
      </w:r>
      <w:r>
        <w:rPr>
          <w:b/>
          <w:bCs/>
        </w:rPr>
        <w:t xml:space="preserve">l’evidenza onesta</w:t>
      </w:r>
      <w:r>
        <w:t xml:space="preserve">. È la corazza che regge davanti a un ortopedico, e tiene solo se nessun claim è gonfiato.</w:t>
      </w:r>
    </w:p>
    <w:bookmarkStart w:id="11" w:name="il-modello-biomeccanico-strutturale"/>
    <w:p>
      <w:pPr>
        <w:pStyle w:val="Heading2"/>
      </w:pPr>
      <w:r>
        <w:t xml:space="preserve">Il modello Biomeccanico-Strutturale</w:t>
      </w:r>
    </w:p>
    <w:p>
      <w:pPr>
        <w:pStyle w:val="FirstParagraph"/>
      </w:pPr>
      <w:r>
        <w:rPr>
          <w:b/>
          <w:bCs/>
        </w:rPr>
        <w:t xml:space="preserve">Cosa governa:</w:t>
      </w:r>
      <w:r>
        <w:t xml:space="preserve"> </w:t>
      </w:r>
      <w:r>
        <w:t xml:space="preserve">la distribuzione del carico sul segmento sintomatico, lo spazio per la radice, e</w:t>
      </w:r>
      <w:r>
        <w:t xml:space="preserve"> </w:t>
      </w:r>
      <w:r>
        <w:rPr>
          <w:b/>
          <w:bCs/>
        </w:rPr>
        <w:t xml:space="preserve">la capacità del paziente di tollerare il carico</w:t>
      </w:r>
      <w:r>
        <w:t xml:space="preserve">.</w:t>
      </w:r>
      <w:r>
        <w:t xml:space="preserve"> </w:t>
      </w:r>
      <w:r>
        <w:rPr>
          <w:b/>
          <w:bCs/>
        </w:rPr>
        <w:t xml:space="preserve">Attori:</w:t>
      </w:r>
      <w:r>
        <w:t xml:space="preserve"> </w:t>
      </w:r>
      <w:r>
        <w:t xml:space="preserve">il segmento discale (quasi sempre</w:t>
      </w:r>
      <w:r>
        <w:t xml:space="preserve"> </w:t>
      </w:r>
      <w:r>
        <w:rPr>
          <w:b/>
          <w:bCs/>
        </w:rPr>
        <w:t xml:space="preserve">L4-L5</w:t>
      </w:r>
      <w:r>
        <w:t xml:space="preserve"> </w:t>
      </w:r>
      <w:r>
        <w:t xml:space="preserve">o</w:t>
      </w:r>
      <w:r>
        <w:t xml:space="preserve"> </w:t>
      </w:r>
      <w:r>
        <w:rPr>
          <w:b/>
          <w:bCs/>
        </w:rPr>
        <w:t xml:space="preserve">L5-S1</w:t>
      </w:r>
      <w:r>
        <w:t xml:space="preserve">),</w:t>
      </w:r>
      <w:r>
        <w:t xml:space="preserve"> </w:t>
      </w:r>
      <w:r>
        <w:rPr>
          <w:b/>
          <w:bCs/>
        </w:rPr>
        <w:t xml:space="preserve">faccette</w:t>
      </w:r>
      <w:r>
        <w:t xml:space="preserve"> </w:t>
      </w:r>
      <w:r>
        <w:t xml:space="preserve">e</w:t>
      </w:r>
      <w:r>
        <w:t xml:space="preserve"> </w:t>
      </w:r>
      <w:r>
        <w:rPr>
          <w:b/>
          <w:bCs/>
        </w:rPr>
        <w:t xml:space="preserve">recesso laterale</w:t>
      </w:r>
      <w:r>
        <w:t xml:space="preserve">,</w:t>
      </w:r>
      <w:r>
        <w:t xml:space="preserve"> </w:t>
      </w:r>
      <w:r>
        <w:rPr>
          <w:b/>
          <w:bCs/>
        </w:rPr>
        <w:t xml:space="preserve">cerniera lombosacrale</w:t>
      </w:r>
      <w:r>
        <w:t xml:space="preserve">,</w:t>
      </w:r>
      <w:r>
        <w:t xml:space="preserve"> </w:t>
      </w:r>
      <w:r>
        <w:rPr>
          <w:b/>
          <w:bCs/>
        </w:rPr>
        <w:t xml:space="preserve">sacroiliache</w:t>
      </w:r>
      <w:r>
        <w:t xml:space="preserve">, e l’</w:t>
      </w:r>
      <w:r>
        <w:rPr>
          <w:b/>
          <w:bCs/>
        </w:rPr>
        <w:t xml:space="preserve">anca</w:t>
      </w:r>
      <w:r>
        <w:t xml:space="preserve">, che se non estende restituisce ogni giorno alla lombare la quota di movimento che non produce lei. Sopra il</w:t>
      </w:r>
      <w:r>
        <w:t xml:space="preserve"> </w:t>
      </w:r>
      <w:r>
        <w:rPr>
          <w:b/>
          <w:bCs/>
        </w:rPr>
        <w:t xml:space="preserve">dorso rigido</w:t>
      </w:r>
      <w:r>
        <w:t xml:space="preserve">, sotto</w:t>
      </w:r>
      <w:r>
        <w:t xml:space="preserve"> </w:t>
      </w:r>
      <w:r>
        <w:rPr>
          <w:b/>
          <w:bCs/>
        </w:rPr>
        <w:t xml:space="preserve">caviglia</w:t>
      </w:r>
      <w:r>
        <w:t xml:space="preserve"> </w:t>
      </w:r>
      <w:r>
        <w:t xml:space="preserve">e appoggio.</w:t>
      </w:r>
    </w:p>
    <w:p>
      <w:pPr>
        <w:pStyle w:val="BodyText"/>
      </w:pPr>
      <w:r>
        <w:rPr>
          <w:b/>
          <w:bCs/>
        </w:rPr>
        <w:t xml:space="preserve">Segnali di dominanza:</w:t>
      </w:r>
      <w:r>
        <w:t xml:space="preserve"> </w:t>
      </w:r>
      <w:r>
        <w:t xml:space="preserve">dolore modulabile dalla posizione in modo riproducibile;</w:t>
      </w:r>
      <w:r>
        <w:t xml:space="preserve"> </w:t>
      </w:r>
      <w:r>
        <w:rPr>
          <w:b/>
          <w:bCs/>
        </w:rPr>
        <w:t xml:space="preserve">preferenza direzionale netta</w:t>
      </w:r>
      <w:r>
        <w:t xml:space="preserve"> </w:t>
      </w:r>
      <w:r>
        <w:t xml:space="preserve">con</w:t>
      </w:r>
      <w:r>
        <w:t xml:space="preserve"> </w:t>
      </w:r>
      <w:r>
        <w:rPr>
          <w:b/>
          <w:bCs/>
        </w:rPr>
        <w:t xml:space="preserve">centralizzazione</w:t>
      </w:r>
      <w:r>
        <w:t xml:space="preserve">; blocco antalgico con shift laterale; estensione d’anca ridotta con compenso lombare precoce.</w:t>
      </w:r>
    </w:p>
    <w:p>
      <w:pPr>
        <w:pStyle w:val="BodyText"/>
      </w:pPr>
      <w:r>
        <w:rPr>
          <w:b/>
          <w:bCs/>
        </w:rPr>
        <w:t xml:space="preserve">Evidenza / scope: DISCRETA, e limitatamente a una tecnica.</w:t>
      </w:r>
      <w:r>
        <w:t xml:space="preserve"> </w:t>
      </w:r>
      <w:r>
        <w:t xml:space="preserve">L’unico appoggio diretto è</w:t>
      </w:r>
      <w:r>
        <w:t xml:space="preserve"> </w:t>
      </w:r>
      <w:r>
        <w:rPr>
          <w:b/>
          <w:bCs/>
        </w:rPr>
        <w:t xml:space="preserve">Danazumi 2023</w:t>
      </w:r>
      <w:r>
        <w:t xml:space="preserve"> </w:t>
      </w:r>
      <w:r>
        <w:t xml:space="preserve">per la sola</w:t>
      </w:r>
      <w:r>
        <w:t xml:space="preserve"> </w:t>
      </w:r>
      <w:r>
        <w:rPr>
          <w:b/>
          <w:bCs/>
        </w:rPr>
        <w:t xml:space="preserve">SMWLM</w:t>
      </w:r>
      <w:r>
        <w:t xml:space="preserve"> </w:t>
      </w:r>
      <w:r>
        <w:t xml:space="preserve">in radicolopatia cronica; l’unico RCT sham-controllato positivo —</w:t>
      </w:r>
      <w:r>
        <w:t xml:space="preserve"> </w:t>
      </w:r>
      <w:r>
        <w:rPr>
          <w:b/>
          <w:bCs/>
        </w:rPr>
        <w:t xml:space="preserve">Santilli 2006</w:t>
      </w:r>
      <w:r>
        <w:t xml:space="preserve"> </w:t>
      </w:r>
      <w:r>
        <w:t xml:space="preserve">— ha usato una tecnica che non impieghiamo in quella fase e una dose che non eroghiamo, quindi</w:t>
      </w:r>
      <w:r>
        <w:t xml:space="preserve"> </w:t>
      </w:r>
      <w:r>
        <w:rPr>
          <w:b/>
          <w:bCs/>
        </w:rPr>
        <w:t xml:space="preserve">non trasferibile al blocco A</w:t>
      </w:r>
      <w:r>
        <w:t xml:space="preserve">.</w:t>
      </w:r>
      <w:r>
        <w:t xml:space="preserve"> </w:t>
      </w:r>
      <w:r>
        <w:rPr>
          <w:i/>
          <w:iCs/>
        </w:rPr>
        <w:t xml:space="preserve">(Numeri, disegni e limiti: tabella di Parte II.)</w:t>
      </w:r>
      <w:r>
        <w:t xml:space="preserve"> </w:t>
      </w:r>
      <w:r>
        <w:rPr>
          <w:b/>
          <w:bCs/>
        </w:rPr>
        <w:t xml:space="preserve">Nessun supporto al claim che il gesto manuale riduca l’ernia:</w:t>
      </w:r>
      <w:r>
        <w:t xml:space="preserve"> </w:t>
      </w:r>
      <w:r>
        <w:t xml:space="preserve">nessuno l’ha misurato, e il riassorbimento è spontaneo in quote altissime (Chiu 2015). Il legame ipomobilità d’anca → sovraccarico lombare è</w:t>
      </w:r>
      <w:r>
        <w:t xml:space="preserve"> </w:t>
      </w:r>
      <w:r>
        <w:rPr>
          <w:b/>
          <w:bCs/>
        </w:rPr>
        <w:t xml:space="preserve">PLAUSIBILE (non dimostrato)</w:t>
      </w:r>
      <w:r>
        <w:t xml:space="preserve"> </w:t>
      </w:r>
      <w:r>
        <w:t xml:space="preserve">come bersaglio isolato. Sul</w:t>
      </w:r>
      <w:r>
        <w:t xml:space="preserve"> </w:t>
      </w:r>
      <w:r>
        <w:rPr>
          <w:b/>
          <w:bCs/>
        </w:rPr>
        <w:t xml:space="preserve">carico progressivo</w:t>
      </w:r>
      <w:r>
        <w:t xml:space="preserve"> </w:t>
      </w:r>
      <w:r>
        <w:t xml:space="preserve">l’appoggio è indiretto ma solido: nei trial che citiamo l’esercizio era la</w:t>
      </w:r>
      <w:r>
        <w:t xml:space="preserve"> </w:t>
      </w:r>
      <w:r>
        <w:rPr>
          <w:b/>
          <w:bCs/>
        </w:rPr>
        <w:t xml:space="preserve">base</w:t>
      </w:r>
      <w:r>
        <w:t xml:space="preserve"> </w:t>
      </w:r>
      <w:r>
        <w:t xml:space="preserve">in entrambi i bracci.</w:t>
      </w:r>
    </w:p>
    <w:p>
      <w:pPr>
        <w:pStyle w:val="BodyText"/>
      </w:pPr>
      <w:r>
        <w:rPr>
          <w:b/>
          <w:bCs/>
        </w:rPr>
        <w:t xml:space="preserve">Limite di pertinenza dichiarato — perché qui non c’è un bersaglio viscerale.</w:t>
      </w:r>
      <w:r>
        <w:t xml:space="preserve"> </w:t>
      </w:r>
      <w:r>
        <w:t xml:space="preserve">La componente viscerale vive dentro questo modello, ma</w:t>
      </w:r>
      <w:r>
        <w:t xml:space="preserve"> </w:t>
      </w:r>
      <w:r>
        <w:rPr>
          <w:b/>
          <w:bCs/>
        </w:rPr>
        <w:t xml:space="preserve">in questa condizione non esiste meccanica d’organo pertinente</w:t>
      </w:r>
      <w:r>
        <w:t xml:space="preserve">: nessun dato collega la mobilità viscerale al dolore radicolare da ernia. E il segnale che la evocherebbe —</w:t>
      </w:r>
      <w:r>
        <w:t xml:space="preserve"> </w:t>
      </w:r>
      <w:r>
        <w:rPr>
          <w:i/>
          <w:iCs/>
        </w:rPr>
        <w:t xml:space="preserve">“torna identico dopo 24 ore”</w:t>
      </w:r>
      <w:r>
        <w:t xml:space="preserve"> </w:t>
      </w:r>
      <w:r>
        <w:t xml:space="preserve">— ha tre spiegazioni più probabili e tutte verificabili, da escludere</w:t>
      </w:r>
      <w:r>
        <w:t xml:space="preserve"> </w:t>
      </w:r>
      <w:r>
        <w:rPr>
          <w:b/>
          <w:bCs/>
        </w:rPr>
        <w:t xml:space="preserve">nell’ordine</w:t>
      </w:r>
      <w:r>
        <w:t xml:space="preserve">:</w:t>
      </w:r>
      <w:r>
        <w:t xml:space="preserve"> </w:t>
      </w:r>
      <w:r>
        <w:rPr>
          <w:b/>
          <w:bCs/>
        </w:rPr>
        <w:t xml:space="preserve">dose</w:t>
      </w:r>
      <w:r>
        <w:t xml:space="preserve">,</w:t>
      </w:r>
      <w:r>
        <w:t xml:space="preserve"> </w:t>
      </w:r>
      <w:r>
        <w:rPr>
          <w:b/>
          <w:bCs/>
        </w:rPr>
        <w:t xml:space="preserve">aderenza</w:t>
      </w:r>
      <w:r>
        <w:t xml:space="preserve">,</w:t>
      </w:r>
      <w:r>
        <w:t xml:space="preserve"> </w:t>
      </w:r>
      <w:r>
        <w:rPr>
          <w:b/>
          <w:bCs/>
        </w:rPr>
        <w:t xml:space="preserve">irritabilità troppo alta perché qualunque cosa entri</w:t>
      </w:r>
      <w:r>
        <w:t xml:space="preserve"> </w:t>
      </w:r>
      <w:r>
        <w:t xml:space="preserve">→ è un rinvio al medico, non un cambio di bersaglio.</w:t>
      </w:r>
    </w:p>
    <w:bookmarkEnd w:id="11"/>
    <w:bookmarkStart w:id="12" w:name="il-modello-respiratorio-circolatorio"/>
    <w:p>
      <w:pPr>
        <w:pStyle w:val="Heading2"/>
      </w:pPr>
      <w:r>
        <w:t xml:space="preserve">Il modello Respiratorio-Circolatorio</w:t>
      </w:r>
    </w:p>
    <w:p>
      <w:pPr>
        <w:pStyle w:val="FirstParagraph"/>
      </w:pPr>
      <w:r>
        <w:rPr>
          <w:b/>
          <w:bCs/>
        </w:rPr>
        <w:t xml:space="preserve">Cosa governa:</w:t>
      </w:r>
      <w:r>
        <w:t xml:space="preserve"> </w:t>
      </w:r>
      <w:r>
        <w:t xml:space="preserve">la pressione interna del tronco e il drenaggio peri-radicolare.</w:t>
      </w:r>
      <w:r>
        <w:t xml:space="preserve"> </w:t>
      </w:r>
      <w:r>
        <w:rPr>
          <w:b/>
          <w:bCs/>
        </w:rPr>
        <w:t xml:space="preserve">Attori:</w:t>
      </w:r>
      <w:r>
        <w:t xml:space="preserve"> </w:t>
      </w:r>
      <w:r>
        <w:rPr>
          <w:b/>
          <w:bCs/>
        </w:rPr>
        <w:t xml:space="preserve">diaframma</w:t>
      </w:r>
      <w:r>
        <w:t xml:space="preserve">,</w:t>
      </w:r>
      <w:r>
        <w:t xml:space="preserve"> </w:t>
      </w:r>
      <w:r>
        <w:rPr>
          <w:b/>
          <w:bCs/>
        </w:rPr>
        <w:t xml:space="preserve">pavimento pelvico</w:t>
      </w:r>
      <w:r>
        <w:t xml:space="preserve"> </w:t>
      </w:r>
      <w:r>
        <w:t xml:space="preserve">e</w:t>
      </w:r>
      <w:r>
        <w:t xml:space="preserve"> </w:t>
      </w:r>
      <w:r>
        <w:rPr>
          <w:b/>
          <w:bCs/>
        </w:rPr>
        <w:t xml:space="preserve">parete addominale</w:t>
      </w:r>
      <w:r>
        <w:t xml:space="preserve"> </w:t>
      </w:r>
      <w:r>
        <w:t xml:space="preserve">come camera pressoria unica; la</w:t>
      </w:r>
      <w:r>
        <w:t xml:space="preserve"> </w:t>
      </w:r>
      <w:r>
        <w:rPr>
          <w:b/>
          <w:bCs/>
        </w:rPr>
        <w:t xml:space="preserve">pressione intra-addominale</w:t>
      </w:r>
      <w:r>
        <w:t xml:space="preserve">, che ogni tosse o sforzo a glottide chiusa fa salire di colpo; il</w:t>
      </w:r>
      <w:r>
        <w:t xml:space="preserve"> </w:t>
      </w:r>
      <w:r>
        <w:rPr>
          <w:b/>
          <w:bCs/>
        </w:rPr>
        <w:t xml:space="preserve">plesso venoso epidurale</w:t>
      </w:r>
      <w:r>
        <w:t xml:space="preserve">.</w:t>
      </w:r>
    </w:p>
    <w:p>
      <w:pPr>
        <w:pStyle w:val="BodyText"/>
      </w:pPr>
      <w:r>
        <w:rPr>
          <w:b/>
          <w:bCs/>
        </w:rPr>
        <w:t xml:space="preserve">Segnali di dominanza:</w:t>
      </w:r>
      <w:r>
        <w:t xml:space="preserve"> </w:t>
      </w:r>
      <w:r>
        <w:t xml:space="preserve">fitta netta e riproducibile con</w:t>
      </w:r>
      <w:r>
        <w:t xml:space="preserve"> </w:t>
      </w:r>
      <w:r>
        <w:rPr>
          <w:b/>
          <w:bCs/>
        </w:rPr>
        <w:t xml:space="preserve">tosse, starnuto, defecazione, sollevamento</w:t>
      </w:r>
      <w:r>
        <w:t xml:space="preserve"> </w:t>
      </w:r>
      <w:r>
        <w:t xml:space="preserve">— la</w:t>
      </w:r>
      <w:r>
        <w:t xml:space="preserve"> </w:t>
      </w:r>
      <w:r>
        <w:rPr>
          <w:b/>
          <w:bCs/>
        </w:rPr>
        <w:t xml:space="preserve">provocazione da Valsalva</w:t>
      </w:r>
      <w:r>
        <w:t xml:space="preserve">; dolore notturno</w:t>
      </w:r>
      <w:r>
        <w:t xml:space="preserve"> </w:t>
      </w:r>
      <w:r>
        <w:rPr>
          <w:b/>
          <w:bCs/>
        </w:rPr>
        <w:t xml:space="preserve">che cambia col movimento</w:t>
      </w:r>
      <w:r>
        <w:t xml:space="preserve"> </w:t>
      </w:r>
      <w:r>
        <w:t xml:space="preserve">(vedi</w:t>
      </w:r>
      <w:r>
        <w:t xml:space="preserve"> </w:t>
      </w:r>
      <w:r>
        <w:rPr>
          <w:i/>
          <w:iCs/>
        </w:rPr>
        <w:t xml:space="preserve">la regola del dolore notturno</w:t>
      </w:r>
      <w:r>
        <w:t xml:space="preserve">);</w:t>
      </w:r>
      <w:r>
        <w:t xml:space="preserve"> </w:t>
      </w:r>
      <w:r>
        <w:rPr>
          <w:b/>
          <w:bCs/>
        </w:rPr>
        <w:t xml:space="preserve">pattern respiratorio apicale misurato</w:t>
      </w:r>
      <w:r>
        <w:t xml:space="preserve"> </w:t>
      </w:r>
      <w:r>
        <w:t xml:space="preserve">(escursione costale bassa assente sotto le tue mani, respiro che si ferma in alto).</w:t>
      </w:r>
      <w:r>
        <w:t xml:space="preserve"> </w:t>
      </w:r>
      <w:r>
        <w:rPr>
          <w:i/>
          <w:iCs/>
        </w:rPr>
        <w:t xml:space="preserve">L’apnea di difesa prima del movimento temuto non è di questo modello: è del Comportamentale.</w:t>
      </w:r>
    </w:p>
    <w:p>
      <w:pPr>
        <w:pStyle w:val="BodyText"/>
      </w:pPr>
      <w:r>
        <w:rPr>
          <w:b/>
          <w:bCs/>
        </w:rPr>
        <w:t xml:space="preserve">Evidenza / scope: modello ACCESSORIO.</w:t>
      </w:r>
      <w:r>
        <w:t xml:space="preserve"> </w:t>
      </w:r>
      <w:r>
        <w:t xml:space="preserve">La fisiologia pressoria è consolidata e la provocazione da Valsalva è riproducibile,</w:t>
      </w:r>
      <w:r>
        <w:t xml:space="preserve"> </w:t>
      </w:r>
      <w:r>
        <w:rPr>
          <w:b/>
          <w:bCs/>
        </w:rPr>
        <w:t xml:space="preserve">ma l’effetto del lavoro manuale sulla congestione venosa peri-radicolare non è mai stato misurato: PLAUSIBILE (non dimostrato).</w:t>
      </w:r>
      <w:r>
        <w:t xml:space="preserve"> </w:t>
      </w:r>
      <w:r>
        <w:t xml:space="preserve">Non promettere</w:t>
      </w:r>
      <w:r>
        <w:t xml:space="preserve"> </w:t>
      </w:r>
      <w:r>
        <w:t xml:space="preserve">“drenaggio della radice”</w:t>
      </w:r>
      <w:r>
        <w:t xml:space="preserve">: insegni a</w:t>
      </w:r>
      <w:r>
        <w:t xml:space="preserve"> </w:t>
      </w:r>
      <w:r>
        <w:rPr>
          <w:b/>
          <w:bCs/>
        </w:rPr>
        <w:t xml:space="preserve">gestire i picchi di pressione</w:t>
      </w:r>
      <w:r>
        <w:t xml:space="preserve"> </w:t>
      </w:r>
      <w:r>
        <w:t xml:space="preserve">— sull’input hai accesso, sul generatore no.</w:t>
      </w:r>
    </w:p>
    <w:bookmarkEnd w:id="12"/>
    <w:bookmarkStart w:id="13" w:name="il-modello-neurologico"/>
    <w:p>
      <w:pPr>
        <w:pStyle w:val="Heading2"/>
      </w:pPr>
      <w:r>
        <w:t xml:space="preserve">Il modello Neurologico</w:t>
      </w:r>
    </w:p>
    <w:p>
      <w:pPr>
        <w:pStyle w:val="FirstParagraph"/>
      </w:pPr>
      <w:r>
        <w:rPr>
          <w:b/>
          <w:bCs/>
        </w:rPr>
        <w:t xml:space="preserve">Cosa governa:</w:t>
      </w:r>
      <w:r>
        <w:t xml:space="preserve"> </w:t>
      </w:r>
      <w:r>
        <w:t xml:space="preserve">meccanosensibilità e conduzione della radice, meccanismo di elaborazione del dolore, livello di allarme.</w:t>
      </w:r>
      <w:r>
        <w:t xml:space="preserve"> </w:t>
      </w:r>
      <w:r>
        <w:rPr>
          <w:b/>
          <w:bCs/>
        </w:rPr>
        <w:t xml:space="preserve">In questa condizione il modello Neurologico non è primariamente l’autonomico</w:t>
      </w:r>
      <w:r>
        <w:t xml:space="preserve"> </w:t>
      </w:r>
      <w:r>
        <w:t xml:space="preserve">— il protagonista è l’</w:t>
      </w:r>
      <w:r>
        <w:rPr>
          <w:b/>
          <w:bCs/>
        </w:rPr>
        <w:t xml:space="preserve">asse neurale periferico</w:t>
      </w:r>
      <w:r>
        <w:t xml:space="preserve">.</w:t>
      </w:r>
      <w:r>
        <w:t xml:space="preserve"> </w:t>
      </w:r>
      <w:r>
        <w:rPr>
          <w:b/>
          <w:bCs/>
        </w:rPr>
        <w:t xml:space="preserve">Attori:</w:t>
      </w:r>
      <w:r>
        <w:t xml:space="preserve"> </w:t>
      </w:r>
      <w:r>
        <w:t xml:space="preserve">la</w:t>
      </w:r>
      <w:r>
        <w:t xml:space="preserve"> </w:t>
      </w:r>
      <w:r>
        <w:rPr>
          <w:b/>
          <w:bCs/>
        </w:rPr>
        <w:t xml:space="preserve">radice</w:t>
      </w:r>
      <w:r>
        <w:t xml:space="preserve"> </w:t>
      </w:r>
      <w:r>
        <w:t xml:space="preserve">e il</w:t>
      </w:r>
      <w:r>
        <w:t xml:space="preserve"> </w:t>
      </w:r>
      <w:r>
        <w:rPr>
          <w:b/>
          <w:bCs/>
        </w:rPr>
        <w:t xml:space="preserve">ganglio della radice dorsale (DRG)</w:t>
      </w:r>
      <w:r>
        <w:t xml:space="preserve">, chimicamente reattivo — è la ragione per cui la dose deve essere piccola; le</w:t>
      </w:r>
      <w:r>
        <w:t xml:space="preserve"> </w:t>
      </w:r>
      <w:r>
        <w:rPr>
          <w:b/>
          <w:bCs/>
        </w:rPr>
        <w:t xml:space="preserve">interfacce meccaniche</w:t>
      </w:r>
      <w:r>
        <w:t xml:space="preserve"> </w:t>
      </w:r>
      <w:r>
        <w:t xml:space="preserve">dove il nervo deve scorrere (forame, recesso laterale, spazio sotto-piriforme, ischiocrurali prossimali, cavo popliteo, tunnel del tarso); nel cronico, l’</w:t>
      </w:r>
      <w:r>
        <w:rPr>
          <w:b/>
          <w:bCs/>
        </w:rPr>
        <w:t xml:space="preserve">elaborazione centrale (dolore nociplastico)</w:t>
      </w:r>
      <w:r>
        <w:t xml:space="preserve">.</w:t>
      </w:r>
    </w:p>
    <w:p>
      <w:pPr>
        <w:pStyle w:val="BodyText"/>
      </w:pPr>
      <w:r>
        <w:rPr>
          <w:b/>
          <w:bCs/>
        </w:rPr>
        <w:t xml:space="preserve">La compressione da sola non spiega i sintomi</w:t>
      </w:r>
      <w:r>
        <w:t xml:space="preserve"> </w:t>
      </w:r>
      <w:r>
        <w:t xml:space="preserve">— accanto ad essa agiscono</w:t>
      </w:r>
      <w:r>
        <w:t xml:space="preserve"> </w:t>
      </w:r>
      <w:r>
        <w:rPr>
          <w:b/>
          <w:bCs/>
        </w:rPr>
        <w:t xml:space="preserve">neuroinfiammazione</w:t>
      </w:r>
      <w:r>
        <w:t xml:space="preserve">,</w:t>
      </w:r>
      <w:r>
        <w:t xml:space="preserve"> </w:t>
      </w:r>
      <w:r>
        <w:rPr>
          <w:b/>
          <w:bCs/>
        </w:rPr>
        <w:t xml:space="preserve">ischemia</w:t>
      </w:r>
      <w:r>
        <w:t xml:space="preserve"> </w:t>
      </w:r>
      <w:r>
        <w:t xml:space="preserve">e</w:t>
      </w:r>
      <w:r>
        <w:t xml:space="preserve"> </w:t>
      </w:r>
      <w:r>
        <w:rPr>
          <w:b/>
          <w:bCs/>
        </w:rPr>
        <w:t xml:space="preserve">perdita di scorrimento</w:t>
      </w:r>
      <w:r>
        <w:t xml:space="preserve">. Per questo un’ernia enorme può essere muta e una protrusione modesta può inchiodare un uomo di quarant’anni.</w:t>
      </w:r>
      <w:r>
        <w:t xml:space="preserve"> </w:t>
      </w:r>
      <w:r>
        <w:rPr>
          <w:i/>
          <w:iCs/>
        </w:rPr>
        <w:t xml:space="preserve">(Meccanismo per esteso e script paziente: Parte III.)</w:t>
      </w:r>
    </w:p>
    <w:p>
      <w:pPr>
        <w:pStyle w:val="BodyText"/>
      </w:pPr>
      <w:r>
        <w:rPr>
          <w:b/>
          <w:bCs/>
        </w:rPr>
        <w:t xml:space="preserve">Segnali di dominanza — asse periferico:</w:t>
      </w:r>
      <w:r>
        <w:t xml:space="preserve"> </w:t>
      </w:r>
      <w:r>
        <w:t xml:space="preserve">dolore a banda su territorio preciso, monolaterale;</w:t>
      </w:r>
      <w:r>
        <w:t xml:space="preserve"> </w:t>
      </w:r>
      <w:r>
        <w:rPr>
          <w:b/>
          <w:bCs/>
        </w:rPr>
        <w:t xml:space="preserve">qualità neuropatica</w:t>
      </w:r>
      <w:r>
        <w:t xml:space="preserve"> </w:t>
      </w:r>
      <w:r>
        <w:t xml:space="preserve">(scossa, bruciore, formicolio, zone che</w:t>
      </w:r>
      <w:r>
        <w:t xml:space="preserve"> </w:t>
      </w:r>
      <w:r>
        <w:t xml:space="preserve">“sente meno”</w:t>
      </w:r>
      <w:r>
        <w:t xml:space="preserve">); SLR e slump positivi</w:t>
      </w:r>
      <w:r>
        <w:t xml:space="preserve"> </w:t>
      </w:r>
      <w:r>
        <w:rPr>
          <w:b/>
          <w:bCs/>
        </w:rPr>
        <w:t xml:space="preserve">con differenziazione strutturale</w:t>
      </w:r>
      <w:r>
        <w:t xml:space="preserve">; deficit segmentario obiettivabile; DN4 ≥4/10 o painDETECT &gt;18.</w:t>
      </w:r>
    </w:p>
    <w:p>
      <w:pPr>
        <w:pStyle w:val="BodyText"/>
      </w:pPr>
      <w:r>
        <w:rPr>
          <w:b/>
          <w:bCs/>
        </w:rPr>
        <w:t xml:space="preserve">Segnali di dominanza — livello di allarme.</w:t>
      </w:r>
      <w:r>
        <w:t xml:space="preserve"> </w:t>
      </w:r>
      <w:r>
        <w:t xml:space="preserve">La Road Map ti ordina di abbassare la difesa per primo: ecco come riconosci che è</w:t>
      </w:r>
      <w:r>
        <w:t xml:space="preserve"> </w:t>
      </w:r>
      <w:r>
        <w:rPr>
          <w:b/>
          <w:bCs/>
        </w:rPr>
        <w:t xml:space="preserve">lui</w:t>
      </w:r>
      <w:r>
        <w:t xml:space="preserve"> </w:t>
      </w:r>
      <w:r>
        <w:t xml:space="preserve">a comandare. Atti respiratori a riposo</w:t>
      </w:r>
      <w:r>
        <w:t xml:space="preserve"> </w:t>
      </w:r>
      <w:r>
        <w:rPr>
          <w:b/>
          <w:bCs/>
        </w:rPr>
        <w:t xml:space="preserve">sopra la baseline di quel paziente</w:t>
      </w:r>
      <w:r>
        <w:t xml:space="preserve"> </w:t>
      </w:r>
      <w:r>
        <w:t xml:space="preserve">(contali su 60 s alla prima seduta, e usa quella come riferimento — non una soglia assoluta);</w:t>
      </w:r>
      <w:r>
        <w:t xml:space="preserve"> </w:t>
      </w:r>
      <w:r>
        <w:rPr>
          <w:b/>
          <w:bCs/>
        </w:rPr>
        <w:t xml:space="preserve">mani fredde</w:t>
      </w:r>
      <w:r>
        <w:t xml:space="preserve">;</w:t>
      </w:r>
      <w:r>
        <w:t xml:space="preserve"> </w:t>
      </w:r>
      <w:r>
        <w:rPr>
          <w:b/>
          <w:bCs/>
        </w:rPr>
        <w:t xml:space="preserve">sonno non ristoratore anche nelle giornate buone</w:t>
      </w:r>
      <w:r>
        <w:t xml:space="preserve">.</w:t>
      </w:r>
      <w:r>
        <w:t xml:space="preserve"> </w:t>
      </w:r>
      <w:r>
        <w:rPr>
          <w:i/>
          <w:iCs/>
        </w:rPr>
        <w:t xml:space="preserve">Un segnale sta in un modello solo: la reattività del tessuto sotto le mani e l’irrigidimento prima del gesto temuto sono del Comportamentale, non qui — perché è l’attribuzione che decide come monti la seduta.</w:t>
      </w:r>
      <w:r>
        <w:t xml:space="preserve"> </w:t>
      </w:r>
      <w:r>
        <w:rPr>
          <w:b/>
          <w:bCs/>
        </w:rPr>
        <w:t xml:space="preserve">Criterio di precedenza: se l’allarme comanda, si abbassa prima e la neurodinamica si fa dopo.</w:t>
      </w:r>
    </w:p>
    <w:p>
      <w:pPr>
        <w:pStyle w:val="BodyText"/>
      </w:pPr>
      <w:r>
        <w:rPr>
          <w:b/>
          <w:bCs/>
        </w:rPr>
        <w:t xml:space="preserve">Evidenza / scope: DOMINANTE come impianto, PICCOLO come effetto della tecnica.</w:t>
      </w:r>
      <w:r>
        <w:t xml:space="preserve"> </w:t>
      </w:r>
      <w:r>
        <w:t xml:space="preserve">La fisiopatologia è</w:t>
      </w:r>
      <w:r>
        <w:t xml:space="preserve"> </w:t>
      </w:r>
      <w:r>
        <w:rPr>
          <w:b/>
          <w:bCs/>
        </w:rPr>
        <w:t xml:space="preserve">solida e mainstream</w:t>
      </w:r>
      <w:r>
        <w:t xml:space="preserve"> </w:t>
      </w:r>
      <w:r>
        <w:t xml:space="preserve">(Schmid 2020; 2023). Sulla</w:t>
      </w:r>
      <w:r>
        <w:t xml:space="preserve"> </w:t>
      </w:r>
      <w:r>
        <w:rPr>
          <w:b/>
          <w:bCs/>
        </w:rPr>
        <w:t xml:space="preserve">neurodinamica</w:t>
      </w:r>
      <w:r>
        <w:t xml:space="preserve"> </w:t>
      </w:r>
      <w:r>
        <w:t xml:space="preserve">il guadagno incrementale sull’esercizio resta</w:t>
      </w:r>
      <w:r>
        <w:t xml:space="preserve"> </w:t>
      </w:r>
      <w:r>
        <w:rPr>
          <w:b/>
          <w:bCs/>
        </w:rPr>
        <w:t xml:space="preserve">sotto la rilevanza clinica</w:t>
      </w:r>
      <w:r>
        <w:t xml:space="preserve"> </w:t>
      </w:r>
      <w:r>
        <w:t xml:space="preserve">(Plaza-Manzano 2020) e gli effetti pooled sono grandi ma a</w:t>
      </w:r>
      <w:r>
        <w:t xml:space="preserve"> </w:t>
      </w:r>
      <w:r>
        <w:rPr>
          <w:b/>
          <w:bCs/>
        </w:rPr>
        <w:t xml:space="preserve">certezza molto bassa</w:t>
      </w:r>
      <w:r>
        <w:t xml:space="preserve"> </w:t>
      </w:r>
      <w:r>
        <w:t xml:space="preserve">(Lin 2023) — cifre, disegni e limiti in Parte II. Basson 2017 è positiva su</w:t>
      </w:r>
      <w:r>
        <w:t xml:space="preserve"> </w:t>
      </w:r>
      <w:r>
        <w:rPr>
          <w:b/>
          <w:bCs/>
        </w:rPr>
        <w:t xml:space="preserve">lombalgia cronica</w:t>
      </w:r>
      <w:r>
        <w:t xml:space="preserve">, popolazione diversa. L’effetto del</w:t>
      </w:r>
      <w:r>
        <w:t xml:space="preserve"> </w:t>
      </w:r>
      <w:r>
        <w:rPr>
          <w:b/>
          <w:bCs/>
        </w:rPr>
        <w:t xml:space="preserve">tocco sull’assetto autonomico</w:t>
      </w:r>
      <w:r>
        <w:t xml:space="preserve"> </w:t>
      </w:r>
      <w:r>
        <w:t xml:space="preserve">resta</w:t>
      </w:r>
      <w:r>
        <w:t xml:space="preserve"> </w:t>
      </w:r>
      <w:r>
        <w:rPr>
          <w:b/>
          <w:bCs/>
        </w:rPr>
        <w:t xml:space="preserve">PLAUSIBILE, non dimostrato</w:t>
      </w:r>
      <w:r>
        <w:t xml:space="preserve">.</w:t>
      </w:r>
    </w:p>
    <w:p>
      <w:pPr>
        <w:pStyle w:val="BodyText"/>
      </w:pPr>
      <w:r>
        <w:rPr>
          <w:b/>
          <w:bCs/>
        </w:rPr>
        <w:t xml:space="preserve">Il dato sui farmaci, che appartiene a questo modello.</w:t>
      </w:r>
      <w:r>
        <w:t xml:space="preserve"> </w:t>
      </w:r>
      <w:r>
        <w:t xml:space="preserve">La meta-analisi di</w:t>
      </w:r>
      <w:r>
        <w:t xml:space="preserve"> </w:t>
      </w:r>
      <w:r>
        <w:rPr>
          <w:b/>
          <w:bCs/>
        </w:rPr>
        <w:t xml:space="preserve">Ward, Schmid e Ridehalgh (2024)</w:t>
      </w:r>
      <w:r>
        <w:t xml:space="preserve"> </w:t>
      </w:r>
      <w:r>
        <w:t xml:space="preserve">mostra che i farmaci per il dolore neuropatico nel dolore spinale irradiato hanno effetti medi piccoli,</w:t>
      </w:r>
      <w:r>
        <w:t xml:space="preserve"> </w:t>
      </w:r>
      <w:r>
        <w:rPr>
          <w:b/>
          <w:bCs/>
        </w:rPr>
        <w:t xml:space="preserve">ma nettamente maggiori proprio nei pazienti con dolore neuropatico definito o probabile</w:t>
      </w:r>
      <w:r>
        <w:t xml:space="preserve"> </w:t>
      </w:r>
      <w:r>
        <w:t xml:space="preserve">(dolore a breve termine: MD −16,65 e −10,45 contro −5,50/−6,67; disabilità −9,25 contro −1,57). Tradotto:</w:t>
      </w:r>
      <w:r>
        <w:t xml:space="preserve"> </w:t>
      </w:r>
      <w:r>
        <w:rPr>
          <w:b/>
          <w:bCs/>
        </w:rPr>
        <w:t xml:space="preserve">se il tuo paziente è positivo al DN4, quel farmaco è probabilmente il suo, non un ripiego.</w:t>
      </w:r>
    </w:p>
    <w:bookmarkEnd w:id="13"/>
    <w:bookmarkStart w:id="14" w:name="il-modello-metabolico-energetico"/>
    <w:p>
      <w:pPr>
        <w:pStyle w:val="Heading2"/>
      </w:pPr>
      <w:r>
        <w:t xml:space="preserve">Il modello Metabolico-Energetico</w:t>
      </w:r>
    </w:p>
    <w:p>
      <w:pPr>
        <w:pStyle w:val="FirstParagraph"/>
      </w:pPr>
      <w:r>
        <w:rPr>
          <w:b/>
          <w:bCs/>
        </w:rPr>
        <w:t xml:space="preserve">Cosa governa:</w:t>
      </w:r>
      <w:r>
        <w:t xml:space="preserve"> </w:t>
      </w:r>
      <w:r>
        <w:t xml:space="preserve">la capacità di riparazione del tessuto nervoso e il carico allostatico.</w:t>
      </w:r>
      <w:r>
        <w:t xml:space="preserve"> </w:t>
      </w:r>
      <w:r>
        <w:rPr>
          <w:b/>
          <w:bCs/>
        </w:rPr>
        <w:t xml:space="preserve">Attori:</w:t>
      </w:r>
      <w:r>
        <w:t xml:space="preserve"> </w:t>
      </w:r>
      <w:r>
        <w:rPr>
          <w:b/>
          <w:bCs/>
        </w:rPr>
        <w:t xml:space="preserve">fumo</w:t>
      </w:r>
      <w:r>
        <w:t xml:space="preserve">,</w:t>
      </w:r>
      <w:r>
        <w:t xml:space="preserve"> </w:t>
      </w:r>
      <w:r>
        <w:rPr>
          <w:b/>
          <w:bCs/>
        </w:rPr>
        <w:t xml:space="preserve">peso</w:t>
      </w:r>
      <w:r>
        <w:t xml:space="preserve">,</w:t>
      </w:r>
      <w:r>
        <w:t xml:space="preserve"> </w:t>
      </w:r>
      <w:r>
        <w:rPr>
          <w:b/>
          <w:bCs/>
        </w:rPr>
        <w:t xml:space="preserve">sonno</w:t>
      </w:r>
      <w:r>
        <w:t xml:space="preserve">,</w:t>
      </w:r>
      <w:r>
        <w:t xml:space="preserve"> </w:t>
      </w:r>
      <w:r>
        <w:rPr>
          <w:b/>
          <w:bCs/>
        </w:rPr>
        <w:t xml:space="preserve">compenso glicemico</w:t>
      </w:r>
      <w:r>
        <w:t xml:space="preserve">, e la</w:t>
      </w:r>
      <w:r>
        <w:t xml:space="preserve"> </w:t>
      </w:r>
      <w:r>
        <w:rPr>
          <w:b/>
          <w:bCs/>
        </w:rPr>
        <w:t xml:space="preserve">terapia farmacologica in corso</w:t>
      </w:r>
      <w:r>
        <w:t xml:space="preserve">.</w:t>
      </w:r>
    </w:p>
    <w:p>
      <w:pPr>
        <w:pStyle w:val="BodyText"/>
      </w:pPr>
      <w:r>
        <w:rPr>
          <w:b/>
          <w:bCs/>
        </w:rPr>
        <w:t xml:space="preserve">Segnali di dominanza:</w:t>
      </w:r>
      <w:r>
        <w:t xml:space="preserve"> </w:t>
      </w:r>
      <w:r>
        <w:t xml:space="preserve">dolore che non recede oltre il tempo biologico atteso senza segni di sovraccarico meccanico; fumatore forte; sonno frammentato che non migliora nemmeno nelle giornate buone.</w:t>
      </w:r>
      <w:r>
        <w:t xml:space="preserve"> </w:t>
      </w:r>
      <w:r>
        <w:rPr>
          <w:i/>
          <w:iCs/>
        </w:rPr>
        <w:t xml:space="preserve">(Parestesie bilaterali, distali e simmetriche nel diabetico non sono un segnale di dominanza: sono sospetto di polineuropatia → invio.)</w:t>
      </w:r>
    </w:p>
    <w:p>
      <w:pPr>
        <w:pStyle w:val="BodyText"/>
      </w:pPr>
      <w:r>
        <w:rPr>
          <w:b/>
          <w:bCs/>
        </w:rPr>
        <w:t xml:space="preserve">Evidenza / scope: ACCESSORIO, a bassa manualità — si valuta, si segnala, si rinvia.</w:t>
      </w:r>
      <w:r>
        <w:t xml:space="preserve"> </w:t>
      </w:r>
      <w:r>
        <w:t xml:space="preserve">Non ci metti le mani, ma se lo ignori paghi il conto alla terza seduta.</w:t>
      </w:r>
    </w:p>
    <w:p>
      <w:pPr>
        <w:pStyle w:val="BlockText"/>
      </w:pPr>
      <w:r>
        <w:rPr>
          <w:b/>
          <w:bCs/>
        </w:rPr>
        <w:t xml:space="preserve">Sui farmaci non si commenta, si rinvia.</w:t>
      </w:r>
      <w:r>
        <w:t xml:space="preserve"> </w:t>
      </w:r>
      <w:r>
        <w:t xml:space="preserve">Il dato della letteratura serve</w:t>
      </w:r>
      <w:r>
        <w:t xml:space="preserve"> </w:t>
      </w:r>
      <w:r>
        <w:rPr>
          <w:b/>
          <w:bCs/>
        </w:rPr>
        <w:t xml:space="preserve">a te</w:t>
      </w:r>
      <w:r>
        <w:t xml:space="preserve"> </w:t>
      </w:r>
      <w:r>
        <w:t xml:space="preserve">per capire perché quel paziente arriva ancora dolorante:</w:t>
      </w:r>
      <w:r>
        <w:t xml:space="preserve"> </w:t>
      </w:r>
      <w:r>
        <w:rPr>
          <w:b/>
          <w:bCs/>
        </w:rPr>
        <w:t xml:space="preserve">non è materiale da conversazione col paziente e non si cita in stanza.</w:t>
      </w:r>
      <w:r>
        <w:t xml:space="preserve"> </w:t>
      </w:r>
      <w:r>
        <w:t xml:space="preserve">Se chiede se il farmaco serve, se può ridurlo o sospenderlo, la risposta è una sola:</w:t>
      </w:r>
      <w:r>
        <w:t xml:space="preserve"> </w:t>
      </w:r>
      <w:r>
        <w:rPr>
          <w:i/>
          <w:iCs/>
        </w:rPr>
        <w:t xml:space="preserve">“Questa è una decisione del medico che te l’ha prescritto, non mia. Io non tocco la terapia. Se vuoi, nella relazione scrivo com’è andata e la porti a lui.”</w:t>
      </w:r>
      <w:r>
        <w:t xml:space="preserve"> </w:t>
      </w:r>
      <w:r>
        <w:rPr>
          <w:b/>
          <w:bCs/>
        </w:rPr>
        <w:t xml:space="preserve">Mai un giudizio sull’efficacia della terapia in corso</w:t>
      </w:r>
      <w:r>
        <w:t xml:space="preserve">, nemmeno generico. Gabapentinoidi, oppioidi e cortisone</w:t>
      </w:r>
      <w:r>
        <w:t xml:space="preserve"> </w:t>
      </w:r>
      <w:r>
        <w:rPr>
          <w:b/>
          <w:bCs/>
        </w:rPr>
        <w:t xml:space="preserve">non si sospendono mai di colpo</w:t>
      </w:r>
      <w:r>
        <w:t xml:space="preserve"> </w:t>
      </w:r>
      <w:r>
        <w:t xml:space="preserve">— l’astinenza da gabapentinoidi può arrivare alla crisi convulsiva anche in chi non è epilettico.</w:t>
      </w:r>
    </w:p>
    <w:bookmarkEnd w:id="14"/>
    <w:bookmarkStart w:id="15" w:name="Xd4aa273ba19f2e23e43da3d0f6106643f26e99a"/>
    <w:p>
      <w:pPr>
        <w:pStyle w:val="Heading2"/>
      </w:pPr>
      <w:r>
        <w:t xml:space="preserve">Il modello Comportamentale-Biopsicosociale</w:t>
      </w:r>
    </w:p>
    <w:p>
      <w:pPr>
        <w:pStyle w:val="FirstParagraph"/>
      </w:pPr>
      <w:r>
        <w:rPr>
          <w:b/>
          <w:bCs/>
        </w:rPr>
        <w:t xml:space="preserve">Cosa governa:</w:t>
      </w:r>
      <w:r>
        <w:t xml:space="preserve"> </w:t>
      </w:r>
      <w:r>
        <w:t xml:space="preserve">paura, credenze, aspettative, aderenza. Pesa più che altrove perché esiste</w:t>
      </w:r>
      <w:r>
        <w:t xml:space="preserve"> </w:t>
      </w:r>
      <w:r>
        <w:rPr>
          <w:b/>
          <w:bCs/>
        </w:rPr>
        <w:t xml:space="preserve">un’immagine</w:t>
      </w:r>
      <w:r>
        <w:t xml:space="preserve">, e l’immagine ha un potere che nessun sintomo ha.</w:t>
      </w:r>
      <w:r>
        <w:t xml:space="preserve"> </w:t>
      </w:r>
      <w:r>
        <w:rPr>
          <w:b/>
          <w:bCs/>
        </w:rPr>
        <w:t xml:space="preserve">Attori:</w:t>
      </w:r>
      <w:r>
        <w:t xml:space="preserve"> </w:t>
      </w:r>
      <w:r>
        <w:t xml:space="preserve">la risonanza vissuta come sentenza; la catastrofizzazione (</w:t>
      </w:r>
      <w:r>
        <w:t xml:space="preserve">“ho una bomba nella schiena”</w:t>
      </w:r>
      <w:r>
        <w:t xml:space="preserve">); l’ipervigilanza sul singolo gesto; la frase raccolta in ambulatorio —</w:t>
      </w:r>
      <w:r>
        <w:t xml:space="preserve"> </w:t>
      </w:r>
      <w:r>
        <w:rPr>
          <w:i/>
          <w:iCs/>
        </w:rPr>
        <w:t xml:space="preserve">“prima o poi bisogna operare”</w:t>
      </w:r>
      <w:r>
        <w:t xml:space="preserve"> </w:t>
      </w:r>
      <w:r>
        <w:t xml:space="preserve">— che trasforma ogni giorno senza miglioramento in un passo verso il tavolo operatorio.</w:t>
      </w:r>
    </w:p>
    <w:p>
      <w:pPr>
        <w:pStyle w:val="BodyText"/>
      </w:pPr>
      <w:r>
        <w:rPr>
          <w:b/>
          <w:bCs/>
        </w:rPr>
        <w:t xml:space="preserve">Segnali di dominanza:</w:t>
      </w:r>
      <w:r>
        <w:t xml:space="preserve"> </w:t>
      </w:r>
      <w:r>
        <w:t xml:space="preserve">vocabolario di rottura (</w:t>
      </w:r>
      <w:r>
        <w:t xml:space="preserve">“si spezza”</w:t>
      </w:r>
      <w:r>
        <w:t xml:space="preserve">,</w:t>
      </w:r>
      <w:r>
        <w:t xml:space="preserve"> </w:t>
      </w:r>
      <w:r>
        <w:t xml:space="preserve">“si sposta”</w:t>
      </w:r>
      <w:r>
        <w:t xml:space="preserve">,</w:t>
      </w:r>
      <w:r>
        <w:t xml:space="preserve"> </w:t>
      </w:r>
      <w:r>
        <w:t xml:space="preserve">“si rovina”</w:t>
      </w:r>
      <w:r>
        <w:t xml:space="preserve">); evitamento di gesti obiettivamente innocui;</w:t>
      </w:r>
      <w:r>
        <w:t xml:space="preserve"> </w:t>
      </w:r>
      <w:r>
        <w:rPr>
          <w:b/>
          <w:bCs/>
        </w:rPr>
        <w:t xml:space="preserve">apnea o bracing di difesa prima del movimento temuto</w:t>
      </w:r>
      <w:r>
        <w:t xml:space="preserve">;</w:t>
      </w:r>
      <w:r>
        <w:t xml:space="preserve"> </w:t>
      </w:r>
      <w:r>
        <w:rPr>
          <w:b/>
          <w:bCs/>
        </w:rPr>
        <w:t xml:space="preserve">tessuto reattivo che sobbalza appena appoggi le mani e che rimbalza dopo ogni correzione</w:t>
      </w:r>
      <w:r>
        <w:t xml:space="preserve">; il paziente che non</w:t>
      </w:r>
      <w:r>
        <w:t xml:space="preserve"> </w:t>
      </w:r>
      <w:r>
        <w:t xml:space="preserve">“stacca”</w:t>
      </w:r>
      <w:r>
        <w:t xml:space="preserve"> </w:t>
      </w:r>
      <w:r>
        <w:t xml:space="preserve">mai sul lettino; miglioramento netto in vacanza;</w:t>
      </w:r>
      <w:r>
        <w:t xml:space="preserve"> </w:t>
      </w:r>
      <w:r>
        <w:rPr>
          <w:b/>
          <w:bCs/>
        </w:rPr>
        <w:t xml:space="preserve">STarT Back a rischio medio-alto</w:t>
      </w:r>
      <w:r>
        <w:t xml:space="preserve">.</w:t>
      </w:r>
    </w:p>
    <w:p>
      <w:pPr>
        <w:pStyle w:val="BodyText"/>
      </w:pPr>
      <w:r>
        <w:rPr>
          <w:b/>
          <w:bCs/>
        </w:rPr>
        <w:t xml:space="preserve">Evidenza / scope: CO-DOMINANTE, e dominante oltre i 3 mesi.</w:t>
      </w:r>
      <w:r>
        <w:t xml:space="preserve"> </w:t>
      </w:r>
      <w:r>
        <w:t xml:space="preserve">I fattori psicosociali sono predittori riconosciuti di cronicizzazione; il</w:t>
      </w:r>
      <w:r>
        <w:t xml:space="preserve"> </w:t>
      </w:r>
      <w:r>
        <w:rPr>
          <w:b/>
          <w:bCs/>
        </w:rPr>
        <w:t xml:space="preserve">contributo specifico del tocco</w:t>
      </w:r>
      <w:r>
        <w:t xml:space="preserve"> </w:t>
      </w:r>
      <w:r>
        <w:t xml:space="preserve">non è quantificato —</w:t>
      </w:r>
      <w:r>
        <w:t xml:space="preserve"> </w:t>
      </w:r>
      <w:r>
        <w:rPr>
          <w:b/>
          <w:bCs/>
        </w:rPr>
        <w:t xml:space="preserve">PLAUSIBILE</w:t>
      </w:r>
      <w:r>
        <w:t xml:space="preserve">. Ha invece resa alta e costo zero la</w:t>
      </w:r>
      <w:r>
        <w:t xml:space="preserve"> </w:t>
      </w:r>
      <w:r>
        <w:rPr>
          <w:b/>
          <w:bCs/>
        </w:rPr>
        <w:t xml:space="preserve">rassicurazione basata su dati reali</w:t>
      </w:r>
      <w:r>
        <w:t xml:space="preserve"> </w:t>
      </w:r>
      <w:r>
        <w:t xml:space="preserve">(Brinjikji, Chiu, Peul),</w:t>
      </w:r>
      <w:r>
        <w:t xml:space="preserve"> </w:t>
      </w:r>
      <w:r>
        <w:rPr>
          <w:b/>
          <w:bCs/>
        </w:rPr>
        <w:t xml:space="preserve">purché i numeri siano quelli della categoria di quel paziente</w:t>
      </w:r>
      <w:r>
        <w:t xml:space="preserve">.</w:t>
      </w:r>
    </w:p>
    <w:p>
      <w:pPr>
        <w:pStyle w:val="BodyText"/>
      </w:pPr>
      <w:r>
        <w:rPr>
          <w:b/>
          <w:bCs/>
        </w:rPr>
        <w:t xml:space="preserve">La misura di questo modello:</w:t>
      </w:r>
      <w:r>
        <w:t xml:space="preserve"> </w:t>
      </w:r>
      <w:r>
        <w:rPr>
          <w:b/>
          <w:bCs/>
        </w:rPr>
        <w:t xml:space="preserve">STarT Back</w:t>
      </w:r>
      <w:r>
        <w:t xml:space="preserve"> </w:t>
      </w:r>
      <w:r>
        <w:t xml:space="preserve">(o Pain Catastrophizing Scale) alla</w:t>
      </w:r>
      <w:r>
        <w:t xml:space="preserve"> </w:t>
      </w:r>
      <w:r>
        <w:rPr>
          <w:b/>
          <w:bCs/>
        </w:rPr>
        <w:t xml:space="preserve">seduta 1 e alla 5ª</w:t>
      </w:r>
      <w:r>
        <w:t xml:space="preserve">.</w:t>
      </w:r>
    </w:p>
    <w:p>
      <w:r>
        <w:pict>
          <v:rect style="width:0;height:1.5pt" o:hralign="center" o:hrstd="t" o:hr="t"/>
        </w:pict>
      </w:r>
    </w:p>
    <w:bookmarkEnd w:id="15"/>
    <w:bookmarkStart w:id="16" w:name="X07e5fd9111bb8ce923478ee4ed9bdc965b698b2"/>
    <w:p>
      <w:pPr>
        <w:pStyle w:val="Heading2"/>
      </w:pPr>
      <w:r>
        <w:t xml:space="preserve">Come decido su quale modello agire per primo — il ragionamento in stanza</w:t>
      </w:r>
    </w:p>
    <w:p>
      <w:pPr>
        <w:pStyle w:val="FirstParagraph"/>
      </w:pPr>
      <w:r>
        <w:rPr>
          <w:i/>
          <w:iCs/>
        </w:rPr>
        <w:t xml:space="preserve">I cinque modelli ti dicono su cosa puoi lavorare, non da dove cominciare in questo paziente. Ecco il ragionamento con cui lo decido: è come leggo il caso, non una prova da esibire.</w:t>
      </w:r>
    </w:p>
    <w:p>
      <w:pPr>
        <w:pStyle w:val="BodyText"/>
      </w:pPr>
      <w:r>
        <w:rPr>
          <w:b/>
          <w:bCs/>
        </w:rPr>
        <w:t xml:space="preserve">La punta e il sommerso.</w:t>
      </w:r>
      <w:r>
        <w:t xml:space="preserve"> </w:t>
      </w:r>
      <w:r>
        <w:t xml:space="preserve">Il paziente porta la punta — la gamba che brucia — e un’immagine che sembra spiegare tutto. Ma se l’ernia è sempre lì e il dolore no, la punta è alimentata dal</w:t>
      </w:r>
      <w:r>
        <w:t xml:space="preserve"> </w:t>
      </w:r>
      <w:r>
        <w:rPr>
          <w:b/>
          <w:bCs/>
        </w:rPr>
        <w:t xml:space="preserve">sommerso</w:t>
      </w:r>
      <w:r>
        <w:t xml:space="preserve">: il modello che, finché resta disfunzionale, la spinge fuori a ogni occasione. In un paziente domina un</w:t>
      </w:r>
      <w:r>
        <w:t xml:space="preserve"> </w:t>
      </w:r>
      <w:r>
        <w:rPr>
          <w:b/>
          <w:bCs/>
        </w:rPr>
        <w:t xml:space="preserve">segmento sovraccaricato da un’anca che non estende</w:t>
      </w:r>
      <w:r>
        <w:t xml:space="preserve">; in un altro una</w:t>
      </w:r>
      <w:r>
        <w:t xml:space="preserve"> </w:t>
      </w:r>
      <w:r>
        <w:rPr>
          <w:b/>
          <w:bCs/>
        </w:rPr>
        <w:t xml:space="preserve">radice infiammata che ha perso scorrimento</w:t>
      </w:r>
      <w:r>
        <w:t xml:space="preserve">; in un terzo una</w:t>
      </w:r>
      <w:r>
        <w:t xml:space="preserve"> </w:t>
      </w:r>
      <w:r>
        <w:rPr>
          <w:b/>
          <w:bCs/>
        </w:rPr>
        <w:t xml:space="preserve">paura che ha immobilizzato tutto il corpo attorno alla zona</w:t>
      </w:r>
      <w:r>
        <w:t xml:space="preserve">. Tratta la punta senza toccare il sommerso e il paziente sta bene dieci giorni, poi torna identico.</w:t>
      </w:r>
    </w:p>
    <w:p>
      <w:pPr>
        <w:pStyle w:val="BodyText"/>
      </w:pPr>
      <w:r>
        <w:rPr>
          <w:i/>
          <w:iCs/>
        </w:rPr>
        <w:t xml:space="preserve">È qui che rispondi alla domanda che nessuno gli ha ancora risposto: perché certi giorni non sente niente e altri non cammina. Non perché l’ernia si muova — non si muove. Perché cambia tutto il resto.</w:t>
      </w:r>
    </w:p>
    <w:p>
      <w:pPr>
        <w:pStyle w:val="BodyText"/>
      </w:pPr>
      <w:r>
        <w:rPr>
          <w:b/>
          <w:bCs/>
        </w:rPr>
        <w:t xml:space="preserve">Quello che vedi è regolazione, prima che errore.</w:t>
      </w:r>
      <w:r>
        <w:t xml:space="preserve"> </w:t>
      </w:r>
      <w:r>
        <w:t xml:space="preserve">Il corpo sacrifica funzione per proteggere, e il compenso diventa bersaglio solo quando persiste oltre il tempo biologico del tessuto e comincia lui a produrre il carico (Parte III §3). La gerarchia si legge così:</w:t>
      </w:r>
      <w:r>
        <w:t xml:space="preserve"> </w:t>
      </w:r>
      <w:r>
        <w:rPr>
          <w:b/>
          <w:bCs/>
        </w:rPr>
        <w:t xml:space="preserve">tocchi per primo ciò che è passato da protezione a sequestro.</w:t>
      </w:r>
    </w:p>
    <w:p>
      <w:pPr>
        <w:pStyle w:val="BodyText"/>
      </w:pPr>
      <w:r>
        <w:rPr>
          <w:b/>
          <w:bCs/>
        </w:rPr>
        <w:t xml:space="preserve">Dove c’è più evidenza ≠ chi comanda in questo paziente.</w:t>
      </w:r>
      <w:r>
        <w:t xml:space="preserve"> </w:t>
      </w:r>
      <w:r>
        <w:t xml:space="preserve">Neurologico periferico e biomeccanico sono co-dominanti per la condizione; il dominante</w:t>
      </w:r>
      <w:r>
        <w:t xml:space="preserve"> </w:t>
      </w:r>
      <w:r>
        <w:rPr>
          <w:b/>
          <w:bCs/>
        </w:rPr>
        <w:t xml:space="preserve">è chi sequestra il compenso qui e ora</w:t>
      </w:r>
      <w:r>
        <w:t xml:space="preserve">.</w:t>
      </w:r>
    </w:p>
    <w:p>
      <w:pPr>
        <w:pStyle w:val="BodyText"/>
      </w:pPr>
      <w:r>
        <w:rPr>
          <w:b/>
          <w:bCs/>
        </w:rPr>
        <w:t xml:space="preserve">Il metodo, in tre mosse:</w:t>
      </w:r>
    </w:p>
    <w:p>
      <w:pPr>
        <w:pStyle w:val="Compact"/>
        <w:numPr>
          <w:ilvl w:val="0"/>
          <w:numId w:val="1002"/>
        </w:numPr>
      </w:pPr>
      <w:r>
        <w:rPr>
          <w:b/>
          <w:bCs/>
        </w:rPr>
        <w:t xml:space="preserve">Cosa modula il sintomo.</w:t>
      </w:r>
      <w:r>
        <w:t xml:space="preserve"> </w:t>
      </w:r>
      <w:r>
        <w:t xml:space="preserve">Rileggi i</w:t>
      </w:r>
      <w:r>
        <w:t xml:space="preserve"> </w:t>
      </w:r>
      <w:r>
        <w:rPr>
          <w:b/>
          <w:bCs/>
        </w:rPr>
        <w:t xml:space="preserve">Segnali di dominanza</w:t>
      </w:r>
      <w:r>
        <w:t xml:space="preserve"> </w:t>
      </w:r>
      <w:r>
        <w:t xml:space="preserve">dei cinque blocchi qui sopra e guarda quale gruppo il paziente riempie davvero.</w:t>
      </w:r>
      <w:r>
        <w:t xml:space="preserve"> </w:t>
      </w:r>
      <w:r>
        <w:rPr>
          <w:b/>
          <w:bCs/>
        </w:rPr>
        <w:t xml:space="preserve">Un segnale appartiene a un modello solo:</w:t>
      </w:r>
      <w:r>
        <w:t xml:space="preserve"> </w:t>
      </w:r>
      <w:r>
        <w:t xml:space="preserve">se lo leggi in due, monti due sedute diverse allo stesso paziente.</w:t>
      </w:r>
    </w:p>
    <w:p>
      <w:pPr>
        <w:pStyle w:val="Compact"/>
        <w:numPr>
          <w:ilvl w:val="0"/>
          <w:numId w:val="1002"/>
        </w:numPr>
      </w:pPr>
      <w:r>
        <w:rPr>
          <w:b/>
          <w:bCs/>
        </w:rPr>
        <w:t xml:space="preserve">Misura ogni livello.</w:t>
      </w:r>
      <w:r>
        <w:t xml:space="preserve"> </w:t>
      </w:r>
      <w:r>
        <w:t xml:space="preserve">Gradi dello SLR</w:t>
      </w:r>
      <w:r>
        <w:t xml:space="preserve"> </w:t>
      </w:r>
      <w:r>
        <w:rPr>
          <w:b/>
          <w:bCs/>
        </w:rPr>
        <w:t xml:space="preserve">con inclinometro</w:t>
      </w:r>
      <w:r>
        <w:t xml:space="preserve">, estensione d’anca, movimenti ripetuti, MRC dei miotomi, atti respiratori su 60 s</w:t>
      </w:r>
      <w:r>
        <w:t xml:space="preserve"> </w:t>
      </w:r>
      <w:r>
        <w:rPr>
          <w:b/>
          <w:bCs/>
        </w:rPr>
        <w:t xml:space="preserve">confrontati con la baseline di quel paziente</w:t>
      </w:r>
      <w:r>
        <w:t xml:space="preserve">. Cerca il livello</w:t>
      </w:r>
      <w:r>
        <w:t xml:space="preserve"> </w:t>
      </w:r>
      <w:r>
        <w:rPr>
          <w:b/>
          <w:bCs/>
        </w:rPr>
        <w:t xml:space="preserve">più disfunzionale</w:t>
      </w:r>
      <w:r>
        <w:t xml:space="preserve">, non il primo che trovi.</w:t>
      </w:r>
    </w:p>
    <w:p>
      <w:pPr>
        <w:pStyle w:val="Compact"/>
        <w:numPr>
          <w:ilvl w:val="0"/>
          <w:numId w:val="1002"/>
        </w:numPr>
      </w:pPr>
      <w:r>
        <w:rPr>
          <w:b/>
          <w:bCs/>
        </w:rPr>
        <w:t xml:space="preserve">La prova della chiave di volta, con una soglia.</w:t>
      </w:r>
      <w:r>
        <w:t xml:space="preserve"> </w:t>
      </w:r>
      <w:r>
        <w:t xml:space="preserve">Tratti in prova il sospetto dominante e rivaluti</w:t>
      </w:r>
      <w:r>
        <w:t xml:space="preserve"> </w:t>
      </w:r>
      <w:r>
        <w:rPr>
          <w:b/>
          <w:bCs/>
        </w:rPr>
        <w:t xml:space="preserve">tre cose</w:t>
      </w:r>
      <w:r>
        <w:t xml:space="preserve">: gradi SLR, VAS gamba,</w:t>
      </w:r>
      <w:r>
        <w:t xml:space="preserve"> </w:t>
      </w:r>
      <w:r>
        <w:rPr>
          <w:b/>
          <w:bCs/>
        </w:rPr>
        <w:t xml:space="preserve">e almeno un parametro di un altro modello</w:t>
      </w:r>
      <w:r>
        <w:t xml:space="preserve"> </w:t>
      </w:r>
      <w:r>
        <w:t xml:space="preserve">(estensione d’anca, atti respiratori, reattività tissutale, riproduzione con Valsalva).</w:t>
      </w:r>
      <w:r>
        <w:t xml:space="preserve"> </w:t>
      </w:r>
      <w:r>
        <w:rPr>
          <w:b/>
          <w:bCs/>
        </w:rPr>
        <w:t xml:space="preserve">Si dichiara il dominante solo se SLR ≥ +10° e VAS gamba ≥ −2 punti insieme, e la variazione regge alla seduta successiva. Sotto queste soglie è rumore, non una diagnosi.</w:t>
      </w:r>
      <w:r>
        <w:t xml:space="preserve"> </w:t>
      </w:r>
      <w:r>
        <w:rPr>
          <w:i/>
          <w:iCs/>
        </w:rPr>
        <w:t xml:space="preserve">Nel quadro nociplastico queste due soglie non valgono — SLR e VAS lì non si muovono: il dominante si prova sui marker funzionali e sulla finestra di 4-6 settimane (Parte I).</w:t>
      </w:r>
      <w:r>
        <w:t xml:space="preserve"> </w:t>
      </w:r>
      <w:r>
        <w:t xml:space="preserve">È il principio CC/CP: il</w:t>
      </w:r>
      <w:r>
        <w:t xml:space="preserve"> </w:t>
      </w:r>
      <w:r>
        <w:rPr>
          <w:b/>
          <w:bCs/>
        </w:rPr>
        <w:t xml:space="preserve">punto elettivo che riproduce il sintomo familiare alla provocazione</w:t>
      </w:r>
      <w:r>
        <w:t xml:space="preserve"> </w:t>
      </w:r>
      <w:r>
        <w:t xml:space="preserve">è un</w:t>
      </w:r>
      <w:r>
        <w:t xml:space="preserve"> </w:t>
      </w:r>
      <w:r>
        <w:rPr>
          <w:b/>
          <w:bCs/>
        </w:rPr>
        <w:t xml:space="preserve">generatore di ipotesi, non una conferma</w:t>
      </w:r>
      <w:r>
        <w:t xml:space="preserve"> </w:t>
      </w:r>
      <w:r>
        <w:t xml:space="preserve">— la texture sotto le dita non è riproducibile fra operatori e qui non decide niente; la conferma è questa prova, con le sue soglie e la tenuta alla seduta successiva.</w:t>
      </w:r>
      <w:r>
        <w:t xml:space="preserve"> </w:t>
      </w:r>
      <w:r>
        <w:rPr>
          <w:i/>
          <w:iCs/>
        </w:rPr>
        <w:t xml:space="preserve">(Centro di Coordinazione e Centro di Percezione al punto d’uso: Parte III §B e Reset Neurale, punto 2.)</w:t>
      </w:r>
    </w:p>
    <w:p>
      <w:pPr>
        <w:pStyle w:val="FirstParagraph"/>
      </w:pPr>
      <w:r>
        <w:rPr>
          <w:b/>
          <w:bCs/>
        </w:rPr>
        <w:t xml:space="preserve">Cautela sul re-test immediato.</w:t>
      </w:r>
      <w:r>
        <w:t xml:space="preserve"> </w:t>
      </w:r>
      <w:r>
        <w:t xml:space="preserve">Nel dolore radicolare il re-test dentro la seduta è</w:t>
      </w:r>
      <w:r>
        <w:t xml:space="preserve"> </w:t>
      </w:r>
      <w:r>
        <w:rPr>
          <w:b/>
          <w:bCs/>
        </w:rPr>
        <w:t xml:space="preserve">informazione, non verdetto</w:t>
      </w:r>
      <w:r>
        <w:t xml:space="preserve">: il tessuto nervoso recupera in giorni-settimane, non in secondi. Un re-test piatto</w:t>
      </w:r>
      <w:r>
        <w:t xml:space="preserve"> </w:t>
      </w:r>
      <w:r>
        <w:rPr>
          <w:b/>
          <w:bCs/>
        </w:rPr>
        <w:t xml:space="preserve">non</w:t>
      </w:r>
      <w:r>
        <w:t xml:space="preserve"> </w:t>
      </w:r>
      <w:r>
        <w:t xml:space="preserve">ti autorizza ad abbandonare il bersaglio, e ancor meno ad</w:t>
      </w:r>
      <w:r>
        <w:t xml:space="preserve"> </w:t>
      </w:r>
      <w:r>
        <w:rPr>
          <w:b/>
          <w:bCs/>
        </w:rPr>
        <w:t xml:space="preserve">aumentare la dose</w:t>
      </w:r>
      <w:r>
        <w:t xml:space="preserve">.</w:t>
      </w:r>
    </w:p>
    <w:p>
      <w:pPr>
        <w:pStyle w:val="BlockText"/>
      </w:pPr>
      <w:r>
        <w:rPr>
          <w:b/>
          <w:bCs/>
        </w:rPr>
        <w:t xml:space="preserve">Il modello dominante è quello la cui correzione produce la cascata di miglioramento più ampia — e la cascata va misurata, non intuita.</w:t>
      </w:r>
    </w:p>
    <w:p>
      <w:pPr>
        <w:pStyle w:val="FirstParagraph"/>
      </w:pPr>
      <w:r>
        <w:rPr>
          <w:b/>
          <w:bCs/>
        </w:rPr>
        <w:t xml:space="preserve">La Road Map, in cinque passi:</w:t>
      </w:r>
    </w:p>
    <w:p>
      <w:pPr>
        <w:pStyle w:val="Compact"/>
        <w:numPr>
          <w:ilvl w:val="0"/>
          <w:numId w:val="1003"/>
        </w:numPr>
      </w:pPr>
      <w:r>
        <w:rPr>
          <w:b/>
          <w:bCs/>
        </w:rPr>
        <w:t xml:space="preserve">Bandiera rossa o deficit che peggiora?</w:t>
      </w:r>
      <w:r>
        <w:t xml:space="preserve"> </w:t>
      </w:r>
      <w:r>
        <w:t xml:space="preserve">→ stop, invio, nessun trattamento. Non si salta mai, nemmeno alla quinta seduta.</w:t>
      </w:r>
    </w:p>
    <w:p>
      <w:pPr>
        <w:pStyle w:val="Compact"/>
        <w:numPr>
          <w:ilvl w:val="0"/>
          <w:numId w:val="1003"/>
        </w:numPr>
      </w:pPr>
      <w:r>
        <w:rPr>
          <w:b/>
          <w:bCs/>
        </w:rPr>
        <w:t xml:space="preserve">Stato di allarme?</w:t>
      </w:r>
      <w:r>
        <w:t xml:space="preserve"> </w:t>
      </w:r>
      <w:r>
        <w:t xml:space="preserve">→ usa i segnali del livello di allarme. Se comanda lui: contatto lento, respiro a ~6 atti/min, scarico, spiegazione —</w:t>
      </w:r>
      <w:r>
        <w:t xml:space="preserve"> </w:t>
      </w:r>
      <w:r>
        <w:rPr>
          <w:b/>
          <w:bCs/>
        </w:rPr>
        <w:t xml:space="preserve">prima</w:t>
      </w:r>
      <w:r>
        <w:t xml:space="preserve"> </w:t>
      </w:r>
      <w:r>
        <w:t xml:space="preserve">della neurodinamica.</w:t>
      </w:r>
    </w:p>
    <w:p>
      <w:pPr>
        <w:pStyle w:val="Compact"/>
        <w:numPr>
          <w:ilvl w:val="0"/>
          <w:numId w:val="1003"/>
        </w:numPr>
      </w:pPr>
      <w:r>
        <w:rPr>
          <w:b/>
          <w:bCs/>
        </w:rPr>
        <w:t xml:space="preserve">La radice è irritabile o tollerante?</w:t>
      </w:r>
      <w:r>
        <w:t xml:space="preserve"> </w:t>
      </w:r>
      <w:r>
        <w:t xml:space="preserve">→ decide la dose:</w:t>
      </w:r>
      <w:r>
        <w:t xml:space="preserve"> </w:t>
      </w:r>
      <w:r>
        <w:rPr>
          <w:b/>
          <w:bCs/>
        </w:rPr>
        <w:t xml:space="preserve">slider</w:t>
      </w:r>
      <w:r>
        <w:t xml:space="preserve"> </w:t>
      </w:r>
      <w:r>
        <w:t xml:space="preserve">sotto soglia se irritabile, tensori solo quando cala.</w:t>
      </w:r>
    </w:p>
    <w:p>
      <w:pPr>
        <w:pStyle w:val="Compact"/>
        <w:numPr>
          <w:ilvl w:val="0"/>
          <w:numId w:val="1003"/>
        </w:numPr>
      </w:pPr>
      <w:r>
        <w:rPr>
          <w:b/>
          <w:bCs/>
        </w:rPr>
        <w:t xml:space="preserve">Chi sta pagando il carico?</w:t>
      </w:r>
      <w:r>
        <w:t xml:space="preserve"> </w:t>
      </w:r>
      <w:r>
        <w:t xml:space="preserve">→ anca, cerniera lombosacrale, dorso, appoggio.</w:t>
      </w:r>
      <w:r>
        <w:t xml:space="preserve"> </w:t>
      </w:r>
      <w:r>
        <w:rPr>
          <w:b/>
          <w:bCs/>
        </w:rPr>
        <w:t xml:space="preserve">E poi: quel carico, lui riesce a reggerlo?</w:t>
      </w:r>
      <w:r>
        <w:t xml:space="preserve"> </w:t>
      </w:r>
      <w:r>
        <w:t xml:space="preserve">→ forza e tolleranza (Fase 2-3).</w:t>
      </w:r>
    </w:p>
    <w:p>
      <w:pPr>
        <w:pStyle w:val="Compact"/>
        <w:numPr>
          <w:ilvl w:val="0"/>
          <w:numId w:val="1003"/>
        </w:numPr>
      </w:pPr>
      <w:r>
        <w:rPr>
          <w:b/>
          <w:bCs/>
        </w:rPr>
        <w:t xml:space="preserve">Quanto è fuori dalle mie mani?</w:t>
      </w:r>
      <w:r>
        <w:t xml:space="preserve"> </w:t>
      </w:r>
      <w:r>
        <w:t xml:space="preserve">→ fumo, sonno, peso, compenso glicemico: segnala e rinvia.</w:t>
      </w:r>
    </w:p>
    <w:p>
      <w:pPr>
        <w:pStyle w:val="FirstParagraph"/>
      </w:pPr>
      <w:r>
        <w:rPr>
          <w:b/>
          <w:bCs/>
        </w:rPr>
        <w:t xml:space="preserve">In anamnesi, sempre:</w:t>
      </w:r>
      <w:r>
        <w:t xml:space="preserve"> </w:t>
      </w:r>
      <w:r>
        <w:rPr>
          <w:i/>
          <w:iCs/>
        </w:rPr>
        <w:t xml:space="preserve">“che incidenti o interventi hai avuto, anche da bambino?”</w:t>
      </w:r>
      <w:r>
        <w:t xml:space="preserve"> </w:t>
      </w:r>
      <w:r>
        <w:t xml:space="preserve">— cadute sul sacro, colpi di frusta, chirurgia addominale e pelvica. È</w:t>
      </w:r>
      <w:r>
        <w:t xml:space="preserve"> </w:t>
      </w:r>
      <w:r>
        <w:rPr>
          <w:b/>
          <w:bCs/>
        </w:rPr>
        <w:t xml:space="preserve">raccolta storica</w:t>
      </w:r>
      <w:r>
        <w:t xml:space="preserve"> </w:t>
      </w:r>
      <w:r>
        <w:t xml:space="preserve">che ti orienta e va in cartella, non una diagnosi: non attribuire a una cicatrice il ruolo di causa senza averlo verificato con la prova della chiave di volta e le sue soglie.</w:t>
      </w:r>
    </w:p>
    <w:p>
      <w:pPr>
        <w:pStyle w:val="BodyText"/>
      </w:pPr>
      <w:r>
        <w:rPr>
          <w:b/>
          <w:bCs/>
        </w:rPr>
        <w:t xml:space="preserve">Leggi anche a chi parli.</w:t>
      </w:r>
      <w:r>
        <w:t xml:space="preserve"> </w:t>
      </w:r>
      <w:r>
        <w:t xml:space="preserve">Il paziente</w:t>
      </w:r>
      <w:r>
        <w:t xml:space="preserve"> </w:t>
      </w:r>
      <w:r>
        <w:rPr>
          <w:b/>
          <w:bCs/>
        </w:rPr>
        <w:t xml:space="preserve">in difesa</w:t>
      </w:r>
      <w:r>
        <w:t xml:space="preserve"> </w:t>
      </w:r>
      <w:r>
        <w:t xml:space="preserve">ha bisogno di sicurezza: annuncia ogni movimento. Il</w:t>
      </w:r>
      <w:r>
        <w:t xml:space="preserve"> </w:t>
      </w:r>
      <w:r>
        <w:rPr>
          <w:b/>
          <w:bCs/>
        </w:rPr>
        <w:t xml:space="preserve">emotivo</w:t>
      </w:r>
      <w:r>
        <w:t xml:space="preserve"> </w:t>
      </w:r>
      <w:r>
        <w:t xml:space="preserve">ha bisogno di essere capito: spesso lì comanda il comportamentale. Il</w:t>
      </w:r>
      <w:r>
        <w:t xml:space="preserve"> </w:t>
      </w:r>
      <w:r>
        <w:rPr>
          <w:b/>
          <w:bCs/>
        </w:rPr>
        <w:t xml:space="preserve">razionale</w:t>
      </w:r>
      <w:r>
        <w:t xml:space="preserve">, col referto in mano, ha bisogno di logica: mostragli i gradi dello SLR prima e dopo.</w:t>
      </w:r>
    </w:p>
    <w:p>
      <w:r>
        <w:pict>
          <v:rect style="width:0;height:1.5pt" o:hralign="center" o:hrstd="t" o:hr="t"/>
        </w:pict>
      </w:r>
    </w:p>
    <w:bookmarkEnd w:id="16"/>
    <w:bookmarkEnd w:id="17"/>
    <w:bookmarkStart w:id="22" w:name="parte-i-il-mandato-clinico"/>
    <w:p>
      <w:pPr>
        <w:pStyle w:val="Heading1"/>
      </w:pPr>
      <w:r>
        <w:t xml:space="preserve">PARTE I — IL MANDATO CLINICO</w:t>
      </w:r>
    </w:p>
    <w:bookmarkStart w:id="18" w:name="Xd9f0cdbb8c9c3bccb235c4f9b561b536697ff60"/>
    <w:p>
      <w:pPr>
        <w:pStyle w:val="Heading2"/>
      </w:pPr>
      <w:r>
        <w:t xml:space="preserve">Candidabilità e responsività attesa, per pattern</w:t>
      </w:r>
    </w:p>
    <w:p>
      <w:pPr>
        <w:pStyle w:val="FirstParagraph"/>
      </w:pPr>
      <w:r>
        <w:rPr>
          <w:b/>
          <w:bCs/>
        </w:rPr>
        <w:t xml:space="preserve">Non è efficacia misurata: è una stratificazione di ragionamento.</w:t>
      </w:r>
      <w:r>
        <w:t xml:space="preserve"> </w:t>
      </w:r>
      <w:r>
        <w:t xml:space="preserve">Nessuno studio ha testato l’efficacia per sottotipo, e la meta-analisi di riferimento (Dove &amp; Schmid 2023) è</w:t>
      </w:r>
      <w:r>
        <w:t xml:space="preserve"> </w:t>
      </w:r>
      <w:r>
        <w:rPr>
          <w:b/>
          <w:bCs/>
        </w:rPr>
        <w:t xml:space="preserve">nulla</w:t>
      </w:r>
      <w:r>
        <w:t xml:space="preserve"> </w:t>
      </w:r>
      <w:r>
        <w:t xml:space="preserve">su dolore e disabilità a tutti i tempi. Serve a decidere</w:t>
      </w:r>
      <w:r>
        <w:t xml:space="preserve"> </w:t>
      </w:r>
      <w:r>
        <w:rPr>
          <w:b/>
          <w:bCs/>
        </w:rPr>
        <w:t xml:space="preserve">chi prendi, cosa gli prometti e con che dose</w:t>
      </w:r>
      <w:r>
        <w:t xml:space="preserve">. Ogni pattern porta con sé un</w:t>
      </w:r>
      <w:r>
        <w:t xml:space="preserve"> </w:t>
      </w:r>
      <w:r>
        <w:rPr>
          <w:b/>
          <w:bCs/>
        </w:rPr>
        <w:t xml:space="preserve">modello dominante atteso</w:t>
      </w:r>
      <w:r>
        <w:t xml:space="preserve">: è l’ipotesi da cui parti e il montaggio con cui apri, non il verdetto — quello lo dà la prova della chiave di volta.</w:t>
      </w:r>
    </w:p>
    <w:p>
      <w:pPr>
        <w:pStyle w:val="Compact"/>
        <w:numPr>
          <w:ilvl w:val="0"/>
          <w:numId w:val="1004"/>
        </w:numPr>
      </w:pPr>
      <w:r>
        <w:rPr>
          <w:b/>
          <w:bCs/>
        </w:rPr>
        <w:t xml:space="preserve">Somatico riferito con dominanza biomeccanica (responsività ALTA):</w:t>
      </w:r>
      <w:r>
        <w:t xml:space="preserve"> </w:t>
      </w:r>
      <w:r>
        <w:t xml:space="preserve">definizione e mappa in Parte II. È il quadro più frequente fra chi arriva con</w:t>
      </w:r>
      <w:r>
        <w:t xml:space="preserve"> </w:t>
      </w:r>
      <w:r>
        <w:t xml:space="preserve">“l’ernia in risonanza”</w:t>
      </w:r>
      <w:r>
        <w:t xml:space="preserve">.</w:t>
      </w:r>
      <w:r>
        <w:t xml:space="preserve"> </w:t>
      </w:r>
      <w:r>
        <w:rPr>
          <w:b/>
          <w:bCs/>
        </w:rPr>
        <w:t xml:space="preserve">Non è dolore radicolare</w:t>
      </w:r>
      <w:r>
        <w:t xml:space="preserve">, e chiamarlo così è l’errore che ti fa promettere la cosa sbagliata.</w:t>
      </w:r>
      <w:r>
        <w:t xml:space="preserve"> </w:t>
      </w:r>
      <w:r>
        <w:rPr>
          <w:b/>
          <w:bCs/>
        </w:rPr>
        <w:t xml:space="preserve">Attenzione:</w:t>
      </w:r>
      <w:r>
        <w:t xml:space="preserve"> </w:t>
      </w:r>
      <w:r>
        <w:t xml:space="preserve">dolore anteriore di coscia o inguinale</w:t>
      </w:r>
      <w:r>
        <w:t xml:space="preserve"> </w:t>
      </w:r>
      <w:r>
        <w:rPr>
          <w:b/>
          <w:bCs/>
        </w:rPr>
        <w:t xml:space="preserve">con SLR negativo</w:t>
      </w:r>
      <w:r>
        <w:t xml:space="preserve"> </w:t>
      </w:r>
      <w:r>
        <w:t xml:space="preserve">→</w:t>
      </w:r>
      <w:r>
        <w:t xml:space="preserve"> </w:t>
      </w:r>
      <w:r>
        <w:rPr>
          <w:b/>
          <w:bCs/>
        </w:rPr>
        <w:t xml:space="preserve">femoral nerve stretch test</w:t>
      </w:r>
      <w:r>
        <w:t xml:space="preserve"> </w:t>
      </w:r>
      <w:r>
        <w:t xml:space="preserve">prima di etichettarlo.</w:t>
      </w:r>
      <w:r>
        <w:t xml:space="preserve"> </w:t>
      </w:r>
      <w:r>
        <w:rPr>
          <w:b/>
          <w:bCs/>
        </w:rPr>
        <w:t xml:space="preserve">Dominante atteso: Biomeccanico-Strutturale</w:t>
      </w:r>
      <w:r>
        <w:t xml:space="preserve"> </w:t>
      </w:r>
      <w:r>
        <w:t xml:space="preserve">→ montaggio A → B → C.</w:t>
      </w:r>
    </w:p>
    <w:p>
      <w:pPr>
        <w:pStyle w:val="Compact"/>
        <w:numPr>
          <w:ilvl w:val="0"/>
          <w:numId w:val="1004"/>
        </w:numPr>
      </w:pPr>
      <w:r>
        <w:rPr>
          <w:b/>
          <w:bCs/>
        </w:rPr>
        <w:t xml:space="preserve">Radicolare acuto/subacuto senza deficit (responsività ALTA):</w:t>
      </w:r>
      <w:r>
        <w:t xml:space="preserve"> </w:t>
      </w:r>
      <w:r>
        <w:t xml:space="preserve">è la popolazione di Santilli — ma con la sua tecnica e la sua dose, non con le nostre.</w:t>
      </w:r>
      <w:r>
        <w:t xml:space="preserve"> </w:t>
      </w:r>
      <w:r>
        <w:rPr>
          <w:b/>
          <w:bCs/>
        </w:rPr>
        <w:t xml:space="preserve">Dominante atteso: Neurologico periferico in fase irritabile</w:t>
      </w:r>
      <w:r>
        <w:t xml:space="preserve"> </w:t>
      </w:r>
      <w:r>
        <w:t xml:space="preserve">→ montaggio B a dose minima → A in scarico → C.</w:t>
      </w:r>
    </w:p>
    <w:p>
      <w:pPr>
        <w:pStyle w:val="Compact"/>
        <w:numPr>
          <w:ilvl w:val="0"/>
          <w:numId w:val="1004"/>
        </w:numPr>
      </w:pPr>
      <w:r>
        <w:rPr>
          <w:b/>
          <w:bCs/>
        </w:rPr>
        <w:t xml:space="preserve">Radicolopatia con deficit stabile, MRC 4/5 documentato (responsività MODERATA):</w:t>
      </w:r>
      <w:r>
        <w:t xml:space="preserve"> </w:t>
      </w:r>
      <w:r>
        <w:t xml:space="preserve">deficit obiettivo che non progredisce</w:t>
      </w:r>
      <w:r>
        <w:t xml:space="preserve"> </w:t>
      </w:r>
      <w:r>
        <w:rPr>
          <w:b/>
          <w:bCs/>
        </w:rPr>
        <w:t xml:space="preserve">e non scende sotto 4/5</w:t>
      </w:r>
      <w:r>
        <w:t xml:space="preserve">. Il bersaglio non è</w:t>
      </w:r>
      <w:r>
        <w:t xml:space="preserve"> </w:t>
      </w:r>
      <w:r>
        <w:t xml:space="preserve">“riparare il nervo”</w:t>
      </w:r>
      <w:r>
        <w:t xml:space="preserve">: è</w:t>
      </w:r>
      <w:r>
        <w:t xml:space="preserve"> </w:t>
      </w:r>
      <w:r>
        <w:rPr>
          <w:b/>
          <w:bCs/>
        </w:rPr>
        <w:t xml:space="preserve">ridurre la meccanosensibilità, restituire funzione e riallenare il miotomo colpito</w:t>
      </w:r>
      <w:r>
        <w:t xml:space="preserve">. Il guadagno incrementale della neurodinamica sull’esercizio è sotto la rilevanza clinica (Parte II): la neurodinamica è l’aggiunta,</w:t>
      </w:r>
      <w:r>
        <w:t xml:space="preserve"> </w:t>
      </w:r>
      <w:r>
        <w:rPr>
          <w:b/>
          <w:bCs/>
        </w:rPr>
        <w:t xml:space="preserve">l’esercizio è la base</w:t>
      </w:r>
      <w:r>
        <w:t xml:space="preserve">.</w:t>
      </w:r>
      <w:r>
        <w:t xml:space="preserve"> </w:t>
      </w:r>
      <w:r>
        <w:rPr>
          <w:b/>
          <w:bCs/>
        </w:rPr>
        <w:t xml:space="preserve">Dominante atteso: Neurologico periferico + Biomeccanico di carico</w:t>
      </w:r>
      <w:r>
        <w:t xml:space="preserve"> </w:t>
      </w:r>
      <w:r>
        <w:t xml:space="preserve">— la neurodinamica apre, il carico progressivo chiude.</w:t>
      </w:r>
    </w:p>
    <w:p>
      <w:pPr>
        <w:pStyle w:val="Compact"/>
        <w:numPr>
          <w:ilvl w:val="0"/>
          <w:numId w:val="1004"/>
        </w:numPr>
      </w:pPr>
      <w:r>
        <w:rPr>
          <w:b/>
          <w:bCs/>
        </w:rPr>
        <w:t xml:space="preserve">Quadro a prevalenza nociplastica, o misto radicolare + nociplastico (responsività VARIABILE — è la norma nel cronico):</w:t>
      </w:r>
      <w:r>
        <w:t xml:space="preserve"> </w:t>
      </w:r>
      <w:r>
        <w:t xml:space="preserve">criteri IASP 2021 in Parte II.</w:t>
      </w:r>
      <w:r>
        <w:t xml:space="preserve"> </w:t>
      </w:r>
      <w:r>
        <w:rPr>
          <w:b/>
          <w:bCs/>
        </w:rPr>
        <w:t xml:space="preserve">Tre conseguenze operative:</w:t>
      </w:r>
      <w:r>
        <w:t xml:space="preserve"> </w:t>
      </w:r>
      <w:r>
        <w:t xml:space="preserve">i gradi dello SLR</w:t>
      </w:r>
      <w:r>
        <w:t xml:space="preserve"> </w:t>
      </w:r>
      <w:r>
        <w:rPr>
          <w:b/>
          <w:bCs/>
        </w:rPr>
        <w:t xml:space="preserve">smettono di essere un marker valido</w:t>
      </w:r>
      <w:r>
        <w:t xml:space="preserve"> </w:t>
      </w:r>
      <w:r>
        <w:t xml:space="preserve">(la meccanosensibilità è diffusa, non segmentaria); il carico locale non è la leva;</w:t>
      </w:r>
      <w:r>
        <w:t xml:space="preserve"> </w:t>
      </w:r>
      <w:r>
        <w:rPr>
          <w:b/>
          <w:bCs/>
        </w:rPr>
        <w:t xml:space="preserve">la dose scende ancora e la finestra decisionale si allunga</w:t>
      </w:r>
      <w:r>
        <w:t xml:space="preserve"> </w:t>
      </w:r>
      <w:r>
        <w:t xml:space="preserve">(</w:t>
      </w:r>
      <w:r>
        <w:rPr>
          <w:i/>
          <w:iCs/>
        </w:rPr>
        <w:t xml:space="preserve">Due finestre decisionali</w:t>
      </w:r>
      <w:r>
        <w:t xml:space="preserve">, §Follow-up). Il lavoro manuale è</w:t>
      </w:r>
      <w:r>
        <w:t xml:space="preserve"> </w:t>
      </w:r>
      <w:r>
        <w:rPr>
          <w:b/>
          <w:bCs/>
        </w:rPr>
        <w:t xml:space="preserve">il ponte</w:t>
      </w:r>
      <w:r>
        <w:t xml:space="preserve">, non la cura: se resta l’unica cosa che fai, hai costruito una dipendenza.</w:t>
      </w:r>
      <w:r>
        <w:t xml:space="preserve"> </w:t>
      </w:r>
      <w:r>
        <w:rPr>
          <w:b/>
          <w:bCs/>
        </w:rPr>
        <w:t xml:space="preserve">Dominante atteso: Comportamentale co-dominante</w:t>
      </w:r>
      <w:r>
        <w:t xml:space="preserve"> </w:t>
      </w:r>
      <w:r>
        <w:t xml:space="preserve">→ montaggio numeri della</w:t>
      </w:r>
      <w:r>
        <w:t xml:space="preserve"> </w:t>
      </w:r>
      <w:r>
        <w:rPr>
          <w:i/>
          <w:iCs/>
        </w:rPr>
        <w:t xml:space="preserve">sua</w:t>
      </w:r>
      <w:r>
        <w:t xml:space="preserve"> </w:t>
      </w:r>
      <w:r>
        <w:t xml:space="preserve">categoria → esposizione guidata → A o C secondo tolleranza.</w:t>
      </w:r>
    </w:p>
    <w:p>
      <w:pPr>
        <w:pStyle w:val="Compact"/>
        <w:numPr>
          <w:ilvl w:val="0"/>
          <w:numId w:val="1004"/>
        </w:numPr>
      </w:pPr>
      <w:r>
        <w:rPr>
          <w:b/>
          <w:bCs/>
        </w:rPr>
        <w:t xml:space="preserve">MRC ≤3/5, deficit ingravescente, dolore intrattabile, sospetta cauda equina (NON candidabile — Invio):</w:t>
      </w:r>
      <w:r>
        <w:t xml:space="preserve"> </w:t>
      </w:r>
      <w:r>
        <w:t xml:space="preserve">qui l’OMT non è il trattamento. Si invia,</w:t>
      </w:r>
      <w:r>
        <w:t xml:space="preserve"> </w:t>
      </w:r>
      <w:r>
        <w:rPr>
          <w:b/>
          <w:bCs/>
        </w:rPr>
        <w:t xml:space="preserve">subito</w:t>
      </w:r>
      <w:r>
        <w:t xml:space="preserve">. Il tempo, in questo sottotipo, è tessuto nervoso.</w:t>
      </w:r>
    </w:p>
    <w:bookmarkEnd w:id="18"/>
    <w:bookmarkStart w:id="20" w:name="X7e31e48923a505548160ce088d3b66a1cf70c52"/>
    <w:p>
      <w:pPr>
        <w:pStyle w:val="Heading2"/>
      </w:pPr>
      <w:r>
        <w:t xml:space="preserve">Gestione delle aspettative vs. motivazione</w:t>
      </w:r>
    </w:p>
    <w:p>
      <w:pPr>
        <w:pStyle w:val="Compact"/>
        <w:numPr>
          <w:ilvl w:val="0"/>
          <w:numId w:val="1005"/>
        </w:numPr>
      </w:pPr>
      <w:r>
        <w:rPr>
          <w:b/>
          <w:bCs/>
        </w:rPr>
        <w:t xml:space="preserve">Il Realismo.</w:t>
      </w:r>
      <w:r>
        <w:t xml:space="preserve"> </w:t>
      </w:r>
      <w:r>
        <w:t xml:space="preserve">Non promettere di</w:t>
      </w:r>
      <w:r>
        <w:t xml:space="preserve"> </w:t>
      </w:r>
      <w:r>
        <w:t xml:space="preserve">“far rientrare l’ernia”</w:t>
      </w:r>
      <w:r>
        <w:t xml:space="preserve">, di eliminare il dolore o di evitare l’intervento: la chirurgia ha indicazioni precise che valuta il medico. Non promettere nemmeno tempi. Misura il successo su gradi SLR, VAS gamba, disabilità e</w:t>
      </w:r>
      <w:r>
        <w:t xml:space="preserve"> </w:t>
      </w:r>
      <w:r>
        <w:rPr>
          <w:b/>
          <w:bCs/>
        </w:rPr>
        <w:t xml:space="preserve">obiettivi funzionali numerici</w:t>
      </w:r>
      <w:r>
        <w:t xml:space="preserve">, non sull’immagine.</w:t>
      </w:r>
    </w:p>
    <w:p>
      <w:pPr>
        <w:pStyle w:val="Compact"/>
        <w:numPr>
          <w:ilvl w:val="0"/>
          <w:numId w:val="1005"/>
        </w:numPr>
      </w:pPr>
      <w:r>
        <w:rPr>
          <w:b/>
          <w:bCs/>
        </w:rPr>
        <w:t xml:space="preserve">La Forza della Motivazione.</w:t>
      </w:r>
      <w:r>
        <w:t xml:space="preserve"> </w:t>
      </w:r>
      <w:r>
        <w:t xml:space="preserve">Questo paziente ha in mano un referto che nessuno gli ha spiegato, una terapia in corso, e una frase che gli gira in testa da mesi.</w:t>
      </w:r>
      <w:r>
        <w:t xml:space="preserve"> </w:t>
      </w:r>
      <w:r>
        <w:rPr>
          <w:b/>
          <w:bCs/>
        </w:rPr>
        <w:t xml:space="preserve">Molto spesso nessuno sta lavorando su anca, bacino, dorso, respiro e paura</w:t>
      </w:r>
      <w:r>
        <w:t xml:space="preserve"> </w:t>
      </w:r>
      <w:r>
        <w:t xml:space="preserve">— non perché altri non potrebbero, ma perché di fatto, per lui, non lo sta facendo nessuno. Tu puoi farlo, e</w:t>
      </w:r>
      <w:r>
        <w:t xml:space="preserve"> </w:t>
      </w:r>
      <w:r>
        <w:rPr>
          <w:b/>
          <w:bCs/>
        </w:rPr>
        <w:t xml:space="preserve">si somma alla sua terapia, non la sostituisce</w:t>
      </w:r>
      <w:r>
        <w:t xml:space="preserve">.</w:t>
      </w:r>
    </w:p>
    <w:p>
      <w:pPr>
        <w:pStyle w:val="FirstParagraph"/>
      </w:pPr>
      <w:r>
        <w:rPr>
          <w:i/>
          <w:iCs/>
        </w:rPr>
        <w:t xml:space="preserve">Sii cauto nelle promesse verbali, ma audace e iper-competente nell’approccio manuale.</w:t>
      </w:r>
    </w:p>
    <w:bookmarkStart w:id="19" w:name="i-tre-livelli-di-successo-con-il-numero"/>
    <w:p>
      <w:pPr>
        <w:pStyle w:val="Heading3"/>
      </w:pPr>
      <w:r>
        <w:t xml:space="preserve">I Tre Livelli di Successo — con il numero</w:t>
      </w:r>
    </w:p>
    <w:p>
      <w:pPr>
        <w:pStyle w:val="Compact"/>
        <w:numPr>
          <w:ilvl w:val="0"/>
          <w:numId w:val="1006"/>
        </w:numPr>
      </w:pPr>
      <w:r>
        <w:rPr>
          <w:b/>
          <w:bCs/>
        </w:rPr>
        <w:t xml:space="preserve">Il dolore alla gamba:</w:t>
      </w:r>
      <w:r>
        <w:t xml:space="preserve"> </w:t>
      </w:r>
      <w:r>
        <w:t xml:space="preserve">riduzione di intensità e soprattutto</w:t>
      </w:r>
      <w:r>
        <w:t xml:space="preserve"> </w:t>
      </w:r>
      <w:r>
        <w:rPr>
          <w:b/>
          <w:bCs/>
        </w:rPr>
        <w:t xml:space="preserve">centralizzazione</w:t>
      </w:r>
      <w:r>
        <w:t xml:space="preserve"> </w:t>
      </w:r>
      <w:r>
        <w:t xml:space="preserve">— il dolore che risale dal polpaccio verso il gluteo. È il primo segnale che stai lavorando nella direzione giusta.</w:t>
      </w:r>
    </w:p>
    <w:p>
      <w:pPr>
        <w:pStyle w:val="Compact"/>
        <w:numPr>
          <w:ilvl w:val="0"/>
          <w:numId w:val="1006"/>
        </w:numPr>
      </w:pPr>
      <w:r>
        <w:rPr>
          <w:b/>
          <w:bCs/>
        </w:rPr>
        <w:t xml:space="preserve">La dipendenza dalla posizione e dalla paura:</w:t>
      </w:r>
      <w:r>
        <w:t xml:space="preserve"> </w:t>
      </w:r>
      <w:r>
        <w:t xml:space="preserve">smette di calcolare come si piega e come solleva; smette di organizzare la notte attorno al dolore.</w:t>
      </w:r>
    </w:p>
    <w:p>
      <w:pPr>
        <w:pStyle w:val="Compact"/>
        <w:numPr>
          <w:ilvl w:val="0"/>
          <w:numId w:val="1006"/>
        </w:numPr>
      </w:pPr>
      <w:r>
        <w:rPr>
          <w:b/>
          <w:bCs/>
        </w:rPr>
        <w:t xml:space="preserve">La ripresa funzionale, misurata.</w:t>
      </w:r>
      <w:r>
        <w:t xml:space="preserve"> </w:t>
      </w:r>
      <w:r>
        <w:t xml:space="preserve">Alla prima seduta fatti dare</w:t>
      </w:r>
      <w:r>
        <w:t xml:space="preserve"> </w:t>
      </w:r>
      <w:r>
        <w:rPr>
          <w:b/>
          <w:bCs/>
        </w:rPr>
        <w:t xml:space="preserve">2-3 obiettivi personali con una cifra</w:t>
      </w:r>
      <w:r>
        <w:t xml:space="preserve"> </w:t>
      </w:r>
      <w:r>
        <w:t xml:space="preserve">(minuti di seduta, minuti di cammino continuo, ore di sonno ininterrotto,</w:t>
      </w:r>
      <w:r>
        <w:t xml:space="preserve"> </w:t>
      </w:r>
      <w:r>
        <w:t xml:space="preserve">“riesco a infilarmi le calze sì/no”</w:t>
      </w:r>
      <w:r>
        <w:t xml:space="preserve">) e ri-misurali alla 5ª e a fine ciclo. È il livello che il paziente misura davvero, e i questionari spesso non lo registrano.</w:t>
      </w:r>
    </w:p>
    <w:bookmarkEnd w:id="19"/>
    <w:bookmarkEnd w:id="20"/>
    <w:bookmarkStart w:id="21" w:name="Xbea9528610f478f2c617ba6f0010b7f0dc09a97"/>
    <w:p>
      <w:pPr>
        <w:pStyle w:val="Heading2"/>
      </w:pPr>
      <w:r>
        <w:t xml:space="preserve">Cosa fanno le mani che il farmaco e l’immagine non fanno</w:t>
      </w:r>
    </w:p>
    <w:p>
      <w:pPr>
        <w:pStyle w:val="FirstParagraph"/>
      </w:pPr>
      <w:r>
        <w:rPr>
          <w:b/>
          <w:bCs/>
        </w:rPr>
        <w:t xml:space="preserve">Non c’è nessuna gara da vincere.</w:t>
      </w:r>
      <w:r>
        <w:t xml:space="preserve"> </w:t>
      </w:r>
      <w:r>
        <w:t xml:space="preserve">Il FANS agisce sulla componente infiammatoria della fase acuta, il cortisone sull’infiammazione radicolare, i farmaci per il dolore neuropatico rendono di più proprio in chi quel dolore ce l’ha davvero, la risonanza dice al chirurgo dove e quanto. Non esistono confronti diretti fra OMT e farmaco: nessuna rivendicazione di superiorità, in nessuna direzione. Quello che le mani e la consegna educativa fanno:</w:t>
      </w:r>
    </w:p>
    <w:p>
      <w:pPr>
        <w:pStyle w:val="Compact"/>
        <w:numPr>
          <w:ilvl w:val="0"/>
          <w:numId w:val="1007"/>
        </w:numPr>
      </w:pPr>
      <w:r>
        <w:rPr>
          <w:b/>
          <w:bCs/>
        </w:rPr>
        <w:t xml:space="preserve">Scarico meccanico segmentario.</w:t>
      </w:r>
      <w:r>
        <w:t xml:space="preserve"> </w:t>
      </w:r>
      <w:r>
        <w:t xml:space="preserve">È una variabile fisica, e si modifica solo fisicamente.</w:t>
      </w:r>
    </w:p>
    <w:p>
      <w:pPr>
        <w:pStyle w:val="Compact"/>
        <w:numPr>
          <w:ilvl w:val="0"/>
          <w:numId w:val="1007"/>
        </w:numPr>
      </w:pPr>
      <w:r>
        <w:rPr>
          <w:b/>
          <w:bCs/>
        </w:rPr>
        <w:t xml:space="preserve">Lavoro sullo scorrimento neurale sotto la soglia di tensione</w:t>
      </w:r>
      <w:r>
        <w:t xml:space="preserve">, che nessuna molecola può eseguire.</w:t>
      </w:r>
    </w:p>
    <w:p>
      <w:pPr>
        <w:pStyle w:val="Compact"/>
        <w:numPr>
          <w:ilvl w:val="0"/>
          <w:numId w:val="1007"/>
        </w:numPr>
      </w:pPr>
      <w:r>
        <w:rPr>
          <w:b/>
          <w:bCs/>
        </w:rPr>
        <w:t xml:space="preserve">Ricostruzione della tolleranza al carico.</w:t>
      </w:r>
      <w:r>
        <w:t xml:space="preserve"> </w:t>
      </w:r>
      <w:r>
        <w:t xml:space="preserve">È la parte che quasi tutti saltano.</w:t>
      </w:r>
    </w:p>
    <w:p>
      <w:pPr>
        <w:pStyle w:val="Compact"/>
        <w:numPr>
          <w:ilvl w:val="0"/>
          <w:numId w:val="1007"/>
        </w:numPr>
      </w:pPr>
      <w:r>
        <w:rPr>
          <w:b/>
          <w:bCs/>
        </w:rPr>
        <w:t xml:space="preserve">Riesposizione guidata al movimento.</w:t>
      </w:r>
      <w:r>
        <w:t xml:space="preserve"> </w:t>
      </w:r>
      <w:r>
        <w:t xml:space="preserve">La leva parametrabile che possiedi è la</w:t>
      </w:r>
      <w:r>
        <w:t xml:space="preserve"> </w:t>
      </w:r>
      <w:r>
        <w:rPr>
          <w:b/>
          <w:bCs/>
        </w:rPr>
        <w:t xml:space="preserve">respirazione a ~6 atti/min (in 4 / out 6)</w:t>
      </w:r>
      <w:r>
        <w:t xml:space="preserve"> </w:t>
      </w:r>
      <w:r>
        <w:t xml:space="preserve">— frequenza di risonanza del baroriflesso: l’effetto compare</w:t>
      </w:r>
      <w:r>
        <w:t xml:space="preserve"> </w:t>
      </w:r>
      <w:r>
        <w:rPr>
          <w:b/>
          <w:bCs/>
        </w:rPr>
        <w:t xml:space="preserve">dentro la sessione</w:t>
      </w:r>
      <w:r>
        <w:t xml:space="preserve"> </w:t>
      </w:r>
      <w:r>
        <w:t xml:space="preserve">e si esaurisce in minuti, e serve ad aprire la finestra</w:t>
      </w:r>
      <w:r>
        <w:t xml:space="preserve"> </w:t>
      </w:r>
      <w:r>
        <w:rPr>
          <w:b/>
          <w:bCs/>
        </w:rPr>
        <w:t xml:space="preserve">prima</w:t>
      </w:r>
      <w:r>
        <w:t xml:space="preserve"> </w:t>
      </w:r>
      <w:r>
        <w:t xml:space="preserve">del movimento temuto. Resta non testato che modifichi il decorso. Marker: atti/min su 60 secondi prima e dopo.</w:t>
      </w:r>
    </w:p>
    <w:p>
      <w:pPr>
        <w:pStyle w:val="FirstParagraph"/>
      </w:pPr>
      <w:r>
        <w:t xml:space="preserve">Il messaggio al paziente non è mai</w:t>
      </w:r>
      <w:r>
        <w:t xml:space="preserve"> </w:t>
      </w:r>
      <w:r>
        <w:t xml:space="preserve">“lascia il farmaco”</w:t>
      </w:r>
      <w:r>
        <w:t xml:space="preserve">, ma</w:t>
      </w:r>
      <w:r>
        <w:t xml:space="preserve"> </w:t>
      </w:r>
      <w:r>
        <w:rPr>
          <w:i/>
          <w:iCs/>
        </w:rPr>
        <w:t xml:space="preserve">“continua con il tuo medico, e intanto lavoriamo su quello che il farmaco non tocca”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Sedute</w:t>
            </w:r>
          </w:p>
        </w:tc>
        <w:tc>
          <w:tcPr/>
          <w:p>
            <w:pPr>
              <w:pStyle w:val="Compact"/>
            </w:pPr>
            <w:r>
              <w:t xml:space="preserve">Decorso possibile (variabile, non garantito)</w:t>
            </w:r>
          </w:p>
        </w:tc>
        <w:tc>
          <w:tcPr/>
          <w:p>
            <w:pPr>
              <w:pStyle w:val="Compact"/>
            </w:pPr>
            <w:r>
              <w:t xml:space="preserve">Ipotesi di cosa succede nel corpo</w:t>
            </w:r>
          </w:p>
        </w:tc>
      </w:tr>
      <w:tr>
        <w:tc>
          <w:tcPr/>
          <w:p>
            <w:pPr>
              <w:pStyle w:val="Compact"/>
            </w:pPr>
            <w:r>
              <w:rPr>
                <w:b/>
                <w:bCs/>
              </w:rPr>
              <w:t xml:space="preserve">1-2</w:t>
            </w:r>
          </w:p>
        </w:tc>
        <w:tc>
          <w:tcPr/>
          <w:p>
            <w:pPr>
              <w:pStyle w:val="Compact"/>
            </w:pPr>
            <w:r>
              <w:t xml:space="preserve">Possibile primo segnale di responsività: il dolore centralizza o cambia sede, o il paziente dorme una notte intera.</w:t>
            </w:r>
            <w:r>
              <w:t xml:space="preserve"> </w:t>
            </w:r>
            <w:r>
              <w:rPr>
                <w:b/>
                <w:bCs/>
              </w:rPr>
              <w:t xml:space="preserve">Nessun decorso atteso a questo dosaggio.</w:t>
            </w:r>
          </w:p>
        </w:tc>
        <w:tc>
          <w:tcPr/>
          <w:p>
            <w:pPr>
              <w:pStyle w:val="Compact"/>
            </w:pPr>
            <w:r>
              <w:t xml:space="preserve">Meno difesa muscolare, prime variazioni di meccanosensibilità.</w:t>
            </w:r>
          </w:p>
        </w:tc>
      </w:tr>
      <w:tr>
        <w:tc>
          <w:tcPr/>
          <w:p>
            <w:pPr>
              <w:pStyle w:val="Compact"/>
            </w:pPr>
            <w:r>
              <w:rPr>
                <w:b/>
                <w:bCs/>
              </w:rPr>
              <w:t xml:space="preserve">3-5</w:t>
            </w:r>
          </w:p>
        </w:tc>
        <w:tc>
          <w:tcPr/>
          <w:p>
            <w:pPr>
              <w:pStyle w:val="Compact"/>
            </w:pPr>
            <w:r>
              <w:t xml:space="preserve">Meno intensità e frequenza delle fitte; SLR che guadagna gradi.</w:t>
            </w:r>
          </w:p>
        </w:tc>
        <w:tc>
          <w:tcPr/>
          <w:p>
            <w:pPr>
              <w:pStyle w:val="Compact"/>
            </w:pPr>
            <w:r>
              <w:t xml:space="preserve">Migliore scorrimento sotto soglia di tensione, carico ridistribuito.</w:t>
            </w:r>
          </w:p>
        </w:tc>
      </w:tr>
      <w:tr>
        <w:tc>
          <w:tcPr/>
          <w:p>
            <w:pPr>
              <w:pStyle w:val="Compact"/>
            </w:pPr>
            <w:r>
              <w:rPr>
                <w:b/>
                <w:bCs/>
              </w:rPr>
              <w:t xml:space="preserve">6+ (Fase 2-3)</w:t>
            </w:r>
          </w:p>
        </w:tc>
        <w:tc>
          <w:tcPr/>
          <w:p>
            <w:pPr>
              <w:pStyle w:val="Compact"/>
            </w:pPr>
            <w:r>
              <w:t xml:space="preserve">Ripresa dei gesti evitati, meno dipendenza dalla posizione antalgica, aumento della capacità di carico.</w:t>
            </w:r>
          </w:p>
        </w:tc>
        <w:tc>
          <w:tcPr/>
          <w:p>
            <w:pPr>
              <w:pStyle w:val="Compact"/>
            </w:pPr>
            <w:r>
              <w:t xml:space="preserve">Plausibile riduzione della sensibilizzazione, nuova tolleranza al carico.</w:t>
            </w:r>
          </w:p>
        </w:tc>
      </w:tr>
    </w:tbl>
    <w:p>
      <w:pPr>
        <w:pStyle w:val="BodyText"/>
      </w:pPr>
      <w:r>
        <w:t xml:space="preserve">È un’</w:t>
      </w:r>
      <w:r>
        <w:rPr>
          <w:b/>
          <w:bCs/>
        </w:rPr>
        <w:t xml:space="preserve">aspettativa clinica ragionevole, non un dato da studio</w:t>
      </w:r>
      <w:r>
        <w:t xml:space="preserve">.</w:t>
      </w:r>
    </w:p>
    <w:p>
      <w:r>
        <w:pict>
          <v:rect style="width:0;height:1.5pt" o:hralign="center" o:hrstd="t" o:hr="t"/>
        </w:pict>
      </w:r>
    </w:p>
    <w:bookmarkEnd w:id="21"/>
    <w:bookmarkEnd w:id="22"/>
    <w:bookmarkStart w:id="43" w:name="parte-ii-la-diagnosi"/>
    <w:p>
      <w:pPr>
        <w:pStyle w:val="Heading1"/>
      </w:pPr>
      <w:r>
        <w:t xml:space="preserve">PARTE II — LA DIAGNOSI</w:t>
      </w:r>
    </w:p>
    <w:bookmarkStart w:id="27" w:name="X1c3a0522a19f16a3606bf19137d295de189caf1"/>
    <w:p>
      <w:pPr>
        <w:pStyle w:val="Heading2"/>
      </w:pPr>
      <w:r>
        <w:t xml:space="preserve">Diagnosi funzionale e criteri secondo la classificazione di Schmid</w:t>
      </w:r>
    </w:p>
    <w:p>
      <w:pPr>
        <w:pStyle w:val="FirstParagraph"/>
      </w:pPr>
      <w:r>
        <w:rPr>
          <w:b/>
          <w:bCs/>
        </w:rPr>
        <w:t xml:space="preserve">La diagnosi di ernia e la sua tipizzazione sono atto medico:</w:t>
      </w:r>
      <w:r>
        <w:t xml:space="preserve"> </w:t>
      </w:r>
      <w:r>
        <w:t xml:space="preserve">tu non la poni. Riconosci</w:t>
      </w:r>
      <w:r>
        <w:t xml:space="preserve"> </w:t>
      </w:r>
      <w:r>
        <w:rPr>
          <w:b/>
          <w:bCs/>
        </w:rPr>
        <w:t xml:space="preserve">che tipo di dolore alla gamba</w:t>
      </w:r>
      <w:r>
        <w:t xml:space="preserve"> </w:t>
      </w:r>
      <w:r>
        <w:t xml:space="preserve">hai davanti,</w:t>
      </w:r>
      <w:r>
        <w:t xml:space="preserve"> </w:t>
      </w:r>
      <w:r>
        <w:rPr>
          <w:b/>
          <w:bCs/>
        </w:rPr>
        <w:t xml:space="preserve">con quale meccanismo</w:t>
      </w:r>
      <w:r>
        <w:t xml:space="preserve">, e se quel paziente è un buon candidato al lavoro manuale.</w:t>
      </w:r>
    </w:p>
    <w:p>
      <w:pPr>
        <w:pStyle w:val="BodyText"/>
      </w:pPr>
      <w:r>
        <w:t xml:space="preserve">Il gruppo NeuPSIG guidato da Schmid (2023) ha raccomandato di</w:t>
      </w:r>
      <w:r>
        <w:t xml:space="preserve"> </w:t>
      </w:r>
      <w:r>
        <w:rPr>
          <w:b/>
          <w:bCs/>
        </w:rPr>
        <w:t xml:space="preserve">abbandonare</w:t>
      </w:r>
      <w:r>
        <w:rPr>
          <w:b/>
          <w:bCs/>
        </w:rPr>
        <w:t xml:space="preserve"> </w:t>
      </w:r>
      <w:r>
        <w:rPr>
          <w:b/>
          <w:bCs/>
        </w:rPr>
        <w:t xml:space="preserve">“sciatica”</w:t>
      </w:r>
      <w:r>
        <w:t xml:space="preserve"> </w:t>
      </w:r>
      <w:r>
        <w:t xml:space="preserve">senza specificazioni, a favore di</w:t>
      </w:r>
      <w:r>
        <w:t xml:space="preserve"> </w:t>
      </w:r>
      <w:r>
        <w:rPr>
          <w:b/>
          <w:bCs/>
        </w:rPr>
        <w:t xml:space="preserve">“dolore spinale irradiato all’arto”</w:t>
      </w:r>
      <w:r>
        <w:t xml:space="preserve">, distinguendo tre entità per</w:t>
      </w:r>
      <w:r>
        <w:t xml:space="preserve"> </w:t>
      </w:r>
      <w:r>
        <w:rPr>
          <w:b/>
          <w:bCs/>
        </w:rPr>
        <w:t xml:space="preserve">sorgente</w:t>
      </w:r>
      <w:r>
        <w:t xml:space="preserve">:</w:t>
      </w:r>
    </w:p>
    <w:p>
      <w:pPr>
        <w:pStyle w:val="Compact"/>
        <w:numPr>
          <w:ilvl w:val="0"/>
          <w:numId w:val="1008"/>
        </w:numPr>
      </w:pPr>
      <w:r>
        <w:rPr>
          <w:b/>
          <w:bCs/>
        </w:rPr>
        <w:t xml:space="preserve">Dolore somatico riferito:</w:t>
      </w:r>
      <w:r>
        <w:t xml:space="preserve"> </w:t>
      </w:r>
      <w:r>
        <w:t xml:space="preserve">origina dalle strutture del segmento, sordo, mal localizzato, di solito si ferma sopra il ginocchio,</w:t>
      </w:r>
      <w:r>
        <w:t xml:space="preserve"> </w:t>
      </w:r>
      <w:r>
        <w:rPr>
          <w:b/>
          <w:bCs/>
        </w:rPr>
        <w:t xml:space="preserve">senza</w:t>
      </w:r>
      <w:r>
        <w:t xml:space="preserve"> </w:t>
      </w:r>
      <w:r>
        <w:t xml:space="preserve">segni neurologici.</w:t>
      </w:r>
    </w:p>
    <w:p>
      <w:pPr>
        <w:pStyle w:val="Compact"/>
        <w:numPr>
          <w:ilvl w:val="0"/>
          <w:numId w:val="1008"/>
        </w:numPr>
      </w:pPr>
      <w:r>
        <w:rPr>
          <w:b/>
          <w:bCs/>
        </w:rPr>
        <w:t xml:space="preserve">Dolore radicolare:</w:t>
      </w:r>
      <w:r>
        <w:t xml:space="preserve"> </w:t>
      </w:r>
      <w:r>
        <w:t xml:space="preserve">origina dalla radice, a banda su territorio preciso, lancinante ed elettrico, riprodotto dai test neurodinamici. Può esistere</w:t>
      </w:r>
      <w:r>
        <w:t xml:space="preserve"> </w:t>
      </w:r>
      <w:r>
        <w:rPr>
          <w:b/>
          <w:bCs/>
        </w:rPr>
        <w:t xml:space="preserve">senza</w:t>
      </w:r>
      <w:r>
        <w:t xml:space="preserve"> </w:t>
      </w:r>
      <w:r>
        <w:t xml:space="preserve">deficit.</w:t>
      </w:r>
    </w:p>
    <w:p>
      <w:pPr>
        <w:pStyle w:val="Compact"/>
        <w:numPr>
          <w:ilvl w:val="0"/>
          <w:numId w:val="1008"/>
        </w:numPr>
      </w:pPr>
      <w:r>
        <w:rPr>
          <w:b/>
          <w:bCs/>
        </w:rPr>
        <w:t xml:space="preserve">Radicolopatia:</w:t>
      </w:r>
      <w:r>
        <w:t xml:space="preserve"> </w:t>
      </w:r>
      <w:r>
        <w:t xml:space="preserve">dolore radicolare</w:t>
      </w:r>
      <w:r>
        <w:t xml:space="preserve"> </w:t>
      </w:r>
      <w:r>
        <w:rPr>
          <w:b/>
          <w:bCs/>
        </w:rPr>
        <w:t xml:space="preserve">più</w:t>
      </w:r>
      <w:r>
        <w:t xml:space="preserve"> </w:t>
      </w:r>
      <w:r>
        <w:t xml:space="preserve">un segno obiettivo di perdita di conduzione — ipoestesia dermatomerica, ipo/areflessia, deficit motorio segmentario.</w:t>
      </w:r>
    </w:p>
    <w:p>
      <w:pPr>
        <w:pStyle w:val="FirstParagraph"/>
      </w:pPr>
      <w:r>
        <w:t xml:space="preserve">A questi si affianca il quarto pattern, che classifica il</w:t>
      </w:r>
      <w:r>
        <w:t xml:space="preserve"> </w:t>
      </w:r>
      <w:r>
        <w:rPr>
          <w:b/>
          <w:bCs/>
        </w:rPr>
        <w:t xml:space="preserve">meccanismo</w:t>
      </w:r>
      <w:r>
        <w:t xml:space="preserve"> </w:t>
      </w:r>
      <w:r>
        <w:t xml:space="preserve">e non la sorgente (IASP 2021): la</w:t>
      </w:r>
      <w:r>
        <w:t xml:space="preserve"> </w:t>
      </w:r>
      <w:r>
        <w:rPr>
          <w:b/>
          <w:bCs/>
        </w:rPr>
        <w:t xml:space="preserve">componente nociplastica</w:t>
      </w:r>
      <w:r>
        <w:t xml:space="preserve"> </w:t>
      </w:r>
      <w:r>
        <w:t xml:space="preserve">— &gt;3 mesi, distribuzione regionale o diffusa, ipersensibilità non spiegata dall’input, sonno non ristoratore, affaticamento, difficoltà cognitive — che nel cronico coesiste spesso con la radicolare — il quadro misto è la norma — e cambia marker, dose e finestra decisionale (Parte I).</w:t>
      </w:r>
    </w:p>
    <w:bookmarkStart w:id="23" w:name="criteri-di-inclusione"/>
    <w:p>
      <w:pPr>
        <w:pStyle w:val="Heading3"/>
      </w:pPr>
      <w:r>
        <w:t xml:space="preserve">1. Criteri di inclusione</w:t>
      </w:r>
    </w:p>
    <w:p>
      <w:pPr>
        <w:pStyle w:val="Compact"/>
        <w:numPr>
          <w:ilvl w:val="0"/>
          <w:numId w:val="1009"/>
        </w:numPr>
      </w:pPr>
      <w:r>
        <w:rPr>
          <w:b/>
          <w:bCs/>
        </w:rPr>
        <w:t xml:space="preserve">PRIMO CRITERIO, SBARRANTE — diagnosi medica già posta e assenza di controindicazione al trattamento osteopatico</w:t>
      </w:r>
      <w:r>
        <w:t xml:space="preserve"> </w:t>
      </w:r>
      <w:r>
        <w:t xml:space="preserve">(artt. 1-2 DPR 131/2021). Se il paziente arriva senza inquadramento medico, o con un referto mai commentato da un medico,</w:t>
      </w:r>
      <w:r>
        <w:t xml:space="preserve"> </w:t>
      </w:r>
      <w:r>
        <w:rPr>
          <w:b/>
          <w:bCs/>
        </w:rPr>
        <w:t xml:space="preserve">il primo atto è il rinvio, non la valutazione</w:t>
      </w:r>
      <w:r>
        <w:t xml:space="preserve">. Annota</w:t>
      </w:r>
      <w:r>
        <w:t xml:space="preserve"> </w:t>
      </w:r>
      <w:r>
        <w:rPr>
          <w:b/>
          <w:bCs/>
        </w:rPr>
        <w:t xml:space="preserve">chi</w:t>
      </w:r>
      <w:r>
        <w:t xml:space="preserve"> </w:t>
      </w:r>
      <w:r>
        <w:t xml:space="preserve">ha posto la diagnosi,</w:t>
      </w:r>
      <w:r>
        <w:t xml:space="preserve"> </w:t>
      </w:r>
      <w:r>
        <w:rPr>
          <w:b/>
          <w:bCs/>
        </w:rPr>
        <w:t xml:space="preserve">quando</w:t>
      </w:r>
      <w:r>
        <w:t xml:space="preserve">,</w:t>
      </w:r>
      <w:r>
        <w:t xml:space="preserve"> </w:t>
      </w:r>
      <w:r>
        <w:rPr>
          <w:b/>
          <w:bCs/>
        </w:rPr>
        <w:t xml:space="preserve">data dell’ultimo imaging</w:t>
      </w:r>
      <w:r>
        <w:t xml:space="preserve">,</w:t>
      </w:r>
      <w:r>
        <w:t xml:space="preserve"> </w:t>
      </w:r>
      <w:r>
        <w:rPr>
          <w:b/>
          <w:bCs/>
        </w:rPr>
        <w:t xml:space="preserve">chi segue la terapia</w:t>
      </w:r>
      <w:r>
        <w:t xml:space="preserve">.</w:t>
      </w:r>
      <w:r>
        <w:t xml:space="preserve"> </w:t>
      </w:r>
      <w:r>
        <w:rPr>
          <w:b/>
          <w:bCs/>
        </w:rPr>
        <w:t xml:space="preserve">Inquadramento o imaging più vecchi di 12 mesi con sintomi nuovi o cambiati → si rimanda al medico prima di trattare.</w:t>
      </w:r>
    </w:p>
    <w:p>
      <w:pPr>
        <w:pStyle w:val="FirstParagraph"/>
      </w:pPr>
      <w:r>
        <w:t xml:space="preserve">Soddisfatto il primo criterio, è un buon candidato se presenta almeno uno di questi parametri:</w:t>
      </w:r>
    </w:p>
    <w:p>
      <w:pPr>
        <w:pStyle w:val="Compact"/>
        <w:numPr>
          <w:ilvl w:val="0"/>
          <w:numId w:val="1010"/>
        </w:numPr>
      </w:pPr>
      <w:r>
        <w:rPr>
          <w:b/>
          <w:bCs/>
        </w:rPr>
        <w:t xml:space="preserve">Modulazione meccanica chiara:</w:t>
      </w:r>
      <w:r>
        <w:t xml:space="preserve"> </w:t>
      </w:r>
      <w:r>
        <w:t xml:space="preserve">i sintomi cambiano in modo riproducibile con posizione, movimento o carico.</w:t>
      </w:r>
    </w:p>
    <w:p>
      <w:pPr>
        <w:pStyle w:val="Compact"/>
        <w:numPr>
          <w:ilvl w:val="0"/>
          <w:numId w:val="1010"/>
        </w:numPr>
      </w:pPr>
      <w:r>
        <w:rPr>
          <w:b/>
          <w:bCs/>
        </w:rPr>
        <w:t xml:space="preserve">Preferenza direzionale identificabile:</w:t>
      </w:r>
      <w:r>
        <w:t xml:space="preserve"> </w:t>
      </w:r>
      <w:r>
        <w:t xml:space="preserve">ai movimenti ripetuti il dolore</w:t>
      </w:r>
      <w:r>
        <w:t xml:space="preserve"> </w:t>
      </w:r>
      <w:r>
        <w:rPr>
          <w:b/>
          <w:bCs/>
        </w:rPr>
        <w:t xml:space="preserve">centralizza</w:t>
      </w:r>
      <w:r>
        <w:t xml:space="preserve"> </w:t>
      </w:r>
      <w:r>
        <w:t xml:space="preserve">in una direzione e periferizza nell’opposta.</w:t>
      </w:r>
    </w:p>
    <w:p>
      <w:pPr>
        <w:pStyle w:val="Compact"/>
        <w:numPr>
          <w:ilvl w:val="0"/>
          <w:numId w:val="1010"/>
        </w:numPr>
      </w:pPr>
      <w:r>
        <w:rPr>
          <w:b/>
          <w:bCs/>
        </w:rPr>
        <w:t xml:space="preserve">Meccanosensibilità neurale con differenziazione strutturale positiva.</w:t>
      </w:r>
    </w:p>
    <w:p>
      <w:pPr>
        <w:pStyle w:val="Compact"/>
        <w:numPr>
          <w:ilvl w:val="0"/>
          <w:numId w:val="1010"/>
        </w:numPr>
      </w:pPr>
      <w:r>
        <w:rPr>
          <w:b/>
          <w:bCs/>
        </w:rPr>
        <w:t xml:space="preserve">Deficit assente, oppure MRC 4/5 già documentato dal medico con data di insorgenza</w:t>
      </w:r>
      <w:r>
        <w:t xml:space="preserve">, rimisurato a ogni seduta.</w:t>
      </w:r>
      <w:r>
        <w:t xml:space="preserve"> </w:t>
      </w:r>
      <w:r>
        <w:rPr>
          <w:b/>
          <w:bCs/>
        </w:rPr>
        <w:t xml:space="preserve">MRC ≤3/5 non è un criterio di inclusione: è un invio.</w:t>
      </w:r>
    </w:p>
    <w:p>
      <w:pPr>
        <w:pStyle w:val="Compact"/>
        <w:numPr>
          <w:ilvl w:val="0"/>
          <w:numId w:val="1010"/>
        </w:numPr>
      </w:pPr>
      <w:r>
        <w:rPr>
          <w:b/>
          <w:bCs/>
        </w:rPr>
        <w:t xml:space="preserve">Sovraccarico di catena obiettivabile:</w:t>
      </w:r>
      <w:r>
        <w:t xml:space="preserve"> </w:t>
      </w:r>
      <w:r>
        <w:t xml:space="preserve">estensione d’anca ridotta, dorso rigido, sacroiliaca reattiva, appoggio asimmetrico.</w:t>
      </w:r>
    </w:p>
    <w:p>
      <w:pPr>
        <w:pStyle w:val="FirstParagraph"/>
      </w:pPr>
      <w:r>
        <w:rPr>
          <w:i/>
          <w:iCs/>
        </w:rPr>
        <w:t xml:space="preserve">La maggior parte dei referti con</w:t>
      </w:r>
      <w:r>
        <w:rPr>
          <w:i/>
          <w:iCs/>
        </w:rPr>
        <w:t xml:space="preserve"> </w:t>
      </w:r>
      <w:r>
        <w:rPr>
          <w:i/>
          <w:iCs/>
        </w:rPr>
        <w:t xml:space="preserve">“protrusione”</w:t>
      </w:r>
      <w:r>
        <w:rPr>
          <w:i/>
          <w:iCs/>
        </w:rPr>
        <w:t xml:space="preserve"> </w:t>
      </w:r>
      <w:r>
        <w:rPr>
          <w:i/>
          <w:iCs/>
        </w:rPr>
        <w:t xml:space="preserve">o</w:t>
      </w:r>
      <w:r>
        <w:rPr>
          <w:i/>
          <w:iCs/>
        </w:rPr>
        <w:t xml:space="preserve"> </w:t>
      </w:r>
      <w:r>
        <w:rPr>
          <w:i/>
          <w:iCs/>
        </w:rPr>
        <w:t xml:space="preserve">“ernia”</w:t>
      </w:r>
      <w:r>
        <w:rPr>
          <w:i/>
          <w:iCs/>
        </w:rPr>
        <w:t xml:space="preserve"> </w:t>
      </w:r>
      <w:r>
        <w:rPr>
          <w:i/>
          <w:iCs/>
        </w:rPr>
        <w:t xml:space="preserve">descrive quadri modulabili meccanicamente: il campo è ampio. Il filtro resta il medico — l’osteopatia interviene dopo la diagnosi, non la anticipa.</w:t>
      </w:r>
    </w:p>
    <w:bookmarkEnd w:id="23"/>
    <w:bookmarkStart w:id="24" w:name="interpretazione-dei-sintomi-la-mappa"/>
    <w:p>
      <w:pPr>
        <w:pStyle w:val="Heading3"/>
      </w:pPr>
      <w:r>
        <w:t xml:space="preserve">2. Interpretazione dei sintomi: la mappa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 il dolore…</w:t>
            </w:r>
          </w:p>
        </w:tc>
        <w:tc>
          <w:tcPr/>
          <w:p>
            <w:pPr>
              <w:pStyle w:val="Compact"/>
            </w:pPr>
            <w:r>
              <w:t xml:space="preserve">Interpretazione clinica</w:t>
            </w:r>
          </w:p>
        </w:tc>
        <w:tc>
          <w:tcPr/>
          <w:p>
            <w:pPr>
              <w:pStyle w:val="Compact"/>
            </w:pPr>
            <w:r>
              <w:t xml:space="preserve">Focus osteopatico</w:t>
            </w:r>
          </w:p>
        </w:tc>
      </w:tr>
      <w:tr>
        <w:tc>
          <w:tcPr/>
          <w:p>
            <w:pPr>
              <w:pStyle w:val="Compact"/>
            </w:pPr>
            <w:r>
              <w:rPr>
                <w:b/>
                <w:bCs/>
              </w:rPr>
              <w:t xml:space="preserve">Scende sotto il ginocchio a banda</w:t>
            </w:r>
          </w:p>
        </w:tc>
        <w:tc>
          <w:tcPr/>
          <w:p>
            <w:pPr>
              <w:pStyle w:val="Compact"/>
            </w:pPr>
            <w:r>
              <w:t xml:space="preserve">Componente radicolare probabile</w:t>
            </w:r>
          </w:p>
        </w:tc>
        <w:tc>
          <w:tcPr/>
          <w:p>
            <w:pPr>
              <w:pStyle w:val="Compact"/>
            </w:pPr>
            <w:r>
              <w:t xml:space="preserve">Neurodinamica dosata, interfacce</w:t>
            </w:r>
          </w:p>
        </w:tc>
      </w:tr>
      <w:tr>
        <w:tc>
          <w:tcPr/>
          <w:p>
            <w:pPr>
              <w:pStyle w:val="Compact"/>
            </w:pPr>
            <w:r>
              <w:rPr>
                <w:b/>
                <w:bCs/>
              </w:rPr>
              <w:t xml:space="preserve">Si ferma sopra il ginocchio, sordo</w:t>
            </w:r>
          </w:p>
        </w:tc>
        <w:tc>
          <w:tcPr/>
          <w:p>
            <w:pPr>
              <w:pStyle w:val="Compact"/>
            </w:pPr>
            <w:r>
              <w:t xml:space="preserve">Somatico riferito —</w:t>
            </w:r>
            <w:r>
              <w:t xml:space="preserve"> </w:t>
            </w:r>
            <w:r>
              <w:rPr>
                <w:b/>
                <w:bCs/>
              </w:rPr>
              <w:t xml:space="preserve">se anteriore/inguinale con SLR negativo, prima FNST</w:t>
            </w:r>
          </w:p>
        </w:tc>
        <w:tc>
          <w:tcPr/>
          <w:p>
            <w:pPr>
              <w:pStyle w:val="Compact"/>
            </w:pPr>
            <w:r>
              <w:t xml:space="preserve">Segmento, faccette, catena</w:t>
            </w:r>
          </w:p>
        </w:tc>
      </w:tr>
      <w:tr>
        <w:tc>
          <w:tcPr/>
          <w:p>
            <w:pPr>
              <w:pStyle w:val="Compact"/>
            </w:pPr>
            <w:r>
              <w:rPr>
                <w:b/>
                <w:bCs/>
              </w:rPr>
              <w:t xml:space="preserve">Peggiora seduto e in flessione</w:t>
            </w:r>
          </w:p>
        </w:tc>
        <w:tc>
          <w:tcPr/>
          <w:p>
            <w:pPr>
              <w:pStyle w:val="Compact"/>
            </w:pPr>
            <w:r>
              <w:t xml:space="preserve">Carico discale posizionale</w:t>
            </w:r>
          </w:p>
        </w:tc>
        <w:tc>
          <w:tcPr/>
          <w:p>
            <w:pPr>
              <w:pStyle w:val="Compact"/>
            </w:pPr>
            <w:r>
              <w:t xml:space="preserve">Preferenza direzionale, anca, seduta</w:t>
            </w:r>
          </w:p>
        </w:tc>
      </w:tr>
      <w:tr>
        <w:tc>
          <w:tcPr/>
          <w:p>
            <w:pPr>
              <w:pStyle w:val="Compact"/>
            </w:pPr>
            <w:r>
              <w:rPr>
                <w:b/>
                <w:bCs/>
              </w:rPr>
              <w:t xml:space="preserve">Fitta con tosse, starnuto, sforzo</w:t>
            </w:r>
          </w:p>
        </w:tc>
        <w:tc>
          <w:tcPr/>
          <w:p>
            <w:pPr>
              <w:pStyle w:val="Compact"/>
            </w:pPr>
            <w:r>
              <w:t xml:space="preserve">Provocazione pressoria</w:t>
            </w:r>
          </w:p>
        </w:tc>
        <w:tc>
          <w:tcPr/>
          <w:p>
            <w:pPr>
              <w:pStyle w:val="Compact"/>
            </w:pPr>
            <w:r>
              <w:t xml:space="preserve">Diaframma, gestione della pressione</w:t>
            </w:r>
          </w:p>
        </w:tc>
      </w:tr>
      <w:tr>
        <w:tc>
          <w:tcPr/>
          <w:p>
            <w:pPr>
              <w:pStyle w:val="Compact"/>
            </w:pPr>
            <w:r>
              <w:rPr>
                <w:b/>
                <w:bCs/>
              </w:rPr>
              <w:t xml:space="preserve">Diffuso, ipersensibilità fuori territorio, sonno non ristoratore</w:t>
            </w:r>
          </w:p>
        </w:tc>
        <w:tc>
          <w:tcPr/>
          <w:p>
            <w:pPr>
              <w:pStyle w:val="Compact"/>
            </w:pPr>
            <w:r>
              <w:t xml:space="preserve">Componente nociplastica</w:t>
            </w:r>
          </w:p>
        </w:tc>
        <w:tc>
          <w:tcPr/>
          <w:p>
            <w:pPr>
              <w:pStyle w:val="Compact"/>
            </w:pPr>
            <w:r>
              <w:t xml:space="preserve">Dose ridotta, marker funzionali, finestra lunga</w:t>
            </w:r>
          </w:p>
        </w:tc>
      </w:tr>
      <w:tr>
        <w:tc>
          <w:tcPr/>
          <w:p>
            <w:pPr>
              <w:pStyle w:val="Compact"/>
            </w:pPr>
            <w:r>
              <w:rPr>
                <w:b/>
                <w:bCs/>
              </w:rPr>
              <w:t xml:space="preserve">Debolezza che peggiora, sella insensibile, disturbi urinari nuovi</w:t>
            </w:r>
          </w:p>
        </w:tc>
        <w:tc>
          <w:tcPr/>
          <w:p>
            <w:pPr>
              <w:pStyle w:val="Compact"/>
            </w:pPr>
            <w:r>
              <w:t xml:space="preserve">Sofferenza neurologica in atto</w:t>
            </w:r>
          </w:p>
        </w:tc>
        <w:tc>
          <w:tcPr/>
          <w:p>
            <w:pPr>
              <w:pStyle w:val="Compact"/>
            </w:pPr>
            <w:r>
              <w:rPr>
                <w:b/>
                <w:bCs/>
              </w:rPr>
              <w:t xml:space="preserve">RED FLAG: invio urgente</w:t>
            </w:r>
          </w:p>
        </w:tc>
      </w:tr>
    </w:tbl>
    <w:bookmarkEnd w:id="24"/>
    <w:bookmarkStart w:id="25" w:name="test-clinici"/>
    <w:p>
      <w:pPr>
        <w:pStyle w:val="Heading3"/>
      </w:pPr>
      <w:r>
        <w:t xml:space="preserve">3. Test clinici</w:t>
      </w:r>
    </w:p>
    <w:p>
      <w:pPr>
        <w:pStyle w:val="FirstParagraph"/>
      </w:pPr>
      <w:r>
        <w:t xml:space="preserve">Valuta il dolore</w:t>
      </w:r>
      <w:r>
        <w:t xml:space="preserve"> </w:t>
      </w:r>
      <w:r>
        <w:rPr>
          <w:b/>
          <w:bCs/>
        </w:rPr>
        <w:t xml:space="preserve">alla gamba</w:t>
      </w:r>
      <w:r>
        <w:t xml:space="preserve"> </w:t>
      </w:r>
      <w:r>
        <w:t xml:space="preserve">(0-10) prima e dopo ogni manovra. È il numero che conta: quello lombare mente.</w:t>
      </w:r>
    </w:p>
    <w:p>
      <w:pPr>
        <w:pStyle w:val="Compact"/>
        <w:numPr>
          <w:ilvl w:val="0"/>
          <w:numId w:val="1011"/>
        </w:numPr>
      </w:pPr>
      <w:r>
        <w:rPr>
          <w:b/>
          <w:bCs/>
        </w:rPr>
        <w:t xml:space="preserve">SLR con differenziazione strutturale.</w:t>
      </w:r>
      <w:r>
        <w:t xml:space="preserve"> </w:t>
      </w:r>
      <w:r>
        <w:t xml:space="preserve">Supino, sollevamento passivo a ginocchio esteso;</w:t>
      </w:r>
      <w:r>
        <w:t xml:space="preserve"> </w:t>
      </w:r>
      <w:r>
        <w:rPr>
          <w:b/>
          <w:bCs/>
        </w:rPr>
        <w:t xml:space="preserve">registra i gradi con inclinometro o app</w:t>
      </w:r>
      <w:r>
        <w:t xml:space="preserve"> </w:t>
      </w:r>
      <w:r>
        <w:t xml:space="preserve">— mai a occhio — al primo insorgere del</w:t>
      </w:r>
      <w:r>
        <w:t xml:space="preserve"> </w:t>
      </w:r>
      <w:r>
        <w:rPr>
          <w:b/>
          <w:bCs/>
        </w:rPr>
        <w:t xml:space="preserve">sintomo familiare</w:t>
      </w:r>
      <w:r>
        <w:t xml:space="preserve">, non al massimo del range (positivo di norma fra 30° e 70°). Stesso operatore, stesso lettino, stessa velocità, stessa stabilizzazione del bacino. Scendi 5-10° sotto soglia e aggiungi</w:t>
      </w:r>
      <w:r>
        <w:t xml:space="preserve"> </w:t>
      </w:r>
      <w:r>
        <w:rPr>
          <w:b/>
          <w:bCs/>
        </w:rPr>
        <w:t xml:space="preserve">dorsiflessione di caviglia</w:t>
      </w:r>
      <w:r>
        <w:t xml:space="preserve"> </w:t>
      </w:r>
      <w:r>
        <w:t xml:space="preserve">o</w:t>
      </w:r>
      <w:r>
        <w:t xml:space="preserve"> </w:t>
      </w:r>
      <w:r>
        <w:rPr>
          <w:b/>
          <w:bCs/>
        </w:rPr>
        <w:t xml:space="preserve">flessione del capo</w:t>
      </w:r>
      <w:r>
        <w:t xml:space="preserve">: se il sintomo torna, il tessuto neurale è coinvolto. Cochrane (van der Windt 2010): in popolazioni chirurgiche</w:t>
      </w:r>
      <w:r>
        <w:t xml:space="preserve"> </w:t>
      </w:r>
      <w:r>
        <w:rPr>
          <w:b/>
          <w:bCs/>
        </w:rPr>
        <w:t xml:space="preserve">sensibilità 0,92 e specificità 0,28</w:t>
      </w:r>
      <w:r>
        <w:t xml:space="preserve"> </w:t>
      </w:r>
      <w:r>
        <w:t xml:space="preserve">— un test che</w:t>
      </w:r>
      <w:r>
        <w:t xml:space="preserve"> </w:t>
      </w:r>
      <w:r>
        <w:rPr>
          <w:b/>
          <w:bCs/>
        </w:rPr>
        <w:t xml:space="preserve">esclude</w:t>
      </w:r>
      <w:r>
        <w:t xml:space="preserve">, non che conferma.</w:t>
      </w:r>
      <w:r>
        <w:t xml:space="preserve"> </w:t>
      </w:r>
      <w:r>
        <w:rPr>
          <w:b/>
          <w:bCs/>
        </w:rPr>
        <w:t xml:space="preserve">Variazione &lt;10° = rumore, non risultato.</w:t>
      </w:r>
    </w:p>
    <w:p>
      <w:pPr>
        <w:pStyle w:val="Compact"/>
        <w:numPr>
          <w:ilvl w:val="0"/>
          <w:numId w:val="1011"/>
        </w:numPr>
      </w:pPr>
      <w:r>
        <w:rPr>
          <w:b/>
          <w:bCs/>
        </w:rPr>
        <w:t xml:space="preserve">Crossed SLR.</w:t>
      </w:r>
      <w:r>
        <w:t xml:space="preserve"> </w:t>
      </w:r>
      <w:r>
        <w:t xml:space="preserve">Sollevi la gamba</w:t>
      </w:r>
      <w:r>
        <w:t xml:space="preserve"> </w:t>
      </w:r>
      <w:r>
        <w:rPr>
          <w:b/>
          <w:bCs/>
        </w:rPr>
        <w:t xml:space="preserve">sana</w:t>
      </w:r>
      <w:r>
        <w:t xml:space="preserve">; positivo se riproduce il dolore in quella malata. Specificità</w:t>
      </w:r>
      <w:r>
        <w:t xml:space="preserve"> </w:t>
      </w:r>
      <w:r>
        <w:rPr>
          <w:b/>
          <w:bCs/>
        </w:rPr>
        <w:t xml:space="preserve">0,90</w:t>
      </w:r>
      <w:r>
        <w:t xml:space="preserve">, sensibilità</w:t>
      </w:r>
      <w:r>
        <w:t xml:space="preserve"> </w:t>
      </w:r>
      <w:r>
        <w:rPr>
          <w:b/>
          <w:bCs/>
        </w:rPr>
        <w:t xml:space="preserve">0,28</w:t>
      </w:r>
      <w:r>
        <w:t xml:space="preserve">: raro, ma quando è positivo alza la prudenza sulla dose.</w:t>
      </w:r>
    </w:p>
    <w:p>
      <w:pPr>
        <w:pStyle w:val="Compact"/>
        <w:numPr>
          <w:ilvl w:val="0"/>
          <w:numId w:val="1011"/>
        </w:numPr>
      </w:pPr>
      <w:r>
        <w:rPr>
          <w:b/>
          <w:bCs/>
        </w:rPr>
        <w:t xml:space="preserve">Slump test.</w:t>
      </w:r>
      <w:r>
        <w:t xml:space="preserve"> </w:t>
      </w:r>
      <w:r>
        <w:t xml:space="preserve">Flessione globale di tronco e capo, poi estensione del ginocchio e dorsiflessione; rilascia la flessione del capo: se il sintomo cala, differenziazione confermata.</w:t>
      </w:r>
    </w:p>
    <w:p>
      <w:pPr>
        <w:pStyle w:val="Compact"/>
        <w:numPr>
          <w:ilvl w:val="0"/>
          <w:numId w:val="1011"/>
        </w:numPr>
      </w:pPr>
      <w:r>
        <w:rPr>
          <w:b/>
          <w:bCs/>
        </w:rPr>
        <w:t xml:space="preserve">Esame neurologico segmentario — obbligatorio, a ogni seduta.</w:t>
      </w:r>
      <w:r>
        <w:t xml:space="preserve"> </w:t>
      </w:r>
      <w:r>
        <w:rPr>
          <w:b/>
          <w:bCs/>
        </w:rPr>
        <w:t xml:space="preserve">Miotomi:</w:t>
      </w:r>
      <w:r>
        <w:t xml:space="preserve"> </w:t>
      </w:r>
      <w:r>
        <w:t xml:space="preserve">L3-L4 (</w:t>
      </w:r>
      <w:r>
        <w:rPr>
          <w:b/>
          <w:bCs/>
        </w:rPr>
        <w:t xml:space="preserve">quadricipite</w:t>
      </w:r>
      <w:r>
        <w:t xml:space="preserve"> </w:t>
      </w:r>
      <w:r>
        <w:t xml:space="preserve">contro resistenza), L4 (tibiale anteriore, camminare sui talloni), L5 (estensore lungo dell’alluce), S1 (</w:t>
      </w:r>
      <w:r>
        <w:rPr>
          <w:b/>
          <w:bCs/>
        </w:rPr>
        <w:t xml:space="preserve">10 sollevamenti monopodalici del tallone — in punta di piedi — con appoggio delle dita a una parete o al lettino; interrompi al primo cedimento; se non regge la stazione monopodalica, testa in scarico e annota il motivo</w:t>
      </w:r>
      <w:r>
        <w:t xml:space="preserve">). Per il plantiflessore</w:t>
      </w:r>
      <w:r>
        <w:t xml:space="preserve"> </w:t>
      </w:r>
      <w:r>
        <w:rPr>
          <w:b/>
          <w:bCs/>
        </w:rPr>
        <w:t xml:space="preserve">registra il numero grezzo di ripetizioni e il delta lato-lato</w:t>
      </w:r>
      <w:r>
        <w:t xml:space="preserve"> </w:t>
      </w:r>
      <w:r>
        <w:t xml:space="preserve">(es.</w:t>
      </w:r>
      <w:r>
        <w:t xml:space="preserve"> </w:t>
      </w:r>
      <w:r>
        <w:t xml:space="preserve">“12 dx / 21 sn”</w:t>
      </w:r>
      <w:r>
        <w:t xml:space="preserve">),</w:t>
      </w:r>
      <w:r>
        <w:t xml:space="preserve"> </w:t>
      </w:r>
      <w:r>
        <w:rPr>
          <w:b/>
          <w:bCs/>
        </w:rPr>
        <w:t xml:space="preserve">non l’MRC</w:t>
      </w:r>
      <w:r>
        <w:t xml:space="preserve">: convertirlo in 5/5 distrugge il segnale di deficit progressivo.</w:t>
      </w:r>
      <w:r>
        <w:t xml:space="preserve"> </w:t>
      </w:r>
      <w:r>
        <w:rPr>
          <w:b/>
          <w:bCs/>
        </w:rPr>
        <w:t xml:space="preserve">Dermatomeri</w:t>
      </w:r>
      <w:r>
        <w:t xml:space="preserve"> </w:t>
      </w:r>
      <w:r>
        <w:t xml:space="preserve">con tocco leggero e confronto laterale;</w:t>
      </w:r>
      <w:r>
        <w:t xml:space="preserve"> </w:t>
      </w:r>
      <w:r>
        <w:rPr>
          <w:b/>
          <w:bCs/>
        </w:rPr>
        <w:t xml:space="preserve">riflessi</w:t>
      </w:r>
      <w:r>
        <w:t xml:space="preserve"> </w:t>
      </w:r>
      <w:r>
        <w:t xml:space="preserve">rotuleo (L4) e achilleo (S1); il resto in</w:t>
      </w:r>
      <w:r>
        <w:t xml:space="preserve"> </w:t>
      </w:r>
      <w:r>
        <w:rPr>
          <w:b/>
          <w:bCs/>
        </w:rPr>
        <w:t xml:space="preserve">MRC 0-5</w:t>
      </w:r>
      <w:r>
        <w:t xml:space="preserve">. Dove e Schmid (2024): l’85% riferisce debolezza, il 34% ne ha una obiettivabile, e lo scarto è spiegato da</w:t>
      </w:r>
      <w:r>
        <w:t xml:space="preserve"> </w:t>
      </w:r>
      <w:r>
        <w:rPr>
          <w:b/>
          <w:bCs/>
        </w:rPr>
        <w:t xml:space="preserve">dolore ed età</w:t>
      </w:r>
      <w:r>
        <w:t xml:space="preserve"> </w:t>
      </w:r>
      <w:r>
        <w:t xml:space="preserve">—</w:t>
      </w:r>
      <w:r>
        <w:t xml:space="preserve"> </w:t>
      </w:r>
      <w:r>
        <w:rPr>
          <w:b/>
          <w:bCs/>
        </w:rPr>
        <w:t xml:space="preserve">misura, non allarmarti sul riferito.</w:t>
      </w:r>
    </w:p>
    <w:p>
      <w:pPr>
        <w:pStyle w:val="Compact"/>
        <w:numPr>
          <w:ilvl w:val="0"/>
          <w:numId w:val="1011"/>
        </w:numPr>
      </w:pPr>
      <w:r>
        <w:rPr>
          <w:b/>
          <w:bCs/>
        </w:rPr>
        <w:t xml:space="preserve">Femoral nerve stretch test / prone knee bend.</w:t>
      </w:r>
      <w:r>
        <w:t xml:space="preserve"> </w:t>
      </w:r>
      <w:r>
        <w:t xml:space="preserve">Obbligatorio quando il dolore è</w:t>
      </w:r>
      <w:r>
        <w:t xml:space="preserve"> </w:t>
      </w:r>
      <w:r>
        <w:rPr>
          <w:b/>
          <w:bCs/>
        </w:rPr>
        <w:t xml:space="preserve">anteriore di coscia o inguinale con SLR negativo</w:t>
      </w:r>
      <w:r>
        <w:t xml:space="preserve">: nelle ernie lombari alte (L1-L4, &lt;5% del totale) è positivo nella grande maggioranza dei casi in cui l’SLR non lo è. È il caso che non vedi arrivare, perché la mappa lo spingerebbe verso</w:t>
      </w:r>
      <w:r>
        <w:t xml:space="preserve"> </w:t>
      </w:r>
      <w:r>
        <w:t xml:space="preserve">“somatico riferito”</w:t>
      </w:r>
      <w:r>
        <w:t xml:space="preserve">.</w:t>
      </w:r>
    </w:p>
    <w:p>
      <w:pPr>
        <w:pStyle w:val="Compact"/>
        <w:numPr>
          <w:ilvl w:val="0"/>
          <w:numId w:val="1011"/>
        </w:numPr>
      </w:pPr>
      <w:r>
        <w:rPr>
          <w:b/>
          <w:bCs/>
        </w:rPr>
        <w:t xml:space="preserve">Movimenti ripetuti (preferenza direzionale).</w:t>
      </w:r>
      <w:r>
        <w:t xml:space="preserve"> </w:t>
      </w:r>
      <w:r>
        <w:t xml:space="preserve">In prono, 10 estensioni lente, poi rivaluta dolore e SLR. Cerchi la</w:t>
      </w:r>
      <w:r>
        <w:t xml:space="preserve"> </w:t>
      </w:r>
      <w:r>
        <w:rPr>
          <w:b/>
          <w:bCs/>
        </w:rPr>
        <w:t xml:space="preserve">centralizzazione</w:t>
      </w:r>
      <w:r>
        <w:t xml:space="preserve">, anche se il lombare aumenta un po’. Se</w:t>
      </w:r>
      <w:r>
        <w:t xml:space="preserve"> </w:t>
      </w:r>
      <w:r>
        <w:rPr>
          <w:b/>
          <w:bCs/>
        </w:rPr>
        <w:t xml:space="preserve">periferizza</w:t>
      </w:r>
      <w:r>
        <w:t xml:space="preserve">, la direzione è sbagliata: prova la flessione in scarico. È il test che ti scrive l’esercizio a casa.</w:t>
      </w:r>
      <w:r>
        <w:t xml:space="preserve"> </w:t>
      </w:r>
      <w:r>
        <w:rPr>
          <w:b/>
          <w:bCs/>
        </w:rPr>
        <w:t xml:space="preserve">Non in prima battuta nell’over 60 con pattern claudicante.</w:t>
      </w:r>
    </w:p>
    <w:bookmarkEnd w:id="25"/>
    <w:bookmarkStart w:id="26" w:name="monitoraggio-del-risultato-con-le-soglie"/>
    <w:p>
      <w:pPr>
        <w:pStyle w:val="Heading3"/>
      </w:pPr>
      <w:r>
        <w:t xml:space="preserve">4. Monitoraggio del risultato — con le soglie</w:t>
      </w:r>
    </w:p>
    <w:p>
      <w:pPr>
        <w:pStyle w:val="FirstParagraph"/>
      </w:pPr>
      <w:r>
        <w:rPr>
          <w:b/>
          <w:bCs/>
        </w:rPr>
        <w:t xml:space="preserve">ODI</w:t>
      </w:r>
      <w:r>
        <w:t xml:space="preserve"> </w:t>
      </w:r>
      <w:r>
        <w:t xml:space="preserve">e</w:t>
      </w:r>
      <w:r>
        <w:t xml:space="preserve"> </w:t>
      </w:r>
      <w:r>
        <w:rPr>
          <w:b/>
          <w:bCs/>
        </w:rPr>
        <w:t xml:space="preserve">SBI</w:t>
      </w:r>
      <w:r>
        <w:t xml:space="preserve"> </w:t>
      </w:r>
      <w:r>
        <w:t xml:space="preserve">prima del ciclo, alla 5ª e a fine ciclo ·</w:t>
      </w:r>
      <w:r>
        <w:t xml:space="preserve"> </w:t>
      </w:r>
      <w:r>
        <w:rPr>
          <w:b/>
          <w:bCs/>
        </w:rPr>
        <w:t xml:space="preserve">VAS gamba acuta</w:t>
      </w:r>
      <w:r>
        <w:t xml:space="preserve"> </w:t>
      </w:r>
      <w:r>
        <w:t xml:space="preserve">(picco) e</w:t>
      </w:r>
      <w:r>
        <w:t xml:space="preserve"> </w:t>
      </w:r>
      <w:r>
        <w:rPr>
          <w:b/>
          <w:bCs/>
        </w:rPr>
        <w:t xml:space="preserve">giornaliera</w:t>
      </w:r>
      <w:r>
        <w:t xml:space="preserve"> </w:t>
      </w:r>
      <w:r>
        <w:t xml:space="preserve">(media), quotidiane e distinte ·</w:t>
      </w:r>
      <w:r>
        <w:t xml:space="preserve"> </w:t>
      </w:r>
      <w:r>
        <w:rPr>
          <w:b/>
          <w:bCs/>
        </w:rPr>
        <w:t xml:space="preserve">gradi SLR</w:t>
      </w:r>
      <w:r>
        <w:t xml:space="preserve"> </w:t>
      </w:r>
      <w:r>
        <w:t xml:space="preserve">e</w:t>
      </w:r>
      <w:r>
        <w:t xml:space="preserve"> </w:t>
      </w:r>
      <w:r>
        <w:rPr>
          <w:b/>
          <w:bCs/>
        </w:rPr>
        <w:t xml:space="preserve">MRC / ripetizioni plantari</w:t>
      </w:r>
      <w:r>
        <w:t xml:space="preserve"> </w:t>
      </w:r>
      <w:r>
        <w:t xml:space="preserve">a ogni seduta ·</w:t>
      </w:r>
      <w:r>
        <w:t xml:space="preserve"> </w:t>
      </w:r>
      <w:r>
        <w:rPr>
          <w:b/>
          <w:bCs/>
        </w:rPr>
        <w:t xml:space="preserve">atti respiratori su 60 s</w:t>
      </w:r>
      <w:r>
        <w:t xml:space="preserve"> </w:t>
      </w:r>
      <w:r>
        <w:t xml:space="preserve">a ogni seduta prima di toccare ·</w:t>
      </w:r>
      <w:r>
        <w:t xml:space="preserve"> </w:t>
      </w:r>
      <w:r>
        <w:rPr>
          <w:b/>
          <w:bCs/>
        </w:rPr>
        <w:t xml:space="preserve">STarT Back</w:t>
      </w:r>
      <w:r>
        <w:t xml:space="preserve"> </w:t>
      </w:r>
      <w:r>
        <w:t xml:space="preserve">alla 1ª e alla 5ª ·</w:t>
      </w:r>
      <w:r>
        <w:t xml:space="preserve"> </w:t>
      </w:r>
      <w:r>
        <w:rPr>
          <w:b/>
          <w:bCs/>
        </w:rPr>
        <w:t xml:space="preserve">obiettivi funzionali numerici</w:t>
      </w:r>
      <w:r>
        <w:t xml:space="preserve"> </w:t>
      </w:r>
      <w:r>
        <w:t xml:space="preserve">del paziente.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Parametro</w:t>
            </w:r>
          </w:p>
        </w:tc>
        <w:tc>
          <w:tcPr/>
          <w:p>
            <w:pPr>
              <w:pStyle w:val="Compact"/>
            </w:pPr>
            <w:r>
              <w:t xml:space="preserve">Sotto soglia = rumore</w:t>
            </w:r>
          </w:p>
        </w:tc>
        <w:tc>
          <w:tcPr/>
          <w:p>
            <w:pPr>
              <w:pStyle w:val="Compact"/>
            </w:pPr>
            <w:r>
              <w:t xml:space="preserve">Soglia di miglioramento</w:t>
            </w:r>
          </w:p>
        </w:tc>
      </w:tr>
      <w:tr>
        <w:tc>
          <w:tcPr/>
          <w:p>
            <w:pPr>
              <w:pStyle w:val="Compact"/>
            </w:pPr>
            <w:r>
              <w:rPr>
                <w:b/>
                <w:bCs/>
              </w:rPr>
              <w:t xml:space="preserve">SLR (inclinometro)</w:t>
            </w:r>
          </w:p>
        </w:tc>
        <w:tc>
          <w:tcPr/>
          <w:p>
            <w:pPr>
              <w:pStyle w:val="Compact"/>
            </w:pPr>
            <w:r>
              <w:t xml:space="preserve">&lt; 10°</w:t>
            </w:r>
          </w:p>
        </w:tc>
        <w:tc>
          <w:tcPr/>
          <w:p>
            <w:pPr>
              <w:pStyle w:val="Compact"/>
            </w:pPr>
            <w:r>
              <w:rPr>
                <w:b/>
                <w:bCs/>
              </w:rPr>
              <w:t xml:space="preserve">≥ 10°</w:t>
            </w:r>
          </w:p>
        </w:tc>
      </w:tr>
      <w:tr>
        <w:tc>
          <w:tcPr/>
          <w:p>
            <w:pPr>
              <w:pStyle w:val="Compact"/>
            </w:pPr>
            <w:r>
              <w:rPr>
                <w:b/>
                <w:bCs/>
              </w:rPr>
              <w:t xml:space="preserve">VAS gamba</w:t>
            </w:r>
          </w:p>
        </w:tc>
        <w:tc>
          <w:tcPr/>
          <w:p>
            <w:pPr>
              <w:pStyle w:val="Compact"/>
            </w:pPr>
            <w:r>
              <w:t xml:space="preserve">&lt; 2 punti</w:t>
            </w:r>
          </w:p>
        </w:tc>
        <w:tc>
          <w:tcPr/>
          <w:p>
            <w:pPr>
              <w:pStyle w:val="Compact"/>
            </w:pPr>
            <w:r>
              <w:rPr>
                <w:b/>
                <w:bCs/>
              </w:rPr>
              <w:t xml:space="preserve">≥ 2 punti o ≥ 30%</w:t>
            </w:r>
          </w:p>
        </w:tc>
      </w:tr>
      <w:tr>
        <w:tc>
          <w:tcPr/>
          <w:p>
            <w:pPr>
              <w:pStyle w:val="Compact"/>
            </w:pPr>
            <w:r>
              <w:rPr>
                <w:b/>
                <w:bCs/>
              </w:rPr>
              <w:t xml:space="preserve">ODI</w:t>
            </w:r>
          </w:p>
        </w:tc>
        <w:tc>
          <w:tcPr/>
          <w:p>
            <w:pPr>
              <w:pStyle w:val="Compact"/>
            </w:pPr>
            <w:r>
              <w:t xml:space="preserve">&lt; 10 punti</w:t>
            </w:r>
          </w:p>
        </w:tc>
        <w:tc>
          <w:tcPr/>
          <w:p>
            <w:pPr>
              <w:pStyle w:val="Compact"/>
            </w:pPr>
            <w:r>
              <w:rPr>
                <w:b/>
                <w:bCs/>
              </w:rPr>
              <w:t xml:space="preserve">≥ 10 punti o ≥ 30%</w:t>
            </w:r>
          </w:p>
        </w:tc>
      </w:tr>
      <w:tr>
        <w:tc>
          <w:tcPr/>
          <w:p>
            <w:pPr>
              <w:pStyle w:val="Compact"/>
            </w:pPr>
            <w:r>
              <w:rPr>
                <w:b/>
                <w:bCs/>
              </w:rPr>
              <w:t xml:space="preserve">SBI</w:t>
            </w:r>
          </w:p>
        </w:tc>
        <w:tc>
          <w:tcPr/>
          <w:p>
            <w:pPr>
              <w:pStyle w:val="Compact"/>
            </w:pPr>
            <w:r>
              <w:t xml:space="preserve">&lt; 6,5 punti</w:t>
            </w:r>
          </w:p>
        </w:tc>
        <w:tc>
          <w:tcPr/>
          <w:p>
            <w:pPr>
              <w:pStyle w:val="Compact"/>
            </w:pPr>
            <w:r>
              <w:rPr>
                <w:b/>
                <w:bCs/>
              </w:rPr>
              <w:t xml:space="preserve">≥ 6,5 punti</w:t>
            </w:r>
          </w:p>
        </w:tc>
      </w:tr>
      <w:tr>
        <w:tc>
          <w:tcPr/>
          <w:p>
            <w:pPr>
              <w:pStyle w:val="Compact"/>
            </w:pPr>
            <w:r>
              <w:rPr>
                <w:b/>
                <w:bCs/>
              </w:rPr>
              <w:t xml:space="preserve">MRC</w:t>
            </w:r>
          </w:p>
        </w:tc>
        <w:tc>
          <w:tcPr/>
          <w:p>
            <w:pPr>
              <w:pStyle w:val="Compact"/>
            </w:pPr>
            <w:r>
              <w:t xml:space="preserve">—</w:t>
            </w:r>
          </w:p>
        </w:tc>
        <w:tc>
          <w:tcPr/>
          <w:p>
            <w:pPr>
              <w:pStyle w:val="Compact"/>
            </w:pPr>
            <w:r>
              <w:rPr>
                <w:b/>
                <w:bCs/>
              </w:rPr>
              <w:t xml:space="preserve">calo di 1 grado fra due sedute = stop e invio</w:t>
            </w:r>
          </w:p>
        </w:tc>
      </w:tr>
    </w:tbl>
    <w:p>
      <w:pPr>
        <w:pStyle w:val="BodyText"/>
      </w:pPr>
      <w:r>
        <w:rPr>
          <w:b/>
          <w:bCs/>
        </w:rPr>
        <w:t xml:space="preserve">Screening del dolore neuropatico.</w:t>
      </w:r>
      <w:r>
        <w:t xml:space="preserve"> </w:t>
      </w:r>
      <w:r>
        <w:rPr>
          <w:b/>
          <w:bCs/>
        </w:rPr>
        <w:t xml:space="preserve">DN4 ≥4/10</w:t>
      </w:r>
      <w:r>
        <w:t xml:space="preserve">,</w:t>
      </w:r>
      <w:r>
        <w:t xml:space="preserve"> </w:t>
      </w:r>
      <w:r>
        <w:rPr>
          <w:b/>
          <w:bCs/>
        </w:rPr>
        <w:t xml:space="preserve">painDETECT &gt;18 probabile / 13-18 ambiguo</w:t>
      </w:r>
      <w:r>
        <w:t xml:space="preserve">: sono</w:t>
      </w:r>
      <w:r>
        <w:t xml:space="preserve"> </w:t>
      </w:r>
      <w:r>
        <w:rPr>
          <w:b/>
          <w:bCs/>
        </w:rPr>
        <w:t xml:space="preserve">strumenti di screening, non diagnostici</w:t>
      </w:r>
      <w:r>
        <w:t xml:space="preserve">, e</w:t>
      </w:r>
      <w:r>
        <w:t xml:space="preserve"> </w:t>
      </w:r>
      <w:r>
        <w:rPr>
          <w:b/>
          <w:bCs/>
        </w:rPr>
        <w:t xml:space="preserve">non sono la gradazione NeuPSIG</w:t>
      </w:r>
      <w:r>
        <w:t xml:space="preserve">. Quella si costruisce su anamnesi + distribuzione neuroanatomicamente plausibile (</w:t>
      </w:r>
      <w:r>
        <w:rPr>
          <w:i/>
          <w:iCs/>
        </w:rPr>
        <w:t xml:space="preserve">possibile</w:t>
      </w:r>
      <w:r>
        <w:t xml:space="preserve">),</w:t>
      </w:r>
      <w:r>
        <w:t xml:space="preserve"> </w:t>
      </w:r>
      <w:r>
        <w:rPr>
          <w:b/>
          <w:bCs/>
        </w:rPr>
        <w:t xml:space="preserve">segni sensitivi nella stessa distribuzione rilevati con bedside sensory testing</w:t>
      </w:r>
      <w:r>
        <w:t xml:space="preserve"> </w:t>
      </w:r>
      <w:r>
        <w:t xml:space="preserve">(</w:t>
      </w:r>
      <w:r>
        <w:rPr>
          <w:i/>
          <w:iCs/>
        </w:rPr>
        <w:t xml:space="preserve">probabile</w:t>
      </w:r>
      <w:r>
        <w:t xml:space="preserve">), test strumentale (</w:t>
      </w:r>
      <w:r>
        <w:rPr>
          <w:i/>
          <w:iCs/>
        </w:rPr>
        <w:t xml:space="preserve">definito</w:t>
      </w:r>
      <w:r>
        <w:t xml:space="preserve">). Quindi fai il</w:t>
      </w:r>
      <w:r>
        <w:t xml:space="preserve"> </w:t>
      </w:r>
      <w:r>
        <w:rPr>
          <w:b/>
          <w:bCs/>
        </w:rPr>
        <w:t xml:space="preserve">bedside sensory testing</w:t>
      </w:r>
      <w:r>
        <w:t xml:space="preserve"> </w:t>
      </w:r>
      <w:r>
        <w:t xml:space="preserve">— tocco leggero, puntura, freddo (dorso di un cucchiaio metallico), vibrazione, confronto controlaterale sul dermatomero —</w:t>
      </w:r>
      <w:r>
        <w:t xml:space="preserve"> </w:t>
      </w:r>
      <w:r>
        <w:rPr>
          <w:b/>
          <w:bCs/>
        </w:rPr>
        <w:t xml:space="preserve">e confronta anche un sito fuori territorio</w:t>
      </w:r>
      <w:r>
        <w:t xml:space="preserve"> </w:t>
      </w:r>
      <w:r>
        <w:t xml:space="preserve">(es. avambraccio): se la sensibilità è alterata</w:t>
      </w:r>
      <w:r>
        <w:t xml:space="preserve"> </w:t>
      </w:r>
      <w:r>
        <w:rPr>
          <w:b/>
          <w:bCs/>
        </w:rPr>
        <w:t xml:space="preserve">fuori dal dermatomero</w:t>
      </w:r>
      <w:r>
        <w:t xml:space="preserve">, il quadro non è puramente radicolare.</w:t>
      </w:r>
      <w:r>
        <w:t xml:space="preserve"> </w:t>
      </w:r>
      <w:r>
        <w:rPr>
          <w:b/>
          <w:bCs/>
        </w:rPr>
        <w:t xml:space="preserve">Conseguenza sulla dose: DN4 o bedside positivi → parti dalla dose minima degli slider.</w:t>
      </w:r>
    </w:p>
    <w:p>
      <w:pPr>
        <w:pStyle w:val="BodyText"/>
      </w:pPr>
      <w:r>
        <w:rPr>
          <w:b/>
          <w:bCs/>
        </w:rPr>
        <w:t xml:space="preserve">Condizioni associate:</w:t>
      </w:r>
      <w:r>
        <w:t xml:space="preserve"> </w:t>
      </w:r>
      <w:r>
        <w:rPr>
          <w:b/>
          <w:bCs/>
        </w:rPr>
        <w:t xml:space="preserve">lombalgia cronica non specifica</w:t>
      </w:r>
      <w:r>
        <w:t xml:space="preserve"> </w:t>
      </w:r>
      <w:r>
        <w:t xml:space="preserve">→ Procedura Lombalgia;</w:t>
      </w:r>
      <w:r>
        <w:t xml:space="preserve"> </w:t>
      </w:r>
      <w:r>
        <w:rPr>
          <w:b/>
          <w:bCs/>
        </w:rPr>
        <w:t xml:space="preserve">dolore d’anca, pubalgia, appoggio podalico</w:t>
      </w:r>
      <w:r>
        <w:t xml:space="preserve"> </w:t>
      </w:r>
      <w:r>
        <w:t xml:space="preserve">→ procedure della catena inferiore;</w:t>
      </w:r>
      <w:r>
        <w:t xml:space="preserve"> </w:t>
      </w:r>
      <w:r>
        <w:rPr>
          <w:b/>
          <w:bCs/>
        </w:rPr>
        <w:t xml:space="preserve">ernia cervicale con brachialgia</w:t>
      </w:r>
      <w:r>
        <w:t xml:space="preserve"> </w:t>
      </w:r>
      <w:r>
        <w:t xml:space="preserve">→ Procedura Cervicalgia (qui fuori scope).</w:t>
      </w:r>
    </w:p>
    <w:bookmarkEnd w:id="26"/>
    <w:bookmarkEnd w:id="27"/>
    <w:bookmarkStart w:id="28" w:name="Xb7835e59c060d0b92536ca3b99c28589b415747"/>
    <w:p>
      <w:pPr>
        <w:pStyle w:val="Heading2"/>
      </w:pPr>
      <w:r>
        <w:t xml:space="preserve">Il paziente oltre i 60: ernia, stenosi o vasi?</w:t>
      </w:r>
    </w:p>
    <w:p>
      <w:pPr>
        <w:pStyle w:val="FirstParagraph"/>
      </w:pPr>
      <w:r>
        <w:t xml:space="preserve">Oltre i 60 la stenosi del canale o del recesso coesiste con l’ernia nella maggioranza dei referti, e</w:t>
      </w:r>
      <w:r>
        <w:t xml:space="preserve"> </w:t>
      </w:r>
      <w:r>
        <w:rPr>
          <w:b/>
          <w:bCs/>
        </w:rPr>
        <w:t xml:space="preserve">ribalta la prescrizione</w:t>
      </w:r>
      <w:r>
        <w:t xml:space="preserve">: l’estensione lombare riduce l’area del canale.</w:t>
      </w:r>
    </w:p>
    <w:p>
      <w:pPr>
        <w:pStyle w:val="Compact"/>
        <w:numPr>
          <w:ilvl w:val="0"/>
          <w:numId w:val="1012"/>
        </w:numPr>
      </w:pPr>
      <w:r>
        <w:rPr>
          <w:b/>
          <w:bCs/>
        </w:rPr>
        <w:t xml:space="preserve">Claudicatio neurogena (stenosi):</w:t>
      </w:r>
      <w:r>
        <w:t xml:space="preserve"> </w:t>
      </w:r>
      <w:r>
        <w:t xml:space="preserve">peggiora</w:t>
      </w:r>
      <w:r>
        <w:t xml:space="preserve"> </w:t>
      </w:r>
      <w:r>
        <w:rPr>
          <w:b/>
          <w:bCs/>
        </w:rPr>
        <w:t xml:space="preserve">in piedi e in estensione</w:t>
      </w:r>
      <w:r>
        <w:t xml:space="preserve">, migliora</w:t>
      </w:r>
      <w:r>
        <w:t xml:space="preserve"> </w:t>
      </w:r>
      <w:r>
        <w:rPr>
          <w:b/>
          <w:bCs/>
        </w:rPr>
        <w:t xml:space="preserve">in flessione</w:t>
      </w:r>
      <w:r>
        <w:t xml:space="preserve"> </w:t>
      </w:r>
      <w:r>
        <w:t xml:space="preserve">e appoggiandosi al carrello, spesso</w:t>
      </w:r>
      <w:r>
        <w:t xml:space="preserve"> </w:t>
      </w:r>
      <w:r>
        <w:rPr>
          <w:b/>
          <w:bCs/>
        </w:rPr>
        <w:t xml:space="preserve">bilaterale</w:t>
      </w:r>
      <w:r>
        <w:t xml:space="preserve">, con</w:t>
      </w:r>
      <w:r>
        <w:t xml:space="preserve"> </w:t>
      </w:r>
      <w:r>
        <w:rPr>
          <w:b/>
          <w:bCs/>
        </w:rPr>
        <w:t xml:space="preserve">pesantezza e cedimento dopo un tratto di cammino</w:t>
      </w:r>
      <w:r>
        <w:t xml:space="preserve"> </w:t>
      </w:r>
      <w:r>
        <w:t xml:space="preserve">più che dolore a banda. →</w:t>
      </w:r>
      <w:r>
        <w:t xml:space="preserve"> </w:t>
      </w:r>
      <w:r>
        <w:rPr>
          <w:b/>
          <w:bCs/>
        </w:rPr>
        <w:t xml:space="preserve">Vietato il protocollo in estensione</w:t>
      </w:r>
      <w:r>
        <w:t xml:space="preserve">; default</w:t>
      </w:r>
      <w:r>
        <w:t xml:space="preserve"> </w:t>
      </w:r>
      <w:r>
        <w:rPr>
          <w:b/>
          <w:bCs/>
        </w:rPr>
        <w:t xml:space="preserve">flessione in scarico</w:t>
      </w:r>
      <w:r>
        <w:t xml:space="preserve">. La salvaguardia</w:t>
      </w:r>
      <w:r>
        <w:t xml:space="preserve"> </w:t>
      </w:r>
      <w:r>
        <w:t xml:space="preserve">“solo se centralizza”</w:t>
      </w:r>
      <w:r>
        <w:t xml:space="preserve"> </w:t>
      </w:r>
      <w:r>
        <w:t xml:space="preserve">non basta: qui spesso non c’è centralizzazione netta.</w:t>
      </w:r>
    </w:p>
    <w:p>
      <w:pPr>
        <w:pStyle w:val="Compact"/>
        <w:numPr>
          <w:ilvl w:val="0"/>
          <w:numId w:val="1012"/>
        </w:numPr>
      </w:pPr>
      <w:r>
        <w:rPr>
          <w:b/>
          <w:bCs/>
        </w:rPr>
        <w:t xml:space="preserve">Claudicatio vascolare (arteriopatia):</w:t>
      </w:r>
      <w:r>
        <w:t xml:space="preserve"> </w:t>
      </w:r>
      <w:r>
        <w:t xml:space="preserve">dolore che compare camminando e passa</w:t>
      </w:r>
      <w:r>
        <w:t xml:space="preserve"> </w:t>
      </w:r>
      <w:r>
        <w:rPr>
          <w:b/>
          <w:bCs/>
        </w:rPr>
        <w:t xml:space="preserve">fermandosi in piedi</w:t>
      </w:r>
      <w:r>
        <w:t xml:space="preserve">, senza bisogno di flettersi.</w:t>
      </w:r>
      <w:r>
        <w:t xml:space="preserve"> </w:t>
      </w:r>
      <w:r>
        <w:rPr>
          <w:b/>
          <w:bCs/>
        </w:rPr>
        <w:t xml:space="preserve">Palpa i polsi pedidio e tibiale posteriore al primo accesso in ogni paziente &gt;60, fumatore o diabetico</w:t>
      </w:r>
      <w:r>
        <w:t xml:space="preserve">: ridotti o assenti →</w:t>
      </w:r>
      <w:r>
        <w:t xml:space="preserve"> </w:t>
      </w:r>
      <w:r>
        <w:rPr>
          <w:b/>
          <w:bCs/>
        </w:rPr>
        <w:t xml:space="preserve">invio al medico</w:t>
      </w:r>
      <w:r>
        <w:t xml:space="preserve">. Nel fumatore anziano è arteriopatia finché non dimostri il contrario.</w:t>
      </w:r>
    </w:p>
    <w:p>
      <w:pPr>
        <w:pStyle w:val="Compact"/>
        <w:numPr>
          <w:ilvl w:val="0"/>
          <w:numId w:val="1012"/>
        </w:numPr>
      </w:pPr>
      <w:r>
        <w:rPr>
          <w:b/>
          <w:bCs/>
        </w:rPr>
        <w:t xml:space="preserve">Parestesie bilaterali, distali e simmetriche nel diabetico</w:t>
      </w:r>
      <w:r>
        <w:t xml:space="preserve"> </w:t>
      </w:r>
      <w:r>
        <w:t xml:space="preserve">→ sospetto di</w:t>
      </w:r>
      <w:r>
        <w:t xml:space="preserve"> </w:t>
      </w:r>
      <w:r>
        <w:rPr>
          <w:b/>
          <w:bCs/>
        </w:rPr>
        <w:t xml:space="preserve">polineuropatia diabetica</w:t>
      </w:r>
      <w:r>
        <w:t xml:space="preserve">: segnala al medico, non trattarlo come modello dominante.</w:t>
      </w:r>
    </w:p>
    <w:bookmarkEnd w:id="28"/>
    <w:bookmarkStart w:id="29" w:name="red-flags-e-criteri-di-invio-medico"/>
    <w:p>
      <w:pPr>
        <w:pStyle w:val="Heading2"/>
      </w:pPr>
      <w:r>
        <w:t xml:space="preserve">Red flags e criteri di invio medico</w:t>
      </w:r>
    </w:p>
    <w:p>
      <w:pPr>
        <w:pStyle w:val="FirstParagraph"/>
      </w:pPr>
      <w:r>
        <w:rPr>
          <w:b/>
          <w:bCs/>
        </w:rPr>
        <w:t xml:space="preserve">Obbligatorio interrompere e inviare</w:t>
      </w:r>
      <w:r>
        <w:t xml:space="preserve"> </w:t>
      </w:r>
      <w:r>
        <w:t xml:space="preserve">in presenza di:</w:t>
      </w:r>
    </w:p>
    <w:p>
      <w:pPr>
        <w:pStyle w:val="Compact"/>
        <w:numPr>
          <w:ilvl w:val="0"/>
          <w:numId w:val="1013"/>
        </w:numPr>
      </w:pPr>
      <w:r>
        <w:rPr>
          <w:b/>
          <w:bCs/>
        </w:rPr>
        <w:t xml:space="preserve">Sospetta sindrome della cauda equina.</w:t>
      </w:r>
      <w:r>
        <w:t xml:space="preserve"> </w:t>
      </w:r>
      <w:r>
        <w:t xml:space="preserve">Non aspettare i segni tardivi: quando compaiono ritenzione e incontinenza, la finestra utile è in gran parte consumata.</w:t>
      </w:r>
      <w:r>
        <w:t xml:space="preserve"> </w:t>
      </w:r>
      <w:r>
        <w:rPr>
          <w:b/>
          <w:bCs/>
        </w:rPr>
        <w:t xml:space="preserve">Chiedi attivamente, a ogni seduta:</w:t>
      </w:r>
      <w:r>
        <w:t xml:space="preserve"> </w:t>
      </w:r>
      <w:r>
        <w:rPr>
          <w:i/>
          <w:iCs/>
        </w:rPr>
        <w:t xml:space="preserve">“Da quando hai questo dolore: fai più fatica a far partire la pipì? Senti il getto passare? Ti accorgi che la vescica è piena? È cambiata la sensibilità quando ti pulisci?”</w:t>
      </w:r>
      <w:r>
        <w:t xml:space="preserve"> </w:t>
      </w:r>
      <w:r>
        <w:t xml:space="preserve">Sono red flag</w:t>
      </w:r>
      <w:r>
        <w:t xml:space="preserve"> </w:t>
      </w:r>
      <w:r>
        <w:rPr>
          <w:b/>
          <w:bCs/>
        </w:rPr>
        <w:t xml:space="preserve">qualunque disturbo urinario o intestinale di nuova insorgenza</w:t>
      </w:r>
      <w:r>
        <w:t xml:space="preserve"> </w:t>
      </w:r>
      <w:r>
        <w:t xml:space="preserve">(esitazione, ridotta o assente sensazione del flusso, perdita della percezione di riempimento o dello stimolo, vescica piena dopo aver urinato),</w:t>
      </w:r>
      <w:r>
        <w:t xml:space="preserve"> </w:t>
      </w:r>
      <w:r>
        <w:rPr>
          <w:b/>
          <w:bCs/>
        </w:rPr>
        <w:t xml:space="preserve">alterata sensibilità perianale, perineale o genitale</w:t>
      </w:r>
      <w:r>
        <w:t xml:space="preserve">,</w:t>
      </w:r>
      <w:r>
        <w:t xml:space="preserve"> </w:t>
      </w:r>
      <w:r>
        <w:rPr>
          <w:b/>
          <w:bCs/>
        </w:rPr>
        <w:t xml:space="preserve">dolore o deficit bilaterale agli arti di nuova insorgenza</w:t>
      </w:r>
      <w:r>
        <w:t xml:space="preserve">, perdita della funzione sessuale, e — tardivi — ritenzione o incontinenza.</w:t>
      </w:r>
      <w:r>
        <w:t xml:space="preserve"> </w:t>
      </w:r>
      <w:r>
        <w:rPr>
          <w:b/>
          <w:bCs/>
        </w:rPr>
        <w:t xml:space="preserve">Che il paziente riesca a urinare non esclude la cauda equina.</w:t>
      </w:r>
      <w:r>
        <w:t xml:space="preserve"> </w:t>
      </w:r>
      <w:r>
        <w:t xml:space="preserve">→</w:t>
      </w:r>
      <w:r>
        <w:t xml:space="preserve"> </w:t>
      </w:r>
      <w:r>
        <w:rPr>
          <w:b/>
          <w:bCs/>
        </w:rPr>
        <w:t xml:space="preserve">pronto soccorso lo stesso giorno.</w:t>
      </w:r>
      <w:r>
        <w:t xml:space="preserve"> </w:t>
      </w:r>
      <w:r>
        <w:t xml:space="preserve">Consegna il safety-netting</w:t>
      </w:r>
      <w:r>
        <w:t xml:space="preserve"> </w:t>
      </w:r>
      <w:r>
        <w:rPr>
          <w:b/>
          <w:bCs/>
        </w:rPr>
        <w:t xml:space="preserve">per iscritto</w:t>
      </w:r>
      <w:r>
        <w:t xml:space="preserve">, con sintomi e numero da chiamare: un paziente spaventato non ricorda un elenco orale.</w:t>
      </w:r>
    </w:p>
    <w:p>
      <w:pPr>
        <w:pStyle w:val="Compact"/>
        <w:numPr>
          <w:ilvl w:val="0"/>
          <w:numId w:val="1013"/>
        </w:numPr>
      </w:pPr>
      <w:r>
        <w:rPr>
          <w:b/>
          <w:bCs/>
        </w:rPr>
        <w:t xml:space="preserve">Deficit motorio — la soglia è numerica.</w:t>
      </w:r>
      <w:r>
        <w:t xml:space="preserve"> </w:t>
      </w:r>
      <w:r>
        <w:rPr>
          <w:b/>
          <w:bCs/>
        </w:rPr>
        <w:t xml:space="preserve">MRC ≤3/5 in qualunque miotomo → valutazione neurochirurgica urgente, anche se stabile.</w:t>
      </w:r>
      <w:r>
        <w:t xml:space="preserve"> </w:t>
      </w:r>
      <w:r>
        <w:rPr>
          <w:b/>
          <w:bCs/>
        </w:rPr>
        <w:t xml:space="preserve">Calo di ≥1 grado MRC fra due sedute, o piede che cade → stop e invio, senza attendere la seduta successiva.</w:t>
      </w:r>
      <w:r>
        <w:t xml:space="preserve"> </w:t>
      </w:r>
      <w:r>
        <w:t xml:space="preserve">MRC 4/5 documentato, con data di insorgenza, è trattabile con rimisurazione a ogni seduta.</w:t>
      </w:r>
    </w:p>
    <w:p>
      <w:pPr>
        <w:pStyle w:val="Compact"/>
        <w:numPr>
          <w:ilvl w:val="0"/>
          <w:numId w:val="1013"/>
        </w:numPr>
      </w:pPr>
      <w:r>
        <w:rPr>
          <w:b/>
          <w:bCs/>
        </w:rPr>
        <w:t xml:space="preserve">La regola del dolore notturno, a quattro vie</w:t>
      </w:r>
      <w:r>
        <w:t xml:space="preserve"> </w:t>
      </w:r>
      <w:r>
        <w:t xml:space="preserve">(scritta una volta, vale ovunque nel documento):</w:t>
      </w:r>
    </w:p>
    <w:p>
      <w:pPr>
        <w:pStyle w:val="Compact"/>
        <w:numPr>
          <w:ilvl w:val="1"/>
          <w:numId w:val="1014"/>
        </w:numPr>
      </w:pPr>
      <w:r>
        <w:rPr>
          <w:b/>
          <w:bCs/>
        </w:rPr>
        <w:t xml:space="preserve">Cambia col movimento e col cambio di posizione</w:t>
      </w:r>
      <w:r>
        <w:t xml:space="preserve"> </w:t>
      </w:r>
      <w:r>
        <w:t xml:space="preserve">→ pattern meccanico/congestizio: trattabile.</w:t>
      </w:r>
    </w:p>
    <w:p>
      <w:pPr>
        <w:pStyle w:val="Compact"/>
        <w:numPr>
          <w:ilvl w:val="1"/>
          <w:numId w:val="1014"/>
        </w:numPr>
      </w:pPr>
      <w:r>
        <w:rPr>
          <w:b/>
          <w:bCs/>
        </w:rPr>
        <w:t xml:space="preserve">Diffuso, con sonno non ristoratore, affaticamento, ipersensibilità multi-sito</w:t>
      </w:r>
      <w:r>
        <w:t xml:space="preserve"> </w:t>
      </w:r>
      <w:r>
        <w:t xml:space="preserve">→ componente nociplastica: dose bassa, finestra lunga.</w:t>
      </w:r>
    </w:p>
    <w:p>
      <w:pPr>
        <w:pStyle w:val="Compact"/>
        <w:numPr>
          <w:ilvl w:val="1"/>
          <w:numId w:val="1014"/>
        </w:numPr>
      </w:pPr>
      <w:r>
        <w:rPr>
          <w:b/>
          <w:bCs/>
        </w:rPr>
        <w:t xml:space="preserve">Esordio &lt;45 anni, &gt;3 mesi, rigidità mattutina &gt;30 minuti, esordio insidioso, glutei alternanti, risposta marcata ai FANS</w:t>
      </w:r>
      <w:r>
        <w:t xml:space="preserve"> </w:t>
      </w:r>
      <w:r>
        <w:t xml:space="preserve">→ sospetto</w:t>
      </w:r>
      <w:r>
        <w:t xml:space="preserve"> </w:t>
      </w:r>
      <w:r>
        <w:rPr>
          <w:b/>
          <w:bCs/>
        </w:rPr>
        <w:t xml:space="preserve">dolore lombare infiammatorio / spondiloartrite assiale</w:t>
      </w:r>
      <w:r>
        <w:t xml:space="preserve">:</w:t>
      </w:r>
      <w:r>
        <w:t xml:space="preserve"> </w:t>
      </w:r>
      <w:r>
        <w:rPr>
          <w:b/>
          <w:bCs/>
        </w:rPr>
        <w:t xml:space="preserve">segnala al medico prima di trattarlo come pattern pressorio.</w:t>
      </w:r>
    </w:p>
    <w:p>
      <w:pPr>
        <w:pStyle w:val="Compact"/>
        <w:numPr>
          <w:ilvl w:val="1"/>
          <w:numId w:val="1014"/>
        </w:numPr>
      </w:pPr>
      <w:r>
        <w:rPr>
          <w:b/>
          <w:bCs/>
        </w:rPr>
        <w:t xml:space="preserve">Non cambia con nulla e cresce notte dopo notte</w:t>
      </w:r>
      <w:r>
        <w:t xml:space="preserve"> </w:t>
      </w:r>
      <w:r>
        <w:t xml:space="preserve">→</w:t>
      </w:r>
      <w:r>
        <w:t xml:space="preserve"> </w:t>
      </w:r>
      <w:r>
        <w:rPr>
          <w:b/>
          <w:bCs/>
        </w:rPr>
        <w:t xml:space="preserve">medico prima di ogni trattamento.</w:t>
      </w:r>
    </w:p>
    <w:p>
      <w:pPr>
        <w:pStyle w:val="Compact"/>
        <w:numPr>
          <w:ilvl w:val="0"/>
          <w:numId w:val="1013"/>
        </w:numPr>
      </w:pPr>
      <w:r>
        <w:rPr>
          <w:b/>
          <w:bCs/>
        </w:rPr>
        <w:t xml:space="preserve">Febbre col dolore</w:t>
      </w:r>
      <w:r>
        <w:t xml:space="preserve">, immunosoppressione, tossicodipendenza endovenosa, chirurgia spinale recente → sospetto infettivo → urgente.</w:t>
      </w:r>
    </w:p>
    <w:p>
      <w:pPr>
        <w:pStyle w:val="Compact"/>
        <w:numPr>
          <w:ilvl w:val="0"/>
          <w:numId w:val="1013"/>
        </w:numPr>
      </w:pPr>
      <w:r>
        <w:rPr>
          <w:b/>
          <w:bCs/>
        </w:rPr>
        <w:t xml:space="preserve">Calo ponderale non intenzionale, storia oncologica, &gt;50 anni con dolore nuovo non meccanico</w:t>
      </w:r>
      <w:r>
        <w:t xml:space="preserve"> </w:t>
      </w:r>
      <w:r>
        <w:t xml:space="preserve">→ sospetto neoplastico.</w:t>
      </w:r>
    </w:p>
    <w:p>
      <w:pPr>
        <w:pStyle w:val="Compact"/>
        <w:numPr>
          <w:ilvl w:val="0"/>
          <w:numId w:val="1013"/>
        </w:numPr>
      </w:pPr>
      <w:r>
        <w:rPr>
          <w:b/>
          <w:bCs/>
        </w:rPr>
        <w:t xml:space="preserve">Trauma, osteoporosi nota, cortisone cronico, dolore acuto dopo sforzo minimo nell’anziano</w:t>
      </w:r>
      <w:r>
        <w:t xml:space="preserve"> </w:t>
      </w:r>
      <w:r>
        <w:t xml:space="preserve">→ sospetta frattura vertebrale.</w:t>
      </w:r>
    </w:p>
    <w:p>
      <w:pPr>
        <w:pStyle w:val="Compact"/>
        <w:numPr>
          <w:ilvl w:val="0"/>
          <w:numId w:val="1013"/>
        </w:numPr>
      </w:pPr>
      <w:r>
        <w:rPr>
          <w:b/>
          <w:bCs/>
        </w:rPr>
        <w:t xml:space="preserve">Dolore lombare pulsante in uomo &gt;65 anni, fumatore, con massa addominale pulsatile</w:t>
      </w:r>
      <w:r>
        <w:t xml:space="preserve"> </w:t>
      </w:r>
      <w:r>
        <w:t xml:space="preserve">→ sospetto aneurisma dell’aorta addominale.</w:t>
      </w:r>
    </w:p>
    <w:p>
      <w:pPr>
        <w:pStyle w:val="Compact"/>
        <w:numPr>
          <w:ilvl w:val="0"/>
          <w:numId w:val="1013"/>
        </w:numPr>
      </w:pPr>
      <w:r>
        <w:rPr>
          <w:b/>
          <w:bCs/>
        </w:rPr>
        <w:t xml:space="preserve">Sospetta mielopatia cervicale</w:t>
      </w:r>
      <w:r>
        <w:t xml:space="preserve"> </w:t>
      </w:r>
      <w:r>
        <w:t xml:space="preserve">(se il quadro è cervicale o il paziente riferisce sintomi a collo e mani): andatura instabile o allargata, cadute,</w:t>
      </w:r>
      <w:r>
        <w:t xml:space="preserve"> </w:t>
      </w:r>
      <w:r>
        <w:rPr>
          <w:b/>
          <w:bCs/>
        </w:rPr>
        <w:t xml:space="preserve">perdita di destrezza fine delle mani</w:t>
      </w:r>
      <w:r>
        <w:t xml:space="preserve"> </w:t>
      </w:r>
      <w:r>
        <w:t xml:space="preserve">(abbottonarsi, scrivere, girare una chiave),</w:t>
      </w:r>
      <w:r>
        <w:t xml:space="preserve"> </w:t>
      </w:r>
      <w:r>
        <w:rPr>
          <w:b/>
          <w:bCs/>
        </w:rPr>
        <w:t xml:space="preserve">sintomi bilaterali</w:t>
      </w:r>
      <w:r>
        <w:t xml:space="preserve"> </w:t>
      </w:r>
      <w:r>
        <w:t xml:space="preserve">agli arti superiori o comparsa agli inferiori, segno di Lhermitte, iperreflessia, clono, Hoffmann o Babinski positivi, disturbi sfinterici →</w:t>
      </w:r>
      <w:r>
        <w:t xml:space="preserve"> </w:t>
      </w:r>
      <w:r>
        <w:rPr>
          <w:b/>
          <w:bCs/>
        </w:rPr>
        <w:t xml:space="preserve">nessun trattamento cervicale, invio neurochirurgico urgente.</w:t>
      </w:r>
    </w:p>
    <w:p>
      <w:pPr>
        <w:pStyle w:val="FirstParagraph"/>
      </w:pPr>
      <w:r>
        <w:t xml:space="preserve">Non trattare mai un’ernia come</w:t>
      </w:r>
      <w:r>
        <w:t xml:space="preserve"> </w:t>
      </w:r>
      <w:r>
        <w:t xml:space="preserve">“meccanica”</w:t>
      </w:r>
      <w:r>
        <w:t xml:space="preserve"> </w:t>
      </w:r>
      <w:r>
        <w:t xml:space="preserve">prima di aver escluso queste bandiere. E</w:t>
      </w:r>
      <w:r>
        <w:t xml:space="preserve"> </w:t>
      </w:r>
      <w:r>
        <w:rPr>
          <w:b/>
          <w:bCs/>
        </w:rPr>
        <w:t xml:space="preserve">rifai lo screening a ogni seduta</w:t>
      </w:r>
      <w:r>
        <w:t xml:space="preserve">: la cauda equina non arriva il primo giorno, arriva il diciottesimo.</w:t>
      </w:r>
    </w:p>
    <w:bookmarkEnd w:id="29"/>
    <w:bookmarkStart w:id="31" w:name="X9317ef4e9e2adf13f3121e6a191061a79a0f37d"/>
    <w:p>
      <w:pPr>
        <w:pStyle w:val="Heading2"/>
      </w:pPr>
      <w:r>
        <w:t xml:space="preserve">Controindicazioni, cautele e regole di arresto</w:t>
      </w:r>
    </w:p>
    <w:p>
      <w:pPr>
        <w:pStyle w:val="FirstParagraph"/>
      </w:pPr>
      <w:r>
        <w:rPr>
          <w:b/>
          <w:bCs/>
        </w:rPr>
        <w:t xml:space="preserve">Consenso e privacy, prima di toccare.</w:t>
      </w:r>
      <w:r>
        <w:t xml:space="preserve"> </w:t>
      </w:r>
      <w:r>
        <w:t xml:space="preserve">Acquisisci il</w:t>
      </w:r>
      <w:r>
        <w:t xml:space="preserve"> </w:t>
      </w:r>
      <w:r>
        <w:rPr>
          <w:b/>
          <w:bCs/>
        </w:rPr>
        <w:t xml:space="preserve">consenso informato al trattamento manuale</w:t>
      </w:r>
      <w:r>
        <w:t xml:space="preserve"> </w:t>
      </w:r>
      <w:r>
        <w:t xml:space="preserve">— natura e finalità; tecniche previste; possibile aumento transitorio dei sintomi nelle 24-48h (eventi avversi transitori comuni, ~22-41%; maggiori ~0,13%);</w:t>
      </w:r>
      <w:r>
        <w:t xml:space="preserve"> </w:t>
      </w:r>
      <w:r>
        <w:rPr>
          <w:b/>
          <w:bCs/>
        </w:rPr>
        <w:t xml:space="preserve">alternative disponibili, compreso il non fare nulla e il proseguire la sola terapia medica</w:t>
      </w:r>
      <w:r>
        <w:t xml:space="preserve">;</w:t>
      </w:r>
      <w:r>
        <w:t xml:space="preserve"> </w:t>
      </w:r>
      <w:r>
        <w:rPr>
          <w:b/>
          <w:bCs/>
        </w:rPr>
        <w:t xml:space="preserve">conseguenze del rifiuto</w:t>
      </w:r>
      <w:r>
        <w:t xml:space="preserve">; facoltà di revoca — e</w:t>
      </w:r>
      <w:r>
        <w:t xml:space="preserve"> </w:t>
      </w:r>
      <w:r>
        <w:rPr>
          <w:b/>
          <w:bCs/>
        </w:rPr>
        <w:t xml:space="preserve">documentalo in forma scritta in cartella</w:t>
      </w:r>
      <w:r>
        <w:t xml:space="preserve"> </w:t>
      </w:r>
      <w:r>
        <w:t xml:space="preserve">(L. 219/2017, art. 1 c. 3-4). Consegna l’</w:t>
      </w:r>
      <w:r>
        <w:rPr>
          <w:b/>
          <w:bCs/>
        </w:rPr>
        <w:t xml:space="preserve">informativa privacy</w:t>
      </w:r>
      <w:r>
        <w:t xml:space="preserve">: per finalità di cura la base giuridica è l’</w:t>
      </w:r>
      <w:r>
        <w:rPr>
          <w:b/>
          <w:bCs/>
        </w:rPr>
        <w:t xml:space="preserve">art. 9.2 lett. h) GDPR e l’art. 75 del Codice — non il consenso</w:t>
      </w:r>
      <w:r>
        <w:t xml:space="preserve">. Raccogli un</w:t>
      </w:r>
      <w:r>
        <w:t xml:space="preserve"> </w:t>
      </w:r>
      <w:r>
        <w:rPr>
          <w:b/>
          <w:bCs/>
        </w:rPr>
        <w:t xml:space="preserve">consenso separato</w:t>
      </w:r>
      <w:r>
        <w:t xml:space="preserve"> </w:t>
      </w:r>
      <w:r>
        <w:t xml:space="preserve">per: relazione al medico inviante, questionari su piattaforme di terzi, comunicazioni non cliniche.</w:t>
      </w:r>
    </w:p>
    <w:p>
      <w:pPr>
        <w:pStyle w:val="BodyText"/>
      </w:pPr>
      <w:r>
        <w:rPr>
          <w:b/>
          <w:bCs/>
        </w:rPr>
        <w:t xml:space="preserve">Prima di qualunque tecnica sul rachide lombare:</w:t>
      </w:r>
      <w:r>
        <w:t xml:space="preserve"> </w:t>
      </w:r>
      <w:r>
        <w:t xml:space="preserve">-</w:t>
      </w:r>
      <w:r>
        <w:t xml:space="preserve"> </w:t>
      </w:r>
      <w:r>
        <w:rPr>
          <w:b/>
          <w:bCs/>
        </w:rPr>
        <w:t xml:space="preserve">Thrust HVLA: il default è NO sul segmento erniato sintomatico.</w:t>
      </w:r>
      <w:r>
        <w:t xml:space="preserve"> </w:t>
      </w:r>
      <w:r>
        <w:rPr>
          <w:b/>
          <w:bCs/>
        </w:rPr>
        <w:t xml:space="preserve">Vietato in assoluto</w:t>
      </w:r>
      <w:r>
        <w:t xml:space="preserve"> </w:t>
      </w:r>
      <w:r>
        <w:t xml:space="preserve">in fase radicolare acuta irritabile, con deficit motorio, con crossed SLR positivo, su segmento operato/strumentato. Se lo usi altrove (segmento a distanza, quadro somatico riferito senza segni neurali), vincolalo a tre condizioni scritte:</w:t>
      </w:r>
      <w:r>
        <w:t xml:space="preserve"> </w:t>
      </w:r>
      <w:r>
        <w:rPr>
          <w:b/>
          <w:bCs/>
        </w:rPr>
        <w:t xml:space="preserve">referto letto e morfologia nota</w:t>
      </w:r>
      <w:r>
        <w:t xml:space="preserve"> </w:t>
      </w:r>
      <w:r>
        <w:t xml:space="preserve">(esclusa ernia mediana voluminosa, estrusa o migrata al livello da trattare);</w:t>
      </w:r>
      <w:r>
        <w:t xml:space="preserve"> </w:t>
      </w:r>
      <w:r>
        <w:rPr>
          <w:b/>
          <w:bCs/>
        </w:rPr>
        <w:t xml:space="preserve">esame segmentario MRC + domanda sfinterica documentati nei minuti immediatamente precedenti e successivi</w:t>
      </w:r>
      <w:r>
        <w:t xml:space="preserve">;</w:t>
      </w:r>
      <w:r>
        <w:t xml:space="preserve"> </w:t>
      </w:r>
      <w:r>
        <w:rPr>
          <w:b/>
          <w:bCs/>
        </w:rPr>
        <w:t xml:space="preserve">consenso specifico annotato</w:t>
      </w:r>
      <w:r>
        <w:t xml:space="preserve">. È una</w:t>
      </w:r>
      <w:r>
        <w:t xml:space="preserve"> </w:t>
      </w:r>
      <w:r>
        <w:rPr>
          <w:b/>
          <w:bCs/>
        </w:rPr>
        <w:t xml:space="preserve">scelta prudenziale di studio</w:t>
      </w:r>
      <w:r>
        <w:t xml:space="preserve">, non un divieto dimostrato.</w:t>
      </w:r>
      <w:r>
        <w:t xml:space="preserve"> </w:t>
      </w:r>
      <w:r>
        <w:t xml:space="preserve">-</w:t>
      </w:r>
      <w:r>
        <w:t xml:space="preserve"> </w:t>
      </w:r>
      <w:r>
        <w:rPr>
          <w:b/>
          <w:bCs/>
        </w:rPr>
        <w:t xml:space="preserve">Screening osteoporotico</w:t>
      </w:r>
      <w:r>
        <w:t xml:space="preserve"> </w:t>
      </w:r>
      <w:r>
        <w:t xml:space="preserve">(&gt;65 anni, post-menopausa, cortisone cronico, fratture) → sola mobilizzazione a bassa ampiezza entro il range indolore, mai a fine corsa.</w:t>
      </w:r>
      <w:r>
        <w:t xml:space="preserve"> </w:t>
      </w:r>
      <w:r>
        <w:t xml:space="preserve">-</w:t>
      </w:r>
      <w:r>
        <w:t xml:space="preserve"> </w:t>
      </w:r>
      <w:r>
        <w:rPr>
          <w:b/>
          <w:bCs/>
        </w:rPr>
        <w:t xml:space="preserve">Anticoagulazione/coagulopatia</w:t>
      </w:r>
      <w:r>
        <w:t xml:space="preserve"> </w:t>
      </w:r>
      <w:r>
        <w:t xml:space="preserve">→ niente pressioni profonde prolungate.</w:t>
      </w:r>
      <w:r>
        <w:t xml:space="preserve"> </w:t>
      </w:r>
      <w:r>
        <w:t xml:space="preserve">-</w:t>
      </w:r>
      <w:r>
        <w:t xml:space="preserve"> </w:t>
      </w:r>
      <w:r>
        <w:rPr>
          <w:b/>
          <w:bCs/>
        </w:rPr>
        <w:t xml:space="preserve">Protesi d’anca: chiedi via d’accesso e data.</w:t>
      </w:r>
      <w:r>
        <w:t xml:space="preserve"> </w:t>
      </w:r>
      <w:r>
        <w:t xml:space="preserve">Entro 12 settimane da via posteriore,</w:t>
      </w:r>
      <w:r>
        <w:t xml:space="preserve"> </w:t>
      </w:r>
      <w:r>
        <w:rPr>
          <w:b/>
          <w:bCs/>
        </w:rPr>
        <w:t xml:space="preserve">niente rotazione interna oltre il neutro né flessione &gt;90°</w:t>
      </w:r>
      <w:r>
        <w:t xml:space="preserve">; oltre, solo range indolore, mai a fine corsa. Dolore inguinale nuovo, scatto o instabilità dopo la manovra → stop e ortopedico. Chiedi anche di</w:t>
      </w:r>
      <w:r>
        <w:t xml:space="preserve"> </w:t>
      </w:r>
      <w:r>
        <w:rPr>
          <w:b/>
          <w:bCs/>
        </w:rPr>
        <w:t xml:space="preserve">artrodesi</w:t>
      </w:r>
      <w:r>
        <w:t xml:space="preserve"> </w:t>
      </w:r>
      <w:r>
        <w:t xml:space="preserve">lombari.</w:t>
      </w:r>
      <w:r>
        <w:t xml:space="preserve"> </w:t>
      </w:r>
      <w:r>
        <w:t xml:space="preserve">-</w:t>
      </w:r>
      <w:r>
        <w:t xml:space="preserve"> </w:t>
      </w:r>
      <w:r>
        <w:rPr>
          <w:b/>
          <w:bCs/>
        </w:rPr>
        <w:t xml:space="preserve">Presa anteriore profonda sullo psoas: vietata</w:t>
      </w:r>
      <w:r>
        <w:t xml:space="preserve"> </w:t>
      </w:r>
      <w:r>
        <w:t xml:space="preserve">con massa addominale pulsante, aneurisma noto, anticoagulazione, e negli over-65 con fattori di rischio vascolare.</w:t>
      </w:r>
      <w:r>
        <w:t xml:space="preserve"> </w:t>
      </w:r>
      <w:r>
        <w:rPr>
          <w:b/>
          <w:bCs/>
        </w:rPr>
        <w:t xml:space="preserve">Non si preme in profondità su un addome che non hai palpato prima</w:t>
      </w:r>
      <w:r>
        <w:t xml:space="preserve">; in dubbio, approccio indiretto o in decubito laterale.</w:t>
      </w:r>
      <w:r>
        <w:t xml:space="preserve"> </w:t>
      </w:r>
      <w:r>
        <w:t xml:space="preserve">-</w:t>
      </w:r>
      <w:r>
        <w:t xml:space="preserve"> </w:t>
      </w:r>
      <w:r>
        <w:rPr>
          <w:b/>
          <w:bCs/>
        </w:rPr>
        <w:t xml:space="preserve">Peridurale o chirurgia lombare recenti</w:t>
      </w:r>
      <w:r>
        <w:t xml:space="preserve"> </w:t>
      </w:r>
      <w:r>
        <w:t xml:space="preserve">→ nessun lavoro locale profondo, si concorda col medico.</w:t>
      </w:r>
      <w:r>
        <w:t xml:space="preserve"> </w:t>
      </w:r>
      <w:r>
        <w:rPr>
          <w:b/>
          <w:bCs/>
        </w:rPr>
        <w:t xml:space="preserve">Gravidanza</w:t>
      </w:r>
      <w:r>
        <w:t xml:space="preserve"> </w:t>
      </w:r>
      <w:r>
        <w:t xml:space="preserve">→ adatta assetto e dose, niente lavoro addominale profondo.</w:t>
      </w:r>
    </w:p>
    <w:p>
      <w:pPr>
        <w:pStyle w:val="BodyText"/>
      </w:pPr>
      <w:r>
        <w:rPr>
          <w:b/>
          <w:bCs/>
        </w:rPr>
        <w:t xml:space="preserve">Neurodinamica: la dose è la sicurezza.</w:t>
      </w:r>
      <w:r>
        <w:t xml:space="preserve"> </w:t>
      </w:r>
      <w:r>
        <w:t xml:space="preserve">Nell’</w:t>
      </w:r>
      <w:r>
        <w:rPr>
          <w:b/>
          <w:bCs/>
        </w:rPr>
        <w:t xml:space="preserve">irritabile</w:t>
      </w:r>
      <w:r>
        <w:t xml:space="preserve"> </w:t>
      </w:r>
      <w:r>
        <w:t xml:space="preserve">si usano</w:t>
      </w:r>
      <w:r>
        <w:t xml:space="preserve"> </w:t>
      </w:r>
      <w:r>
        <w:rPr>
          <w:b/>
          <w:bCs/>
        </w:rPr>
        <w:t xml:space="preserve">slider</w:t>
      </w:r>
      <w:r>
        <w:t xml:space="preserve">,</w:t>
      </w:r>
      <w:r>
        <w:t xml:space="preserve"> </w:t>
      </w:r>
      <w:r>
        <w:rPr>
          <w:b/>
          <w:bCs/>
        </w:rPr>
        <w:t xml:space="preserve">mai tensori</w:t>
      </w:r>
      <w:r>
        <w:t xml:space="preserve">, ampiezza piccola,</w:t>
      </w:r>
      <w:r>
        <w:t xml:space="preserve"> </w:t>
      </w:r>
      <w:r>
        <w:rPr>
          <w:b/>
          <w:bCs/>
        </w:rPr>
        <w:t xml:space="preserve">sotto la soglia del sintomo</w:t>
      </w:r>
      <w:r>
        <w:t xml:space="preserve">. Si progredisce ai</w:t>
      </w:r>
      <w:r>
        <w:t xml:space="preserve"> </w:t>
      </w:r>
      <w:r>
        <w:rPr>
          <w:b/>
          <w:bCs/>
        </w:rPr>
        <w:t xml:space="preserve">tensori</w:t>
      </w:r>
      <w:r>
        <w:t xml:space="preserve"> </w:t>
      </w:r>
      <w:r>
        <w:t xml:space="preserve">solo quando lo SLR guadagna ≥10° e il sintomo non si riaccende dopo la seduta.</w:t>
      </w:r>
      <w:r>
        <w:t xml:space="preserve"> </w:t>
      </w:r>
      <w:r>
        <w:rPr>
          <w:b/>
          <w:bCs/>
        </w:rPr>
        <w:t xml:space="preserve">Nell’irritabile non si progredisce aumentando l’ampiezza</w:t>
      </w:r>
      <w:r>
        <w:t xml:space="preserve"> </w:t>
      </w:r>
      <w:r>
        <w:t xml:space="preserve">— che alza la tensione sul nervo: si progredisce</w:t>
      </w:r>
      <w:r>
        <w:t xml:space="preserve"> </w:t>
      </w:r>
      <w:r>
        <w:rPr>
          <w:b/>
          <w:bCs/>
        </w:rPr>
        <w:t xml:space="preserve">riducendo la co-tensione all’estremità opposta</w:t>
      </w:r>
      <w:r>
        <w:t xml:space="preserve">.</w:t>
      </w:r>
      <w:r>
        <w:t xml:space="preserve"> </w:t>
      </w:r>
      <w:r>
        <w:rPr>
          <w:b/>
          <w:bCs/>
        </w:rPr>
        <w:t xml:space="preserve">Post-seduta:</w:t>
      </w:r>
      <w:r>
        <w:t xml:space="preserve"> </w:t>
      </w:r>
      <w:r>
        <w:t xml:space="preserve">un lieve aumento nelle 24h è accettabile; oltre le 24-48h, o se lascia il paziente peggiore della baseline, la</w:t>
      </w:r>
      <w:r>
        <w:t xml:space="preserve"> </w:t>
      </w:r>
      <w:r>
        <w:rPr>
          <w:b/>
          <w:bCs/>
        </w:rPr>
        <w:t xml:space="preserve">dose era eccessiva</w:t>
      </w:r>
      <w:r>
        <w:t xml:space="preserve">: dimezzi ampiezza e ripetizioni.</w:t>
      </w:r>
    </w:p>
    <w:p>
      <w:pPr>
        <w:pStyle w:val="Heading3"/>
      </w:pPr>
      <w:bookmarkStart w:id="30" w:name="X61f65a6e4bca08a8ec63e0cfe4a72785df4d99a"/>
      <w:r>
        <w:t xml:space="preserve">STOP-RULE DI SEDUTA — vale per OGNI tecnica, non solo per la neurodinamica</w:t>
      </w:r>
      <w:bookmarkEnd w:id="30"/>
    </w:p>
    <w:p>
      <w:pPr>
        <w:pStyle w:val="BlockText"/>
      </w:pPr>
      <w:r>
        <w:rPr>
          <w:b/>
          <w:bCs/>
        </w:rPr>
        <w:t xml:space="preserve">Ti fermi se compare uno solo di questi quattro segnali:</w:t>
      </w:r>
      <w:r>
        <w:t xml:space="preserve"> </w:t>
      </w:r>
      <w:r>
        <w:t xml:space="preserve">il dolore</w:t>
      </w:r>
      <w:r>
        <w:t xml:space="preserve"> </w:t>
      </w:r>
      <w:r>
        <w:rPr>
          <w:b/>
          <w:bCs/>
        </w:rPr>
        <w:t xml:space="preserve">periferizza</w:t>
      </w:r>
      <w:r>
        <w:t xml:space="preserve">; compaiono</w:t>
      </w:r>
      <w:r>
        <w:t xml:space="preserve"> </w:t>
      </w:r>
      <w:r>
        <w:rPr>
          <w:b/>
          <w:bCs/>
        </w:rPr>
        <w:t xml:space="preserve">parestesia o ipoestesia nuove</w:t>
      </w:r>
      <w:r>
        <w:t xml:space="preserve">; la</w:t>
      </w:r>
      <w:r>
        <w:t xml:space="preserve"> </w:t>
      </w:r>
      <w:r>
        <w:rPr>
          <w:b/>
          <w:bCs/>
        </w:rPr>
        <w:t xml:space="preserve">VAS gamba sale di oltre 2 punti</w:t>
      </w:r>
      <w:r>
        <w:t xml:space="preserve">; compare</w:t>
      </w:r>
      <w:r>
        <w:t xml:space="preserve"> </w:t>
      </w:r>
      <w:r>
        <w:rPr>
          <w:b/>
          <w:bCs/>
        </w:rPr>
        <w:t xml:space="preserve">reazione neurovegetativa o difesa improvvisa</w:t>
      </w:r>
      <w:r>
        <w:t xml:space="preserve">.</w:t>
      </w:r>
    </w:p>
    <w:p>
      <w:pPr>
        <w:pStyle w:val="BlockText"/>
      </w:pPr>
      <w:r>
        <w:rPr>
          <w:b/>
          <w:bCs/>
        </w:rPr>
        <w:t xml:space="preserve">Dopo l’arresto, nell’ordine:</w:t>
      </w:r>
      <w:r>
        <w:t xml:space="preserve"> </w:t>
      </w:r>
      <w:r>
        <w:t xml:space="preserve">interrompi la tecnica → riporta il paziente in scarico 90-90 →</w:t>
      </w:r>
      <w:r>
        <w:t xml:space="preserve"> </w:t>
      </w:r>
      <w:r>
        <w:rPr>
          <w:b/>
          <w:bCs/>
        </w:rPr>
        <w:t xml:space="preserve">ri-testa SLR in gradi e MRC dei miotomi chiave prima di farlo alzare dal lettino</w:t>
      </w:r>
      <w:r>
        <w:t xml:space="preserve"> </w:t>
      </w:r>
      <w:r>
        <w:t xml:space="preserve">→ annota in cartella cosa è successo e con quale tecnica.</w:t>
      </w:r>
    </w:p>
    <w:p>
      <w:pPr>
        <w:pStyle w:val="BlockText"/>
      </w:pPr>
      <w:r>
        <w:rPr>
          <w:b/>
          <w:bCs/>
        </w:rPr>
        <w:t xml:space="preserve">Reazione neurovegetativa / presincope</w:t>
      </w:r>
      <w:r>
        <w:t xml:space="preserve"> </w:t>
      </w:r>
      <w:r>
        <w:t xml:space="preserve">(pallore, sudorazione, nausea, ronzio, vista annebbiata): interrompi,</w:t>
      </w:r>
      <w:r>
        <w:t xml:space="preserve"> </w:t>
      </w:r>
      <w:r>
        <w:rPr>
          <w:b/>
          <w:bCs/>
        </w:rPr>
        <w:t xml:space="preserve">mantieni il paziente supino con gli arti inferiori sollevati, non farlo alzare</w:t>
      </w:r>
      <w:r>
        <w:t xml:space="preserve">, monitora fino a risoluzione. Di routine: dopo lavoro prolungato in decubito o in 90-90 il paziente</w:t>
      </w:r>
      <w:r>
        <w:t xml:space="preserve"> </w:t>
      </w:r>
      <w:r>
        <w:rPr>
          <w:b/>
          <w:bCs/>
        </w:rPr>
        <w:t xml:space="preserve">si siede sul lettino 1-2 minuti prima di scendere</w:t>
      </w:r>
      <w:r>
        <w:t xml:space="preserve">.</w:t>
      </w:r>
    </w:p>
    <w:p>
      <w:pPr>
        <w:pStyle w:val="FirstParagraph"/>
      </w:pPr>
      <w:r>
        <w:rPr>
          <w:b/>
          <w:bCs/>
        </w:rPr>
        <w:t xml:space="preserve">Stop-rule assoluta intra-seduta:</w:t>
      </w:r>
      <w:r>
        <w:t xml:space="preserve"> </w:t>
      </w:r>
      <w:r>
        <w:t xml:space="preserve">comparsa durante o subito dopo il trattamento di</w:t>
      </w:r>
      <w:r>
        <w:t xml:space="preserve"> </w:t>
      </w:r>
      <w:r>
        <w:rPr>
          <w:b/>
          <w:bCs/>
        </w:rPr>
        <w:t xml:space="preserve">anestesia a sella, disturbi sfinterici anche solo prodromici, deficit motorio nuovo o bilaterale</w:t>
      </w:r>
      <w:r>
        <w:t xml:space="preserve"> </w:t>
      </w:r>
      <w:r>
        <w:t xml:space="preserve">→ interrompi,</w:t>
      </w:r>
      <w:r>
        <w:t xml:space="preserve"> </w:t>
      </w:r>
      <w:r>
        <w:rPr>
          <w:b/>
          <w:bCs/>
        </w:rPr>
        <w:t xml:space="preserve">non ritrattare</w:t>
      </w:r>
      <w:r>
        <w:t xml:space="preserve">, invia al pronto soccorso e</w:t>
      </w:r>
      <w:r>
        <w:t xml:space="preserve"> </w:t>
      </w:r>
      <w:r>
        <w:rPr>
          <w:b/>
          <w:bCs/>
        </w:rPr>
        <w:t xml:space="preserve">documenta l’orario</w:t>
      </w:r>
      <w:r>
        <w:t xml:space="preserve">. Dolore toracico, deficit neurologico acuto o perdita di coscienza →</w:t>
      </w:r>
      <w:r>
        <w:t xml:space="preserve"> </w:t>
      </w:r>
      <w:r>
        <w:rPr>
          <w:b/>
          <w:bCs/>
        </w:rPr>
        <w:t xml:space="preserve">112</w:t>
      </w:r>
      <w:r>
        <w:t xml:space="preserve">.</w:t>
      </w:r>
    </w:p>
    <w:p>
      <w:pPr>
        <w:pStyle w:val="BodyText"/>
      </w:pPr>
      <w:r>
        <w:rPr>
          <w:b/>
          <w:bCs/>
        </w:rPr>
        <w:t xml:space="preserve">Cervicale — qui si riconosce e si ferma, non si tratta.</w:t>
      </w:r>
      <w:r>
        <w:t xml:space="preserve"> </w:t>
      </w:r>
      <w:r>
        <w:t xml:space="preserve">Se un paziente lombare riferisce sintomi cervico-brachiali:</w:t>
      </w:r>
      <w:r>
        <w:t xml:space="preserve"> </w:t>
      </w:r>
      <w:r>
        <w:rPr>
          <w:b/>
          <w:bCs/>
        </w:rPr>
        <w:t xml:space="preserve">screening mielopatia</w:t>
      </w:r>
      <w:r>
        <w:t xml:space="preserve"> </w:t>
      </w:r>
      <w:r>
        <w:t xml:space="preserve">(sopra) e</w:t>
      </w:r>
      <w:r>
        <w:t xml:space="preserve"> </w:t>
      </w:r>
      <w:r>
        <w:rPr>
          <w:b/>
          <w:bCs/>
        </w:rPr>
        <w:t xml:space="preserve">profilo di rischio vascolare</w:t>
      </w:r>
      <w:r>
        <w:t xml:space="preserve"> </w:t>
      </w:r>
      <w:r>
        <w:t xml:space="preserve">secondo l’</w:t>
      </w:r>
      <w:r>
        <w:rPr>
          <w:b/>
          <w:bCs/>
        </w:rPr>
        <w:t xml:space="preserve">IFOMPT Cervical Framework 2020</w:t>
      </w:r>
      <w:r>
        <w:t xml:space="preserve"> </w:t>
      </w:r>
      <w:r>
        <w:t xml:space="preserve">— fattori di rischio cardiovascolari, trauma cervicale o cranico recente, emicrania,</w:t>
      </w:r>
      <w:r>
        <w:t xml:space="preserve"> </w:t>
      </w:r>
      <w:r>
        <w:rPr>
          <w:b/>
          <w:bCs/>
        </w:rPr>
        <w:t xml:space="preserve">cefalea o cervicalgia nuova e inusuale per quel paziente</w:t>
      </w:r>
      <w:r>
        <w:t xml:space="preserve"> </w:t>
      </w:r>
      <w:r>
        <w:t xml:space="preserve">(presentazione precoce della dissezione, quando vertigini e diplopia sono ancora assenti), esame dei nervi cranici, pressione arteriosa a entrambe le braccia.</w:t>
      </w:r>
      <w:r>
        <w:t xml:space="preserve"> </w:t>
      </w:r>
      <w:r>
        <w:rPr>
          <w:b/>
          <w:bCs/>
        </w:rPr>
        <w:t xml:space="preserve">Positività di uno solo dei due screening → nessun lavoro cervicale, invio medico.</w:t>
      </w:r>
      <w:r>
        <w:t xml:space="preserve"> </w:t>
      </w:r>
      <w:r>
        <w:t xml:space="preserve">In questo documento</w:t>
      </w:r>
      <w:r>
        <w:t xml:space="preserve"> </w:t>
      </w:r>
      <w:r>
        <w:rPr>
          <w:b/>
          <w:bCs/>
        </w:rPr>
        <w:t xml:space="preserve">non si esegue trazione né mobilizzazione cervicale</w:t>
      </w:r>
      <w:r>
        <w:t xml:space="preserve">: se il quadro è cervicale, il paziente va alla procedura dedicata.</w:t>
      </w:r>
    </w:p>
    <w:bookmarkEnd w:id="31"/>
    <w:bookmarkStart w:id="42" w:name="X29423603f9b749a5c211631b0bdeaa78d3cd5bf"/>
    <w:p>
      <w:pPr>
        <w:pStyle w:val="Heading2"/>
      </w:pPr>
      <w:r>
        <w:t xml:space="preserve">Evidenza scientifica e validazione clinica</w:t>
      </w:r>
    </w:p>
    <w:p>
      <w:pPr>
        <w:pStyle w:val="FirstParagraph"/>
      </w:pPr>
      <w:r>
        <w:t xml:space="preserve">L’evidenza qui ha una forma precisa:</w:t>
      </w:r>
      <w:r>
        <w:t xml:space="preserve"> </w:t>
      </w:r>
      <w:r>
        <w:rPr>
          <w:b/>
          <w:bCs/>
        </w:rPr>
        <w:t xml:space="preserve">singoli trial positivi dentro una letteratura complessivamente incerta.</w:t>
      </w:r>
      <w:r>
        <w:t xml:space="preserve"> </w:t>
      </w:r>
      <w:r>
        <w:t xml:space="preserve">Dirlo è ciò che ti rende sostenibile davanti a un neurochirurgo.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Studio</w:t>
            </w:r>
          </w:p>
        </w:tc>
        <w:tc>
          <w:tcPr/>
          <w:p>
            <w:pPr>
              <w:pStyle w:val="Compact"/>
            </w:pPr>
            <w:r>
              <w:t xml:space="preserve">Focus</w:t>
            </w:r>
          </w:p>
        </w:tc>
        <w:tc>
          <w:tcPr/>
          <w:p>
            <w:pPr>
              <w:pStyle w:val="Compact"/>
            </w:pPr>
            <w:r>
              <w:t xml:space="preserve">Risultato clinico per l’osteopata</w:t>
            </w:r>
          </w:p>
        </w:tc>
      </w:tr>
      <w:tr>
        <w:tc>
          <w:tcPr/>
          <w:p>
            <w:pPr>
              <w:pStyle w:val="Compact"/>
            </w:pPr>
            <w:r>
              <w:rPr>
                <w:b/>
                <w:bCs/>
              </w:rPr>
              <w:t xml:space="preserve">Schmid, Tampin, Baron et al. (2023)</w:t>
            </w:r>
            <w:r>
              <w:t xml:space="preserve"> </w:t>
            </w:r>
            <w:r>
              <w:t xml:space="preserve">—</w:t>
            </w:r>
            <w:r>
              <w:t xml:space="preserve"> </w:t>
            </w:r>
            <w:r>
              <w:rPr>
                <w:i/>
                <w:iCs/>
              </w:rPr>
              <w:t xml:space="preserve">Pain</w:t>
            </w:r>
            <w:r>
              <w:t xml:space="preserve"> </w:t>
            </w:r>
            <w:r>
              <w:t xml:space="preserve">164:1693-1704 ·</w:t>
            </w:r>
            <w:r>
              <w:t xml:space="preserve"> </w:t>
            </w:r>
            <w:hyperlink r:id="rId32">
              <w:r>
                <w:rPr>
                  <w:rStyle w:val="Hyperlink"/>
                </w:rPr>
                <w:t xml:space="preserve">PMID 37235637</w:t>
              </w:r>
            </w:hyperlink>
          </w:p>
        </w:tc>
        <w:tc>
          <w:tcPr/>
          <w:p>
            <w:pPr>
              <w:pStyle w:val="Compact"/>
            </w:pPr>
            <w:r>
              <w:t xml:space="preserve">Position paper NeuPSIG-IASP: terminologia del dolore spinale irradiato e identificazione del neuropatico</w:t>
            </w:r>
          </w:p>
        </w:tc>
        <w:tc>
          <w:tcPr/>
          <w:p>
            <w:pPr>
              <w:pStyle w:val="Compact"/>
            </w:pPr>
            <w:r>
              <w:t xml:space="preserve">Ti autorizza a separare</w:t>
            </w:r>
            <w:r>
              <w:t xml:space="preserve"> </w:t>
            </w:r>
            <w:r>
              <w:rPr>
                <w:b/>
                <w:bCs/>
              </w:rPr>
              <w:t xml:space="preserve">somatico riferito / radicolare / radicolopatia</w:t>
            </w:r>
            <w:r>
              <w:t xml:space="preserve"> </w:t>
            </w:r>
            <w:r>
              <w:t xml:space="preserve">e a graduare il dolore neuropatico</w:t>
            </w:r>
            <w:r>
              <w:t xml:space="preserve"> </w:t>
            </w:r>
            <w:r>
              <w:rPr>
                <w:b/>
                <w:bCs/>
              </w:rPr>
              <w:t xml:space="preserve">con il bedside sensory testing, non con i questionari</w:t>
            </w:r>
          </w:p>
        </w:tc>
      </w:tr>
      <w:tr>
        <w:tc>
          <w:tcPr/>
          <w:p>
            <w:pPr>
              <w:pStyle w:val="Compact"/>
            </w:pPr>
            <w:r>
              <w:rPr>
                <w:b/>
                <w:bCs/>
              </w:rPr>
              <w:t xml:space="preserve">Dove &amp; Schmid et al. (2023)</w:t>
            </w:r>
            <w:r>
              <w:t xml:space="preserve"> </w:t>
            </w:r>
            <w:r>
              <w:t xml:space="preserve">—</w:t>
            </w:r>
            <w:r>
              <w:t xml:space="preserve"> </w:t>
            </w:r>
            <w:r>
              <w:rPr>
                <w:i/>
                <w:iCs/>
              </w:rPr>
              <w:t xml:space="preserve">Eur Spine J</w:t>
            </w:r>
            <w:r>
              <w:t xml:space="preserve"> </w:t>
            </w:r>
            <w:r>
              <w:t xml:space="preserve">32:517-533 ·</w:t>
            </w:r>
            <w:r>
              <w:t xml:space="preserve"> </w:t>
            </w:r>
            <w:hyperlink r:id="rId33">
              <w:r>
                <w:rPr>
                  <w:rStyle w:val="Hyperlink"/>
                </w:rPr>
                <w:t xml:space="preserve">PMID 36580149</w:t>
              </w:r>
            </w:hyperlink>
          </w:p>
        </w:tc>
        <w:tc>
          <w:tcPr/>
          <w:p>
            <w:pPr>
              <w:pStyle w:val="Compact"/>
            </w:pPr>
            <w:r>
              <w:t xml:space="preserve">SR e meta-analisi, 18 RCT, 2699 pt, interventi fisioterapici nella sciatica</w:t>
            </w:r>
          </w:p>
        </w:tc>
        <w:tc>
          <w:tcPr/>
          <w:p>
            <w:pPr>
              <w:pStyle w:val="Compact"/>
            </w:pPr>
            <w:r>
              <w:rPr>
                <w:b/>
                <w:bCs/>
              </w:rPr>
              <w:t xml:space="preserve">Nessuna differenza</w:t>
            </w:r>
            <w:r>
              <w:t xml:space="preserve"> </w:t>
            </w:r>
            <w:r>
              <w:t xml:space="preserve">su dolore e disabilità vs controllo a breve, medio e lungo termine; eterogeneità altissima.</w:t>
            </w:r>
            <w:r>
              <w:t xml:space="preserve"> </w:t>
            </w:r>
            <w:r>
              <w:rPr>
                <w:b/>
                <w:bCs/>
              </w:rPr>
              <w:t xml:space="preserve">Ti vieta di promettere l’esito</w:t>
            </w:r>
          </w:p>
        </w:tc>
      </w:tr>
      <w:tr>
        <w:tc>
          <w:tcPr/>
          <w:p>
            <w:pPr>
              <w:pStyle w:val="Compact"/>
            </w:pPr>
            <w:r>
              <w:rPr>
                <w:b/>
                <w:bCs/>
              </w:rPr>
              <w:t xml:space="preserve">Santilli, Beghi, Finucci (2006)</w:t>
            </w:r>
            <w:r>
              <w:t xml:space="preserve"> </w:t>
            </w:r>
            <w:r>
              <w:t xml:space="preserve">—</w:t>
            </w:r>
            <w:r>
              <w:t xml:space="preserve"> </w:t>
            </w:r>
            <w:r>
              <w:rPr>
                <w:i/>
                <w:iCs/>
              </w:rPr>
              <w:t xml:space="preserve">Spine J</w:t>
            </w:r>
            <w:r>
              <w:t xml:space="preserve"> </w:t>
            </w:r>
            <w:r>
              <w:t xml:space="preserve">6:131-137 ·</w:t>
            </w:r>
            <w:r>
              <w:t xml:space="preserve"> </w:t>
            </w:r>
            <w:hyperlink r:id="rId34">
              <w:r>
                <w:rPr>
                  <w:rStyle w:val="Hyperlink"/>
                </w:rPr>
                <w:t xml:space="preserve">PMID 16517383</w:t>
              </w:r>
            </w:hyperlink>
          </w:p>
        </w:tc>
        <w:tc>
          <w:tcPr/>
          <w:p>
            <w:pPr>
              <w:pStyle w:val="Compact"/>
            </w:pPr>
            <w:r>
              <w:t xml:space="preserve">RCT doppio-cieco, n=102: manipolazione attiva vs simulata, protrusione</w:t>
            </w:r>
          </w:p>
        </w:tc>
        <w:tc>
          <w:tcPr/>
          <w:p>
            <w:pPr>
              <w:pStyle w:val="Compact"/>
            </w:pPr>
            <w:r>
              <w:t xml:space="preserve">Più pazienti liberi dal dolore irradiato (</w:t>
            </w:r>
            <w:r>
              <w:rPr>
                <w:b/>
                <w:bCs/>
              </w:rPr>
              <w:t xml:space="preserve">55% vs 20%</w:t>
            </w:r>
            <w:r>
              <w:t xml:space="preserve">) e locale (</w:t>
            </w:r>
            <w:r>
              <w:rPr>
                <w:b/>
                <w:bCs/>
              </w:rPr>
              <w:t xml:space="preserve">28% vs 6%</w:t>
            </w:r>
            <w:r>
              <w:t xml:space="preserve">),</w:t>
            </w:r>
            <w:r>
              <w:t xml:space="preserve"> </w:t>
            </w:r>
            <w:r>
              <w:rPr>
                <w:b/>
                <w:bCs/>
              </w:rPr>
              <w:t xml:space="preserve">nessun evento avverso</w:t>
            </w:r>
          </w:p>
        </w:tc>
      </w:tr>
      <w:tr>
        <w:tc>
          <w:tcPr/>
          <w:p>
            <w:pPr>
              <w:pStyle w:val="Compact"/>
            </w:pPr>
            <w:r>
              <w:rPr>
                <w:b/>
                <w:bCs/>
              </w:rPr>
              <w:t xml:space="preserve">Danazumi et al. (2023)</w:t>
            </w:r>
            <w:r>
              <w:t xml:space="preserve"> </w:t>
            </w:r>
            <w:r>
              <w:t xml:space="preserve">—</w:t>
            </w:r>
            <w:r>
              <w:t xml:space="preserve"> </w:t>
            </w:r>
            <w:r>
              <w:rPr>
                <w:i/>
                <w:iCs/>
              </w:rPr>
              <w:t xml:space="preserve">J Man Manip Ther</w:t>
            </w:r>
            <w:r>
              <w:t xml:space="preserve"> </w:t>
            </w:r>
            <w:r>
              <w:t xml:space="preserve">31:408-420 ·</w:t>
            </w:r>
            <w:r>
              <w:t xml:space="preserve"> </w:t>
            </w:r>
            <w:hyperlink r:id="rId35">
              <w:r>
                <w:rPr>
                  <w:rStyle w:val="Hyperlink"/>
                </w:rPr>
                <w:t xml:space="preserve">PMID 36950742</w:t>
              </w:r>
            </w:hyperlink>
          </w:p>
        </w:tc>
        <w:tc>
          <w:tcPr/>
          <w:p>
            <w:pPr>
              <w:pStyle w:val="Compact"/>
            </w:pPr>
            <w:r>
              <w:t xml:space="preserve">RCT, n=40, 52 sett.: manipolazione vs mobilizzazione, entrambe + neurodinamica, radicolopatia cronica</w:t>
            </w:r>
          </w:p>
        </w:tc>
        <w:tc>
          <w:tcPr/>
          <w:p>
            <w:pPr>
              <w:pStyle w:val="Compact"/>
            </w:pPr>
            <w:r>
              <w:t xml:space="preserve">La</w:t>
            </w:r>
            <w:r>
              <w:t xml:space="preserve"> </w:t>
            </w:r>
            <w:r>
              <w:rPr>
                <w:b/>
                <w:bCs/>
              </w:rPr>
              <w:t xml:space="preserve">mobilizzazione</w:t>
            </w:r>
            <w:r>
              <w:t xml:space="preserve"> </w:t>
            </w:r>
            <w:r>
              <w:t xml:space="preserve">supera la manipolazione a 6, 12, 26 e 52 settimane: è il motivo del default.</w:t>
            </w:r>
            <w:r>
              <w:t xml:space="preserve"> </w:t>
            </w:r>
            <w:r>
              <w:rPr>
                <w:b/>
                <w:bCs/>
              </w:rPr>
              <w:t xml:space="preserve">Limiti dichiarati: nessun gruppo di controllo, eventi avversi non misurati, intervento combinato con esercizi</w:t>
            </w:r>
          </w:p>
        </w:tc>
      </w:tr>
      <w:tr>
        <w:tc>
          <w:tcPr/>
          <w:p>
            <w:pPr>
              <w:pStyle w:val="Compact"/>
            </w:pPr>
            <w:r>
              <w:rPr>
                <w:b/>
                <w:bCs/>
              </w:rPr>
              <w:t xml:space="preserve">Plaza-Manzano et al. (2020)</w:t>
            </w:r>
            <w:r>
              <w:t xml:space="preserve"> </w:t>
            </w:r>
            <w:r>
              <w:t xml:space="preserve">—</w:t>
            </w:r>
            <w:r>
              <w:t xml:space="preserve"> </w:t>
            </w:r>
            <w:r>
              <w:rPr>
                <w:i/>
                <w:iCs/>
              </w:rPr>
              <w:t xml:space="preserve">Am J Phys Med Rehabil</w:t>
            </w:r>
            <w:r>
              <w:t xml:space="preserve"> </w:t>
            </w:r>
            <w:r>
              <w:t xml:space="preserve">99:124-132 ·</w:t>
            </w:r>
            <w:r>
              <w:t xml:space="preserve"> </w:t>
            </w:r>
            <w:hyperlink r:id="rId36">
              <w:r>
                <w:rPr>
                  <w:rStyle w:val="Hyperlink"/>
                </w:rPr>
                <w:t xml:space="preserve">PMID 31464753</w:t>
              </w:r>
            </w:hyperlink>
          </w:p>
        </w:tc>
        <w:tc>
          <w:tcPr/>
          <w:p>
            <w:pPr>
              <w:pStyle w:val="Compact"/>
            </w:pPr>
            <w:r>
              <w:t xml:space="preserve">RCT, n=32: neurodinamica + controllo motorio vs solo controllo motorio</w:t>
            </w:r>
          </w:p>
        </w:tc>
        <w:tc>
          <w:tcPr/>
          <w:p>
            <w:pPr>
              <w:pStyle w:val="Compact"/>
            </w:pPr>
            <w:r>
              <w:rPr>
                <w:b/>
                <w:bCs/>
              </w:rPr>
              <w:t xml:space="preserve">Entrambi i gruppi migliorano molto</w:t>
            </w:r>
            <w:r>
              <w:t xml:space="preserve">; la neurodinamica aggiunge sintomi neuropatici e SLR,</w:t>
            </w:r>
            <w:r>
              <w:t xml:space="preserve"> </w:t>
            </w:r>
            <w:r>
              <w:rPr>
                <w:b/>
                <w:bCs/>
              </w:rPr>
              <w:t xml:space="preserve">ma le differenze fra gruppi non raggiungono la rilevanza clinica</w:t>
            </w:r>
            <w:r>
              <w:t xml:space="preserve">. Dice cosa promettere, e che</w:t>
            </w:r>
            <w:r>
              <w:t xml:space="preserve"> </w:t>
            </w:r>
            <w:r>
              <w:rPr>
                <w:b/>
                <w:bCs/>
              </w:rPr>
              <w:t xml:space="preserve">la base è l’esercizio</w:t>
            </w:r>
          </w:p>
        </w:tc>
      </w:tr>
    </w:tbl>
    <w:p>
      <w:pPr>
        <w:pStyle w:val="BlockText"/>
      </w:pPr>
      <w:r>
        <w:rPr>
          <w:b/>
          <w:bCs/>
        </w:rPr>
        <w:t xml:space="preserve">La riga da avere in testa quando citi Santilli:</w:t>
      </w:r>
      <w:r>
        <w:t xml:space="preserve"> </w:t>
      </w:r>
      <w:r>
        <w:rPr>
          <w:i/>
          <w:iCs/>
        </w:rPr>
        <w:t xml:space="preserve">ha usato thrust ad alta velocità, fino a 20 sedute in un mese, su sole protrusioni. Noi non usiamo quella tecnica in quella fase e non usiamo quella dose: le sue percentuali non sono la nostra attesa. Sono la prova che il carico manuale su questa popolazione batte un placebo credibile senza eventi avversi.</w:t>
      </w:r>
    </w:p>
    <w:bookmarkStart w:id="40" w:name="X9a35a17febe796d1645d64056d16c4a7210e33b"/>
    <w:p>
      <w:pPr>
        <w:pStyle w:val="Heading3"/>
      </w:pPr>
      <w:r>
        <w:t xml:space="preserve">Cosa questi studi permettono di dire — e cosa no</w:t>
      </w:r>
    </w:p>
    <w:p>
      <w:pPr>
        <w:pStyle w:val="Compact"/>
        <w:numPr>
          <w:ilvl w:val="0"/>
          <w:numId w:val="1015"/>
        </w:numPr>
      </w:pPr>
      <w:r>
        <w:rPr>
          <w:b/>
          <w:bCs/>
        </w:rPr>
        <w:t xml:space="preserve">Puoi dire</w:t>
      </w:r>
      <w:r>
        <w:t xml:space="preserve"> </w:t>
      </w:r>
      <w:r>
        <w:t xml:space="preserve">che il lavoro manuale sul dolore irradiato da protrusione ha battuto un placebo credibile senza eventi avversi (Santilli); che la mobilizzazione è preferibile al thrust in questo quadro (Danazumi, coi suoi limiti); che la neurodinamica migliora meccanosensibilità e sintomi neuropatici</w:t>
      </w:r>
      <w:r>
        <w:t xml:space="preserve"> </w:t>
      </w:r>
      <w:r>
        <w:rPr>
          <w:b/>
          <w:bCs/>
        </w:rPr>
        <w:t xml:space="preserve">con effetto incrementale sotto la rilevanza clinica</w:t>
      </w:r>
      <w:r>
        <w:t xml:space="preserve"> </w:t>
      </w:r>
      <w:r>
        <w:t xml:space="preserve">(Plaza-Manzano) e con effetti pooled grandi</w:t>
      </w:r>
      <w:r>
        <w:t xml:space="preserve"> </w:t>
      </w:r>
      <w:r>
        <w:rPr>
          <w:b/>
          <w:bCs/>
        </w:rPr>
        <w:t xml:space="preserve">a certezza molto bassa</w:t>
      </w:r>
      <w:r>
        <w:t xml:space="preserve"> </w:t>
      </w:r>
      <w:r>
        <w:t xml:space="preserve">(Lin 2023,</w:t>
      </w:r>
      <w:r>
        <w:t xml:space="preserve"> </w:t>
      </w:r>
      <w:r>
        <w:rPr>
          <w:i/>
          <w:iCs/>
        </w:rPr>
        <w:t xml:space="preserve">Life</w:t>
      </w:r>
      <w:r>
        <w:t xml:space="preserve"> </w:t>
      </w:r>
      <w:r>
        <w:t xml:space="preserve">13:2255 — 20 RCT, 877 pt, 65% ad alto rischio di bias).</w:t>
      </w:r>
    </w:p>
    <w:p>
      <w:pPr>
        <w:pStyle w:val="Compact"/>
        <w:numPr>
          <w:ilvl w:val="0"/>
          <w:numId w:val="1015"/>
        </w:numPr>
      </w:pPr>
      <w:r>
        <w:rPr>
          <w:b/>
          <w:bCs/>
        </w:rPr>
        <w:t xml:space="preserve">Non puoi dire</w:t>
      </w:r>
      <w:r>
        <w:t xml:space="preserve"> </w:t>
      </w:r>
      <w:r>
        <w:t xml:space="preserve">che l’osteopatia risolve, riduce o riassorbe l’ernia, o evita l’intervento. Il riassorbimento spontaneo è la regola,</w:t>
      </w:r>
      <w:r>
        <w:t xml:space="preserve"> </w:t>
      </w:r>
      <w:r>
        <w:rPr>
          <w:b/>
          <w:bCs/>
        </w:rPr>
        <w:t xml:space="preserve">e va citato per la categoria del tuo paziente</w:t>
      </w:r>
      <w:r>
        <w:t xml:space="preserve"> </w:t>
      </w:r>
      <w:r>
        <w:t xml:space="preserve">(Chiu 2015,</w:t>
      </w:r>
      <w:r>
        <w:t xml:space="preserve"> </w:t>
      </w:r>
      <w:hyperlink r:id="rId37">
        <w:r>
          <w:rPr>
            <w:rStyle w:val="Hyperlink"/>
          </w:rPr>
          <w:t xml:space="preserve">PMID 25009200</w:t>
        </w:r>
      </w:hyperlink>
      <w:r>
        <w:t xml:space="preserve">):</w:t>
      </w:r>
      <w:r>
        <w:t xml:space="preserve"> </w:t>
      </w:r>
      <w:r>
        <w:rPr>
          <w:b/>
          <w:bCs/>
        </w:rPr>
        <w:t xml:space="preserve">96% sequestrate, 70% espulse, 41% protrusioni, 13% bulging</w:t>
      </w:r>
      <w:r>
        <w:t xml:space="preserve">. Dire</w:t>
      </w:r>
      <w:r>
        <w:t xml:space="preserve"> </w:t>
      </w:r>
      <w:r>
        <w:t xml:space="preserve">“96%”</w:t>
      </w:r>
      <w:r>
        <w:t xml:space="preserve"> </w:t>
      </w:r>
      <w:r>
        <w:t xml:space="preserve">a chi ha una protrusione è gonfiare.</w:t>
      </w:r>
    </w:p>
    <w:p>
      <w:pPr>
        <w:pStyle w:val="Compact"/>
        <w:numPr>
          <w:ilvl w:val="0"/>
          <w:numId w:val="1015"/>
        </w:numPr>
      </w:pPr>
      <w:r>
        <w:rPr>
          <w:b/>
          <w:bCs/>
        </w:rPr>
        <w:t xml:space="preserve">Devi dire</w:t>
      </w:r>
      <w:r>
        <w:t xml:space="preserve">, se il medico inviante te lo chiede, che la meta-analisi più rigorosa non trova differenze medie rispetto al controllo. Il tuo argomento non è la media: è che</w:t>
      </w:r>
      <w:r>
        <w:t xml:space="preserve"> </w:t>
      </w:r>
      <w:r>
        <w:rPr>
          <w:b/>
          <w:bCs/>
        </w:rPr>
        <w:t xml:space="preserve">misuri quel paziente</w:t>
      </w:r>
      <w:r>
        <w:t xml:space="preserve"> </w:t>
      </w:r>
      <w:r>
        <w:t xml:space="preserve">e ti fermi se non risponde.</w:t>
      </w:r>
      <w:r>
        <w:t xml:space="preserve"> </w:t>
      </w:r>
      <w:r>
        <w:rPr>
          <w:i/>
          <w:iCs/>
        </w:rPr>
        <w:t xml:space="preserve">Onestà epistemica: il miglioramento del singolo non prova che sia merito tuo — qui la storia naturale è generosa. Misurare serve a decidere se continuare, non a dimostrare l’efficacia.</w:t>
      </w:r>
    </w:p>
    <w:p>
      <w:pPr>
        <w:pStyle w:val="Compact"/>
        <w:numPr>
          <w:ilvl w:val="0"/>
          <w:numId w:val="1015"/>
        </w:numPr>
      </w:pPr>
      <w:r>
        <w:rPr>
          <w:b/>
          <w:bCs/>
        </w:rPr>
        <w:t xml:space="preserve">Il contesto per il paziente terrorizzato — completo, non a senso unico.</w:t>
      </w:r>
      <w:r>
        <w:t xml:space="preserve"> </w:t>
      </w:r>
      <w:r>
        <w:t xml:space="preserve">A un anno chirurgia precoce e conservativo danno lo stesso esito, con</w:t>
      </w:r>
      <w:r>
        <w:t xml:space="preserve"> </w:t>
      </w:r>
      <w:r>
        <w:rPr>
          <w:b/>
          <w:bCs/>
        </w:rPr>
        <w:t xml:space="preserve">95% di guarigione percepita in entrambi i gruppi</w:t>
      </w:r>
      <w:r>
        <w:t xml:space="preserve"> </w:t>
      </w:r>
      <w:r>
        <w:t xml:space="preserve">—</w:t>
      </w:r>
      <w:r>
        <w:t xml:space="preserve"> </w:t>
      </w:r>
      <w:r>
        <w:rPr>
          <w:b/>
          <w:bCs/>
        </w:rPr>
        <w:t xml:space="preserve">ma chi si opera arriva prima al sollievo (HR 1,97), e nel braccio conservativo il 39% è stato comunque operato entro l’anno</w:t>
      </w:r>
      <w:r>
        <w:t xml:space="preserve">, in media a 18,7 settimane (Peul 2007,</w:t>
      </w:r>
      <w:r>
        <w:t xml:space="preserve"> </w:t>
      </w:r>
      <w:hyperlink r:id="rId38">
        <w:r>
          <w:rPr>
            <w:rStyle w:val="Hyperlink"/>
          </w:rPr>
          <w:t xml:space="preserve">PMID 17538084</w:t>
        </w:r>
      </w:hyperlink>
      <w:r>
        <w:t xml:space="preserve">). Le alterazioni discali sono frequentissime negli asintomatici,</w:t>
      </w:r>
      <w:r>
        <w:t xml:space="preserve"> </w:t>
      </w:r>
      <w:r>
        <w:rPr>
          <w:b/>
          <w:bCs/>
        </w:rPr>
        <w:t xml:space="preserve">con la cifra della sua categoria</w:t>
      </w:r>
      <w:r>
        <w:t xml:space="preserve">:</w:t>
      </w:r>
      <w:r>
        <w:t xml:space="preserve"> </w:t>
      </w:r>
      <w:r>
        <w:rPr>
          <w:i/>
          <w:iCs/>
        </w:rPr>
        <w:t xml:space="preserve">bulging</w:t>
      </w:r>
      <w:r>
        <w:t xml:space="preserve"> </w:t>
      </w:r>
      <w:r>
        <w:t xml:space="preserve">dal 30% a vent’anni all’84% a ottanta,</w:t>
      </w:r>
      <w:r>
        <w:t xml:space="preserve"> </w:t>
      </w:r>
      <w:r>
        <w:rPr>
          <w:i/>
          <w:iCs/>
        </w:rPr>
        <w:t xml:space="preserve">protrusione</w:t>
      </w:r>
      <w:r>
        <w:t xml:space="preserve"> </w:t>
      </w:r>
      <w:r>
        <w:t xml:space="preserve">dal 29% al 43%, degenerazione dal 37% al 96% (Brinjikji 2015,</w:t>
      </w:r>
      <w:r>
        <w:t xml:space="preserve"> </w:t>
      </w:r>
      <w:hyperlink r:id="rId39">
        <w:r>
          <w:rPr>
            <w:rStyle w:val="Hyperlink"/>
          </w:rPr>
          <w:t xml:space="preserve">PMID 25430861</w:t>
        </w:r>
      </w:hyperlink>
      <w:r>
        <w:t xml:space="preserve">).</w:t>
      </w:r>
    </w:p>
    <w:p>
      <w:pPr>
        <w:pStyle w:val="Compact"/>
        <w:numPr>
          <w:ilvl w:val="0"/>
          <w:numId w:val="1015"/>
        </w:numPr>
      </w:pPr>
      <w:r>
        <w:rPr>
          <w:b/>
          <w:bCs/>
        </w:rPr>
        <w:t xml:space="preserve">Chiudi sempre lo script informativo così:</w:t>
      </w:r>
      <w:r>
        <w:t xml:space="preserve"> </w:t>
      </w:r>
      <w:r>
        <w:rPr>
          <w:i/>
          <w:iCs/>
        </w:rPr>
        <w:t xml:space="preserve">“la decisione sull’intervento la prende il tuo medico, io non la sposto in nessuna delle due direzioni.”</w:t>
      </w:r>
    </w:p>
    <w:p>
      <w:pPr>
        <w:pStyle w:val="Compact"/>
        <w:numPr>
          <w:ilvl w:val="0"/>
          <w:numId w:val="1015"/>
        </w:numPr>
      </w:pPr>
      <w:r>
        <w:rPr>
          <w:b/>
          <w:bCs/>
        </w:rPr>
        <w:t xml:space="preserve">Criterio temporale di re-invio:</w:t>
      </w:r>
      <w:r>
        <w:t xml:space="preserve"> </w:t>
      </w:r>
      <w:r>
        <w:rPr>
          <w:b/>
          <w:bCs/>
        </w:rPr>
        <w:t xml:space="preserve">dolore radicolare severo sostanzialmente invariato oltre 6-8 settimane → rimando per valutazione specialistica</w:t>
      </w:r>
      <w:r>
        <w:t xml:space="preserve">, indipendentemente da come sta andando il ciclo.</w:t>
      </w:r>
    </w:p>
    <w:bookmarkEnd w:id="40"/>
    <w:bookmarkStart w:id="41" w:name="perché-ci-ancoriamo-a-schmid"/>
    <w:p>
      <w:pPr>
        <w:pStyle w:val="Heading3"/>
      </w:pPr>
      <w:r>
        <w:t xml:space="preserve">Perché ci ancoriamo a Schmid</w:t>
      </w:r>
    </w:p>
    <w:p>
      <w:pPr>
        <w:pStyle w:val="FirstParagraph"/>
      </w:pPr>
      <w:r>
        <w:t xml:space="preserve">Ha coordinato il panel internazionale IASP e soprattutto</w:t>
      </w:r>
      <w:r>
        <w:t xml:space="preserve"> </w:t>
      </w:r>
      <w:r>
        <w:rPr>
          <w:b/>
          <w:bCs/>
        </w:rPr>
        <w:t xml:space="preserve">ha firmato la meta-analisi che non conferma la propria disciplina di appartenenza</w:t>
      </w:r>
      <w:r>
        <w:t xml:space="preserve">: non ha bisogno di gonfiare, ed è per questo che la sua firma ci protegge.</w:t>
      </w:r>
    </w:p>
    <w:p>
      <w:pPr>
        <w:pStyle w:val="BodyText"/>
      </w:pPr>
      <w:r>
        <w:rPr>
          <w:i/>
          <w:iCs/>
        </w:rPr>
        <w:t xml:space="preserve">È un riferimento scientifico, non una collaborazione: nessuno degli autori citati ha partecipato alla stesura di questo documento né lo ha approvato, e il nome non si usa in nessuna comunicazione verso il pubblico.</w:t>
      </w:r>
    </w:p>
    <w:p>
      <w:r>
        <w:pict>
          <v:rect style="width:0;height:1.5pt" o:hralign="center" o:hrstd="t" o:hr="t"/>
        </w:pict>
      </w:r>
    </w:p>
    <w:bookmarkEnd w:id="41"/>
    <w:bookmarkEnd w:id="42"/>
    <w:bookmarkEnd w:id="43"/>
    <w:bookmarkStart w:id="58" w:name="parte-iii-il-meccanismo-e-le-mani"/>
    <w:p>
      <w:pPr>
        <w:pStyle w:val="Heading1"/>
      </w:pPr>
      <w:r>
        <w:t xml:space="preserve">PARTE III — IL MECCANISMO E LE MANI</w:t>
      </w:r>
    </w:p>
    <w:bookmarkStart w:id="44" w:name="la-canalina-e-il-cavo"/>
    <w:p>
      <w:pPr>
        <w:pStyle w:val="Heading2"/>
      </w:pPr>
      <w:r>
        <w:t xml:space="preserve">1. La canalina e il cavo</w:t>
      </w:r>
    </w:p>
    <w:p>
      <w:pPr>
        <w:pStyle w:val="FirstParagraph"/>
      </w:pPr>
      <w:r>
        <w:t xml:space="preserve">Smetti di immaginare la radice come un tubo schiacciato da una pietra. Immaginala come un</w:t>
      </w:r>
      <w:r>
        <w:t xml:space="preserve"> </w:t>
      </w:r>
      <w:r>
        <w:rPr>
          <w:b/>
          <w:bCs/>
        </w:rPr>
        <w:t xml:space="preserve">cavo elettrico che corre dentro una canalina</w:t>
      </w:r>
      <w:r>
        <w:t xml:space="preserve">: non basta che la canalina sia larga — il cavo deve</w:t>
      </w:r>
      <w:r>
        <w:t xml:space="preserve"> </w:t>
      </w:r>
      <w:r>
        <w:rPr>
          <w:b/>
          <w:bCs/>
        </w:rPr>
        <w:t xml:space="preserve">potersi muovere senza essere tirato</w:t>
      </w:r>
      <w:r>
        <w:t xml:space="preserve">, essere</w:t>
      </w:r>
      <w:r>
        <w:t xml:space="preserve"> </w:t>
      </w:r>
      <w:r>
        <w:rPr>
          <w:b/>
          <w:bCs/>
        </w:rPr>
        <w:t xml:space="preserve">irrorato</w:t>
      </w:r>
      <w:r>
        <w:t xml:space="preserve">, e non avere l’isolante infiammato.</w:t>
      </w:r>
    </w:p>
    <w:p>
      <w:pPr>
        <w:pStyle w:val="BodyText"/>
      </w:pPr>
      <w:r>
        <w:rPr>
          <w:b/>
          <w:bCs/>
        </w:rPr>
        <w:t xml:space="preserve">Il dolore radicolare è un corto circuito, non una crepa nel muro.</w:t>
      </w:r>
      <w:r>
        <w:t xml:space="preserve"> </w:t>
      </w:r>
      <w:r>
        <w:t xml:space="preserve">È la ragione fisiologica dei giorni buoni e dei giorni impossibili con la stessa identica ernia.</w:t>
      </w:r>
    </w:p>
    <w:bookmarkEnd w:id="44"/>
    <w:bookmarkStart w:id="46" w:name="X8ddebac95b1b481960f624d2fe40bad82847795"/>
    <w:p>
      <w:pPr>
        <w:pStyle w:val="Heading2"/>
      </w:pPr>
      <w:r>
        <w:t xml:space="preserve">2. I tre fattori che decidono, e nessuno è l’ernia da sola</w:t>
      </w:r>
    </w:p>
    <w:p>
      <w:pPr>
        <w:pStyle w:val="Compact"/>
        <w:numPr>
          <w:ilvl w:val="0"/>
          <w:numId w:val="1016"/>
        </w:numPr>
      </w:pPr>
      <w:r>
        <w:rPr>
          <w:b/>
          <w:bCs/>
        </w:rPr>
        <w:t xml:space="preserve">La compressione meccanica.</w:t>
      </w:r>
      <w:r>
        <w:t xml:space="preserve"> </w:t>
      </w:r>
      <w:r>
        <w:t xml:space="preserve">Reale, misurabile, ma</w:t>
      </w:r>
      <w:r>
        <w:t xml:space="preserve"> </w:t>
      </w:r>
      <w:r>
        <w:rPr>
          <w:b/>
          <w:bCs/>
        </w:rPr>
        <w:t xml:space="preserve">non sufficiente</w:t>
      </w:r>
      <w:r>
        <w:t xml:space="preserve">: la stessa immagine convive col silenzio in milioni di persone. In compressione il flusso venulare intraneurale è già compromesso a 20-30 mmHg.</w:t>
      </w:r>
    </w:p>
    <w:p>
      <w:pPr>
        <w:pStyle w:val="Compact"/>
        <w:numPr>
          <w:ilvl w:val="0"/>
          <w:numId w:val="1016"/>
        </w:numPr>
      </w:pPr>
      <w:r>
        <w:rPr>
          <w:b/>
          <w:bCs/>
        </w:rPr>
        <w:t xml:space="preserve">La neuroinfiammazione.</w:t>
      </w:r>
      <w:r>
        <w:t xml:space="preserve"> </w:t>
      </w:r>
      <w:r>
        <w:t xml:space="preserve">Il materiale del nucleo polposo è chimicamente irritante per radice e ganglio dorsale e abbassa la soglia di scarica: un nervo infiammato spara per un movimento che ieri non sentiva (Schmid 2020,</w:t>
      </w:r>
      <w:r>
        <w:t xml:space="preserve"> </w:t>
      </w:r>
      <w:hyperlink r:id="rId45">
        <w:r>
          <w:rPr>
            <w:rStyle w:val="Hyperlink"/>
          </w:rPr>
          <w:t xml:space="preserve">PMID 32766466</w:t>
        </w:r>
      </w:hyperlink>
      <w:r>
        <w:t xml:space="preserve">).</w:t>
      </w:r>
    </w:p>
    <w:p>
      <w:pPr>
        <w:pStyle w:val="Compact"/>
        <w:numPr>
          <w:ilvl w:val="0"/>
          <w:numId w:val="1016"/>
        </w:numPr>
      </w:pPr>
      <w:r>
        <w:rPr>
          <w:b/>
          <w:bCs/>
        </w:rPr>
        <w:t xml:space="preserve">La tensione, non la distanza.</w:t>
      </w:r>
      <w:r>
        <w:t xml:space="preserve"> </w:t>
      </w:r>
      <w:r>
        <w:t xml:space="preserve">Un luogo comune da correggere, perché</w:t>
      </w:r>
      <w:r>
        <w:t xml:space="preserve"> </w:t>
      </w:r>
      <w:r>
        <w:rPr>
          <w:b/>
          <w:bCs/>
        </w:rPr>
        <w:t xml:space="preserve">cambia una decisione</w:t>
      </w:r>
      <w:r>
        <w:t xml:space="preserve">: l’escursione longitudinale dello sciatico è</w:t>
      </w:r>
      <w:r>
        <w:t xml:space="preserve"> </w:t>
      </w:r>
      <w:r>
        <w:rPr>
          <w:b/>
          <w:bCs/>
        </w:rPr>
        <w:t xml:space="preserve">millimetrica</w:t>
      </w:r>
      <w:r>
        <w:t xml:space="preserve"> </w:t>
      </w:r>
      <w:r>
        <w:t xml:space="preserve">(~1 cm al massimo del range di SLR, ~3 mm durante uno slider, appena</w:t>
      </w:r>
      <w:r>
        <w:t xml:space="preserve"> </w:t>
      </w:r>
      <w:r>
        <w:rPr>
          <w:b/>
          <w:bCs/>
        </w:rPr>
        <w:t xml:space="preserve">0,6 mm in più di un tensore</w:t>
      </w:r>
      <w:r>
        <w:t xml:space="preserve">). Il discriminante fra slider e tensore</w:t>
      </w:r>
      <w:r>
        <w:t xml:space="preserve"> </w:t>
      </w:r>
      <w:r>
        <w:rPr>
          <w:b/>
          <w:bCs/>
        </w:rPr>
        <w:t xml:space="preserve">non è quanto il nervo scorre: è quanto tira</w:t>
      </w:r>
      <w:r>
        <w:t xml:space="preserve"> </w:t>
      </w:r>
      <w:r>
        <w:t xml:space="preserve">— 0,8% contro 6,8% di allungamento nei modelli sperimentali — e l’irrorazione intraneurale cala oltre il</w:t>
      </w:r>
      <w:r>
        <w:t xml:space="preserve"> </w:t>
      </w:r>
      <w:r>
        <w:rPr>
          <w:b/>
          <w:bCs/>
        </w:rPr>
        <w:t xml:space="preserve">6-8% di allungamento</w:t>
      </w:r>
      <w:r>
        <w:t xml:space="preserve">. Quindi:</w:t>
      </w:r>
      <w:r>
        <w:t xml:space="preserve"> </w:t>
      </w:r>
      <w:r>
        <w:rPr>
          <w:b/>
          <w:bCs/>
        </w:rPr>
        <w:t xml:space="preserve">il nervo fermo non</w:t>
      </w:r>
      <w:r>
        <w:rPr>
          <w:b/>
          <w:bCs/>
        </w:rPr>
        <w:t xml:space="preserve"> </w:t>
      </w:r>
      <w:r>
        <w:rPr>
          <w:b/>
          <w:bCs/>
        </w:rPr>
        <w:t xml:space="preserve">“si asfissia”</w:t>
      </w:r>
      <w:r>
        <w:rPr>
          <w:b/>
          <w:bCs/>
        </w:rPr>
        <w:t xml:space="preserve"> </w:t>
      </w:r>
      <w:r>
        <w:rPr>
          <w:b/>
          <w:bCs/>
        </w:rPr>
        <w:t xml:space="preserve">— si edemizza e si incolla all’interfaccia; si asfissia se tirato o compresso.</w:t>
      </w:r>
      <w:r>
        <w:t xml:space="preserve"> </w:t>
      </w:r>
      <w:r>
        <w:t xml:space="preserve">Conseguenza diretta:</w:t>
      </w:r>
      <w:r>
        <w:t xml:space="preserve"> </w:t>
      </w:r>
      <w:r>
        <w:rPr>
          <w:b/>
          <w:bCs/>
        </w:rPr>
        <w:t xml:space="preserve">nell’irritabile non si progredisce aumentando l’ampiezza, ma riducendo la co-tensione all’estremità opposta.</w:t>
      </w:r>
    </w:p>
    <w:bookmarkEnd w:id="46"/>
    <w:bookmarkStart w:id="47" w:name="X82e23ee67aa334c796e0e801edd9b57ebe0b69f"/>
    <w:p>
      <w:pPr>
        <w:pStyle w:val="Heading2"/>
      </w:pPr>
      <w:r>
        <w:t xml:space="preserve">3. La difesa che diventa il problema, e la sfida per TE</w:t>
      </w:r>
    </w:p>
    <w:p>
      <w:pPr>
        <w:pStyle w:val="FirstParagraph"/>
      </w:pPr>
      <w:r>
        <w:t xml:space="preserve">Contrattura paravertebrale, shift antalgico, anca che smette di estendersi: nella prima settimana sono</w:t>
      </w:r>
      <w:r>
        <w:t xml:space="preserve"> </w:t>
      </w:r>
      <w:r>
        <w:rPr>
          <w:b/>
          <w:bCs/>
        </w:rPr>
        <w:t xml:space="preserve">protezione intelligente</w:t>
      </w:r>
      <w:r>
        <w:t xml:space="preserve">. Al terzo mese sono la ragione per cui il segmento continua a caricare, il nervo continua a non scorrere e il paziente continua a non muoversi.</w:t>
      </w:r>
    </w:p>
    <w:p>
      <w:pPr>
        <w:pStyle w:val="BodyText"/>
      </w:pPr>
      <w:r>
        <w:t xml:space="preserve">Non hai accesso all’ernia, e non ti serve. Hai accesso a</w:t>
      </w:r>
      <w:r>
        <w:t xml:space="preserve"> </w:t>
      </w:r>
      <w:r>
        <w:rPr>
          <w:b/>
          <w:bCs/>
        </w:rPr>
        <w:t xml:space="preserve">quattro variabili che decidono il sintomo</w:t>
      </w:r>
      <w:r>
        <w:t xml:space="preserve">: quanto carico passa dal segmento, quanto il nervo può muoversi senza essere tirato,</w:t>
      </w:r>
      <w:r>
        <w:t xml:space="preserve"> </w:t>
      </w:r>
      <w:r>
        <w:rPr>
          <w:b/>
          <w:bCs/>
        </w:rPr>
        <w:t xml:space="preserve">quanto quel paziente riesce a reggere di carico</w:t>
      </w:r>
      <w:r>
        <w:t xml:space="preserve">, e quanto quel corpo è disposto a muoversi.</w:t>
      </w:r>
    </w:p>
    <w:p>
      <w:pPr>
        <w:pStyle w:val="BodyText"/>
      </w:pPr>
      <w:r>
        <w:rPr>
          <w:b/>
          <w:bCs/>
        </w:rPr>
        <w:t xml:space="preserve">Script di spiegazione per il paziente:</w:t>
      </w:r>
    </w:p>
    <w:p>
      <w:pPr>
        <w:pStyle w:val="BodyText"/>
      </w:pPr>
      <w:r>
        <w:rPr>
          <w:i/>
          <w:iCs/>
        </w:rPr>
        <w:t xml:space="preserve">“Immagina un cavo elettrico dentro una canalina stretta: non basta che stia largo, deve poter scorrere senza essere tirato e non essere infiammato. La risonanza ti dice quanto è stretta la canalina, non quanto il cavo è infiammato e quanto scorre: da lì dipendono i giorni buoni e quelli impossibili.</w:t>
      </w:r>
      <w:r>
        <w:rPr>
          <w:i/>
          <w:iCs/>
        </w:rPr>
        <w:t xml:space="preserve"> </w:t>
      </w:r>
      <w:r>
        <w:rPr>
          <w:b/>
          <w:bCs/>
          <w:i/>
          <w:iCs/>
        </w:rPr>
        <w:t xml:space="preserve">Provo a</w:t>
      </w:r>
      <w:r>
        <w:rPr>
          <w:i/>
          <w:iCs/>
        </w:rPr>
        <w:t xml:space="preserve"> </w:t>
      </w:r>
      <w:r>
        <w:rPr>
          <w:i/>
          <w:iCs/>
        </w:rPr>
        <w:t xml:space="preserve">togliere carico alla zona, a far muovere il nervo senza tirarlo e a riportarti al movimento.</w:t>
      </w:r>
      <w:r>
        <w:rPr>
          <w:i/>
          <w:iCs/>
        </w:rPr>
        <w:t xml:space="preserve"> </w:t>
      </w:r>
      <w:r>
        <w:rPr>
          <w:b/>
          <w:bCs/>
          <w:i/>
          <w:iCs/>
        </w:rPr>
        <w:t xml:space="preserve">Non posso prometterti di eliminare il dolore e non lavoro sull’ernia: misuriamo insieme se stai rispondendo, e se non rispondi te lo dico e torniamo dal tuo medico.</w:t>
      </w:r>
      <w:r>
        <w:rPr>
          <w:i/>
          <w:iCs/>
        </w:rPr>
        <w:t xml:space="preserve">”</w:t>
      </w:r>
    </w:p>
    <w:bookmarkEnd w:id="47"/>
    <w:bookmarkStart w:id="52" w:name="X47cca295cb3075f76b095fbf7aaa56c74a70a3e"/>
    <w:p>
      <w:pPr>
        <w:pStyle w:val="Heading2"/>
      </w:pPr>
      <w:r>
        <w:t xml:space="preserve">Strategia di trattamento: le tecniche chiave</w:t>
      </w:r>
    </w:p>
    <w:p>
      <w:pPr>
        <w:pStyle w:val="FirstParagraph"/>
      </w:pPr>
      <w:r>
        <w:rPr>
          <w:b/>
          <w:bCs/>
        </w:rPr>
        <w:t xml:space="preserve">La sequenza segue il dominante, non un ordine fisso.</w:t>
      </w:r>
      <w:r>
        <w:t xml:space="preserve"> </w:t>
      </w:r>
      <w:r>
        <w:t xml:space="preserve">Intoccabili in ogni seduta: lo</w:t>
      </w:r>
      <w:r>
        <w:t xml:space="preserve"> </w:t>
      </w:r>
      <w:r>
        <w:rPr>
          <w:b/>
          <w:bCs/>
        </w:rPr>
        <w:t xml:space="preserve">screening red flag + esame segmentario</w:t>
      </w:r>
      <w:r>
        <w:t xml:space="preserve">, e il</w:t>
      </w:r>
      <w:r>
        <w:t xml:space="preserve"> </w:t>
      </w:r>
      <w:r>
        <w:rPr>
          <w:b/>
          <w:bCs/>
        </w:rPr>
        <w:t xml:space="preserve">blocco del dominante</w:t>
      </w:r>
      <w:r>
        <w:t xml:space="preserve">, che riceve il primo posto e il tempo maggiore.</w:t>
      </w:r>
    </w:p>
    <w:bookmarkStart w:id="48" w:name="a.-scarico-del-segmento-sintomatico"/>
    <w:p>
      <w:pPr>
        <w:pStyle w:val="Heading3"/>
      </w:pPr>
      <w:r>
        <w:t xml:space="preserve">A. Scarico del segmento sintomatico</w:t>
      </w:r>
    </w:p>
    <w:p>
      <w:pPr>
        <w:pStyle w:val="FirstParagraph"/>
      </w:pPr>
      <w:r>
        <w:rPr>
          <w:b/>
          <w:bCs/>
        </w:rPr>
        <w:t xml:space="preserve">Obiettivo:</w:t>
      </w:r>
      <w:r>
        <w:t xml:space="preserve"> </w:t>
      </w:r>
      <w:r>
        <w:t xml:space="preserve">ridurre l’input meccanico sulla radice sensibilizzata e sciogliere la difesa che tiene il segmento in compressione.</w:t>
      </w:r>
    </w:p>
    <w:p>
      <w:pPr>
        <w:pStyle w:val="Compact"/>
        <w:numPr>
          <w:ilvl w:val="0"/>
          <w:numId w:val="1017"/>
        </w:numPr>
      </w:pPr>
      <w:r>
        <w:rPr>
          <w:b/>
          <w:bCs/>
        </w:rPr>
        <w:t xml:space="preserve">Scarico 90-90</w:t>
      </w:r>
      <w:r>
        <w:t xml:space="preserve"> </w:t>
      </w:r>
      <w:r>
        <w:t xml:space="preserve">come punto di partenza in fase acuta e come posizione di rientro dopo ogni arresto.</w:t>
      </w:r>
    </w:p>
    <w:p>
      <w:pPr>
        <w:pStyle w:val="Compact"/>
        <w:numPr>
          <w:ilvl w:val="0"/>
          <w:numId w:val="1017"/>
        </w:numPr>
      </w:pPr>
      <w:r>
        <w:rPr>
          <w:b/>
          <w:bCs/>
        </w:rPr>
        <w:t xml:space="preserve">Tecniche ad energia muscolare</w:t>
      </w:r>
      <w:r>
        <w:t xml:space="preserve"> </w:t>
      </w:r>
      <w:r>
        <w:t xml:space="preserve">per cerniera lombosacrale e sacroiliaca: 3-4 ripetizioni, contrazione 5 s, nuova barriera a ogni ripetizione.</w:t>
      </w:r>
    </w:p>
    <w:p>
      <w:pPr>
        <w:pStyle w:val="Compact"/>
        <w:numPr>
          <w:ilvl w:val="0"/>
          <w:numId w:val="1017"/>
        </w:numPr>
      </w:pPr>
      <w:r>
        <w:rPr>
          <w:b/>
          <w:bCs/>
        </w:rPr>
        <w:t xml:space="preserve">Inibizione di quadrato dei lombi, paravertebrali e psoas:</w:t>
      </w:r>
      <w:r>
        <w:t xml:space="preserve"> </w:t>
      </w:r>
      <w:r>
        <w:t xml:space="preserve">pressione sostenuta</w:t>
      </w:r>
      <w:r>
        <w:t xml:space="preserve"> </w:t>
      </w:r>
      <w:r>
        <w:rPr>
          <w:b/>
          <w:bCs/>
        </w:rPr>
        <w:t xml:space="preserve">60-90 s per punto</w:t>
      </w:r>
      <w:r>
        <w:t xml:space="preserve">,</w:t>
      </w:r>
      <w:r>
        <w:t xml:space="preserve"> </w:t>
      </w:r>
      <w:r>
        <w:rPr>
          <w:b/>
          <w:bCs/>
        </w:rPr>
        <w:t xml:space="preserve">criterio d’uscita: se la VAS gamba sale, esci prima</w:t>
      </w:r>
      <w:r>
        <w:t xml:space="preserve"> </w:t>
      </w:r>
      <w:r>
        <w:t xml:space="preserve">— non si sfonda.</w:t>
      </w:r>
      <w:r>
        <w:t xml:space="preserve"> </w:t>
      </w:r>
      <w:r>
        <w:rPr>
          <w:i/>
          <w:iCs/>
        </w:rPr>
        <w:t xml:space="preserve">(Psoas: prima le cautele addominali, Parte II.)</w:t>
      </w:r>
    </w:p>
    <w:p>
      <w:pPr>
        <w:pStyle w:val="Compact"/>
        <w:numPr>
          <w:ilvl w:val="0"/>
          <w:numId w:val="1017"/>
        </w:numPr>
      </w:pPr>
      <w:r>
        <w:rPr>
          <w:b/>
          <w:bCs/>
        </w:rPr>
        <w:t xml:space="preserve">SMWLM in decubito laterale</w:t>
      </w:r>
      <w:r>
        <w:t xml:space="preserve"> </w:t>
      </w:r>
      <w:r>
        <w:t xml:space="preserve">— la tecnica con l’appoggio più diretto (Danazumi),</w:t>
      </w:r>
      <w:r>
        <w:t xml:space="preserve"> </w:t>
      </w:r>
      <w:r>
        <w:rPr>
          <w:b/>
          <w:bCs/>
        </w:rPr>
        <w:t xml:space="preserve">eseguibile così:</w:t>
      </w:r>
      <w:r>
        <w:t xml:space="preserve"> </w:t>
      </w:r>
      <w:r>
        <w:t xml:space="preserve">paziente in decubito laterale</w:t>
      </w:r>
      <w:r>
        <w:t xml:space="preserve"> </w:t>
      </w:r>
      <w:r>
        <w:rPr>
          <w:b/>
          <w:bCs/>
        </w:rPr>
        <w:t xml:space="preserve">con il lato sintomatico in alto</w:t>
      </w:r>
      <w:r>
        <w:t xml:space="preserve">; contatto pollice o eminenza tenar sul</w:t>
      </w:r>
      <w:r>
        <w:t xml:space="preserve"> </w:t>
      </w:r>
      <w:r>
        <w:rPr>
          <w:b/>
          <w:bCs/>
        </w:rPr>
        <w:t xml:space="preserve">processo spinoso del livello sintomatico</w:t>
      </w:r>
      <w:r>
        <w:t xml:space="preserve"> </w:t>
      </w:r>
      <w:r>
        <w:t xml:space="preserve">(identificato per riproduzione del sintomo familiare alla pressione postero-anteriore);</w:t>
      </w:r>
      <w:r>
        <w:t xml:space="preserve"> </w:t>
      </w:r>
      <w:r>
        <w:rPr>
          <w:b/>
          <w:bCs/>
        </w:rPr>
        <w:t xml:space="preserve">glide sostenuto postero-anteriore/laterale, mantenuto per tutta la durata del movimento</w:t>
      </w:r>
      <w:r>
        <w:t xml:space="preserve">; il paziente esegue</w:t>
      </w:r>
      <w:r>
        <w:t xml:space="preserve"> </w:t>
      </w:r>
      <w:r>
        <w:rPr>
          <w:b/>
          <w:bCs/>
        </w:rPr>
        <w:t xml:space="preserve">attivamente</w:t>
      </w:r>
      <w:r>
        <w:t xml:space="preserve"> </w:t>
      </w:r>
      <w:r>
        <w:t xml:space="preserve">il movimento che riproduceva il sintomo (di norma estensione attiva del ginocchio con anca flessa, o SLR attivo);</w:t>
      </w:r>
      <w:r>
        <w:t xml:space="preserve"> </w:t>
      </w:r>
      <w:r>
        <w:rPr>
          <w:b/>
          <w:bCs/>
        </w:rPr>
        <w:t xml:space="preserve">3 serie da 6-10 ripetizioni</w:t>
      </w:r>
      <w:r>
        <w:t xml:space="preserve">, pausa 30-60 s.</w:t>
      </w:r>
      <w:r>
        <w:t xml:space="preserve"> </w:t>
      </w:r>
      <w:r>
        <w:rPr>
          <w:b/>
          <w:bCs/>
        </w:rPr>
        <w:t xml:space="preserve">Criterio di riuscita: il movimento attivo deve risultare indolore durante l’esecuzione</w:t>
      </w:r>
      <w:r>
        <w:t xml:space="preserve"> </w:t>
      </w:r>
      <w:r>
        <w:t xml:space="preserve">— se non lo è, hai sbagliato livello, direzione o intensità del glide: non aumenti la forza, cambi assetto.</w:t>
      </w:r>
    </w:p>
    <w:p>
      <w:pPr>
        <w:pStyle w:val="Compact"/>
        <w:numPr>
          <w:ilvl w:val="0"/>
          <w:numId w:val="1017"/>
        </w:numPr>
      </w:pPr>
      <w:r>
        <w:rPr>
          <w:b/>
          <w:bCs/>
        </w:rPr>
        <w:t xml:space="preserve">Progressione delle forze in estensione</w:t>
      </w:r>
      <w:r>
        <w:t xml:space="preserve"> </w:t>
      </w:r>
      <w:r>
        <w:t xml:space="preserve">(quando la preferenza direzionale è estensoria): auto-estensione → sovrapressione del paziente (cintura, espirazione a fine corsa) → sovrapressione del clinico → mobilizzazione in estensione con sovrapressione → estensione in stazione eretta per il mantenimento.</w:t>
      </w:r>
      <w:r>
        <w:t xml:space="preserve"> </w:t>
      </w:r>
      <w:r>
        <w:rPr>
          <w:b/>
          <w:bCs/>
        </w:rPr>
        <w:t xml:space="preserve">Si sale di forza solo se centralizza e non periferizza.</w:t>
      </w:r>
      <w:r>
        <w:t xml:space="preserve"> </w:t>
      </w:r>
      <w:r>
        <w:t xml:space="preserve">Chi non progredisce le forze si blocca su un plateau e conclude</w:t>
      </w:r>
      <w:r>
        <w:t xml:space="preserve"> </w:t>
      </w:r>
      <w:r>
        <w:t xml:space="preserve">“non risponde”</w:t>
      </w:r>
      <w:r>
        <w:t xml:space="preserve">.</w:t>
      </w:r>
    </w:p>
    <w:p>
      <w:pPr>
        <w:pStyle w:val="Compact"/>
        <w:numPr>
          <w:ilvl w:val="0"/>
          <w:numId w:val="1017"/>
        </w:numPr>
      </w:pPr>
      <w:r>
        <w:rPr>
          <w:b/>
          <w:bCs/>
        </w:rPr>
        <w:t xml:space="preserve">Correzione dello shift laterale:</w:t>
      </w:r>
      <w:r>
        <w:t xml:space="preserve"> </w:t>
      </w:r>
      <w:r>
        <w:t xml:space="preserve">non forzarlo nella prima settimana;</w:t>
      </w:r>
      <w:r>
        <w:t xml:space="preserve"> </w:t>
      </w:r>
      <w:r>
        <w:rPr>
          <w:b/>
          <w:bCs/>
        </w:rPr>
        <w:t xml:space="preserve">se persiste oltre 7-10 giorni si corregge</w:t>
      </w:r>
      <w:r>
        <w:t xml:space="preserve"> </w:t>
      </w:r>
      <w:r>
        <w:t xml:space="preserve">— side glide contro parete o stipite, prima assistito dal clinico poi in autocorrezione ripetuta,</w:t>
      </w:r>
      <w:r>
        <w:t xml:space="preserve"> </w:t>
      </w:r>
      <w:r>
        <w:rPr>
          <w:b/>
          <w:bCs/>
        </w:rPr>
        <w:t xml:space="preserve">seguito immediatamente dall’estensione</w:t>
      </w:r>
      <w:r>
        <w:t xml:space="preserve">. Oltre le 6 settimane la finestra si restringe.</w:t>
      </w:r>
    </w:p>
    <w:p>
      <w:pPr>
        <w:pStyle w:val="BlockText"/>
      </w:pPr>
      <w:r>
        <w:rPr>
          <w:b/>
          <w:bCs/>
        </w:rPr>
        <w:t xml:space="preserve">Trazione e pompage in decoaptazione: NESSUN SUPPORTO.</w:t>
      </w:r>
      <w:r>
        <w:t xml:space="preserve"> </w:t>
      </w:r>
      <w:r>
        <w:t xml:space="preserve">Cochrane 2013 (32 RCT, 2762 pt) non trova effetti clinicamente rilevanti e</w:t>
      </w:r>
      <w:r>
        <w:t xml:space="preserve"> </w:t>
      </w:r>
      <w:r>
        <w:rPr>
          <w:b/>
          <w:bCs/>
        </w:rPr>
        <w:t xml:space="preserve">NICE NG59 raccomanda esplicitamente di non offrire trazione</w:t>
      </w:r>
      <w:r>
        <w:t xml:space="preserve"> </w:t>
      </w:r>
      <w:r>
        <w:t xml:space="preserve">nella lombalgia con o senza sciatica. È l’unica modalità su cui esiste</w:t>
      </w:r>
      <w:r>
        <w:t xml:space="preserve"> </w:t>
      </w:r>
      <w:r>
        <w:rPr>
          <w:b/>
          <w:bCs/>
        </w:rPr>
        <w:t xml:space="preserve">prova che non funziona</w:t>
      </w:r>
      <w:r>
        <w:t xml:space="preserve">, non semplice assenza di prova:</w:t>
      </w:r>
      <w:r>
        <w:t xml:space="preserve"> </w:t>
      </w:r>
      <w:r>
        <w:rPr>
          <w:b/>
          <w:bCs/>
        </w:rPr>
        <w:t xml:space="preserve">non sono tecniche terapeutiche di questa procedura.</w:t>
      </w:r>
      <w:r>
        <w:t xml:space="preserve"> </w:t>
      </w:r>
      <w:r>
        <w:t xml:space="preserve">Un posizionamento in decoaptazione si usa, se si usa, come</w:t>
      </w:r>
      <w:r>
        <w:t xml:space="preserve"> </w:t>
      </w:r>
      <w:r>
        <w:rPr>
          <w:b/>
          <w:bCs/>
        </w:rPr>
        <w:t xml:space="preserve">comfort posizionale</w:t>
      </w:r>
      <w:r>
        <w:t xml:space="preserve"> </w:t>
      </w:r>
      <w:r>
        <w:t xml:space="preserve">— mai come tecnica terapeutica, mai presentato al paziente come</w:t>
      </w:r>
      <w:r>
        <w:t xml:space="preserve"> </w:t>
      </w:r>
      <w:r>
        <w:t xml:space="preserve">“decompressione”</w:t>
      </w:r>
      <w:r>
        <w:t xml:space="preserve">.</w:t>
      </w:r>
    </w:p>
    <w:bookmarkEnd w:id="48"/>
    <w:bookmarkStart w:id="49" w:name="Xcb92a77ef68a06b8b7030c6620e5e0ebcb96965"/>
    <w:p>
      <w:pPr>
        <w:pStyle w:val="Heading3"/>
      </w:pPr>
      <w:r>
        <w:t xml:space="preserve">B. Restituzione dello scorrimento neurale</w:t>
      </w:r>
    </w:p>
    <w:p>
      <w:pPr>
        <w:pStyle w:val="FirstParagraph"/>
      </w:pPr>
      <w:r>
        <w:rPr>
          <w:b/>
          <w:bCs/>
        </w:rPr>
        <w:t xml:space="preserve">Obiettivo:</w:t>
      </w:r>
      <w:r>
        <w:t xml:space="preserve"> </w:t>
      </w:r>
      <w:r>
        <w:t xml:space="preserve">ridurre la meccanosensibilità della radice tenendola sotto la soglia di tensione a cui l’irrorazione cala.</w:t>
      </w:r>
      <w:r>
        <w:t xml:space="preserve"> </w:t>
      </w:r>
      <w:r>
        <w:rPr>
          <w:b/>
          <w:bCs/>
        </w:rPr>
        <w:t xml:space="preserve">Non</w:t>
      </w:r>
      <w:r>
        <w:t xml:space="preserve"> </w:t>
      </w:r>
      <w:r>
        <w:t xml:space="preserve">“liberare il nervo”</w:t>
      </w:r>
      <w:r>
        <w:t xml:space="preserve">,</w:t>
      </w:r>
      <w:r>
        <w:t xml:space="preserve"> </w:t>
      </w:r>
      <w:r>
        <w:rPr>
          <w:b/>
          <w:bCs/>
        </w:rPr>
        <w:t xml:space="preserve">non</w:t>
      </w:r>
      <w:r>
        <w:t xml:space="preserve"> </w:t>
      </w:r>
      <w:r>
        <w:t xml:space="preserve">“decomprimere l’ernia”</w:t>
      </w:r>
      <w:r>
        <w:t xml:space="preserve">.</w:t>
      </w:r>
    </w:p>
    <w:p>
      <w:pPr>
        <w:pStyle w:val="Compact"/>
        <w:numPr>
          <w:ilvl w:val="0"/>
          <w:numId w:val="1018"/>
        </w:numPr>
      </w:pPr>
      <w:r>
        <w:rPr>
          <w:b/>
          <w:bCs/>
        </w:rPr>
        <w:t xml:space="preserve">Slider sciatico</w:t>
      </w:r>
      <w:r>
        <w:t xml:space="preserve"> </w:t>
      </w:r>
      <w:r>
        <w:t xml:space="preserve">in decubito o da seduto —</w:t>
      </w:r>
      <w:r>
        <w:t xml:space="preserve"> </w:t>
      </w:r>
      <w:r>
        <w:rPr>
          <w:b/>
          <w:bCs/>
        </w:rPr>
        <w:t xml:space="preserve">estensione del ginocchio con estensione del collo; ritorno con flessione del ginocchio e flessione del collo</w:t>
      </w:r>
      <w:r>
        <w:t xml:space="preserve">: una estremità carica mentre l’altra scarica.</w:t>
      </w:r>
      <w:r>
        <w:t xml:space="preserve"> </w:t>
      </w:r>
      <w:r>
        <w:rPr>
          <w:i/>
          <w:iCs/>
        </w:rPr>
        <w:t xml:space="preserve">(Ginocchio esteso</w:t>
      </w:r>
      <w:r>
        <w:rPr>
          <w:i/>
          <w:iCs/>
        </w:rPr>
        <w:t xml:space="preserve"> </w:t>
      </w:r>
      <w:r>
        <w:rPr>
          <w:b/>
          <w:bCs/>
          <w:i/>
          <w:iCs/>
        </w:rPr>
        <w:t xml:space="preserve">più</w:t>
      </w:r>
      <w:r>
        <w:rPr>
          <w:i/>
          <w:iCs/>
        </w:rPr>
        <w:t xml:space="preserve"> </w:t>
      </w:r>
      <w:r>
        <w:rPr>
          <w:i/>
          <w:iCs/>
        </w:rPr>
        <w:t xml:space="preserve">collo flesso è un</w:t>
      </w:r>
      <w:r>
        <w:rPr>
          <w:i/>
          <w:iCs/>
        </w:rPr>
        <w:t xml:space="preserve"> </w:t>
      </w:r>
      <w:r>
        <w:rPr>
          <w:b/>
          <w:bCs/>
          <w:i/>
          <w:iCs/>
        </w:rPr>
        <w:t xml:space="preserve">tensore</w:t>
      </w:r>
      <w:r>
        <w:rPr>
          <w:i/>
          <w:iCs/>
        </w:rPr>
        <w:t xml:space="preserve">, ed è la manovra che ti riporta indietro il paziente peggiorato: la direzione conta più dell’ampiezza.)</w:t>
      </w:r>
      <w:r>
        <w:t xml:space="preserve"> </w:t>
      </w:r>
      <w:r>
        <w:t xml:space="preserve">Dose:</w:t>
      </w:r>
      <w:r>
        <w:t xml:space="preserve"> </w:t>
      </w:r>
      <w:r>
        <w:rPr>
          <w:b/>
          <w:bCs/>
        </w:rPr>
        <w:t xml:space="preserve">3-4 serie da 6-10 oscillazioni lente</w:t>
      </w:r>
      <w:r>
        <w:t xml:space="preserve">, ~2-3 s per ciclo, 30-60 s fra le serie,</w:t>
      </w:r>
      <w:r>
        <w:t xml:space="preserve"> </w:t>
      </w:r>
      <w:r>
        <w:rPr>
          <w:b/>
          <w:bCs/>
        </w:rPr>
        <w:t xml:space="preserve">sotto la soglia del sintomo</w:t>
      </w:r>
      <w:r>
        <w:t xml:space="preserve">; re-test dei gradi dopo la prima serie — se non guadagnano,</w:t>
      </w:r>
      <w:r>
        <w:t xml:space="preserve"> </w:t>
      </w:r>
      <w:r>
        <w:rPr>
          <w:b/>
          <w:bCs/>
        </w:rPr>
        <w:t xml:space="preserve">cambi assetto, non aumenti la dose</w:t>
      </w:r>
      <w:r>
        <w:t xml:space="preserve">. Progressione ai</w:t>
      </w:r>
      <w:r>
        <w:t xml:space="preserve"> </w:t>
      </w:r>
      <w:r>
        <w:rPr>
          <w:b/>
          <w:bCs/>
        </w:rPr>
        <w:t xml:space="preserve">tensori</w:t>
      </w:r>
      <w:r>
        <w:t xml:space="preserve"> </w:t>
      </w:r>
      <w:r>
        <w:t xml:space="preserve">solo quando l’irritabilità cala e lo SLR ha guadagnato ≥10°.</w:t>
      </w:r>
    </w:p>
    <w:p>
      <w:pPr>
        <w:pStyle w:val="Compact"/>
        <w:numPr>
          <w:ilvl w:val="0"/>
          <w:numId w:val="1018"/>
        </w:numPr>
      </w:pPr>
      <w:r>
        <w:rPr>
          <w:b/>
          <w:bCs/>
        </w:rPr>
        <w:t xml:space="preserve">Mobilizzazione delle interfacce</w:t>
      </w:r>
      <w:r>
        <w:t xml:space="preserve"> </w:t>
      </w:r>
      <w:r>
        <w:t xml:space="preserve">— glutei profondi e spazio sotto-piriforme, ischiocrurali prossimali, cavo popliteo, tunnel del tarso:</w:t>
      </w:r>
      <w:r>
        <w:t xml:space="preserve"> </w:t>
      </w:r>
      <w:r>
        <w:rPr>
          <w:b/>
          <w:bCs/>
        </w:rPr>
        <w:t xml:space="preserve">pressione che NON riproduce il sintomo distale, 60-90 s per punto</w:t>
      </w:r>
      <w:r>
        <w:t xml:space="preserve">, il rilascio si cerca col movimento lento dell’arto,</w:t>
      </w:r>
      <w:r>
        <w:t xml:space="preserve"> </w:t>
      </w:r>
      <w:r>
        <w:rPr>
          <w:b/>
          <w:bCs/>
        </w:rPr>
        <w:t xml:space="preserve">non con la forza</w:t>
      </w:r>
      <w:r>
        <w:t xml:space="preserve">.</w:t>
      </w:r>
      <w:r>
        <w:t xml:space="preserve"> </w:t>
      </w:r>
      <w:r>
        <w:rPr>
          <w:b/>
          <w:bCs/>
        </w:rPr>
        <w:t xml:space="preserve">Se compare o si intensifica la parestesia distale, si toglie la pressione.</w:t>
      </w:r>
      <w:r>
        <w:t xml:space="preserve"> </w:t>
      </w:r>
      <w:r>
        <w:t xml:space="preserve">Si lavora</w:t>
      </w:r>
      <w:r>
        <w:t xml:space="preserve"> </w:t>
      </w:r>
      <w:r>
        <w:rPr>
          <w:b/>
          <w:bCs/>
        </w:rPr>
        <w:t xml:space="preserve">dove il nervo passa, non dove il paziente sente</w:t>
      </w:r>
      <w:r>
        <w:t xml:space="preserve">, e</w:t>
      </w:r>
      <w:r>
        <w:t xml:space="preserve"> </w:t>
      </w:r>
      <w:r>
        <w:rPr>
          <w:b/>
          <w:bCs/>
        </w:rPr>
        <w:t xml:space="preserve">solo su un’interfaccia che ha perso scorrimento</w:t>
      </w:r>
      <w:r>
        <w:t xml:space="preserve">: il polpaccio che il paziente indica è quasi sempre il Centro di Percezione.</w:t>
      </w:r>
    </w:p>
    <w:bookmarkEnd w:id="49"/>
    <w:bookmarkStart w:id="50" w:name="X7e84d6b43e1a5dbd21d97cc19aea9a59479a137"/>
    <w:p>
      <w:pPr>
        <w:pStyle w:val="Heading3"/>
      </w:pPr>
      <w:r>
        <w:t xml:space="preserve">C. Ridistribuzione del carico sulla catena</w:t>
      </w:r>
    </w:p>
    <w:p>
      <w:pPr>
        <w:pStyle w:val="FirstParagraph"/>
      </w:pPr>
      <w:r>
        <w:rPr>
          <w:b/>
          <w:bCs/>
        </w:rPr>
        <w:t xml:space="preserve">Obiettivo:</w:t>
      </w:r>
      <w:r>
        <w:t xml:space="preserve"> </w:t>
      </w:r>
      <w:r>
        <w:t xml:space="preserve">ridurre la quota di movimento che il segmento è costretto a produrre ogni giorno e riportare la pressione interna sotto controllo.</w:t>
      </w:r>
    </w:p>
    <w:p>
      <w:pPr>
        <w:pStyle w:val="BodyText"/>
      </w:pPr>
      <w:r>
        <w:rPr>
          <w:b/>
          <w:bCs/>
        </w:rPr>
        <w:t xml:space="preserve">Mobilizzazione dell’anca in estensione e rotazione interna</w:t>
      </w:r>
      <w:r>
        <w:t xml:space="preserve"> </w:t>
      </w:r>
      <w:r>
        <w:t xml:space="preserve">(attenzione alle protesi) —</w:t>
      </w:r>
      <w:r>
        <w:t xml:space="preserve"> </w:t>
      </w:r>
      <w:r>
        <w:rPr>
          <w:b/>
          <w:bCs/>
        </w:rPr>
        <w:t xml:space="preserve">4 serie da 30 s</w:t>
      </w:r>
      <w:r>
        <w:t xml:space="preserve"> </w:t>
      </w:r>
      <w:r>
        <w:t xml:space="preserve">a fine range indolore;</w:t>
      </w:r>
      <w:r>
        <w:t xml:space="preserve"> </w:t>
      </w:r>
      <w:r>
        <w:rPr>
          <w:b/>
          <w:bCs/>
        </w:rPr>
        <w:t xml:space="preserve">release dei flessori d’anca e del retto femorale</w:t>
      </w:r>
      <w:r>
        <w:t xml:space="preserve">, 60-90 s per punto;</w:t>
      </w:r>
      <w:r>
        <w:t xml:space="preserve"> </w:t>
      </w:r>
      <w:r>
        <w:rPr>
          <w:b/>
          <w:bCs/>
        </w:rPr>
        <w:t xml:space="preserve">mobilizzazione dorsale in estensione e rotazione</w:t>
      </w:r>
      <w:r>
        <w:t xml:space="preserve">, 4×30 s;</w:t>
      </w:r>
      <w:r>
        <w:t xml:space="preserve"> </w:t>
      </w:r>
      <w:r>
        <w:rPr>
          <w:b/>
          <w:bCs/>
        </w:rPr>
        <w:t xml:space="preserve">doming del diaframma</w:t>
      </w:r>
      <w:r>
        <w:t xml:space="preserve">, 6-8 cicli;</w:t>
      </w:r>
      <w:r>
        <w:t xml:space="preserve"> </w:t>
      </w:r>
      <w:r>
        <w:rPr>
          <w:b/>
          <w:bCs/>
        </w:rPr>
        <w:t xml:space="preserve">caviglia in dorsiflessione</w:t>
      </w:r>
      <w:r>
        <w:t xml:space="preserve">, 4×30 s.</w:t>
      </w:r>
    </w:p>
    <w:bookmarkEnd w:id="50"/>
    <w:bookmarkStart w:id="51" w:name="la-prima-seduta-montata-50-min"/>
    <w:p>
      <w:pPr>
        <w:pStyle w:val="Heading3"/>
      </w:pPr>
      <w:r>
        <w:t xml:space="preserve">La prima seduta, montata (≈50 min)</w:t>
      </w:r>
    </w:p>
    <w:p>
      <w:pPr>
        <w:pStyle w:val="FirstParagraph"/>
      </w:pPr>
      <w:r>
        <w:rPr>
          <w:b/>
          <w:bCs/>
        </w:rPr>
        <w:t xml:space="preserve">Consenso + privacy + verifica dell’inquadramento medico</w:t>
      </w:r>
      <w:r>
        <w:t xml:space="preserve"> </w:t>
      </w:r>
      <w:r>
        <w:t xml:space="preserve">→</w:t>
      </w:r>
      <w:r>
        <w:t xml:space="preserve"> </w:t>
      </w:r>
      <w:r>
        <w:rPr>
          <w:b/>
          <w:bCs/>
        </w:rPr>
        <w:t xml:space="preserve">anamnesi + screening red flag</w:t>
      </w:r>
      <w:r>
        <w:t xml:space="preserve"> </w:t>
      </w:r>
      <w:r>
        <w:t xml:space="preserve">(incluse le domande urinarie e quella su incidenti/interventi) (10’) →</w:t>
      </w:r>
      <w:r>
        <w:t xml:space="preserve"> </w:t>
      </w:r>
      <w:r>
        <w:rPr>
          <w:b/>
          <w:bCs/>
        </w:rPr>
        <w:t xml:space="preserve">valutazione</w:t>
      </w:r>
      <w:r>
        <w:t xml:space="preserve"> </w:t>
      </w:r>
      <w:r>
        <w:t xml:space="preserve">(12’: la batteria di Parte II §3, + estensione d’anca, atti respiratori su 60 s, polsi periferici se &gt;60; registra ODI, SBI, STarT Back, VAS, obiettivi funzionali) →</w:t>
      </w:r>
      <w:r>
        <w:t xml:space="preserve"> </w:t>
      </w:r>
      <w:r>
        <w:rPr>
          <w:b/>
          <w:bCs/>
        </w:rPr>
        <w:t xml:space="preserve">blocco del dominante</w:t>
      </w:r>
      <w:r>
        <w:t xml:space="preserve"> </w:t>
      </w:r>
      <w:r>
        <w:t xml:space="preserve">(tempo maggiore;</w:t>
      </w:r>
      <w:r>
        <w:t xml:space="preserve"> </w:t>
      </w:r>
      <w:r>
        <w:rPr>
          <w:b/>
          <w:bCs/>
        </w:rPr>
        <w:t xml:space="preserve">è anche la prova della chiave di volta — Parte 0, mossa 3</w:t>
      </w:r>
      <w:r>
        <w:t xml:space="preserve">) →</w:t>
      </w:r>
      <w:r>
        <w:t xml:space="preserve"> </w:t>
      </w:r>
      <w:r>
        <w:rPr>
          <w:b/>
          <w:bCs/>
        </w:rPr>
        <w:t xml:space="preserve">blocchi restanti a scalare</w:t>
      </w:r>
      <w:r>
        <w:t xml:space="preserve"> </w:t>
      </w:r>
      <w:r>
        <w:t xml:space="preserve">→</w:t>
      </w:r>
      <w:r>
        <w:t xml:space="preserve"> </w:t>
      </w:r>
      <w:r>
        <w:rPr>
          <w:b/>
          <w:bCs/>
        </w:rPr>
        <w:t xml:space="preserve">esposizione al movimento temuto, dentro la seduta, subito dopo il blocco manuale</w:t>
      </w:r>
      <w:r>
        <w:t xml:space="preserve"> </w:t>
      </w:r>
      <w:r>
        <w:t xml:space="preserve">→</w:t>
      </w:r>
      <w:r>
        <w:t xml:space="preserve"> </w:t>
      </w:r>
      <w:r>
        <w:rPr>
          <w:b/>
          <w:bCs/>
        </w:rPr>
        <w:t xml:space="preserve">consegna scritta</w:t>
      </w:r>
      <w:r>
        <w:t xml:space="preserve"> </w:t>
      </w:r>
      <w:r>
        <w:t xml:space="preserve">(esercizi con dose,</w:t>
      </w:r>
      <w:r>
        <w:t xml:space="preserve"> </w:t>
      </w:r>
      <w:r>
        <w:t xml:space="preserve">“Le 24 ore”</w:t>
      </w:r>
      <w:r>
        <w:t xml:space="preserve">, foglio dei sintomi da pronto soccorso)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Dominante</w:t>
            </w:r>
          </w:p>
        </w:tc>
        <w:tc>
          <w:tcPr/>
          <w:p>
            <w:pPr>
              <w:pStyle w:val="Compact"/>
            </w:pPr>
            <w:r>
              <w:t xml:space="preserve">Montaggio</w:t>
            </w:r>
          </w:p>
        </w:tc>
      </w:tr>
      <w:tr>
        <w:tc>
          <w:tcPr/>
          <w:p>
            <w:pPr>
              <w:pStyle w:val="Compact"/>
            </w:pPr>
            <w:r>
              <w:rPr>
                <w:b/>
                <w:bCs/>
              </w:rPr>
              <w:t xml:space="preserve">Biomeccanico</w:t>
            </w:r>
          </w:p>
        </w:tc>
        <w:tc>
          <w:tcPr/>
          <w:p>
            <w:pPr>
              <w:pStyle w:val="Compact"/>
            </w:pPr>
            <w:r>
              <w:t xml:space="preserve">A (15’) → B (8’) → C (7’)</w:t>
            </w:r>
          </w:p>
        </w:tc>
      </w:tr>
      <w:tr>
        <w:tc>
          <w:tcPr/>
          <w:p>
            <w:pPr>
              <w:pStyle w:val="Compact"/>
            </w:pPr>
            <w:r>
              <w:rPr>
                <w:b/>
                <w:bCs/>
              </w:rPr>
              <w:t xml:space="preserve">Neurologico irritabile</w:t>
            </w:r>
          </w:p>
        </w:tc>
        <w:tc>
          <w:tcPr/>
          <w:p>
            <w:pPr>
              <w:pStyle w:val="Compact"/>
            </w:pPr>
            <w:r>
              <w:t xml:space="preserve">B a dose minima (5’) → A in scarico (12’) → C (8’)</w:t>
            </w:r>
          </w:p>
        </w:tc>
      </w:tr>
      <w:tr>
        <w:tc>
          <w:tcPr/>
          <w:p>
            <w:pPr>
              <w:pStyle w:val="Compact"/>
            </w:pPr>
            <w:r>
              <w:rPr>
                <w:b/>
                <w:bCs/>
              </w:rPr>
              <w:t xml:space="preserve">Neurologico — livello di allarme</w:t>
            </w:r>
          </w:p>
        </w:tc>
        <w:tc>
          <w:tcPr/>
          <w:p>
            <w:pPr>
              <w:pStyle w:val="Compact"/>
            </w:pPr>
            <w:r>
              <w:t xml:space="preserve">Respiro 6/min e contatto lento in scarico (8’) → A a bassa ampiezza (10’) → B dose minima (7’)</w:t>
            </w:r>
          </w:p>
        </w:tc>
      </w:tr>
      <w:tr>
        <w:tc>
          <w:tcPr/>
          <w:p>
            <w:pPr>
              <w:pStyle w:val="Compact"/>
            </w:pPr>
            <w:r>
              <w:rPr>
                <w:b/>
                <w:bCs/>
              </w:rPr>
              <w:t xml:space="preserve">Comportamentale</w:t>
            </w:r>
          </w:p>
        </w:tc>
        <w:tc>
          <w:tcPr/>
          <w:p>
            <w:pPr>
              <w:pStyle w:val="Compact"/>
            </w:pPr>
            <w:r>
              <w:t xml:space="preserve">Correzione informativa coi numeri della</w:t>
            </w:r>
            <w:r>
              <w:t xml:space="preserve"> </w:t>
            </w:r>
            <w:r>
              <w:rPr>
                <w:i/>
                <w:iCs/>
              </w:rPr>
              <w:t xml:space="preserve">sua</w:t>
            </w:r>
            <w:r>
              <w:t xml:space="preserve"> </w:t>
            </w:r>
            <w:r>
              <w:t xml:space="preserve">categoria (5’) → esposizione guidata al gesto temuto (10’) → A o C secondo tolleranza (10’)</w:t>
            </w:r>
          </w:p>
        </w:tc>
      </w:tr>
      <w:tr>
        <w:tc>
          <w:tcPr/>
          <w:p>
            <w:pPr>
              <w:pStyle w:val="Compact"/>
            </w:pPr>
            <w:r>
              <w:rPr>
                <w:b/>
                <w:bCs/>
              </w:rPr>
              <w:t xml:space="preserve">Respiratorio-pressorio</w:t>
            </w:r>
          </w:p>
        </w:tc>
        <w:tc>
          <w:tcPr/>
          <w:p>
            <w:pPr>
              <w:pStyle w:val="Compact"/>
            </w:pPr>
            <w:r>
              <w:t xml:space="preserve">Coste basse e doming (10’) → educazione al picco pressorio e alla tosse (5’) → A in scarico (10’)</w:t>
            </w:r>
          </w:p>
        </w:tc>
      </w:tr>
      <w:tr>
        <w:tc>
          <w:tcPr/>
          <w:p>
            <w:pPr>
              <w:pStyle w:val="Compact"/>
            </w:pPr>
            <w:r>
              <w:rPr>
                <w:b/>
                <w:bCs/>
              </w:rPr>
              <w:t xml:space="preserve">Metabolico</w:t>
            </w:r>
          </w:p>
        </w:tc>
        <w:tc>
          <w:tcPr/>
          <w:p>
            <w:pPr>
              <w:pStyle w:val="Compact"/>
            </w:pPr>
            <w:r>
              <w:t xml:space="preserve">Nessuna manualità dedicata:</w:t>
            </w:r>
            <w:r>
              <w:t xml:space="preserve"> </w:t>
            </w:r>
            <w:r>
              <w:rPr>
                <w:b/>
                <w:bCs/>
              </w:rPr>
              <w:t xml:space="preserve">5’ di restituzione e rinvio</w:t>
            </w:r>
            <w:r>
              <w:t xml:space="preserve"> </w:t>
            </w:r>
            <w:r>
              <w:t xml:space="preserve">dentro la seduta del co-dominante manuale</w:t>
            </w:r>
          </w:p>
        </w:tc>
      </w:tr>
    </w:tbl>
    <w:p>
      <w:pPr>
        <w:pStyle w:val="BodyText"/>
      </w:pPr>
      <w:r>
        <w:rPr>
          <w:b/>
          <w:bCs/>
        </w:rPr>
        <w:t xml:space="preserve">In che ordine ti prendi i casi.</w:t>
      </w:r>
      <w:r>
        <w:t xml:space="preserve"> </w:t>
      </w:r>
      <w:r>
        <w:t xml:space="preserve">Parti dal somatico riferito biomeccanico e dal radicolare acuto senza deficit: responsività alta, ed è lì che impari a leggere le soglie. Radicolopatia con deficit stabile, over 60 con sospetta stenosi e quadro nociplastico dopo il primo giro. La direzione dello slider provala su di te prima che sull’irritabile.</w:t>
      </w:r>
    </w:p>
    <w:p>
      <w:pPr>
        <w:pStyle w:val="BodyText"/>
      </w:pPr>
      <w:r>
        <w:rPr>
          <w:b/>
          <w:bCs/>
        </w:rPr>
        <w:t xml:space="preserve">Mai</w:t>
      </w:r>
      <w:r>
        <w:t xml:space="preserve"> </w:t>
      </w:r>
      <w:r>
        <w:t xml:space="preserve">si sacrifica lo screening. Quando un Reset di Parte IV deve entrare in un blocco da 5-8 minuti invece di 15, si esegue</w:t>
      </w:r>
      <w:r>
        <w:t xml:space="preserve"> </w:t>
      </w:r>
      <w:r>
        <w:rPr>
          <w:b/>
          <w:bCs/>
        </w:rPr>
        <w:t xml:space="preserve">solo il nucleo irrinunciabile</w:t>
      </w:r>
      <w:r>
        <w:t xml:space="preserve"> </w:t>
      </w:r>
      <w:r>
        <w:t xml:space="preserve">indicato in ciascun Reset.</w:t>
      </w:r>
    </w:p>
    <w:bookmarkEnd w:id="51"/>
    <w:bookmarkEnd w:id="52"/>
    <w:bookmarkStart w:id="53" w:name="Xc6859620378a70b2b984d940de10e9df781f710"/>
    <w:p>
      <w:pPr>
        <w:pStyle w:val="Heading2"/>
      </w:pPr>
      <w:r>
        <w:t xml:space="preserve">Le 24 ore — quello che decide i giorni buoni nelle prime due settimane</w:t>
      </w:r>
    </w:p>
    <w:p>
      <w:pPr>
        <w:pStyle w:val="FirstParagraph"/>
      </w:pPr>
      <w:r>
        <w:t xml:space="preserve">Il paziente ti vede una volta a settimana e convive con la propria schiena</w:t>
      </w:r>
      <w:r>
        <w:t xml:space="preserve"> </w:t>
      </w:r>
      <w:r>
        <w:rPr>
          <w:b/>
          <w:bCs/>
        </w:rPr>
        <w:t xml:space="preserve">centosessantotto ore</w:t>
      </w:r>
      <w:r>
        <w:t xml:space="preserve">. Nella fase acuta quello che decide i giorni buoni non è lo slider: è come dorme e come si muove. Consegna</w:t>
      </w:r>
      <w:r>
        <w:t xml:space="preserve"> </w:t>
      </w:r>
      <w:r>
        <w:rPr>
          <w:b/>
          <w:bCs/>
        </w:rPr>
        <w:t xml:space="preserve">per iscritto</w:t>
      </w:r>
      <w:r>
        <w:t xml:space="preserve">:</w:t>
      </w:r>
    </w:p>
    <w:p>
      <w:pPr>
        <w:pStyle w:val="Compact"/>
        <w:numPr>
          <w:ilvl w:val="0"/>
          <w:numId w:val="1019"/>
        </w:numPr>
      </w:pPr>
      <w:r>
        <w:rPr>
          <w:b/>
          <w:bCs/>
        </w:rPr>
        <w:t xml:space="preserve">Notte:</w:t>
      </w:r>
      <w:r>
        <w:t xml:space="preserve"> </w:t>
      </w:r>
      <w:r>
        <w:t xml:space="preserve">fianco con cuscino fra le ginocchia, o supino con gambe rialzate (90-90); prono con cuscino sotto l’addome</w:t>
      </w:r>
      <w:r>
        <w:t xml:space="preserve"> </w:t>
      </w:r>
      <w:r>
        <w:rPr>
          <w:b/>
          <w:bCs/>
        </w:rPr>
        <w:t xml:space="preserve">solo</w:t>
      </w:r>
      <w:r>
        <w:t xml:space="preserve"> </w:t>
      </w:r>
      <w:r>
        <w:t xml:space="preserve">se è un estensore che centralizza.</w:t>
      </w:r>
    </w:p>
    <w:p>
      <w:pPr>
        <w:pStyle w:val="Compact"/>
        <w:numPr>
          <w:ilvl w:val="0"/>
          <w:numId w:val="1019"/>
        </w:numPr>
      </w:pPr>
      <w:r>
        <w:rPr>
          <w:b/>
          <w:bCs/>
        </w:rPr>
        <w:t xml:space="preserve">Alzarsi dal letto:</w:t>
      </w:r>
      <w:r>
        <w:t xml:space="preserve"> </w:t>
      </w:r>
      <w:r>
        <w:rPr>
          <w:b/>
          <w:bCs/>
        </w:rPr>
        <w:t xml:space="preserve">log roll</w:t>
      </w:r>
      <w:r>
        <w:t xml:space="preserve"> </w:t>
      </w:r>
      <w:r>
        <w:t xml:space="preserve">— sul fianco a blocco unico, gambe fuori, spinta con le braccia.</w:t>
      </w:r>
    </w:p>
    <w:p>
      <w:pPr>
        <w:pStyle w:val="Compact"/>
        <w:numPr>
          <w:ilvl w:val="0"/>
          <w:numId w:val="1019"/>
        </w:numPr>
      </w:pPr>
      <w:r>
        <w:rPr>
          <w:b/>
          <w:bCs/>
        </w:rPr>
        <w:t xml:space="preserve">Seduta:</w:t>
      </w:r>
      <w:r>
        <w:t xml:space="preserve"> </w:t>
      </w:r>
      <w:r>
        <w:rPr>
          <w:b/>
          <w:bCs/>
        </w:rPr>
        <w:t xml:space="preserve">non più di 20-30 minuti di fila per i primi 10 giorni</w:t>
      </w:r>
      <w:r>
        <w:t xml:space="preserve">, con micropausa in piedi o in estensione; supporto lombare in auto e alla scrivania.</w:t>
      </w:r>
    </w:p>
    <w:p>
      <w:pPr>
        <w:pStyle w:val="Compact"/>
        <w:numPr>
          <w:ilvl w:val="0"/>
          <w:numId w:val="1019"/>
        </w:numPr>
      </w:pPr>
      <w:r>
        <w:rPr>
          <w:b/>
          <w:bCs/>
        </w:rPr>
        <w:t xml:space="preserve">Vestirsi e raccogliere da terra:</w:t>
      </w:r>
      <w:r>
        <w:t xml:space="preserve"> </w:t>
      </w:r>
      <w:r>
        <w:t xml:space="preserve">piede sul gradino per le calze; hip hinge o affondo, mai flessione lombare a gambe tese.</w:t>
      </w:r>
    </w:p>
    <w:p>
      <w:pPr>
        <w:pStyle w:val="Compact"/>
        <w:numPr>
          <w:ilvl w:val="0"/>
          <w:numId w:val="1019"/>
        </w:numPr>
      </w:pPr>
      <w:r>
        <w:rPr>
          <w:b/>
          <w:bCs/>
        </w:rPr>
        <w:t xml:space="preserve">Tosse e starnuto protetti:</w:t>
      </w:r>
      <w:r>
        <w:t xml:space="preserve"> </w:t>
      </w:r>
      <w:r>
        <w:t xml:space="preserve">estendi il tronco e appoggia una mano a un piano. Trenta secondi che userà cento volte.</w:t>
      </w:r>
    </w:p>
    <w:p>
      <w:pPr>
        <w:pStyle w:val="Compact"/>
        <w:numPr>
          <w:ilvl w:val="0"/>
          <w:numId w:val="1019"/>
        </w:numPr>
      </w:pPr>
      <w:r>
        <w:rPr>
          <w:b/>
          <w:bCs/>
        </w:rPr>
        <w:t xml:space="preserve">Dopo la seduta:</w:t>
      </w:r>
      <w:r>
        <w:t xml:space="preserve"> </w:t>
      </w:r>
      <w:r>
        <w:rPr>
          <w:b/>
          <w:bCs/>
        </w:rPr>
        <w:t xml:space="preserve">cammina 10 minuti nei 30 minuti successivi.</w:t>
      </w:r>
      <w:r>
        <w:t xml:space="preserve"> </w:t>
      </w:r>
      <w:r>
        <w:rPr>
          <w:b/>
          <w:bCs/>
        </w:rPr>
        <w:t xml:space="preserve">Il riposo a letto non è la cura.</w:t>
      </w:r>
    </w:p>
    <w:bookmarkEnd w:id="53"/>
    <w:bookmarkStart w:id="54" w:name="X54ba103cf68f8e422518939300aeb9836ef079a"/>
    <w:p>
      <w:pPr>
        <w:pStyle w:val="Heading2"/>
      </w:pPr>
      <w:r>
        <w:t xml:space="preserve">Esercizi a casa — consegna educativa e autogestione</w:t>
      </w:r>
    </w:p>
    <w:p>
      <w:pPr>
        <w:pStyle w:val="FirstParagraph"/>
      </w:pPr>
      <w:r>
        <w:rPr>
          <w:i/>
          <w:iCs/>
        </w:rPr>
        <w:t xml:space="preserve">Sono indicazioni educative di autogestione, non un programma riabilitativo; se il paziente è già in carico a un fisioterapista si concordano con lui e non si sovrappongono.</w:t>
      </w:r>
    </w:p>
    <w:p>
      <w:pPr>
        <w:pStyle w:val="BodyText"/>
      </w:pPr>
      <w:r>
        <w:t xml:space="preserve">Regola sopra tutte:</w:t>
      </w:r>
      <w:r>
        <w:t xml:space="preserve"> </w:t>
      </w:r>
      <w:r>
        <w:rPr>
          <w:i/>
          <w:iCs/>
        </w:rPr>
        <w:t xml:space="preserve">se il dolore scende più in basso nella gamba, si smette e mi si chiama.</w:t>
      </w:r>
      <w:r>
        <w:t xml:space="preserve"> </w:t>
      </w:r>
      <w:r>
        <w:rPr>
          <w:b/>
          <w:bCs/>
        </w:rPr>
        <w:t xml:space="preserve">Le due non negoziabili quando il paziente ha poco tempo: la direzione preferenziale e la camminata frazionata.</w:t>
      </w:r>
    </w:p>
    <w:p>
      <w:pPr>
        <w:pStyle w:val="BodyText"/>
      </w:pPr>
      <w:r>
        <w:rPr>
          <w:b/>
          <w:bCs/>
        </w:rPr>
        <w:t xml:space="preserve">Dalla seduta 1 — controllo del sintomo</w:t>
      </w:r>
      <w:r>
        <w:t xml:space="preserve"> </w:t>
      </w:r>
      <w:r>
        <w:t xml:space="preserve">-</w:t>
      </w:r>
      <w:r>
        <w:t xml:space="preserve"> </w:t>
      </w:r>
      <w:r>
        <w:rPr>
          <w:b/>
          <w:bCs/>
        </w:rPr>
        <w:t xml:space="preserve">Slider sciatico da seduto:</w:t>
      </w:r>
      <w:r>
        <w:t xml:space="preserve"> </w:t>
      </w:r>
      <w:r>
        <w:t xml:space="preserve">sul bordo della sedia,</w:t>
      </w:r>
      <w:r>
        <w:t xml:space="preserve"> </w:t>
      </w:r>
      <w:r>
        <w:rPr>
          <w:b/>
          <w:bCs/>
        </w:rPr>
        <w:t xml:space="preserve">estendi il ginocchio estendendo anche il collo</w:t>
      </w:r>
      <w:r>
        <w:t xml:space="preserve">, poi rifletti il ginocchio flettendo il collo —</w:t>
      </w:r>
      <w:r>
        <w:t xml:space="preserve"> </w:t>
      </w:r>
      <w:r>
        <w:rPr>
          <w:b/>
          <w:bCs/>
        </w:rPr>
        <w:t xml:space="preserve">10 ripetizioni lente × 3 volte al giorno</w:t>
      </w:r>
      <w:r>
        <w:t xml:space="preserve">, sempre</w:t>
      </w:r>
      <w:r>
        <w:t xml:space="preserve"> </w:t>
      </w:r>
      <w:r>
        <w:rPr>
          <w:b/>
          <w:bCs/>
        </w:rPr>
        <w:t xml:space="preserve">sotto soglia</w:t>
      </w:r>
      <w:r>
        <w:t xml:space="preserve">.</w:t>
      </w:r>
      <w:r>
        <w:t xml:space="preserve"> </w:t>
      </w:r>
      <w:r>
        <w:t xml:space="preserve">-</w:t>
      </w:r>
      <w:r>
        <w:t xml:space="preserve"> </w:t>
      </w:r>
      <w:r>
        <w:rPr>
          <w:b/>
          <w:bCs/>
        </w:rPr>
        <w:t xml:space="preserve">Direzione preferenziale</w:t>
      </w:r>
      <w:r>
        <w:t xml:space="preserve"> </w:t>
      </w:r>
      <w:r>
        <w:rPr>
          <w:i/>
          <w:iCs/>
        </w:rPr>
        <w:t xml:space="preserve">(solo nella direzione che centralizza)</w:t>
      </w:r>
      <w:r>
        <w:t xml:space="preserve">: estensioni in prono — gomiti 2 minuti, poi estensione sulle braccia,</w:t>
      </w:r>
      <w:r>
        <w:t xml:space="preserve"> </w:t>
      </w:r>
      <w:r>
        <w:rPr>
          <w:b/>
          <w:bCs/>
        </w:rPr>
        <w:t xml:space="preserve">10 ripetizioni × 5 volte al giorno</w:t>
      </w:r>
      <w:r>
        <w:t xml:space="preserve"> </w:t>
      </w:r>
      <w:r>
        <w:t xml:space="preserve">per 7-10 giorni.</w:t>
      </w:r>
      <w:r>
        <w:t xml:space="preserve"> </w:t>
      </w:r>
      <w:r>
        <w:rPr>
          <w:i/>
          <w:iCs/>
        </w:rPr>
        <w:t xml:space="preserve">Se periferizza, o se il quadro è claudicante over 60: flessione in scarico, ginocchia al petto, 10 rip. × 3/die.</w:t>
      </w:r>
      <w:r>
        <w:t xml:space="preserve"> </w:t>
      </w:r>
      <w:r>
        <w:t xml:space="preserve">-</w:t>
      </w:r>
      <w:r>
        <w:t xml:space="preserve"> </w:t>
      </w:r>
      <w:r>
        <w:rPr>
          <w:b/>
          <w:bCs/>
        </w:rPr>
        <w:t xml:space="preserve">Camminata frazionata:</w:t>
      </w:r>
      <w:r>
        <w:t xml:space="preserve"> </w:t>
      </w:r>
      <w:r>
        <w:rPr>
          <w:b/>
          <w:bCs/>
        </w:rPr>
        <w:t xml:space="preserve">10 minuti × 3 volte al giorno</w:t>
      </w:r>
      <w:r>
        <w:t xml:space="preserve">, +2 min a settimana se il dolore serale non cresce.</w:t>
      </w:r>
      <w:r>
        <w:t xml:space="preserve"> </w:t>
      </w:r>
      <w:r>
        <w:rPr>
          <w:b/>
          <w:bCs/>
        </w:rPr>
        <w:t xml:space="preserve">Registra i minuti prima della comparsa del sintomo:</w:t>
      </w:r>
      <w:r>
        <w:t xml:space="preserve"> </w:t>
      </w:r>
      <w:r>
        <w:t xml:space="preserve">marker funzionale gratuito, e principale nel quadro nociplastico.</w:t>
      </w:r>
      <w:r>
        <w:t xml:space="preserve"> </w:t>
      </w:r>
      <w:r>
        <w:t xml:space="preserve">-</w:t>
      </w:r>
      <w:r>
        <w:t xml:space="preserve"> </w:t>
      </w:r>
      <w:r>
        <w:rPr>
          <w:b/>
          <w:bCs/>
        </w:rPr>
        <w:t xml:space="preserve">Respirazione diaframmatica in scarico</w:t>
      </w:r>
      <w:r>
        <w:t xml:space="preserve"> </w:t>
      </w:r>
      <w:r>
        <w:t xml:space="preserve">(90-90, in 4 s / out 6):</w:t>
      </w:r>
      <w:r>
        <w:t xml:space="preserve"> </w:t>
      </w:r>
      <w:r>
        <w:rPr>
          <w:b/>
          <w:bCs/>
        </w:rPr>
        <w:t xml:space="preserve">5 minuti × 2 volte al giorno</w:t>
      </w:r>
      <w:r>
        <w:t xml:space="preserve">. L’effetto sulla frequenza a riposo richiede circa un mese di pratica; dentro la sessione l’effetto è di minuti.</w:t>
      </w:r>
    </w:p>
    <w:p>
      <w:pPr>
        <w:pStyle w:val="BodyText"/>
      </w:pPr>
      <w:r>
        <w:rPr>
          <w:b/>
          <w:bCs/>
        </w:rPr>
        <w:t xml:space="preserve">Dalla seduta 1-2 — controllo motorio (la base, non l’accessorio)</w:t>
      </w:r>
      <w:r>
        <w:t xml:space="preserve"> </w:t>
      </w:r>
      <w:r>
        <w:t xml:space="preserve">-</w:t>
      </w:r>
      <w:r>
        <w:t xml:space="preserve"> </w:t>
      </w:r>
      <w:r>
        <w:rPr>
          <w:b/>
          <w:bCs/>
        </w:rPr>
        <w:t xml:space="preserve">Attivazione e coordinazione tronco-anca in scarico:</w:t>
      </w:r>
      <w:r>
        <w:t xml:space="preserve"> </w:t>
      </w:r>
      <w:r>
        <w:t xml:space="preserve">bacino neutro, mobilizzazione degli arti mantenendo l’assetto —</w:t>
      </w:r>
      <w:r>
        <w:t xml:space="preserve"> </w:t>
      </w:r>
      <w:r>
        <w:rPr>
          <w:b/>
          <w:bCs/>
        </w:rPr>
        <w:t xml:space="preserve">8-10 rip. × 2 serie, 1/die</w:t>
      </w:r>
      <w:r>
        <w:t xml:space="preserve">.</w:t>
      </w:r>
      <w:r>
        <w:t xml:space="preserve"> </w:t>
      </w:r>
      <w:r>
        <w:t xml:space="preserve">-</w:t>
      </w:r>
      <w:r>
        <w:t xml:space="preserve"> </w:t>
      </w:r>
      <w:r>
        <w:rPr>
          <w:b/>
          <w:bCs/>
        </w:rPr>
        <w:t xml:space="preserve">Endurance del tronco a schiena neutra</w:t>
      </w:r>
      <w:r>
        <w:t xml:space="preserve"> </w:t>
      </w:r>
      <w:r>
        <w:t xml:space="preserve">(curl-up modificato, side plank sulle ginocchia, bird-dog):</w:t>
      </w:r>
      <w:r>
        <w:t xml:space="preserve"> </w:t>
      </w:r>
      <w:r>
        <w:rPr>
          <w:b/>
          <w:bCs/>
        </w:rPr>
        <w:t xml:space="preserve">serie a durata decrescente, 8-6-4 ripetizioni da ~8 secondi, quotidiane.</w:t>
      </w:r>
      <w:r>
        <w:t xml:space="preserve"> </w:t>
      </w:r>
      <w:r>
        <w:t xml:space="preserve">Sono i più tollerati dal disco irritabile perché non richiedono escursione lombare.</w:t>
      </w:r>
    </w:p>
    <w:p>
      <w:pPr>
        <w:pStyle w:val="BodyText"/>
      </w:pPr>
      <w:r>
        <w:rPr>
          <w:b/>
          <w:bCs/>
        </w:rPr>
        <w:t xml:space="preserve">Dalla Fase 2 — forza e tolleranza al carico</w:t>
      </w:r>
      <w:r>
        <w:t xml:space="preserve"> </w:t>
      </w:r>
      <w:r>
        <w:rPr>
          <w:i/>
          <w:iCs/>
        </w:rPr>
        <w:t xml:space="preserve">(ingresso: dolore gamba stabilmente ≤4/10 e nessuna periferizzazione)</w:t>
      </w:r>
      <w:r>
        <w:t xml:space="preserve"> </w:t>
      </w:r>
      <w:r>
        <w:t xml:space="preserve">-</w:t>
      </w:r>
      <w:r>
        <w:t xml:space="preserve"> </w:t>
      </w:r>
      <w:r>
        <w:rPr>
          <w:b/>
          <w:bCs/>
        </w:rPr>
        <w:t xml:space="preserve">Il miotomo colpito, allenato specificamente.</w:t>
      </w:r>
      <w:r>
        <w:t xml:space="preserve"> </w:t>
      </w:r>
      <w:r>
        <w:t xml:space="preserve">S1 →</w:t>
      </w:r>
      <w:r>
        <w:t xml:space="preserve"> </w:t>
      </w:r>
      <w:r>
        <w:rPr>
          <w:b/>
          <w:bCs/>
        </w:rPr>
        <w:t xml:space="preserve">calf raise</w:t>
      </w:r>
      <w:r>
        <w:t xml:space="preserve">, da bipodalico assistito 3×8 fino a</w:t>
      </w:r>
      <w:r>
        <w:t xml:space="preserve"> </w:t>
      </w:r>
      <w:r>
        <w:rPr>
          <w:b/>
          <w:bCs/>
        </w:rPr>
        <w:t xml:space="preserve">3×15-25 monopodalico</w:t>
      </w:r>
      <w:r>
        <w:t xml:space="preserve">, 3-4 volte/settimana. L5 → dorsiflessione ed estensione dell’alluce contro elastico,</w:t>
      </w:r>
      <w:r>
        <w:t xml:space="preserve"> </w:t>
      </w:r>
      <w:r>
        <w:rPr>
          <w:b/>
          <w:bCs/>
        </w:rPr>
        <w:t xml:space="preserve">3×15</w:t>
      </w:r>
      <w:r>
        <w:t xml:space="preserve">. L4 → step-down controllato,</w:t>
      </w:r>
      <w:r>
        <w:t xml:space="preserve"> </w:t>
      </w:r>
      <w:r>
        <w:rPr>
          <w:b/>
          <w:bCs/>
        </w:rPr>
        <w:t xml:space="preserve">3×8 per lato</w:t>
      </w:r>
      <w:r>
        <w:t xml:space="preserve">.</w:t>
      </w:r>
      <w:r>
        <w:t xml:space="preserve"> </w:t>
      </w:r>
      <w:r>
        <w:t xml:space="preserve">-</w:t>
      </w:r>
      <w:r>
        <w:t xml:space="preserve"> </w:t>
      </w:r>
      <w:r>
        <w:rPr>
          <w:b/>
          <w:bCs/>
        </w:rPr>
        <w:t xml:space="preserve">Catena posteriore e glutei:</w:t>
      </w:r>
      <w:r>
        <w:t xml:space="preserve"> </w:t>
      </w:r>
      <w:r>
        <w:t xml:space="preserve">ponte bipodalico → monopodalico → hip thrust,</w:t>
      </w:r>
      <w:r>
        <w:t xml:space="preserve"> </w:t>
      </w:r>
      <w:r>
        <w:rPr>
          <w:b/>
          <w:bCs/>
        </w:rPr>
        <w:t xml:space="preserve">3 serie, 3-4 volte/settimana</w:t>
      </w:r>
      <w:r>
        <w:t xml:space="preserve">.</w:t>
      </w:r>
      <w:r>
        <w:t xml:space="preserve"> </w:t>
      </w:r>
      <w:r>
        <w:t xml:space="preserve">-</w:t>
      </w:r>
      <w:r>
        <w:t xml:space="preserve"> </w:t>
      </w:r>
      <w:r>
        <w:rPr>
          <w:b/>
          <w:bCs/>
        </w:rPr>
        <w:t xml:space="preserve">Hip hinge a carico progressivo</w:t>
      </w:r>
      <w:r>
        <w:t xml:space="preserve"> </w:t>
      </w:r>
      <w:r>
        <w:t xml:space="preserve">(bastone → kettlebell o valigia → carry monolaterale):</w:t>
      </w:r>
      <w:r>
        <w:t xml:space="preserve"> </w:t>
      </w:r>
      <w:r>
        <w:rPr>
          <w:b/>
          <w:bCs/>
        </w:rPr>
        <w:t xml:space="preserve">8-10 rip. × 2-3 serie, 2-3 volte/settimana</w:t>
      </w:r>
      <w:r>
        <w:t xml:space="preserve">. Prendere in braccio un bambino è un obiettivo di</w:t>
      </w:r>
      <w:r>
        <w:t xml:space="preserve"> </w:t>
      </w:r>
      <w:r>
        <w:rPr>
          <w:b/>
          <w:bCs/>
        </w:rPr>
        <w:t xml:space="preserve">forza</w:t>
      </w:r>
      <w:r>
        <w:t xml:space="preserve">, non di mobilità.</w:t>
      </w:r>
      <w:r>
        <w:t xml:space="preserve"> </w:t>
      </w:r>
      <w:r>
        <w:t xml:space="preserve">-</w:t>
      </w:r>
      <w:r>
        <w:t xml:space="preserve"> </w:t>
      </w:r>
      <w:r>
        <w:rPr>
          <w:b/>
          <w:bCs/>
        </w:rPr>
        <w:t xml:space="preserve">Criterio di progressione:</w:t>
      </w:r>
      <w:r>
        <w:t xml:space="preserve"> </w:t>
      </w:r>
      <w:r>
        <w:t xml:space="preserve">si sale di carico</w:t>
      </w:r>
      <w:r>
        <w:t xml:space="preserve"> </w:t>
      </w:r>
      <w:r>
        <w:rPr>
          <w:b/>
          <w:bCs/>
        </w:rPr>
        <w:t xml:space="preserve">se il dolore alla gamba non supera +2 punti durante e rientra entro 24 ore.</w:t>
      </w:r>
      <w:r>
        <w:t xml:space="preserve"> </w:t>
      </w:r>
      <w:r>
        <w:t xml:space="preserve">È la stessa regola della neurodinamica.</w:t>
      </w:r>
    </w:p>
    <w:bookmarkEnd w:id="54"/>
    <w:bookmarkStart w:id="56" w:name="follow-up-fasi-e-monitoraggio"/>
    <w:p>
      <w:pPr>
        <w:pStyle w:val="Heading2"/>
      </w:pPr>
      <w:r>
        <w:t xml:space="preserve">Follow-up, fasi e monitoraggio</w:t>
      </w:r>
    </w:p>
    <w:p>
      <w:pPr>
        <w:pStyle w:val="FirstParagraph"/>
      </w:pPr>
      <w:r>
        <w:rPr>
          <w:b/>
          <w:bCs/>
        </w:rPr>
        <w:t xml:space="preserve">Il ciclo si struttura su 8-12 settimane in tre fasi.</w:t>
      </w:r>
      <w:r>
        <w:t xml:space="preserve"> </w:t>
      </w:r>
      <w:r>
        <w:t xml:space="preserve">Il piano a 5 sedute è la</w:t>
      </w:r>
      <w:r>
        <w:t xml:space="preserve"> </w:t>
      </w:r>
      <w:r>
        <w:rPr>
          <w:b/>
          <w:bCs/>
        </w:rPr>
        <w:t xml:space="preserve">Fase 1</w:t>
      </w:r>
      <w:r>
        <w:t xml:space="preserve">, non l’intero percorso: chiudere a 5-6 significa dimettere il paziente con lo SLR migliorato e la capacità di carico ferma a dov’era.</w:t>
      </w:r>
    </w:p>
    <w:p>
      <w:pPr>
        <w:pStyle w:val="Compact"/>
        <w:numPr>
          <w:ilvl w:val="0"/>
          <w:numId w:val="1020"/>
        </w:numPr>
      </w:pPr>
      <w:r>
        <w:rPr>
          <w:b/>
          <w:bCs/>
        </w:rPr>
        <w:t xml:space="preserve">Fase 1 — controllo dell’irritabilità (sett. 0-2):</w:t>
      </w:r>
      <w:r>
        <w:t xml:space="preserve"> </w:t>
      </w:r>
      <w:r>
        <w:t xml:space="preserve">2-3 sedute/settimana nel radicolare irritabile. Obiettivi: centralizzazione, sonno, gradi di SLR.</w:t>
      </w:r>
    </w:p>
    <w:p>
      <w:pPr>
        <w:pStyle w:val="Compact"/>
        <w:numPr>
          <w:ilvl w:val="0"/>
          <w:numId w:val="1020"/>
        </w:numPr>
      </w:pPr>
      <w:r>
        <w:rPr>
          <w:b/>
          <w:bCs/>
        </w:rPr>
        <w:t xml:space="preserve">Fase 2 — scorrimento e ridistribuzione del carico (sett. 2-6):</w:t>
      </w:r>
      <w:r>
        <w:t xml:space="preserve"> </w:t>
      </w:r>
      <w:r>
        <w:t xml:space="preserve">settimanale. Slider → tensori, anca/dorso/diaframma,</w:t>
      </w:r>
      <w:r>
        <w:t xml:space="preserve"> </w:t>
      </w:r>
      <w:r>
        <w:rPr>
          <w:b/>
          <w:bCs/>
        </w:rPr>
        <w:t xml:space="preserve">ingresso del carico progressivo</w:t>
      </w:r>
      <w:r>
        <w:t xml:space="preserve">.</w:t>
      </w:r>
    </w:p>
    <w:p>
      <w:pPr>
        <w:pStyle w:val="Compact"/>
        <w:numPr>
          <w:ilvl w:val="0"/>
          <w:numId w:val="1020"/>
        </w:numPr>
      </w:pPr>
      <w:r>
        <w:rPr>
          <w:b/>
          <w:bCs/>
        </w:rPr>
        <w:t xml:space="preserve">Fase 3 — ricostruzione della tolleranza (sett. 6-12):</w:t>
      </w:r>
      <w:r>
        <w:t xml:space="preserve"> </w:t>
      </w:r>
      <w:r>
        <w:t xml:space="preserve">ogni 10-15 giorni, seduta di</w:t>
      </w:r>
      <w:r>
        <w:t xml:space="preserve"> </w:t>
      </w:r>
      <w:r>
        <w:rPr>
          <w:b/>
          <w:bCs/>
        </w:rPr>
        <w:t xml:space="preserve">verifica e progressione del programma</w:t>
      </w:r>
      <w:r>
        <w:t xml:space="preserve">. Obiettivo: il gesto reale — sollevare, stare seduto 60 minuti, tornare al lavoro.</w:t>
      </w:r>
    </w:p>
    <w:p>
      <w:pPr>
        <w:pStyle w:val="BlockText"/>
      </w:pPr>
      <w:r>
        <w:rPr>
          <w:b/>
          <w:bCs/>
        </w:rPr>
        <w:t xml:space="preserve">La dose, dichiarata onestamente.</w:t>
      </w:r>
      <w:r>
        <w:t xml:space="preserve"> </w:t>
      </w:r>
      <w:r>
        <w:t xml:space="preserve">Il ciclo breve è una</w:t>
      </w:r>
      <w:r>
        <w:t xml:space="preserve"> </w:t>
      </w:r>
      <w:r>
        <w:rPr>
          <w:b/>
          <w:bCs/>
        </w:rPr>
        <w:t xml:space="preserve">scelta organizzativa dello studio, non un dosaggio validato</w:t>
      </w:r>
      <w:r>
        <w:t xml:space="preserve">: i trial positivi hanno usato 20-24 sedute. Il</w:t>
      </w:r>
      <w:r>
        <w:t xml:space="preserve"> </w:t>
      </w:r>
      <w:r>
        <w:rPr>
          <w:b/>
          <w:bCs/>
        </w:rPr>
        <w:t xml:space="preserve">bivio della 3ª seduta è una regola interna di sicurezza contro l’accanimento, non un criterio di non-responsività derivato dalla letteratura.</w:t>
      </w:r>
    </w:p>
    <w:p>
      <w:pPr>
        <w:pStyle w:val="FirstParagraph"/>
      </w:pPr>
      <w:r>
        <w:rPr>
          <w:b/>
          <w:bCs/>
        </w:rPr>
        <w:t xml:space="preserve">Due finestre decisionali, non una.</w:t>
      </w:r>
      <w:r>
        <w:t xml:space="preserve"> </w:t>
      </w:r>
      <w:r>
        <w:rPr>
          <w:b/>
          <w:bCs/>
        </w:rPr>
        <w:t xml:space="preserve">Periferico meccanosensibile:</w:t>
      </w:r>
      <w:r>
        <w:t xml:space="preserve"> </w:t>
      </w:r>
      <w:r>
        <w:t xml:space="preserve">bivio a</w:t>
      </w:r>
      <w:r>
        <w:t xml:space="preserve"> </w:t>
      </w:r>
      <w:r>
        <w:rPr>
          <w:b/>
          <w:bCs/>
        </w:rPr>
        <w:t xml:space="preserve">2-3 sedute</w:t>
      </w:r>
      <w:r>
        <w:t xml:space="preserve">, marker gradi SLR (≥10°) e VAS gamba (≥2 punti).</w:t>
      </w:r>
      <w:r>
        <w:t xml:space="preserve"> </w:t>
      </w:r>
      <w:r>
        <w:rPr>
          <w:b/>
          <w:bCs/>
        </w:rPr>
        <w:t xml:space="preserve">Centrale/nociplastico:</w:t>
      </w:r>
      <w:r>
        <w:t xml:space="preserve"> </w:t>
      </w:r>
      <w:r>
        <w:t xml:space="preserve">finestra di</w:t>
      </w:r>
      <w:r>
        <w:t xml:space="preserve"> </w:t>
      </w:r>
      <w:r>
        <w:rPr>
          <w:b/>
          <w:bCs/>
        </w:rPr>
        <w:t xml:space="preserve">4-6 settimane</w:t>
      </w:r>
      <w:r>
        <w:t xml:space="preserve"> </w:t>
      </w:r>
      <w:r>
        <w:t xml:space="preserve">di esposizione continuativa, marker</w:t>
      </w:r>
      <w:r>
        <w:t xml:space="preserve"> </w:t>
      </w:r>
      <w:r>
        <w:rPr>
          <w:b/>
          <w:bCs/>
        </w:rPr>
        <w:t xml:space="preserve">funzionali</w:t>
      </w:r>
      <w:r>
        <w:t xml:space="preserve"> </w:t>
      </w:r>
      <w:r>
        <w:t xml:space="preserve">(minuti di cammino, minuti di seduta),</w:t>
      </w:r>
      <w:r>
        <w:t xml:space="preserve"> </w:t>
      </w:r>
      <w:r>
        <w:rPr>
          <w:b/>
          <w:bCs/>
        </w:rPr>
        <w:t xml:space="preserve">non</w:t>
      </w:r>
      <w:r>
        <w:t xml:space="preserve"> </w:t>
      </w:r>
      <w:r>
        <w:t xml:space="preserve">la VAS. Dichiarare non-responder a 3 sedute un quadro nociplastico significa chiudere prima che il meccanismo invocato abbia avuto il tempo di esistere.</w:t>
      </w:r>
    </w:p>
    <w:bookmarkStart w:id="55" w:name="il-piano-della-fase-1-5-sedute"/>
    <w:p>
      <w:pPr>
        <w:pStyle w:val="Heading3"/>
      </w:pPr>
      <w:r>
        <w:t xml:space="preserve">Il piano della Fase 1 (5 sedute)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Seduta</w:t>
            </w:r>
          </w:p>
        </w:tc>
        <w:tc>
          <w:tcPr/>
          <w:p>
            <w:pPr>
              <w:pStyle w:val="Compact"/>
            </w:pPr>
            <w:r>
              <w:t xml:space="preserve">Obiettivo</w:t>
            </w:r>
          </w:p>
        </w:tc>
        <w:tc>
          <w:tcPr/>
          <w:p>
            <w:pPr>
              <w:pStyle w:val="Compact"/>
            </w:pPr>
            <w:r>
              <w:t xml:space="preserve">Focus manuale</w:t>
            </w:r>
          </w:p>
        </w:tc>
        <w:tc>
          <w:tcPr/>
          <w:p>
            <w:pPr>
              <w:pStyle w:val="Compact"/>
            </w:pPr>
            <w:r>
              <w:t xml:space="preserve">A casa</w:t>
            </w:r>
          </w:p>
        </w:tc>
        <w:tc>
          <w:tcPr/>
          <w:p>
            <w:pPr>
              <w:pStyle w:val="Compact"/>
            </w:pPr>
            <w:r>
              <w:t xml:space="preserve">Cosa misuri</w:t>
            </w:r>
          </w:p>
        </w:tc>
      </w:tr>
      <w:tr>
        <w:tc>
          <w:tcPr/>
          <w:p>
            <w:pPr>
              <w:pStyle w:val="Compact"/>
            </w:pPr>
            <w:r>
              <w:rPr>
                <w:b/>
                <w:bCs/>
              </w:rPr>
              <w:t xml:space="preserve">1 (FV)</w:t>
            </w:r>
          </w:p>
        </w:tc>
        <w:tc>
          <w:tcPr/>
          <w:p>
            <w:pPr>
              <w:pStyle w:val="Compact"/>
            </w:pPr>
            <w:r>
              <w:t xml:space="preserve">Consenso, verifica inquadramento, screening, indagine del dominante</w:t>
            </w:r>
          </w:p>
        </w:tc>
        <w:tc>
          <w:tcPr/>
          <w:p>
            <w:pPr>
              <w:pStyle w:val="Compact"/>
            </w:pPr>
            <w:r>
              <w:t xml:space="preserve">Screening + esame segmentario → dominante → esposizione in seduta</w:t>
            </w:r>
          </w:p>
        </w:tc>
        <w:tc>
          <w:tcPr/>
          <w:p>
            <w:pPr>
              <w:pStyle w:val="Compact"/>
            </w:pPr>
            <w:r>
              <w:t xml:space="preserve">Le 24 ore + slider + direzione preferenziale + camminata +</w:t>
            </w:r>
            <w:r>
              <w:t xml:space="preserve"> </w:t>
            </w:r>
            <w:r>
              <w:rPr>
                <w:b/>
                <w:bCs/>
              </w:rPr>
              <w:t xml:space="preserve">controllo motorio</w:t>
            </w:r>
          </w:p>
        </w:tc>
        <w:tc>
          <w:tcPr/>
          <w:p>
            <w:pPr>
              <w:pStyle w:val="Compact"/>
            </w:pPr>
            <w:r>
              <w:t xml:space="preserve">ODI, SBI, STarT Back, VAS,</w:t>
            </w:r>
            <w:r>
              <w:t xml:space="preserve"> </w:t>
            </w:r>
            <w:r>
              <w:rPr>
                <w:b/>
                <w:bCs/>
              </w:rPr>
              <w:t xml:space="preserve">SLR basale</w:t>
            </w:r>
            <w:r>
              <w:t xml:space="preserve">, atti/min, obiettivi funzionali</w:t>
            </w:r>
          </w:p>
        </w:tc>
      </w:tr>
      <w:tr>
        <w:tc>
          <w:tcPr/>
          <w:p>
            <w:pPr>
              <w:pStyle w:val="Compact"/>
            </w:pPr>
            <w:r>
              <w:rPr>
                <w:b/>
                <w:bCs/>
              </w:rPr>
              <w:t xml:space="preserve">2</w:t>
            </w:r>
          </w:p>
        </w:tc>
        <w:tc>
          <w:tcPr/>
          <w:p>
            <w:pPr>
              <w:pStyle w:val="Compact"/>
            </w:pPr>
            <w:r>
              <w:t xml:space="preserve">Confermare dominante e dose</w:t>
            </w:r>
          </w:p>
        </w:tc>
        <w:tc>
          <w:tcPr/>
          <w:p>
            <w:pPr>
              <w:pStyle w:val="Compact"/>
            </w:pPr>
            <w:r>
              <w:t xml:space="preserve">Consolida il dominante; verifica tolleranza alla neurodinamica</w:t>
            </w:r>
          </w:p>
        </w:tc>
        <w:tc>
          <w:tcPr/>
          <w:p>
            <w:pPr>
              <w:pStyle w:val="Compact"/>
            </w:pPr>
            <w:r>
              <w:t xml:space="preserve">Aderenza e correzione della dose</w:t>
            </w:r>
          </w:p>
        </w:tc>
        <w:tc>
          <w:tcPr/>
          <w:p>
            <w:pPr>
              <w:pStyle w:val="Compact"/>
            </w:pPr>
            <w:r>
              <w:t xml:space="preserve">Tre box + SLR + VAS gamba</w:t>
            </w:r>
          </w:p>
        </w:tc>
      </w:tr>
      <w:tr>
        <w:tc>
          <w:tcPr/>
          <w:p>
            <w:pPr>
              <w:pStyle w:val="Compact"/>
            </w:pPr>
            <w:r>
              <w:rPr>
                <w:b/>
                <w:bCs/>
              </w:rPr>
              <w:t xml:space="preserve">3</w:t>
            </w:r>
          </w:p>
        </w:tc>
        <w:tc>
          <w:tcPr/>
          <w:p>
            <w:pPr>
              <w:pStyle w:val="Compact"/>
            </w:pPr>
            <w:r>
              <w:rPr>
                <w:b/>
                <w:bCs/>
              </w:rPr>
              <w:t xml:space="preserve">Bivio decisionale</w:t>
            </w:r>
          </w:p>
        </w:tc>
        <w:tc>
          <w:tcPr/>
          <w:p>
            <w:pPr>
              <w:pStyle w:val="Compact"/>
            </w:pPr>
            <w:r>
              <w:t xml:space="preserve">→ vedi</w:t>
            </w:r>
            <w:r>
              <w:t xml:space="preserve"> </w:t>
            </w:r>
            <w:r>
              <w:rPr>
                <w:i/>
                <w:iCs/>
              </w:rPr>
              <w:t xml:space="preserve">Il bivio della 3ª seduta</w:t>
            </w:r>
          </w:p>
        </w:tc>
        <w:tc>
          <w:tcPr/>
          <w:p>
            <w:pPr>
              <w:pStyle w:val="Compact"/>
            </w:pPr>
            <w:r>
              <w:t xml:space="preserve">Progredisci o rinforza aderenza</w:t>
            </w:r>
          </w:p>
        </w:tc>
        <w:tc>
          <w:tcPr/>
          <w:p>
            <w:pPr>
              <w:pStyle w:val="Compact"/>
            </w:pPr>
            <w:r>
              <w:t xml:space="preserve">SLR ≥10°? VAS ≥2 punti? sì/no</w:t>
            </w:r>
          </w:p>
        </w:tc>
      </w:tr>
      <w:tr>
        <w:tc>
          <w:tcPr/>
          <w:p>
            <w:pPr>
              <w:pStyle w:val="Compact"/>
            </w:pPr>
            <w:r>
              <w:rPr>
                <w:b/>
                <w:bCs/>
              </w:rPr>
              <w:t xml:space="preserve">4</w:t>
            </w:r>
          </w:p>
        </w:tc>
        <w:tc>
          <w:tcPr/>
          <w:p>
            <w:pPr>
              <w:pStyle w:val="Compact"/>
            </w:pPr>
            <w:r>
              <w:t xml:space="preserve">Ridistribuire il carico</w:t>
            </w:r>
          </w:p>
        </w:tc>
        <w:tc>
          <w:tcPr/>
          <w:p>
            <w:pPr>
              <w:pStyle w:val="Compact"/>
            </w:pPr>
            <w:r>
              <w:t xml:space="preserve">Anca, dorso, diaframma; progressione ai tensori</w:t>
            </w:r>
          </w:p>
        </w:tc>
        <w:tc>
          <w:tcPr/>
          <w:p>
            <w:pPr>
              <w:pStyle w:val="Compact"/>
            </w:pPr>
            <w:r>
              <w:rPr>
                <w:b/>
                <w:bCs/>
              </w:rPr>
              <w:t xml:space="preserve">Ingresso di forza e carico progressivo</w:t>
            </w:r>
          </w:p>
        </w:tc>
        <w:tc>
          <w:tcPr/>
          <w:p>
            <w:pPr>
              <w:pStyle w:val="Compact"/>
            </w:pPr>
            <w:r>
              <w:t xml:space="preserve">MRC / ripetizioni plantari, tolleranza al carico</w:t>
            </w:r>
          </w:p>
        </w:tc>
      </w:tr>
      <w:tr>
        <w:tc>
          <w:tcPr/>
          <w:p>
            <w:pPr>
              <w:pStyle w:val="Compact"/>
            </w:pPr>
            <w:r>
              <w:rPr>
                <w:b/>
                <w:bCs/>
              </w:rPr>
              <w:t xml:space="preserve">5</w:t>
            </w:r>
          </w:p>
        </w:tc>
        <w:tc>
          <w:tcPr/>
          <w:p>
            <w:pPr>
              <w:pStyle w:val="Compact"/>
            </w:pPr>
            <w:r>
              <w:rPr>
                <w:b/>
                <w:bCs/>
              </w:rPr>
              <w:t xml:space="preserve">Checkpoint di continuazione</w:t>
            </w:r>
          </w:p>
        </w:tc>
        <w:tc>
          <w:tcPr/>
          <w:p>
            <w:pPr>
              <w:pStyle w:val="Compact"/>
            </w:pPr>
            <w:r>
              <w:t xml:space="preserve">Rivalutazione globale, programmazione Fase 2-3</w:t>
            </w:r>
          </w:p>
        </w:tc>
        <w:tc>
          <w:tcPr/>
          <w:p>
            <w:pPr>
              <w:pStyle w:val="Compact"/>
            </w:pPr>
            <w:r>
              <w:t xml:space="preserve">Programma di Fase 2</w:t>
            </w:r>
          </w:p>
        </w:tc>
        <w:tc>
          <w:tcPr/>
          <w:p>
            <w:pPr>
              <w:pStyle w:val="Compact"/>
            </w:pPr>
            <w:r>
              <w:rPr>
                <w:b/>
                <w:bCs/>
              </w:rPr>
              <w:t xml:space="preserve">ODI, SBI, STarT Back ripetuti</w:t>
            </w:r>
            <w:r>
              <w:t xml:space="preserve"> </w:t>
            </w:r>
            <w:r>
              <w:t xml:space="preserve">+ obiettivi funzionali</w:t>
            </w:r>
          </w:p>
        </w:tc>
      </w:tr>
    </w:tbl>
    <w:p>
      <w:pPr>
        <w:pStyle w:val="BodyText"/>
      </w:pPr>
      <w:r>
        <w:rPr>
          <w:b/>
          <w:bCs/>
        </w:rPr>
        <w:t xml:space="preserve">I tre box, a ogni seduta:</w:t>
      </w:r>
      <w:r>
        <w:t xml:space="preserve"> </w:t>
      </w:r>
      <w:r>
        <w:t xml:space="preserve">com’è andata</w:t>
      </w:r>
      <w:r>
        <w:t xml:space="preserve"> </w:t>
      </w:r>
      <w:r>
        <w:rPr>
          <w:b/>
          <w:bCs/>
        </w:rPr>
        <w:t xml:space="preserve">dopo l’ultimo trattamento</w:t>
      </w:r>
      <w:r>
        <w:t xml:space="preserve"> </w:t>
      </w:r>
      <w:r>
        <w:t xml:space="preserve">(aumento nelle 24-48h? oltre?), com’è andata</w:t>
      </w:r>
      <w:r>
        <w:t xml:space="preserve"> </w:t>
      </w:r>
      <w:r>
        <w:rPr>
          <w:b/>
          <w:bCs/>
        </w:rPr>
        <w:t xml:space="preserve">la settimana</w:t>
      </w:r>
      <w:r>
        <w:t xml:space="preserve">,</w:t>
      </w:r>
      <w:r>
        <w:t xml:space="preserve"> </w:t>
      </w:r>
      <w:r>
        <w:rPr>
          <w:b/>
          <w:bCs/>
        </w:rPr>
        <w:t xml:space="preserve">se ha fatto gli esercizi</w:t>
      </w:r>
      <w:r>
        <w:t xml:space="preserve"> </w:t>
      </w:r>
      <w:r>
        <w:t xml:space="preserve">e con che dose reale.</w:t>
      </w:r>
    </w:p>
    <w:p>
      <w:pPr>
        <w:pStyle w:val="BodyText"/>
      </w:pPr>
      <w:r>
        <w:rPr>
          <w:b/>
          <w:bCs/>
        </w:rPr>
        <w:t xml:space="preserve">Il bivio della 3ª seduta — nell’ordine.</w:t>
      </w:r>
      <w:r>
        <w:t xml:space="preserve"> </w:t>
      </w:r>
      <w:r>
        <w:t xml:space="preserve">Se SLR e VAS gamba non hanno superato le soglie:</w:t>
      </w:r>
      <w:r>
        <w:t xml:space="preserve"> </w:t>
      </w:r>
      <w:r>
        <w:rPr>
          <w:b/>
          <w:bCs/>
        </w:rPr>
        <w:t xml:space="preserve">(1)</w:t>
      </w:r>
      <w:r>
        <w:t xml:space="preserve"> </w:t>
      </w:r>
      <w:r>
        <w:t xml:space="preserve">verifica la</w:t>
      </w:r>
      <w:r>
        <w:t xml:space="preserve"> </w:t>
      </w:r>
      <w:r>
        <w:rPr>
          <w:b/>
          <w:bCs/>
        </w:rPr>
        <w:t xml:space="preserve">dose</w:t>
      </w:r>
      <w:r>
        <w:t xml:space="preserve"> </w:t>
      </w:r>
      <w:r>
        <w:t xml:space="preserve">(troppo poca o troppa? peggiora dopo 24-48h?);</w:t>
      </w:r>
      <w:r>
        <w:t xml:space="preserve"> </w:t>
      </w:r>
      <w:r>
        <w:rPr>
          <w:b/>
          <w:bCs/>
        </w:rPr>
        <w:t xml:space="preserve">(2)</w:t>
      </w:r>
      <w:r>
        <w:t xml:space="preserve"> </w:t>
      </w:r>
      <w:r>
        <w:t xml:space="preserve">verifica l’</w:t>
      </w:r>
      <w:r>
        <w:rPr>
          <w:b/>
          <w:bCs/>
        </w:rPr>
        <w:t xml:space="preserve">aderenza reale</w:t>
      </w:r>
      <w:r>
        <w:t xml:space="preserve">, coi numeri, non con</w:t>
      </w:r>
      <w:r>
        <w:t xml:space="preserve"> </w:t>
      </w:r>
      <w:r>
        <w:t xml:space="preserve">“sì, li ho fatti”</w:t>
      </w:r>
      <w:r>
        <w:t xml:space="preserve">;</w:t>
      </w:r>
      <w:r>
        <w:t xml:space="preserve"> </w:t>
      </w:r>
      <w:r>
        <w:rPr>
          <w:b/>
          <w:bCs/>
        </w:rPr>
        <w:t xml:space="preserve">(3)</w:t>
      </w:r>
      <w:r>
        <w:t xml:space="preserve"> </w:t>
      </w:r>
      <w:r>
        <w:rPr>
          <w:b/>
          <w:bCs/>
        </w:rPr>
        <w:t xml:space="preserve">ripesa il dominante</w:t>
      </w:r>
      <w:r>
        <w:t xml:space="preserve"> </w:t>
      </w:r>
      <w:r>
        <w:t xml:space="preserve">con la prova della chiave di volta;</w:t>
      </w:r>
      <w:r>
        <w:t xml:space="preserve"> </w:t>
      </w:r>
      <w:r>
        <w:rPr>
          <w:b/>
          <w:bCs/>
        </w:rPr>
        <w:t xml:space="preserve">(4)</w:t>
      </w:r>
      <w:r>
        <w:t xml:space="preserve"> </w:t>
      </w:r>
      <w:r>
        <w:rPr>
          <w:b/>
          <w:bCs/>
        </w:rPr>
        <w:t xml:space="preserve">scrivi al medico</w:t>
      </w:r>
      <w:r>
        <w:t xml:space="preserve">. Il non-responder è un’informazione, non un invito a spingere più forte.</w:t>
      </w:r>
    </w:p>
    <w:p>
      <w:pPr>
        <w:pStyle w:val="BodyText"/>
      </w:pPr>
      <w:r>
        <w:rPr>
          <w:b/>
          <w:bCs/>
        </w:rPr>
        <w:t xml:space="preserve">Il rinvio al medico non è</w:t>
      </w:r>
      <w:r>
        <w:rPr>
          <w:b/>
          <w:bCs/>
        </w:rPr>
        <w:t xml:space="preserve"> </w:t>
      </w:r>
      <w:r>
        <w:rPr>
          <w:b/>
          <w:bCs/>
        </w:rPr>
        <w:t xml:space="preserve">“ricontatta il medico”</w:t>
      </w:r>
      <w:r>
        <w:rPr>
          <w:b/>
          <w:bCs/>
        </w:rPr>
        <w:t xml:space="preserve">: è una domanda scritta.</w:t>
      </w:r>
      <w:r>
        <w:t xml:space="preserve"> </w:t>
      </w:r>
      <w:r>
        <w:t xml:space="preserve">Nella maggioranza dei non-responder l’irritabilità è troppo alta perché qualunque cosa tu faccia entri: il dolore impedisce la dose. Non è compito nostro proporre né decidere la terapia, ma</w:t>
      </w:r>
      <w:r>
        <w:t xml:space="preserve"> </w:t>
      </w:r>
      <w:r>
        <w:rPr>
          <w:b/>
          <w:bCs/>
        </w:rPr>
        <w:t xml:space="preserve">la qualità del rinvio decide se quel paziente torna trattabile o esce dal percorso</w:t>
      </w:r>
      <w:r>
        <w:t xml:space="preserve">.</w:t>
      </w:r>
    </w:p>
    <w:p>
      <w:pPr>
        <w:pStyle w:val="BlockText"/>
      </w:pPr>
      <w:r>
        <w:rPr>
          <w:i/>
          <w:iCs/>
        </w:rPr>
        <w:t xml:space="preserve">Paziente con dolore [somatico riferito / radicolare / radicolopatia, Schmid 2023], SLR [basale → attuale], MRC [miotomi], ODI [→], SBI [→]. Svolte N sedute di terapia manuale e programma domiciliare; tolleranza alla dose minima [assente/parziale]. SLR e VAS gamba invariati. Segnalo per rivalutazione del quadro e della copertura antalgica. Resto disponibile a riprendere il lavoro sul carico e sullo scorrimento appena l’irritabilità lo consente.</w:t>
      </w:r>
    </w:p>
    <w:p>
      <w:pPr>
        <w:pStyle w:val="FirstParagraph"/>
      </w:pPr>
      <w:r>
        <w:t xml:space="preserve">La relazione si invia</w:t>
      </w:r>
      <w:r>
        <w:t xml:space="preserve"> </w:t>
      </w:r>
      <w:r>
        <w:rPr>
          <w:b/>
          <w:bCs/>
        </w:rPr>
        <w:t xml:space="preserve">a fine ciclo</w:t>
      </w:r>
      <w:r>
        <w:t xml:space="preserve">,</w:t>
      </w:r>
      <w:r>
        <w:t xml:space="preserve"> </w:t>
      </w:r>
      <w:r>
        <w:rPr>
          <w:b/>
          <w:bCs/>
        </w:rPr>
        <w:t xml:space="preserve">subito</w:t>
      </w:r>
      <w:r>
        <w:t xml:space="preserve"> </w:t>
      </w:r>
      <w:r>
        <w:t xml:space="preserve">in caso di non-risposta al bivio, e</w:t>
      </w:r>
      <w:r>
        <w:t xml:space="preserve"> </w:t>
      </w:r>
      <w:r>
        <w:rPr>
          <w:b/>
          <w:bCs/>
        </w:rPr>
        <w:t xml:space="preserve">subito</w:t>
      </w:r>
      <w:r>
        <w:t xml:space="preserve"> </w:t>
      </w:r>
      <w:r>
        <w:t xml:space="preserve">alla comparsa di qualunque red flag.</w:t>
      </w:r>
      <w:r>
        <w:t xml:space="preserve"> </w:t>
      </w:r>
      <w:r>
        <w:rPr>
          <w:b/>
          <w:bCs/>
        </w:rPr>
        <w:t xml:space="preserve">In quel caso il ciclo non si chiude: si sospende</w:t>
      </w:r>
      <w:r>
        <w:t xml:space="preserve"> </w:t>
      </w:r>
      <w:r>
        <w:t xml:space="preserve">in attesa della rivalutazione — chiuderlo perde un paziente che sarebbe recuperabile due settimane dopo.</w:t>
      </w:r>
    </w:p>
    <w:p>
      <w:pPr>
        <w:pStyle w:val="BodyText"/>
      </w:pPr>
      <w:r>
        <w:rPr>
          <w:b/>
          <w:bCs/>
        </w:rPr>
        <w:t xml:space="preserve">E se peggiora?</w:t>
      </w:r>
      <w:r>
        <w:t xml:space="preserve"> </w:t>
      </w:r>
      <w:r>
        <w:t xml:space="preserve">Un lieve aumento nelle 24-48h è accettabile e va detto</w:t>
      </w:r>
      <w:r>
        <w:t xml:space="preserve"> </w:t>
      </w:r>
      <w:r>
        <w:rPr>
          <w:b/>
          <w:bCs/>
        </w:rPr>
        <w:t xml:space="preserve">prima</w:t>
      </w:r>
      <w:r>
        <w:t xml:space="preserve">, non dopo. Un peggioramento</w:t>
      </w:r>
      <w:r>
        <w:t xml:space="preserve"> </w:t>
      </w:r>
      <w:r>
        <w:rPr>
          <w:b/>
          <w:bCs/>
        </w:rPr>
        <w:t xml:space="preserve">persistente</w:t>
      </w:r>
      <w:r>
        <w:t xml:space="preserve">, una</w:t>
      </w:r>
      <w:r>
        <w:t xml:space="preserve"> </w:t>
      </w:r>
      <w:r>
        <w:rPr>
          <w:b/>
          <w:bCs/>
        </w:rPr>
        <w:t xml:space="preserve">periferizzazione</w:t>
      </w:r>
      <w:r>
        <w:t xml:space="preserve"> </w:t>
      </w:r>
      <w:r>
        <w:t xml:space="preserve">stabile o un</w:t>
      </w:r>
      <w:r>
        <w:t xml:space="preserve"> </w:t>
      </w:r>
      <w:r>
        <w:rPr>
          <w:b/>
          <w:bCs/>
        </w:rPr>
        <w:t xml:space="preserve">deficit nuovo</w:t>
      </w:r>
      <w:r>
        <w:t xml:space="preserve"> </w:t>
      </w:r>
      <w:r>
        <w:t xml:space="preserve">→ stop, rivaluta, invia. Non è mai un motivo per aumentare l’intensità.</w:t>
      </w:r>
    </w:p>
    <w:p>
      <w:pPr>
        <w:pStyle w:val="BodyText"/>
      </w:pPr>
      <w:r>
        <w:rPr>
          <w:b/>
          <w:bCs/>
        </w:rPr>
        <w:t xml:space="preserve">Alla fine della Fase 3:</w:t>
      </w:r>
      <w:r>
        <w:t xml:space="preserve"> </w:t>
      </w:r>
      <w:r>
        <w:t xml:space="preserve">miglioramento stabile → mantenimento e relazione al medico; nessuna risposta → si chiude l’OMT come trattamento di quel quadro e si rimanda. Dirlo con onestà è integrità professionale, non fallimento.</w:t>
      </w:r>
      <w:r>
        <w:t xml:space="preserve"> </w:t>
      </w:r>
      <w:r>
        <w:rPr>
          <w:b/>
          <w:bCs/>
        </w:rPr>
        <w:t xml:space="preserve">Alla dimissione consegna il piano di ricaduta:</w:t>
      </w:r>
      <w:r>
        <w:t xml:space="preserve"> </w:t>
      </w:r>
      <w:r>
        <w:t xml:space="preserve">nelle prime 48 ore di riacutizzazione si torna alla direzione preferenziale a dose piena, slider sotto soglia e cammino frazionato; si chiama se il dolore periferizza stabilmente o compare un deficit nuovo; si va in pronto soccorso per i sintomi del foglio.</w:t>
      </w:r>
      <w:r>
        <w:t xml:space="preserve"> </w:t>
      </w:r>
      <w:r>
        <w:rPr>
          <w:b/>
          <w:bCs/>
        </w:rPr>
        <w:t xml:space="preserve">Richiamo di controllo a 3 mesi</w:t>
      </w:r>
      <w:r>
        <w:t xml:space="preserve"> </w:t>
      </w:r>
      <w:r>
        <w:t xml:space="preserve">con re-test di SLR, MRC e obiettivi funzionali.</w:t>
      </w:r>
    </w:p>
    <w:bookmarkEnd w:id="55"/>
    <w:bookmarkEnd w:id="56"/>
    <w:bookmarkStart w:id="57" w:name="chiusura-motivazionale"/>
    <w:p>
      <w:pPr>
        <w:pStyle w:val="Heading2"/>
      </w:pPr>
      <w:r>
        <w:t xml:space="preserve">Chiusura motivazionale</w:t>
      </w:r>
    </w:p>
    <w:p>
      <w:pPr>
        <w:pStyle w:val="FirstParagraph"/>
      </w:pPr>
      <w:r>
        <w:rPr>
          <w:b/>
          <w:bCs/>
        </w:rPr>
        <w:t xml:space="preserve">Sei autonomo quando</w:t>
      </w:r>
      <w:r>
        <w:t xml:space="preserve"> </w:t>
      </w:r>
      <w:r>
        <w:t xml:space="preserve">sai gestire il non-responder del bivio senza spingere di più, l’over 60 in cui la stenosi ribalta la prescrizione, il nociplastico che non giudichi sulla VAS, il paziente terrorizzato che ti chiede se deve operarsi — e il caso che non è tuo: lo riconosci e lo mandi.</w:t>
      </w:r>
    </w:p>
    <w:p>
      <w:pPr>
        <w:pStyle w:val="BodyText"/>
      </w:pPr>
      <w:r>
        <w:rPr>
          <w:i/>
          <w:iCs/>
        </w:rPr>
        <w:t xml:space="preserve">Il neurochirurgo che valuta l’indicazione operatoria fa un lavoro necessario e insostituibile, e alcuni di questi pazienti devono passare dalle sue mani. Ma fra il giorno della risonanza e il giorno della decisione ci sono spesso mesi, e in quei mesi molto spesso nessuno sta lavorando sull’anca che non estende, sul dorso che non ruota, sul respiro bloccato, sulla forza che non torna e sulla paura che ha immobilizzato tutto il resto. Non perché altri non potrebbero: perché di fatto, per lui, non lo sta facendo nessuno.</w:t>
      </w:r>
    </w:p>
    <w:p>
      <w:pPr>
        <w:pStyle w:val="BodyText"/>
      </w:pPr>
      <w:r>
        <w:rPr>
          <w:i/>
          <w:iCs/>
        </w:rPr>
        <w:t xml:space="preserve">Non fermarti al referto: quel foglio descrive un millimetraggio, non un uomo che non riesce più a prendere in braccio suo figlio. Se ti accorgi che ti manca qualcosa — la neurodinamica dosata, l’esame segmentario fatto bene, la differenziazione strutturale, la progressione del carico — hai il dovere morale ed etico di andare a impararla, perché qui una lacuna tua diventa un ritardo diagnostico suo. E non cadere nel vizio dello scarica barile: non liquidare l’ernia come</w:t>
      </w:r>
      <w:r>
        <w:rPr>
          <w:i/>
          <w:iCs/>
        </w:rPr>
        <w:t xml:space="preserve"> </w:t>
      </w:r>
      <w:r>
        <w:rPr>
          <w:i/>
          <w:iCs/>
        </w:rPr>
        <w:t xml:space="preserve">“roba da chirurghi”</w:t>
      </w:r>
      <w:r>
        <w:rPr>
          <w:i/>
          <w:iCs/>
        </w:rPr>
        <w:t xml:space="preserve"> </w:t>
      </w:r>
      <w:r>
        <w:rPr>
          <w:i/>
          <w:iCs/>
        </w:rPr>
        <w:t xml:space="preserve">quando hai gli strumenti per le quattro variabili che decidono il sintomo, né mandare via il paziente perché il caso ti mette in difficoltà. Rispetta i limiti — invia quando c’è una bandiera rossa, non promettere mai l’esito, lavora al fianco del medico inviante — ma quando il caso è tuo, prendilo. Sii il professionista che non si limita a osservare il sistema, ma che ha il coraggio e la competenza di riscriverlo con le proprie mani.</w:t>
      </w:r>
    </w:p>
    <w:p>
      <w:r>
        <w:pict>
          <v:rect style="width:0;height:1.5pt" o:hralign="center" o:hrstd="t" o:hr="t"/>
        </w:pict>
      </w:r>
    </w:p>
    <w:bookmarkEnd w:id="57"/>
    <w:bookmarkEnd w:id="58"/>
    <w:bookmarkStart w:id="68" w:name="parte-iv-i-cinque-modelli-in-dettaglio"/>
    <w:p>
      <w:pPr>
        <w:pStyle w:val="Heading1"/>
      </w:pPr>
      <w:r>
        <w:t xml:space="preserve">PARTE IV — I Cinque Modelli in Dettaglio</w:t>
      </w:r>
    </w:p>
    <w:p>
      <w:pPr>
        <w:pStyle w:val="FirstParagraph"/>
      </w:pPr>
      <w:r>
        <w:t xml:space="preserve">Approfondimento dell’impalcatura di Parte 0:</w:t>
      </w:r>
      <w:r>
        <w:t xml:space="preserve"> </w:t>
      </w:r>
      <w:r>
        <w:rPr>
          <w:b/>
          <w:bCs/>
        </w:rPr>
        <w:t xml:space="preserve">ogni sezione porta nel titolo il modello a cui risponde</w:t>
      </w:r>
      <w:r>
        <w:t xml:space="preserve">. Vale la regola di Parte III:</w:t>
      </w:r>
      <w:r>
        <w:t xml:space="preserve"> </w:t>
      </w:r>
      <w:r>
        <w:rPr>
          <w:b/>
          <w:bCs/>
        </w:rPr>
        <w:t xml:space="preserve">peschi solo il modello dominante</w:t>
      </w:r>
      <w:r>
        <w:t xml:space="preserve"> </w:t>
      </w:r>
      <w:r>
        <w:t xml:space="preserve">e comprimi il Reset nel blocco corrispondente, eseguendone il</w:t>
      </w:r>
      <w:r>
        <w:t xml:space="preserve"> </w:t>
      </w:r>
      <w:r>
        <w:rPr>
          <w:b/>
          <w:bCs/>
        </w:rPr>
        <w:t xml:space="preserve">nucleo irrinunciabile</w:t>
      </w:r>
      <w:r>
        <w:t xml:space="preserve">. Non si eseguono tutti i Reset: sommerebbero un’ora. Le dosi delle singole tecniche sono in Parte III. Il quinto modello, il</w:t>
      </w:r>
      <w:r>
        <w:t xml:space="preserve"> </w:t>
      </w:r>
      <w:r>
        <w:rPr>
          <w:b/>
          <w:bCs/>
        </w:rPr>
        <w:t xml:space="preserve">Metabolico-Energetico</w:t>
      </w:r>
      <w:r>
        <w:t xml:space="preserve">, non ha qui una sezione perché non ha tecniche manuali: si esercita come</w:t>
      </w:r>
      <w:r>
        <w:t xml:space="preserve"> </w:t>
      </w:r>
      <w:r>
        <w:rPr>
          <w:b/>
          <w:bCs/>
        </w:rPr>
        <w:t xml:space="preserve">valutazione e rinvio</w:t>
      </w:r>
      <w:r>
        <w:t xml:space="preserve"> </w:t>
      </w:r>
      <w:r>
        <w:t xml:space="preserve">(Parte 0).</w:t>
      </w:r>
    </w:p>
    <w:bookmarkStart w:id="60" w:name="X11c950ce2ae3a0342e8bcd49ef3f59e2c9d95af"/>
    <w:p>
      <w:pPr>
        <w:pStyle w:val="Heading2"/>
      </w:pPr>
      <w:r>
        <w:t xml:space="preserve">Sistema Neurologico-Anatomico —</w:t>
      </w:r>
      <w:r>
        <w:t xml:space="preserve"> </w:t>
      </w:r>
      <w:r>
        <w:rPr>
          <w:i/>
          <w:iCs/>
        </w:rPr>
        <w:t xml:space="preserve">modello Neurologico</w:t>
      </w:r>
    </w:p>
    <w:p>
      <w:pPr>
        <w:pStyle w:val="FirstParagraph"/>
      </w:pPr>
      <w:r>
        <w:t xml:space="preserve">Conoscere il Sistema Neurologico dell’ernia significa capire perché due pazienti con la stessa immagine hanno due gambe diverse.</w:t>
      </w:r>
    </w:p>
    <w:p>
      <w:pPr>
        <w:pStyle w:val="BodyText"/>
      </w:pPr>
      <w:r>
        <w:rPr>
          <w:b/>
          <w:bCs/>
        </w:rPr>
        <w:t xml:space="preserve">Il nervo è un cavo che deve poter scivolare nella sua canalina: fermo si incolla, tirato si asfissia.</w:t>
      </w:r>
    </w:p>
    <w:p>
      <w:pPr>
        <w:pStyle w:val="BodyText"/>
      </w:pPr>
      <w:r>
        <w:rPr>
          <w:b/>
          <w:bCs/>
        </w:rPr>
        <w:t xml:space="preserve">1. Le finestre meccaniche.</w:t>
      </w:r>
      <w:r>
        <w:t xml:space="preserve"> </w:t>
      </w:r>
      <w:r>
        <w:t xml:space="preserve">In ognuna delle interfacce elencate in Parte 0 §Neurologico il nervo può perdere scorrimento. È il motivo per cui un paziente con ernia L5-S1 migliora quando gli liberi il gluteo profondo —</w:t>
      </w:r>
      <w:r>
        <w:t xml:space="preserve"> </w:t>
      </w:r>
      <w:r>
        <w:rPr>
          <w:b/>
          <w:bCs/>
        </w:rPr>
        <w:t xml:space="preserve">il che è coerente con l’ipotesi di un recupero di scorrimento, non una sua dimostrazione</w:t>
      </w:r>
      <w:r>
        <w:t xml:space="preserve">: quello che hai davvero misurato sono i gradi dello SLR e la VAS gamba, ed è su quelli che decidi.</w:t>
      </w:r>
    </w:p>
    <w:p>
      <w:pPr>
        <w:pStyle w:val="BodyText"/>
      </w:pPr>
      <w:r>
        <w:rPr>
          <w:b/>
          <w:bCs/>
        </w:rPr>
        <w:t xml:space="preserve">2. Slider e tensori.</w:t>
      </w:r>
      <w:r>
        <w:t xml:space="preserve"> </w:t>
      </w:r>
      <w:r>
        <w:rPr>
          <w:i/>
          <w:iCs/>
        </w:rPr>
        <w:t xml:space="preserve">È la cosa che il neolaureato sbaglia più spesso, perché confonde le direzioni:</w:t>
      </w:r>
      <w:r>
        <w:t xml:space="preserve"> </w:t>
      </w:r>
      <w:r>
        <w:rPr>
          <w:b/>
          <w:bCs/>
        </w:rPr>
        <w:t xml:space="preserve">ginocchio esteso + collo esteso = slider; ginocchio esteso + collo flesso = tensore.</w:t>
      </w:r>
      <w:r>
        <w:t xml:space="preserve"> </w:t>
      </w:r>
      <w:r>
        <w:t xml:space="preserve">Nell’irritabile il tensore è la manovra che ti riporta il paziente peggiorato la settimana dopo.</w:t>
      </w:r>
    </w:p>
    <w:bookmarkStart w:id="59" w:name="X5f4f50c11155af221b5e11338223b1a5c792dee"/>
    <w:p>
      <w:pPr>
        <w:pStyle w:val="Heading3"/>
      </w:pPr>
      <w:r>
        <w:t xml:space="preserve">Reset Neurale (15 min) —</w:t>
      </w:r>
      <w:r>
        <w:t xml:space="preserve"> </w:t>
      </w:r>
      <w:r>
        <w:rPr>
          <w:i/>
          <w:iCs/>
        </w:rPr>
        <w:t xml:space="preserve">nucleo irrinunciabile: 1, 4, 5</w:t>
      </w:r>
    </w:p>
    <w:p>
      <w:pPr>
        <w:pStyle w:val="Compact"/>
        <w:numPr>
          <w:ilvl w:val="0"/>
          <w:numId w:val="1021"/>
        </w:numPr>
      </w:pPr>
      <w:r>
        <w:rPr>
          <w:b/>
          <w:bCs/>
        </w:rPr>
        <w:t xml:space="preserve">Rilevazione della soglia:</w:t>
      </w:r>
      <w:r>
        <w:t xml:space="preserve"> </w:t>
      </w:r>
      <w:r>
        <w:t xml:space="preserve">SLR in gradi</w:t>
      </w:r>
      <w:r>
        <w:t xml:space="preserve"> </w:t>
      </w:r>
      <w:r>
        <w:rPr>
          <w:b/>
          <w:bCs/>
        </w:rPr>
        <w:t xml:space="preserve">con inclinometro</w:t>
      </w:r>
      <w:r>
        <w:t xml:space="preserve"> </w:t>
      </w:r>
      <w:r>
        <w:t xml:space="preserve">e riproduzione del sintomo familiare. È il numero su cui costruisci tutta la dose della seduta.</w:t>
      </w:r>
    </w:p>
    <w:p>
      <w:pPr>
        <w:pStyle w:val="Compact"/>
        <w:numPr>
          <w:ilvl w:val="0"/>
          <w:numId w:val="1021"/>
        </w:numPr>
      </w:pPr>
      <w:r>
        <w:rPr>
          <w:b/>
          <w:bCs/>
        </w:rPr>
        <w:t xml:space="preserve">Interfacce distali:</w:t>
      </w:r>
      <w:r>
        <w:t xml:space="preserve"> </w:t>
      </w:r>
      <w:r>
        <w:t xml:space="preserve">cavo popliteo, tunnel del tarso, polpaccio —</w:t>
      </w:r>
      <w:r>
        <w:t xml:space="preserve"> </w:t>
      </w:r>
      <w:r>
        <w:rPr>
          <w:b/>
          <w:bCs/>
        </w:rPr>
        <w:t xml:space="preserve">solo se hanno perso scorrimento</w:t>
      </w:r>
      <w:r>
        <w:t xml:space="preserve">; se il polpaccio è solo dove il paziente sente, è il Centro di Percezione: sali lungo la sequenza.</w:t>
      </w:r>
    </w:p>
    <w:p>
      <w:pPr>
        <w:pStyle w:val="Compact"/>
        <w:numPr>
          <w:ilvl w:val="0"/>
          <w:numId w:val="1021"/>
        </w:numPr>
      </w:pPr>
      <w:r>
        <w:rPr>
          <w:b/>
          <w:bCs/>
        </w:rPr>
        <w:t xml:space="preserve">Interfaccia prossimale:</w:t>
      </w:r>
      <w:r>
        <w:t xml:space="preserve"> </w:t>
      </w:r>
      <w:r>
        <w:t xml:space="preserve">glutei profondi, sotto-piriforme, ischiocrurali prossimali — pressione che</w:t>
      </w:r>
      <w:r>
        <w:t xml:space="preserve"> </w:t>
      </w:r>
      <w:r>
        <w:rPr>
          <w:b/>
          <w:bCs/>
        </w:rPr>
        <w:t xml:space="preserve">non</w:t>
      </w:r>
      <w:r>
        <w:t xml:space="preserve"> </w:t>
      </w:r>
      <w:r>
        <w:t xml:space="preserve">riproduce il sintomo distale, con movimento lento dell’arto.</w:t>
      </w:r>
    </w:p>
    <w:p>
      <w:pPr>
        <w:pStyle w:val="Compact"/>
        <w:numPr>
          <w:ilvl w:val="0"/>
          <w:numId w:val="1021"/>
        </w:numPr>
      </w:pPr>
      <w:r>
        <w:rPr>
          <w:b/>
          <w:bCs/>
        </w:rPr>
        <w:t xml:space="preserve">Slider sciatico dosato</w:t>
      </w:r>
      <w:r>
        <w:t xml:space="preserve"> </w:t>
      </w:r>
      <w:r>
        <w:t xml:space="preserve">sotto la soglia, con re-test dei gradi dopo la prima serie. Se i gradi non guadagnano,</w:t>
      </w:r>
      <w:r>
        <w:t xml:space="preserve"> </w:t>
      </w:r>
      <w:r>
        <w:rPr>
          <w:b/>
          <w:bCs/>
        </w:rPr>
        <w:t xml:space="preserve">cambi assetto, non aumenti la dose</w:t>
      </w:r>
      <w:r>
        <w:t xml:space="preserve">.</w:t>
      </w:r>
    </w:p>
    <w:p>
      <w:pPr>
        <w:pStyle w:val="Compact"/>
        <w:numPr>
          <w:ilvl w:val="0"/>
          <w:numId w:val="1021"/>
        </w:numPr>
      </w:pPr>
      <w:r>
        <w:rPr>
          <w:b/>
          <w:bCs/>
        </w:rPr>
        <w:t xml:space="preserve">Re-test e consegna:</w:t>
      </w:r>
      <w:r>
        <w:t xml:space="preserve"> </w:t>
      </w:r>
      <w:r>
        <w:t xml:space="preserve">rimisura SLR e VAS gamba, insegna lo slider da seduto e la sua soglia. Il paziente deve uscire sapendo</w:t>
      </w:r>
      <w:r>
        <w:t xml:space="preserve"> </w:t>
      </w:r>
      <w:r>
        <w:rPr>
          <w:i/>
          <w:iCs/>
        </w:rPr>
        <w:t xml:space="preserve">quando fermarsi</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Segnale clinico</w:t>
            </w:r>
          </w:p>
        </w:tc>
        <w:tc>
          <w:tcPr/>
          <w:p>
            <w:pPr>
              <w:pStyle w:val="Compact"/>
            </w:pPr>
            <w:r>
              <w:t xml:space="preserve">Azione</w:t>
            </w:r>
          </w:p>
        </w:tc>
        <w:tc>
          <w:tcPr/>
          <w:p>
            <w:pPr>
              <w:pStyle w:val="Compact"/>
            </w:pPr>
            <w:r>
              <w:t xml:space="preserve">Certezza</w:t>
            </w:r>
          </w:p>
        </w:tc>
      </w:tr>
      <w:tr>
        <w:tc>
          <w:tcPr/>
          <w:p>
            <w:pPr>
              <w:pStyle w:val="Compact"/>
            </w:pPr>
            <w:r>
              <w:rPr>
                <w:b/>
                <w:bCs/>
              </w:rPr>
              <w:t xml:space="preserve">Radice / DRG</w:t>
            </w:r>
          </w:p>
        </w:tc>
        <w:tc>
          <w:tcPr/>
          <w:p>
            <w:pPr>
              <w:pStyle w:val="Compact"/>
            </w:pPr>
            <w:r>
              <w:t xml:space="preserve">Scossa con tosse o sforzo</w:t>
            </w:r>
          </w:p>
        </w:tc>
        <w:tc>
          <w:tcPr/>
          <w:p>
            <w:pPr>
              <w:pStyle w:val="Compact"/>
            </w:pPr>
            <w:r>
              <w:t xml:space="preserve">Dose minima, scarico</w:t>
            </w:r>
          </w:p>
        </w:tc>
        <w:tc>
          <w:tcPr/>
          <w:p>
            <w:pPr>
              <w:pStyle w:val="Compact"/>
            </w:pPr>
            <w:r>
              <w:t xml:space="preserve">Fisiopatologia dimostrata</w:t>
            </w:r>
          </w:p>
        </w:tc>
      </w:tr>
      <w:tr>
        <w:tc>
          <w:tcPr/>
          <w:p>
            <w:pPr>
              <w:pStyle w:val="Compact"/>
            </w:pPr>
            <w:r>
              <w:rPr>
                <w:b/>
                <w:bCs/>
              </w:rPr>
              <w:t xml:space="preserve">Interfaccia prossimale</w:t>
            </w:r>
          </w:p>
        </w:tc>
        <w:tc>
          <w:tcPr/>
          <w:p>
            <w:pPr>
              <w:pStyle w:val="Compact"/>
            </w:pPr>
            <w:r>
              <w:t xml:space="preserve">Dolore gluteo profondo</w:t>
            </w:r>
          </w:p>
        </w:tc>
        <w:tc>
          <w:tcPr/>
          <w:p>
            <w:pPr>
              <w:pStyle w:val="Compact"/>
            </w:pPr>
            <w:r>
              <w:t xml:space="preserve">Release sotto-piriforme</w:t>
            </w:r>
          </w:p>
        </w:tc>
        <w:tc>
          <w:tcPr/>
          <w:p>
            <w:pPr>
              <w:pStyle w:val="Compact"/>
            </w:pPr>
            <w:r>
              <w:t xml:space="preserve">Plausibile, non misurato</w:t>
            </w:r>
          </w:p>
        </w:tc>
      </w:tr>
      <w:tr>
        <w:tc>
          <w:tcPr/>
          <w:p>
            <w:pPr>
              <w:pStyle w:val="Compact"/>
            </w:pPr>
            <w:r>
              <w:rPr>
                <w:b/>
                <w:bCs/>
              </w:rPr>
              <w:t xml:space="preserve">Interfaccia distale</w:t>
            </w:r>
          </w:p>
        </w:tc>
        <w:tc>
          <w:tcPr/>
          <w:p>
            <w:pPr>
              <w:pStyle w:val="Compact"/>
            </w:pPr>
            <w:r>
              <w:t xml:space="preserve">Formicolio al piede</w:t>
            </w:r>
          </w:p>
        </w:tc>
        <w:tc>
          <w:tcPr/>
          <w:p>
            <w:pPr>
              <w:pStyle w:val="Compact"/>
            </w:pPr>
            <w:r>
              <w:t xml:space="preserve">Cavo popliteo, tarso</w:t>
            </w:r>
          </w:p>
        </w:tc>
        <w:tc>
          <w:tcPr/>
          <w:p>
            <w:pPr>
              <w:pStyle w:val="Compact"/>
            </w:pPr>
            <w:r>
              <w:t xml:space="preserve">Plausibile, non misurato</w:t>
            </w:r>
          </w:p>
        </w:tc>
      </w:tr>
      <w:tr>
        <w:tc>
          <w:tcPr/>
          <w:p>
            <w:pPr>
              <w:pStyle w:val="Compact"/>
            </w:pPr>
            <w:r>
              <w:rPr>
                <w:b/>
                <w:bCs/>
              </w:rPr>
              <w:t xml:space="preserve">Elaborazione centrale</w:t>
            </w:r>
          </w:p>
        </w:tc>
        <w:tc>
          <w:tcPr/>
          <w:p>
            <w:pPr>
              <w:pStyle w:val="Compact"/>
            </w:pPr>
            <w:r>
              <w:t xml:space="preserve">Ipersensibilità</w:t>
            </w:r>
            <w:r>
              <w:t xml:space="preserve"> </w:t>
            </w:r>
            <w:r>
              <w:rPr>
                <w:b/>
                <w:bCs/>
              </w:rPr>
              <w:t xml:space="preserve">fuori territorio</w:t>
            </w:r>
            <w:r>
              <w:t xml:space="preserve">, sonno non ristoratore</w:t>
            </w:r>
          </w:p>
        </w:tc>
        <w:tc>
          <w:tcPr/>
          <w:p>
            <w:pPr>
              <w:pStyle w:val="Compact"/>
            </w:pPr>
            <w:r>
              <w:t xml:space="preserve">Dose bassa, marker funzionali</w:t>
            </w:r>
          </w:p>
        </w:tc>
        <w:tc>
          <w:tcPr/>
          <w:p>
            <w:pPr>
              <w:pStyle w:val="Compact"/>
            </w:pPr>
            <w:r>
              <w:t xml:space="preserve">Meccanismo riconosciuto (IASP)</w:t>
            </w:r>
          </w:p>
        </w:tc>
      </w:tr>
    </w:tbl>
    <w:bookmarkEnd w:id="59"/>
    <w:bookmarkEnd w:id="60"/>
    <w:bookmarkStart w:id="62" w:name="X50d6faf4a17d1588869cc82231b9801520c2e4d"/>
    <w:p>
      <w:pPr>
        <w:pStyle w:val="Heading2"/>
      </w:pPr>
      <w:r>
        <w:t xml:space="preserve">Sistema Posturale-Fasciale —</w:t>
      </w:r>
      <w:r>
        <w:t xml:space="preserve"> </w:t>
      </w:r>
      <w:r>
        <w:rPr>
          <w:i/>
          <w:iCs/>
        </w:rPr>
        <w:t xml:space="preserve">modello Biomeccanico-Strutturale</w:t>
      </w:r>
    </w:p>
    <w:p>
      <w:pPr>
        <w:pStyle w:val="FirstParagraph"/>
      </w:pPr>
      <w:r>
        <w:t xml:space="preserve">Conoscere il Sistema Posturale dell’ernia significa smettere di guardare il segmento erniato e chiedersi</w:t>
      </w:r>
      <w:r>
        <w:t xml:space="preserve"> </w:t>
      </w:r>
      <w:r>
        <w:rPr>
          <w:b/>
          <w:bCs/>
        </w:rPr>
        <w:t xml:space="preserve">chi lo sta costringendo a lavorare il doppio</w:t>
      </w:r>
      <w:r>
        <w:t xml:space="preserve">. La risposta, in una maggioranza schiacciante di casi, sta sotto: l’anca.</w:t>
      </w:r>
    </w:p>
    <w:p>
      <w:pPr>
        <w:pStyle w:val="BodyText"/>
      </w:pPr>
      <w:r>
        <w:rPr>
          <w:b/>
          <w:bCs/>
        </w:rPr>
        <w:t xml:space="preserve">La lombare è la cerniera di una porta: se i cardini sopra e sotto — dorso e anca — sono arrugginiti, tutta l’apertura la fa la cerniera.</w:t>
      </w:r>
    </w:p>
    <w:p>
      <w:pPr>
        <w:pStyle w:val="BodyText"/>
      </w:pPr>
      <w:r>
        <w:rPr>
          <w:b/>
          <w:bCs/>
        </w:rPr>
        <w:t xml:space="preserve">1. Il compenso che nessuno gli ha nominato.</w:t>
      </w:r>
      <w:r>
        <w:t xml:space="preserve"> </w:t>
      </w:r>
      <w:r>
        <w:t xml:space="preserve">L’anca che non estende restituisce ogni giorno alla lombare la quota di movimento che non produce lei (Parte 0 §Biomeccanico); lo</w:t>
      </w:r>
      <w:r>
        <w:t xml:space="preserve"> </w:t>
      </w:r>
      <w:r>
        <w:rPr>
          <w:b/>
          <w:bCs/>
        </w:rPr>
        <w:t xml:space="preserve">shift antalgico</w:t>
      </w:r>
      <w:r>
        <w:t xml:space="preserve"> </w:t>
      </w:r>
      <w:r>
        <w:t xml:space="preserve">si gestisce con i tempi di Parte III §A.</w:t>
      </w:r>
      <w:r>
        <w:t xml:space="preserve"> </w:t>
      </w:r>
      <w:r>
        <w:rPr>
          <w:i/>
          <w:iCs/>
        </w:rPr>
        <w:t xml:space="preserve">È la variabile che il paziente non ha mai sentito nominare in due anni di visite.</w:t>
      </w:r>
    </w:p>
    <w:p>
      <w:pPr>
        <w:pStyle w:val="BodyText"/>
      </w:pPr>
      <w:r>
        <w:rPr>
          <w:b/>
          <w:bCs/>
        </w:rPr>
        <w:t xml:space="preserve">2. Distribuire non basta: bisogna reggere.</w:t>
      </w:r>
      <w:r>
        <w:t xml:space="preserve"> </w:t>
      </w:r>
      <w:r>
        <w:t xml:space="preserve">Distribuire meglio il carico su un paziente che non ne regge la metà è metà lavoro: il polpaccio che resta piccolo dopo una S1</w:t>
      </w:r>
      <w:r>
        <w:t xml:space="preserve"> </w:t>
      </w:r>
      <w:r>
        <w:rPr>
          <w:b/>
          <w:bCs/>
        </w:rPr>
        <w:t xml:space="preserve">è esattamente il carico che ha sovraccaricato il segmento la prima volta.</w:t>
      </w:r>
      <w:r>
        <w:t xml:space="preserve"> </w:t>
      </w:r>
      <w:r>
        <w:t xml:space="preserve">La Fase 2-3 esiste per questo.</w:t>
      </w:r>
    </w:p>
    <w:bookmarkStart w:id="61" w:name="Xa3ba708415a50f3876153e647f2c5071940ddef"/>
    <w:p>
      <w:pPr>
        <w:pStyle w:val="Heading3"/>
      </w:pPr>
      <w:r>
        <w:t xml:space="preserve">Reset di Catena (15 min) —</w:t>
      </w:r>
      <w:r>
        <w:t xml:space="preserve"> </w:t>
      </w:r>
      <w:r>
        <w:rPr>
          <w:i/>
          <w:iCs/>
        </w:rPr>
        <w:t xml:space="preserve">nucleo irrinunciabile: 1, 3, 4</w:t>
      </w:r>
    </w:p>
    <w:p>
      <w:pPr>
        <w:pStyle w:val="Compact"/>
        <w:numPr>
          <w:ilvl w:val="0"/>
          <w:numId w:val="1022"/>
        </w:numPr>
      </w:pPr>
      <w:r>
        <w:rPr>
          <w:b/>
          <w:bCs/>
        </w:rPr>
        <w:t xml:space="preserve">Scarico e abbassamento dell’allarme:</w:t>
      </w:r>
      <w:r>
        <w:t xml:space="preserve"> </w:t>
      </w:r>
      <w:r>
        <w:t xml:space="preserve">90-90 e respirazione a ~6 atti/min. Marker: atti/min su 60 s prima e dopo.</w:t>
      </w:r>
    </w:p>
    <w:p>
      <w:pPr>
        <w:pStyle w:val="Compact"/>
        <w:numPr>
          <w:ilvl w:val="0"/>
          <w:numId w:val="1022"/>
        </w:numPr>
      </w:pPr>
      <w:r>
        <w:rPr>
          <w:b/>
          <w:bCs/>
        </w:rPr>
        <w:t xml:space="preserve">Inibizione dei difensori:</w:t>
      </w:r>
      <w:r>
        <w:t xml:space="preserve"> </w:t>
      </w:r>
      <w:r>
        <w:t xml:space="preserve">quadrato dei lombi, paravertebrali, psoas — criterio d’uscita</w:t>
      </w:r>
      <w:r>
        <w:t xml:space="preserve"> </w:t>
      </w:r>
      <w:r>
        <w:t xml:space="preserve">“la VAS gamba non sale”</w:t>
      </w:r>
      <w:r>
        <w:t xml:space="preserve">.</w:t>
      </w:r>
    </w:p>
    <w:p>
      <w:pPr>
        <w:pStyle w:val="Compact"/>
        <w:numPr>
          <w:ilvl w:val="0"/>
          <w:numId w:val="1022"/>
        </w:numPr>
      </w:pPr>
      <w:r>
        <w:rPr>
          <w:b/>
          <w:bCs/>
        </w:rPr>
        <w:t xml:space="preserve">Anca:</w:t>
      </w:r>
      <w:r>
        <w:t xml:space="preserve"> </w:t>
      </w:r>
      <w:r>
        <w:t xml:space="preserve">mobilizzazione in estensione e rotazione interna, release dei flessori e del retto femorale.</w:t>
      </w:r>
    </w:p>
    <w:p>
      <w:pPr>
        <w:pStyle w:val="Compact"/>
        <w:numPr>
          <w:ilvl w:val="0"/>
          <w:numId w:val="1022"/>
        </w:numPr>
      </w:pPr>
      <w:r>
        <w:rPr>
          <w:b/>
          <w:bCs/>
        </w:rPr>
        <w:t xml:space="preserve">Cerniera lombosacrale e sacroiliaca:</w:t>
      </w:r>
      <w:r>
        <w:t xml:space="preserve"> </w:t>
      </w:r>
      <w:r>
        <w:t xml:space="preserve">EMT;</w:t>
      </w:r>
      <w:r>
        <w:t xml:space="preserve"> </w:t>
      </w:r>
      <w:r>
        <w:rPr>
          <w:b/>
          <w:bCs/>
        </w:rPr>
        <w:t xml:space="preserve">SMWLM in decubito laterale</w:t>
      </w:r>
      <w:r>
        <w:t xml:space="preserve"> </w:t>
      </w:r>
      <w:r>
        <w:t xml:space="preserve">con movimento attivo</w:t>
      </w:r>
      <w:r>
        <w:t xml:space="preserve"> </w:t>
      </w:r>
      <w:r>
        <w:rPr>
          <w:b/>
          <w:bCs/>
        </w:rPr>
        <w:t xml:space="preserve">indolore</w:t>
      </w:r>
      <w:r>
        <w:t xml:space="preserve">.</w:t>
      </w:r>
    </w:p>
    <w:p>
      <w:pPr>
        <w:pStyle w:val="Compact"/>
        <w:numPr>
          <w:ilvl w:val="0"/>
          <w:numId w:val="1022"/>
        </w:numPr>
      </w:pPr>
      <w:r>
        <w:rPr>
          <w:b/>
          <w:bCs/>
        </w:rPr>
        <w:t xml:space="preserve">Dorso e caviglia:</w:t>
      </w:r>
      <w:r>
        <w:t xml:space="preserve"> </w:t>
      </w:r>
      <w:r>
        <w:t xml:space="preserve">mobilizzazione dorsale in estensione-rotazione e dorsiflessione di caviglia.</w:t>
      </w:r>
    </w:p>
    <w:p>
      <w:pPr>
        <w:pStyle w:val="Compact"/>
        <w:numPr>
          <w:ilvl w:val="0"/>
          <w:numId w:val="1022"/>
        </w:numPr>
      </w:pPr>
      <w:r>
        <w:rPr>
          <w:b/>
          <w:bCs/>
        </w:rPr>
        <w:t xml:space="preserve">Re-test e consegna:</w:t>
      </w:r>
      <w:r>
        <w:t xml:space="preserve"> </w:t>
      </w:r>
      <w:r>
        <w:t xml:space="preserve">rimisura estensione d’anca, gradi SLR e VAS gamba, e consegna la direzione preferenziale con la sua soglia.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Struttura</w:t>
            </w:r>
          </w:p>
        </w:tc>
        <w:tc>
          <w:tcPr/>
          <w:p>
            <w:pPr>
              <w:pStyle w:val="Compact"/>
            </w:pPr>
            <w:r>
              <w:t xml:space="preserve">Segnale di restrizione</w:t>
            </w:r>
          </w:p>
        </w:tc>
        <w:tc>
          <w:tcPr/>
          <w:p>
            <w:pPr>
              <w:pStyle w:val="Compact"/>
            </w:pPr>
            <w:r>
              <w:t xml:space="preserve">Azione</w:t>
            </w:r>
          </w:p>
        </w:tc>
      </w:tr>
      <w:tr>
        <w:tc>
          <w:tcPr/>
          <w:p>
            <w:pPr>
              <w:pStyle w:val="Compact"/>
            </w:pPr>
            <w:r>
              <w:rPr>
                <w:b/>
                <w:bCs/>
              </w:rPr>
              <w:t xml:space="preserve">Anca</w:t>
            </w:r>
          </w:p>
        </w:tc>
        <w:tc>
          <w:tcPr/>
          <w:p>
            <w:pPr>
              <w:pStyle w:val="Compact"/>
            </w:pPr>
            <w:r>
              <w:t xml:space="preserve">Iperlordosi dinamica</w:t>
            </w:r>
          </w:p>
        </w:tc>
        <w:tc>
          <w:tcPr/>
          <w:p>
            <w:pPr>
              <w:pStyle w:val="Compact"/>
            </w:pPr>
            <w:r>
              <w:t xml:space="preserve">Mobilizzazione + release flessori</w:t>
            </w:r>
          </w:p>
        </w:tc>
      </w:tr>
      <w:tr>
        <w:tc>
          <w:tcPr/>
          <w:p>
            <w:pPr>
              <w:pStyle w:val="Compact"/>
            </w:pPr>
            <w:r>
              <w:rPr>
                <w:b/>
                <w:bCs/>
              </w:rPr>
              <w:t xml:space="preserve">Cerniera L5-S1</w:t>
            </w:r>
          </w:p>
        </w:tc>
        <w:tc>
          <w:tcPr/>
          <w:p>
            <w:pPr>
              <w:pStyle w:val="Compact"/>
            </w:pPr>
            <w:r>
              <w:t xml:space="preserve">Dolore da seduto a in piedi</w:t>
            </w:r>
          </w:p>
        </w:tc>
        <w:tc>
          <w:tcPr/>
          <w:p>
            <w:pPr>
              <w:pStyle w:val="Compact"/>
            </w:pPr>
            <w:r>
              <w:t xml:space="preserve">EMT, SMWLM</w:t>
            </w:r>
          </w:p>
        </w:tc>
      </w:tr>
      <w:tr>
        <w:tc>
          <w:tcPr/>
          <w:p>
            <w:pPr>
              <w:pStyle w:val="Compact"/>
            </w:pPr>
            <w:r>
              <w:rPr>
                <w:b/>
                <w:bCs/>
              </w:rPr>
              <w:t xml:space="preserve">Sacroiliaca</w:t>
            </w:r>
          </w:p>
        </w:tc>
        <w:tc>
          <w:tcPr/>
          <w:p>
            <w:pPr>
              <w:pStyle w:val="Compact"/>
            </w:pPr>
            <w:r>
              <w:t xml:space="preserve">Shift persistente</w:t>
            </w:r>
          </w:p>
        </w:tc>
        <w:tc>
          <w:tcPr/>
          <w:p>
            <w:pPr>
              <w:pStyle w:val="Compact"/>
            </w:pPr>
            <w:r>
              <w:t xml:space="preserve">EMT, correzione dello shift</w:t>
            </w:r>
          </w:p>
        </w:tc>
      </w:tr>
      <w:tr>
        <w:tc>
          <w:tcPr/>
          <w:p>
            <w:pPr>
              <w:pStyle w:val="Compact"/>
            </w:pPr>
            <w:r>
              <w:rPr>
                <w:b/>
                <w:bCs/>
              </w:rPr>
              <w:t xml:space="preserve">Dorso</w:t>
            </w:r>
          </w:p>
        </w:tc>
        <w:tc>
          <w:tcPr/>
          <w:p>
            <w:pPr>
              <w:pStyle w:val="Compact"/>
            </w:pPr>
            <w:r>
              <w:t xml:space="preserve">Rotazione compensata in lombare</w:t>
            </w:r>
          </w:p>
        </w:tc>
        <w:tc>
          <w:tcPr/>
          <w:p>
            <w:pPr>
              <w:pStyle w:val="Compact"/>
            </w:pPr>
            <w:r>
              <w:t xml:space="preserve">Mobilizzazione dorsale</w:t>
            </w:r>
          </w:p>
        </w:tc>
      </w:tr>
      <w:tr>
        <w:tc>
          <w:tcPr/>
          <w:p>
            <w:pPr>
              <w:pStyle w:val="Compact"/>
            </w:pPr>
            <w:r>
              <w:rPr>
                <w:b/>
                <w:bCs/>
              </w:rPr>
              <w:t xml:space="preserve">Tricipite surale / glutei</w:t>
            </w:r>
          </w:p>
        </w:tc>
        <w:tc>
          <w:tcPr/>
          <w:p>
            <w:pPr>
              <w:pStyle w:val="Compact"/>
            </w:pPr>
            <w:r>
              <w:t xml:space="preserve">Calf raise asimmetrico, passo corto</w:t>
            </w:r>
          </w:p>
        </w:tc>
        <w:tc>
          <w:tcPr/>
          <w:p>
            <w:pPr>
              <w:pStyle w:val="Compact"/>
            </w:pPr>
            <w:r>
              <w:t xml:space="preserve">Rinforzo progressivo (Fase 2-3)</w:t>
            </w:r>
          </w:p>
        </w:tc>
      </w:tr>
    </w:tbl>
    <w:bookmarkEnd w:id="61"/>
    <w:bookmarkEnd w:id="62"/>
    <w:bookmarkStart w:id="64" w:name="Xe9aff520f6e4d9be8bfdd3f00989714bfbd4f86"/>
    <w:p>
      <w:pPr>
        <w:pStyle w:val="Heading2"/>
      </w:pPr>
      <w:r>
        <w:t xml:space="preserve">Sistema Circolatorio-Pressorio —</w:t>
      </w:r>
      <w:r>
        <w:t xml:space="preserve"> </w:t>
      </w:r>
      <w:r>
        <w:rPr>
          <w:i/>
          <w:iCs/>
        </w:rPr>
        <w:t xml:space="preserve">modello Respiratorio-Circolatorio (accessorio)</w:t>
      </w:r>
    </w:p>
    <w:p>
      <w:pPr>
        <w:pStyle w:val="FirstParagraph"/>
      </w:pPr>
      <w:r>
        <w:t xml:space="preserve">Conoscere il Sistema Circolatorio-Pressorio dell’ernia significa capire perché un colpo di tosse può fare più male di una giornata in piedi.</w:t>
      </w:r>
    </w:p>
    <w:p>
      <w:pPr>
        <w:pStyle w:val="BodyText"/>
      </w:pPr>
      <w:r>
        <w:rPr>
          <w:b/>
          <w:bCs/>
        </w:rPr>
        <w:t xml:space="preserve">Il tronco è una bombola: ogni colpo di tosse è un picco di pressione che cerca una via d’uscita, e la trova dove il muro è già lesionato.</w:t>
      </w:r>
    </w:p>
    <w:p>
      <w:pPr>
        <w:pStyle w:val="BodyText"/>
      </w:pPr>
      <w:r>
        <w:rPr>
          <w:b/>
          <w:bCs/>
        </w:rPr>
        <w:t xml:space="preserve">1. L’input, non il generatore.</w:t>
      </w:r>
      <w:r>
        <w:t xml:space="preserve"> </w:t>
      </w:r>
      <w:r>
        <w:t xml:space="preserve">Il picco pressorio si gestisce (Parte 0 §Respiratorio); la scarica su una radice già sensibilizzata</w:t>
      </w:r>
      <w:r>
        <w:t xml:space="preserve"> </w:t>
      </w:r>
      <w:r>
        <w:rPr>
          <w:b/>
          <w:bCs/>
        </w:rPr>
        <w:t xml:space="preserve">non è un segno di gravità in sé</w:t>
      </w:r>
      <w:r>
        <w:t xml:space="preserve">: dirlo al paziente vale metà seduta.</w:t>
      </w:r>
    </w:p>
    <w:p>
      <w:pPr>
        <w:pStyle w:val="BodyText"/>
      </w:pPr>
      <w:r>
        <w:rPr>
          <w:b/>
          <w:bCs/>
        </w:rPr>
        <w:t xml:space="preserve">2. Il dolore notturno.</w:t>
      </w:r>
      <w:r>
        <w:t xml:space="preserve"> </w:t>
      </w:r>
      <w:r>
        <w:t xml:space="preserve">Applica la</w:t>
      </w:r>
      <w:r>
        <w:t xml:space="preserve"> </w:t>
      </w:r>
      <w:r>
        <w:rPr>
          <w:b/>
          <w:bCs/>
        </w:rPr>
        <w:t xml:space="preserve">regola a quattro vie</w:t>
      </w:r>
      <w:r>
        <w:t xml:space="preserve"> </w:t>
      </w:r>
      <w:r>
        <w:t xml:space="preserve">di Parte II prima di leggerlo come pattern congestizio: quel pattern è</w:t>
      </w:r>
      <w:r>
        <w:t xml:space="preserve"> </w:t>
      </w:r>
      <w:r>
        <w:rPr>
          <w:b/>
          <w:bCs/>
        </w:rPr>
        <w:t xml:space="preserve">PLAUSIBILE, mai misurato</w:t>
      </w:r>
      <w:r>
        <w:t xml:space="preserve">.</w:t>
      </w:r>
    </w:p>
    <w:bookmarkStart w:id="63" w:name="Xbcb7ac33cbbbb6093a2feda8537ed0932f14dcd"/>
    <w:p>
      <w:pPr>
        <w:pStyle w:val="Heading3"/>
      </w:pPr>
      <w:r>
        <w:t xml:space="preserve">Reset Pressorio (15 min) —</w:t>
      </w:r>
      <w:r>
        <w:t xml:space="preserve"> </w:t>
      </w:r>
      <w:r>
        <w:rPr>
          <w:i/>
          <w:iCs/>
        </w:rPr>
        <w:t xml:space="preserve">nucleo irrinunciabile: 1, 3, 5</w:t>
      </w:r>
    </w:p>
    <w:p>
      <w:pPr>
        <w:pStyle w:val="Compact"/>
        <w:numPr>
          <w:ilvl w:val="0"/>
          <w:numId w:val="1023"/>
        </w:numPr>
      </w:pPr>
      <w:r>
        <w:rPr>
          <w:b/>
          <w:bCs/>
        </w:rPr>
        <w:t xml:space="preserve">Pattern respiratorio</w:t>
      </w:r>
      <w:r>
        <w:t xml:space="preserve"> </w:t>
      </w:r>
      <w:r>
        <w:t xml:space="preserve">in scarico 90-90 con</w:t>
      </w:r>
      <w:r>
        <w:t xml:space="preserve"> </w:t>
      </w:r>
      <w:r>
        <w:rPr>
          <w:b/>
          <w:bCs/>
        </w:rPr>
        <w:t xml:space="preserve">conteggio degli atti su 60 secondi</w:t>
      </w:r>
      <w:r>
        <w:t xml:space="preserve">: apicale o basso? escursione costale bassa presente sotto le mani?</w:t>
      </w:r>
    </w:p>
    <w:p>
      <w:pPr>
        <w:pStyle w:val="Compact"/>
        <w:numPr>
          <w:ilvl w:val="0"/>
          <w:numId w:val="1023"/>
        </w:numPr>
      </w:pPr>
      <w:r>
        <w:rPr>
          <w:b/>
          <w:bCs/>
        </w:rPr>
        <w:t xml:space="preserve">Coste basse e cerniera toraco-lombare:</w:t>
      </w:r>
      <w:r>
        <w:t xml:space="preserve"> </w:t>
      </w:r>
      <w:r>
        <w:t xml:space="preserve">mobilizzazione.</w:t>
      </w:r>
    </w:p>
    <w:p>
      <w:pPr>
        <w:pStyle w:val="Compact"/>
        <w:numPr>
          <w:ilvl w:val="0"/>
          <w:numId w:val="1023"/>
        </w:numPr>
      </w:pPr>
      <w:r>
        <w:rPr>
          <w:b/>
          <w:bCs/>
        </w:rPr>
        <w:t xml:space="preserve">Doming del diaframma:</w:t>
      </w:r>
      <w:r>
        <w:t xml:space="preserve"> </w:t>
      </w:r>
      <w:r>
        <w:t xml:space="preserve">prese sub-costali bilaterali, accompagnamento della cupola in espirazione, 6-8 cicli.</w:t>
      </w:r>
    </w:p>
    <w:p>
      <w:pPr>
        <w:pStyle w:val="Compact"/>
        <w:numPr>
          <w:ilvl w:val="0"/>
          <w:numId w:val="1023"/>
        </w:numPr>
      </w:pPr>
      <w:r>
        <w:rPr>
          <w:b/>
          <w:bCs/>
        </w:rPr>
        <w:t xml:space="preserve">Coordinazione della pressione:</w:t>
      </w:r>
      <w:r>
        <w:t xml:space="preserve"> </w:t>
      </w:r>
      <w:r>
        <w:t xml:space="preserve">espirare durante lo sforzo, mai caricare a glottide chiusa.</w:t>
      </w:r>
    </w:p>
    <w:p>
      <w:pPr>
        <w:pStyle w:val="Compact"/>
        <w:numPr>
          <w:ilvl w:val="0"/>
          <w:numId w:val="1023"/>
        </w:numPr>
      </w:pPr>
      <w:r>
        <w:rPr>
          <w:b/>
          <w:bCs/>
        </w:rPr>
        <w:t xml:space="preserve">Tosse e starnuto protetti</w:t>
      </w:r>
      <w:r>
        <w:t xml:space="preserve">, e re-conteggio degli atti respiratori.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Segnale clinico</w:t>
            </w:r>
          </w:p>
        </w:tc>
        <w:tc>
          <w:tcPr/>
          <w:p>
            <w:pPr>
              <w:pStyle w:val="Compact"/>
            </w:pPr>
            <w:r>
              <w:t xml:space="preserve">Azione</w:t>
            </w:r>
          </w:p>
        </w:tc>
        <w:tc>
          <w:tcPr/>
          <w:p>
            <w:pPr>
              <w:pStyle w:val="Compact"/>
            </w:pPr>
            <w:r>
              <w:t xml:space="preserve">Certezza</w:t>
            </w:r>
          </w:p>
        </w:tc>
      </w:tr>
      <w:tr>
        <w:tc>
          <w:tcPr/>
          <w:p>
            <w:pPr>
              <w:pStyle w:val="Compact"/>
            </w:pPr>
            <w:r>
              <w:rPr>
                <w:b/>
                <w:bCs/>
              </w:rPr>
              <w:t xml:space="preserve">Diaframma</w:t>
            </w:r>
          </w:p>
        </w:tc>
        <w:tc>
          <w:tcPr/>
          <w:p>
            <w:pPr>
              <w:pStyle w:val="Compact"/>
            </w:pPr>
            <w:r>
              <w:t xml:space="preserve">Respiro apicale misurato, escursione costale bassa assente</w:t>
            </w:r>
          </w:p>
        </w:tc>
        <w:tc>
          <w:tcPr/>
          <w:p>
            <w:pPr>
              <w:pStyle w:val="Compact"/>
            </w:pPr>
            <w:r>
              <w:t xml:space="preserve">Doming, coste basse</w:t>
            </w:r>
          </w:p>
        </w:tc>
        <w:tc>
          <w:tcPr/>
          <w:p>
            <w:pPr>
              <w:pStyle w:val="Compact"/>
            </w:pPr>
            <w:r>
              <w:t xml:space="preserve">Effetto locale plausibile</w:t>
            </w:r>
          </w:p>
        </w:tc>
      </w:tr>
      <w:tr>
        <w:tc>
          <w:tcPr/>
          <w:p>
            <w:pPr>
              <w:pStyle w:val="Compact"/>
            </w:pPr>
            <w:r>
              <w:rPr>
                <w:b/>
                <w:bCs/>
              </w:rPr>
              <w:t xml:space="preserve">Parete addominale</w:t>
            </w:r>
          </w:p>
        </w:tc>
        <w:tc>
          <w:tcPr/>
          <w:p>
            <w:pPr>
              <w:pStyle w:val="Compact"/>
            </w:pPr>
            <w:r>
              <w:t xml:space="preserve">Fitta con tosse e sforzo</w:t>
            </w:r>
          </w:p>
        </w:tc>
        <w:tc>
          <w:tcPr/>
          <w:p>
            <w:pPr>
              <w:pStyle w:val="Compact"/>
            </w:pPr>
            <w:r>
              <w:t xml:space="preserve">Educazione alla pressione</w:t>
            </w:r>
          </w:p>
        </w:tc>
        <w:tc>
          <w:tcPr/>
          <w:p>
            <w:pPr>
              <w:pStyle w:val="Compact"/>
            </w:pPr>
            <w:r>
              <w:t xml:space="preserve">Input dimostrato</w:t>
            </w:r>
          </w:p>
        </w:tc>
      </w:tr>
      <w:tr>
        <w:tc>
          <w:tcPr/>
          <w:p>
            <w:pPr>
              <w:pStyle w:val="Compact"/>
            </w:pPr>
            <w:r>
              <w:rPr>
                <w:b/>
                <w:bCs/>
              </w:rPr>
              <w:t xml:space="preserve">Ritorno venoso locale</w:t>
            </w:r>
          </w:p>
        </w:tc>
        <w:tc>
          <w:tcPr/>
          <w:p>
            <w:pPr>
              <w:pStyle w:val="Compact"/>
            </w:pPr>
            <w:r>
              <w:t xml:space="preserve">Dolore notturno che</w:t>
            </w:r>
            <w:r>
              <w:t xml:space="preserve"> </w:t>
            </w:r>
            <w:r>
              <w:rPr>
                <w:b/>
                <w:bCs/>
              </w:rPr>
              <w:t xml:space="preserve">cambia col movimento</w:t>
            </w:r>
          </w:p>
        </w:tc>
        <w:tc>
          <w:tcPr/>
          <w:p>
            <w:pPr>
              <w:pStyle w:val="Compact"/>
            </w:pPr>
            <w:r>
              <w:t xml:space="preserve">Movimento precoce, cammino</w:t>
            </w:r>
          </w:p>
        </w:tc>
        <w:tc>
          <w:tcPr/>
          <w:p>
            <w:pPr>
              <w:pStyle w:val="Compact"/>
            </w:pPr>
            <w:r>
              <w:rPr>
                <w:b/>
                <w:bCs/>
              </w:rPr>
              <w:t xml:space="preserve">Plausibile, mai misurato</w:t>
            </w:r>
          </w:p>
        </w:tc>
      </w:tr>
    </w:tbl>
    <w:bookmarkEnd w:id="63"/>
    <w:bookmarkEnd w:id="64"/>
    <w:bookmarkStart w:id="67" w:name="X8a943cf3c2d040e4a264f782ff29efbdeb62511"/>
    <w:p>
      <w:pPr>
        <w:pStyle w:val="Heading2"/>
      </w:pPr>
      <w:r>
        <w:t xml:space="preserve">Sistema Psico-Emotivo —</w:t>
      </w:r>
      <w:r>
        <w:t xml:space="preserve"> </w:t>
      </w:r>
      <w:r>
        <w:rPr>
          <w:i/>
          <w:iCs/>
        </w:rPr>
        <w:t xml:space="preserve">modello Comportamentale-Biopsicosociale</w:t>
      </w:r>
    </w:p>
    <w:p>
      <w:pPr>
        <w:pStyle w:val="FirstParagraph"/>
      </w:pPr>
      <w:r>
        <w:t xml:space="preserve">Qui esiste un fattore che non c’è quasi altrove:</w:t>
      </w:r>
      <w:r>
        <w:t xml:space="preserve"> </w:t>
      </w:r>
      <w:r>
        <w:rPr>
          <w:b/>
          <w:bCs/>
        </w:rPr>
        <w:t xml:space="preserve">un’immagine</w:t>
      </w:r>
      <w:r>
        <w:t xml:space="preserve">. E l’immagine, per come viene consegnata, spesso fa più danni della protrusione che documenta.</w:t>
      </w:r>
    </w:p>
    <w:p>
      <w:pPr>
        <w:pStyle w:val="BodyText"/>
      </w:pPr>
      <w:r>
        <w:rPr>
          <w:b/>
          <w:bCs/>
        </w:rPr>
        <w:t xml:space="preserve">La paura è un tutore invisibile: protegge nella prima settimana, immobilizza nel terzo mese.</w:t>
      </w:r>
    </w:p>
    <w:p>
      <w:pPr>
        <w:pStyle w:val="BodyText"/>
      </w:pPr>
      <w:r>
        <w:rPr>
          <w:b/>
          <w:bCs/>
        </w:rPr>
        <w:t xml:space="preserve">1. La correzione informativa viene prima delle mani.</w:t>
      </w:r>
      <w:r>
        <w:t xml:space="preserve"> </w:t>
      </w:r>
      <w:r>
        <w:t xml:space="preserve">Il tuo intervento più efficace non è manuale — è dargli</w:t>
      </w:r>
      <w:r>
        <w:t xml:space="preserve"> </w:t>
      </w:r>
      <w:r>
        <w:rPr>
          <w:b/>
          <w:bCs/>
        </w:rPr>
        <w:t xml:space="preserve">i tre numeri veri della sua categoria</w:t>
      </w:r>
      <w:r>
        <w:t xml:space="preserve"> </w:t>
      </w:r>
      <w:r>
        <w:t xml:space="preserve">(Brinjikji, Chiu e Peul</w:t>
      </w:r>
      <w:r>
        <w:t xml:space="preserve"> </w:t>
      </w:r>
      <w:r>
        <w:rPr>
          <w:b/>
          <w:bCs/>
        </w:rPr>
        <w:t xml:space="preserve">per intero</w:t>
      </w:r>
      <w:r>
        <w:t xml:space="preserve">, Parte II): non stai rassicurando,</w:t>
      </w:r>
      <w:r>
        <w:t xml:space="preserve"> </w:t>
      </w:r>
      <w:r>
        <w:rPr>
          <w:b/>
          <w:bCs/>
        </w:rPr>
        <w:t xml:space="preserve">stai correggendo un’informazione clinica sbagliata</w:t>
      </w:r>
      <w:r>
        <w:t xml:space="preserve">. Poi il lavoro manuale apre la finestra: se esiste, è</w:t>
      </w:r>
      <w:r>
        <w:t xml:space="preserve"> </w:t>
      </w:r>
      <w:r>
        <w:rPr>
          <w:b/>
          <w:bCs/>
        </w:rPr>
        <w:t xml:space="preserve">dell’ordine dei minuti ed è contesa in letteratura</w:t>
      </w:r>
      <w:r>
        <w:t xml:space="preserve">, per questo</w:t>
      </w:r>
      <w:r>
        <w:t xml:space="preserve"> </w:t>
      </w:r>
      <w:r>
        <w:rPr>
          <w:b/>
          <w:bCs/>
        </w:rPr>
        <w:t xml:space="preserve">l’esposizione al movimento temuto si esegue dentro la seduta</w:t>
      </w:r>
      <w:r>
        <w:t xml:space="preserve">.</w:t>
      </w:r>
    </w:p>
    <w:p>
      <w:pPr>
        <w:pStyle w:val="BodyText"/>
      </w:pPr>
      <w:r>
        <w:rPr>
          <w:b/>
          <w:bCs/>
        </w:rPr>
        <w:t xml:space="preserve">2. Il divario fra debolezza percepita e reale.</w:t>
      </w:r>
      <w:r>
        <w:t xml:space="preserve"> </w:t>
      </w:r>
      <w:r>
        <w:t xml:space="preserve">In Dove e Schmid (2024,</w:t>
      </w:r>
      <w:r>
        <w:t xml:space="preserve"> </w:t>
      </w:r>
      <w:hyperlink r:id="rId65">
        <w:r>
          <w:rPr>
            <w:rStyle w:val="Hyperlink"/>
          </w:rPr>
          <w:t xml:space="preserve">PMID 38910169</w:t>
        </w:r>
      </w:hyperlink>
      <w:r>
        <w:t xml:space="preserve">) l’85% riferiva debolezza, il 34% ne aveva una obiettivabile, e lo scarto era spiegato da</w:t>
      </w:r>
      <w:r>
        <w:t xml:space="preserve"> </w:t>
      </w:r>
      <w:r>
        <w:rPr>
          <w:b/>
          <w:bCs/>
        </w:rPr>
        <w:t xml:space="preserve">intensità del dolore ed età</w:t>
      </w:r>
      <w:r>
        <w:t xml:space="preserve"> </w:t>
      </w:r>
      <w:r>
        <w:t xml:space="preserve">— non dall’ansia.</w:t>
      </w:r>
      <w:r>
        <w:t xml:space="preserve"> </w:t>
      </w:r>
      <w:r>
        <w:rPr>
          <w:b/>
          <w:bCs/>
        </w:rPr>
        <w:t xml:space="preserve">Non è un marcatore di paura: è la ragione per cui misuri sempre l’MRC.</w:t>
      </w:r>
      <w:r>
        <w:t xml:space="preserve"> </w:t>
      </w:r>
      <w:r>
        <w:t xml:space="preserve">Quel 34% è reale e va inviato quando progredisce; mostrare al paziente un 5/5 misurato ha un effetto che nessun discorso ottiene.</w:t>
      </w:r>
    </w:p>
    <w:bookmarkStart w:id="66" w:name="Xe9a40c65fce7b9e8dec5ee67f01df4d9ca1126f"/>
    <w:p>
      <w:pPr>
        <w:pStyle w:val="Heading3"/>
      </w:pPr>
      <w:r>
        <w:t xml:space="preserve">Reset Comportamentale (15 min) —</w:t>
      </w:r>
      <w:r>
        <w:t xml:space="preserve"> </w:t>
      </w:r>
      <w:r>
        <w:rPr>
          <w:i/>
          <w:iCs/>
        </w:rPr>
        <w:t xml:space="preserve">nucleo irrinunciabile: 2, 4, 5</w:t>
      </w:r>
    </w:p>
    <w:p>
      <w:pPr>
        <w:pStyle w:val="Compact"/>
        <w:numPr>
          <w:ilvl w:val="0"/>
          <w:numId w:val="1024"/>
        </w:numPr>
      </w:pPr>
      <w:r>
        <w:rPr>
          <w:b/>
          <w:bCs/>
        </w:rPr>
        <w:t xml:space="preserve">Ascolto del linguaggio:</w:t>
      </w:r>
      <w:r>
        <w:t xml:space="preserve"> </w:t>
      </w:r>
      <w:r>
        <w:t xml:space="preserve">le parole che usa (</w:t>
      </w:r>
      <w:r>
        <w:t xml:space="preserve">“si spezza”</w:t>
      </w:r>
      <w:r>
        <w:t xml:space="preserve">,</w:t>
      </w:r>
      <w:r>
        <w:t xml:space="preserve"> </w:t>
      </w:r>
      <w:r>
        <w:t xml:space="preserve">“bomba”</w:t>
      </w:r>
      <w:r>
        <w:t xml:space="preserve">,</w:t>
      </w:r>
      <w:r>
        <w:t xml:space="preserve"> </w:t>
      </w:r>
      <w:r>
        <w:t xml:space="preserve">“rovinare”</w:t>
      </w:r>
      <w:r>
        <w:t xml:space="preserve">) sono la mappa delle sue credenze.</w:t>
      </w:r>
    </w:p>
    <w:p>
      <w:pPr>
        <w:pStyle w:val="Compact"/>
        <w:numPr>
          <w:ilvl w:val="0"/>
          <w:numId w:val="1024"/>
        </w:numPr>
      </w:pPr>
      <w:r>
        <w:rPr>
          <w:b/>
          <w:bCs/>
        </w:rPr>
        <w:t xml:space="preserve">Correzione informativa con i dati della sua categoria</w:t>
      </w:r>
      <w:r>
        <w:t xml:space="preserve">, detti con calma e senza minimizzare il dolore.</w:t>
      </w:r>
    </w:p>
    <w:p>
      <w:pPr>
        <w:pStyle w:val="Compact"/>
        <w:numPr>
          <w:ilvl w:val="0"/>
          <w:numId w:val="1024"/>
        </w:numPr>
      </w:pPr>
      <w:r>
        <w:rPr>
          <w:b/>
          <w:bCs/>
        </w:rPr>
        <w:t xml:space="preserve">Dimostrazione della forza:</w:t>
      </w:r>
      <w:r>
        <w:t xml:space="preserve"> </w:t>
      </w:r>
      <w:r>
        <w:t xml:space="preserve">esegui l’esame segmentario con lui che guarda, e digli cosa vedi.</w:t>
      </w:r>
    </w:p>
    <w:p>
      <w:pPr>
        <w:pStyle w:val="Compact"/>
        <w:numPr>
          <w:ilvl w:val="0"/>
          <w:numId w:val="1024"/>
        </w:numPr>
      </w:pPr>
      <w:r>
        <w:rPr>
          <w:b/>
          <w:bCs/>
        </w:rPr>
        <w:t xml:space="preserve">Esposizione guidata, dentro la seduta:</w:t>
      </w:r>
      <w:r>
        <w:t xml:space="preserve"> </w:t>
      </w:r>
      <w:r>
        <w:t xml:space="preserve">il movimento che teme, in scarico, con le tue mani a fare da contenimento, ampiezza minima e indolore.</w:t>
      </w:r>
    </w:p>
    <w:p>
      <w:pPr>
        <w:pStyle w:val="Compact"/>
        <w:numPr>
          <w:ilvl w:val="0"/>
          <w:numId w:val="1024"/>
        </w:numPr>
      </w:pPr>
      <w:r>
        <w:rPr>
          <w:b/>
          <w:bCs/>
        </w:rPr>
        <w:t xml:space="preserve">Compito misurabile e misura di esito:</w:t>
      </w:r>
      <w:r>
        <w:t xml:space="preserve"> </w:t>
      </w:r>
      <w:r>
        <w:t xml:space="preserve">camminata frazionata con dose scritta e minuti registrati;</w:t>
      </w:r>
      <w:r>
        <w:t xml:space="preserve"> </w:t>
      </w:r>
      <w:r>
        <w:rPr>
          <w:b/>
          <w:bCs/>
        </w:rPr>
        <w:t xml:space="preserve">STarT Back</w:t>
      </w:r>
      <w:r>
        <w:t xml:space="preserve"> </w:t>
      </w:r>
      <w:r>
        <w:t xml:space="preserve">alla 1ª e alla 5ª. Un obiettivo numerico batte dieci rassicurazioni.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Fattore</w:t>
            </w:r>
          </w:p>
        </w:tc>
        <w:tc>
          <w:tcPr/>
          <w:p>
            <w:pPr>
              <w:pStyle w:val="Compact"/>
            </w:pPr>
            <w:r>
              <w:t xml:space="preserve">Segnale</w:t>
            </w:r>
          </w:p>
        </w:tc>
        <w:tc>
          <w:tcPr/>
          <w:p>
            <w:pPr>
              <w:pStyle w:val="Compact"/>
            </w:pPr>
            <w:r>
              <w:t xml:space="preserve">Azione</w:t>
            </w:r>
          </w:p>
        </w:tc>
      </w:tr>
      <w:tr>
        <w:tc>
          <w:tcPr/>
          <w:p>
            <w:pPr>
              <w:pStyle w:val="Compact"/>
            </w:pPr>
            <w:r>
              <w:rPr>
                <w:b/>
                <w:bCs/>
              </w:rPr>
              <w:t xml:space="preserve">Credenza sull’immagine</w:t>
            </w:r>
          </w:p>
        </w:tc>
        <w:tc>
          <w:tcPr/>
          <w:p>
            <w:pPr>
              <w:pStyle w:val="Compact"/>
            </w:pPr>
            <w:r>
              <w:t xml:space="preserve">Vocabolario di rottura</w:t>
            </w:r>
          </w:p>
        </w:tc>
        <w:tc>
          <w:tcPr/>
          <w:p>
            <w:pPr>
              <w:pStyle w:val="Compact"/>
            </w:pPr>
            <w:r>
              <w:t xml:space="preserve">Correzione con i dati della</w:t>
            </w:r>
            <w:r>
              <w:t xml:space="preserve"> </w:t>
            </w:r>
            <w:r>
              <w:rPr>
                <w:b/>
                <w:bCs/>
              </w:rPr>
              <w:t xml:space="preserve">sua</w:t>
            </w:r>
            <w:r>
              <w:t xml:space="preserve"> </w:t>
            </w:r>
            <w:r>
              <w:t xml:space="preserve">categoria</w:t>
            </w:r>
          </w:p>
        </w:tc>
      </w:tr>
      <w:tr>
        <w:tc>
          <w:tcPr/>
          <w:p>
            <w:pPr>
              <w:pStyle w:val="Compact"/>
            </w:pPr>
            <w:r>
              <w:rPr>
                <w:b/>
                <w:bCs/>
              </w:rPr>
              <w:t xml:space="preserve">Kinesiofobia</w:t>
            </w:r>
          </w:p>
        </w:tc>
        <w:tc>
          <w:tcPr/>
          <w:p>
            <w:pPr>
              <w:pStyle w:val="Compact"/>
            </w:pPr>
            <w:r>
              <w:t xml:space="preserve">Gesti innocui evitati,</w:t>
            </w:r>
            <w:r>
              <w:t xml:space="preserve"> </w:t>
            </w:r>
            <w:r>
              <w:rPr>
                <w:b/>
                <w:bCs/>
              </w:rPr>
              <w:t xml:space="preserve">apnea/bracing prima del gesto, tessuto che sobbalza</w:t>
            </w:r>
            <w:r>
              <w:t xml:space="preserve">, STarT Back medio-alto</w:t>
            </w:r>
          </w:p>
        </w:tc>
        <w:tc>
          <w:tcPr/>
          <w:p>
            <w:pPr>
              <w:pStyle w:val="Compact"/>
            </w:pPr>
            <w:r>
              <w:t xml:space="preserve">Esposizione graduale in seduta</w:t>
            </w:r>
          </w:p>
        </w:tc>
      </w:tr>
      <w:tr>
        <w:tc>
          <w:tcPr/>
          <w:p>
            <w:pPr>
              <w:pStyle w:val="Compact"/>
            </w:pPr>
            <w:r>
              <w:rPr>
                <w:b/>
                <w:bCs/>
              </w:rPr>
              <w:t xml:space="preserve">Aspettativa di intervento</w:t>
            </w:r>
          </w:p>
        </w:tc>
        <w:tc>
          <w:tcPr/>
          <w:p>
            <w:pPr>
              <w:pStyle w:val="Compact"/>
            </w:pPr>
            <w:r>
              <w:t xml:space="preserve">“Tanto poi mi operano”</w:t>
            </w:r>
          </w:p>
        </w:tc>
        <w:tc>
          <w:tcPr/>
          <w:p>
            <w:pPr>
              <w:pStyle w:val="Compact"/>
            </w:pPr>
            <w:r>
              <w:t xml:space="preserve">Peul per intero + rinvio della decisione al medico</w:t>
            </w:r>
          </w:p>
        </w:tc>
      </w:tr>
      <w:tr>
        <w:tc>
          <w:tcPr/>
          <w:p>
            <w:pPr>
              <w:pStyle w:val="Compact"/>
            </w:pPr>
            <w:r>
              <w:rPr>
                <w:b/>
                <w:bCs/>
              </w:rPr>
              <w:t xml:space="preserve">Sonno frammentato</w:t>
            </w:r>
          </w:p>
        </w:tc>
        <w:tc>
          <w:tcPr/>
          <w:p>
            <w:pPr>
              <w:pStyle w:val="Compact"/>
            </w:pPr>
            <w:r>
              <w:t xml:space="preserve">Notti in piedi</w:t>
            </w:r>
          </w:p>
        </w:tc>
        <w:tc>
          <w:tcPr/>
          <w:p>
            <w:pPr>
              <w:pStyle w:val="Compact"/>
            </w:pPr>
            <w:r>
              <w:t xml:space="preserve">Posizioni, cammino, rinvio</w:t>
            </w:r>
          </w:p>
        </w:tc>
      </w:tr>
    </w:tbl>
    <w:p>
      <w:r>
        <w:pict>
          <v:rect style="width:0;height:1.5pt" o:hralign="center" o:hrstd="t" o:hr="t"/>
        </w:pict>
      </w:r>
    </w:p>
    <w:p>
      <w:pPr>
        <w:pStyle w:val="FirstParagraph"/>
      </w:pPr>
      <w:r>
        <w:rPr>
          <w:i/>
          <w:iCs/>
        </w:rPr>
        <w:t xml:space="preserve">Documento interno Mobilitas — OsteoTouch S.r.l.</w:t>
      </w:r>
      <w:r>
        <w:rPr>
          <w:i/>
          <w:iCs/>
        </w:rPr>
        <w:t xml:space="preserve"> </w:t>
      </w:r>
      <w:r>
        <w:rPr>
          <w:b/>
          <w:bCs/>
          <w:i/>
          <w:iCs/>
        </w:rPr>
        <w:t xml:space="preserve">v5 — versione finale.</w:t>
      </w:r>
      <w:r>
        <w:rPr>
          <w:i/>
          <w:iCs/>
        </w:rPr>
        <w:t xml:space="preserve"> </w:t>
      </w:r>
      <w:r>
        <w:rPr>
          <w:i/>
          <w:iCs/>
        </w:rPr>
        <w:t xml:space="preserve">Da aggiornare all’uscita di nuovi RCT su terapia manuale e dolore spinale irradiato all’arto. Voce per l’Indice: da inserire (riferimento scientifico: Annina B. Schmid; scale: ODI + SBI + VAS gamba; correlate: Lombalgia, Anca/catena inferiore, Cervicalgia).</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pubmed.ncbi.nlm.nih.gov/16517383/" TargetMode="External" /><Relationship Type="http://schemas.openxmlformats.org/officeDocument/2006/relationships/hyperlink" Id="rId38" Target="https://pubmed.ncbi.nlm.nih.gov/17538084/" TargetMode="External" /><Relationship Type="http://schemas.openxmlformats.org/officeDocument/2006/relationships/hyperlink" Id="rId37" Target="https://pubmed.ncbi.nlm.nih.gov/25009200/" TargetMode="External" /><Relationship Type="http://schemas.openxmlformats.org/officeDocument/2006/relationships/hyperlink" Id="rId39" Target="https://pubmed.ncbi.nlm.nih.gov/25430861/" TargetMode="External" /><Relationship Type="http://schemas.openxmlformats.org/officeDocument/2006/relationships/hyperlink" Id="rId36" Target="https://pubmed.ncbi.nlm.nih.gov/31464753/" TargetMode="External" /><Relationship Type="http://schemas.openxmlformats.org/officeDocument/2006/relationships/hyperlink" Id="rId45" Target="https://pubmed.ncbi.nlm.nih.gov/32766466/" TargetMode="External" /><Relationship Type="http://schemas.openxmlformats.org/officeDocument/2006/relationships/hyperlink" Id="rId33" Target="https://pubmed.ncbi.nlm.nih.gov/36580149/" TargetMode="External" /><Relationship Type="http://schemas.openxmlformats.org/officeDocument/2006/relationships/hyperlink" Id="rId35" Target="https://pubmed.ncbi.nlm.nih.gov/36950742/" TargetMode="External" /><Relationship Type="http://schemas.openxmlformats.org/officeDocument/2006/relationships/hyperlink" Id="rId32" Target="https://pubmed.ncbi.nlm.nih.gov/37235637/" TargetMode="External" /><Relationship Type="http://schemas.openxmlformats.org/officeDocument/2006/relationships/hyperlink" Id="rId65" Target="https://pubmed.ncbi.nlm.nih.gov/38910169/" TargetMode="External" /></Relationships>
</file>

<file path=word/_rels/footnotes.xml.rels><?xml version="1.0" encoding="UTF-8"?><Relationships xmlns="http://schemas.openxmlformats.org/package/2006/relationships"><Relationship Type="http://schemas.openxmlformats.org/officeDocument/2006/relationships/hyperlink" Id="rId34" Target="https://pubmed.ncbi.nlm.nih.gov/16517383/" TargetMode="External" /><Relationship Type="http://schemas.openxmlformats.org/officeDocument/2006/relationships/hyperlink" Id="rId38" Target="https://pubmed.ncbi.nlm.nih.gov/17538084/" TargetMode="External" /><Relationship Type="http://schemas.openxmlformats.org/officeDocument/2006/relationships/hyperlink" Id="rId37" Target="https://pubmed.ncbi.nlm.nih.gov/25009200/" TargetMode="External" /><Relationship Type="http://schemas.openxmlformats.org/officeDocument/2006/relationships/hyperlink" Id="rId39" Target="https://pubmed.ncbi.nlm.nih.gov/25430861/" TargetMode="External" /><Relationship Type="http://schemas.openxmlformats.org/officeDocument/2006/relationships/hyperlink" Id="rId36" Target="https://pubmed.ncbi.nlm.nih.gov/31464753/" TargetMode="External" /><Relationship Type="http://schemas.openxmlformats.org/officeDocument/2006/relationships/hyperlink" Id="rId45" Target="https://pubmed.ncbi.nlm.nih.gov/32766466/" TargetMode="External" /><Relationship Type="http://schemas.openxmlformats.org/officeDocument/2006/relationships/hyperlink" Id="rId33" Target="https://pubmed.ncbi.nlm.nih.gov/36580149/" TargetMode="External" /><Relationship Type="http://schemas.openxmlformats.org/officeDocument/2006/relationships/hyperlink" Id="rId35" Target="https://pubmed.ncbi.nlm.nih.gov/36950742/" TargetMode="External" /><Relationship Type="http://schemas.openxmlformats.org/officeDocument/2006/relationships/hyperlink" Id="rId32" Target="https://pubmed.ncbi.nlm.nih.gov/37235637/" TargetMode="External" /><Relationship Type="http://schemas.openxmlformats.org/officeDocument/2006/relationships/hyperlink" Id="rId65" Target="https://pubmed.ncbi.nlm.nih.gov/389101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Clinica — Ernia del Disco</dc:title>
  <dc:creator>Mobilitas — Direzione Osteopatica</dc:creator>
  <dc:language>it-IT</dc:language>
  <cp:keywords/>
  <dcterms:created xsi:type="dcterms:W3CDTF">2026-08-18T20:45:26Z</dcterms:created>
  <dcterms:modified xsi:type="dcterms:W3CDTF">2026-08-18T20:45:26Z</dcterms:modified>
</cp:coreProperties>
</file>

<file path=docProps/custom.xml><?xml version="1.0" encoding="utf-8"?>
<Properties xmlns="http://schemas.openxmlformats.org/officeDocument/2006/custom-properties" xmlns:vt="http://schemas.openxmlformats.org/officeDocument/2006/docPropsVTypes"/>
</file>