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Procedura Clinica — Sciatalgia</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osteopatia-e-sciatalgia"/>
    <w:p>
      <w:pPr>
        <w:pStyle w:val="Heading1"/>
      </w:pPr>
      <w:r>
        <w:t xml:space="preserve">Osteopatia e Sciatalgia</w:t>
      </w:r>
    </w:p>
    <w:bookmarkStart w:id="9" w:name="Xd412a5e786de0c5bd13d567b58c534a56128a30"/>
    <w:p>
      <w:pPr>
        <w:pStyle w:val="Heading2"/>
      </w:pPr>
      <w:r>
        <w:rPr>
          <w:i/>
          <w:iCs/>
        </w:rPr>
        <w:t xml:space="preserve">Non un nervo schiacciato: un nervo diventato sensibile al movimento — dai cinque modelli alle mani</w:t>
      </w:r>
    </w:p>
    <w:p>
      <w:pPr>
        <w:pStyle w:val="FirstParagraph"/>
      </w:pPr>
      <w:r>
        <w:rPr>
          <w:b/>
          <w:bCs/>
        </w:rPr>
        <w:t xml:space="preserve">Condizione:</w:t>
      </w:r>
      <w:r>
        <w:t xml:space="preserve"> </w:t>
      </w:r>
      <w:r>
        <w:t xml:space="preserve">Sciatalgia / dolore radicolare e riferito all’arto inferiore ·</w:t>
      </w:r>
      <w:r>
        <w:t xml:space="preserve"> </w:t>
      </w:r>
      <w:r>
        <w:rPr>
          <w:b/>
          <w:bCs/>
        </w:rPr>
        <w:t xml:space="preserve">Ancora scientifica:</w:t>
      </w:r>
      <w:r>
        <w:t xml:space="preserve"> </w:t>
      </w:r>
      <w:r>
        <w:t xml:space="preserve">Annina B. Schmid (Professor of Pain Neurosciences, University of Oxford; fisioterapista specialista muscoloscheletrico) ·</w:t>
      </w:r>
      <w:r>
        <w:t xml:space="preserve"> </w:t>
      </w:r>
      <w:r>
        <w:rPr>
          <w:b/>
          <w:bCs/>
        </w:rPr>
        <w:t xml:space="preserve">Scale:</w:t>
      </w:r>
      <w:r>
        <w:t xml:space="preserve"> </w:t>
      </w:r>
      <w:r>
        <w:t xml:space="preserve">RMDQ + VAS gamba/schiena distinte (acuta e giornaliera) + DN4 (cut-off ≥4/10) ·</w:t>
      </w:r>
      <w:r>
        <w:t xml:space="preserve"> </w:t>
      </w:r>
      <w:r>
        <w:rPr>
          <w:b/>
          <w:bCs/>
        </w:rPr>
        <w:t xml:space="preserve">Versione:</w:t>
      </w:r>
      <w:r>
        <w:t xml:space="preserve"> </w:t>
      </w:r>
      <w:r>
        <w:t xml:space="preserve">v5.0 — 2026</w:t>
      </w:r>
    </w:p>
    <w:p>
      <w:pPr>
        <w:pStyle w:val="BlockText"/>
      </w:pPr>
      <w:r>
        <w:rPr>
          <w:b/>
          <w:bCs/>
        </w:rPr>
        <w:t xml:space="preserve">Documento interno, non divulgabile.</w:t>
      </w:r>
      <w:r>
        <w:t xml:space="preserve"> </w:t>
      </w:r>
      <w:r>
        <w:t xml:space="preserve">Intestazione, nome dell’ancora e piano delle sedute non si riusano in comunicazione esterna o su materiale al paziente.</w:t>
      </w:r>
    </w:p>
    <w:p>
      <w:r>
        <w:pict>
          <v:rect style="width:0;height:1.5pt" o:hralign="center" o:hrstd="t" o:hr="t"/>
        </w:pict>
      </w:r>
    </w:p>
    <w:p>
      <w:pPr>
        <w:pStyle w:val="FirstParagraph"/>
      </w:pPr>
      <w:r>
        <w:rPr>
          <w:b/>
          <w:bCs/>
        </w:rPr>
        <w:t xml:space="preserve">L’osteopatia può essere concretamente utile nella sciatalgia, a patto di mantenere una rigorosa integrità clinica.</w:t>
      </w:r>
      <w:r>
        <w:t xml:space="preserve"> </w:t>
      </w:r>
      <w:r>
        <w:t xml:space="preserve">La nostra missione non è</w:t>
      </w:r>
      <w:r>
        <w:t xml:space="preserve"> </w:t>
      </w:r>
      <w:r>
        <w:t xml:space="preserve">“far rientrare un’ernia”</w:t>
      </w:r>
      <w:r>
        <w:t xml:space="preserve">, non è decomprimere una radice e non è sostituire la valutazione neurochirurgica: è</w:t>
      </w:r>
      <w:r>
        <w:t xml:space="preserve"> </w:t>
      </w:r>
      <w:r>
        <w:rPr>
          <w:b/>
          <w:bCs/>
        </w:rPr>
        <w:t xml:space="preserve">rialzare la soglia con cui il nervo tollera il movimento</w:t>
      </w:r>
      <w:r>
        <w:t xml:space="preserve">, togliere carico dal segmento e dallo spazio gluteo profondo, abbassare il torchio addominale che a ogni colpo di tosse manda una scarica in gamba,</w:t>
      </w:r>
      <w:r>
        <w:t xml:space="preserve"> </w:t>
      </w:r>
      <w:r>
        <w:rPr>
          <w:b/>
          <w:bCs/>
        </w:rPr>
        <w:t xml:space="preserve">ricaricare</w:t>
      </w:r>
      <w:r>
        <w:t xml:space="preserve"> </w:t>
      </w:r>
      <w:r>
        <w:t xml:space="preserve">una gamba che il paziente non usa da mesi, e restituirgli un movimento di cui possa tornare a fidarsi.</w:t>
      </w:r>
    </w:p>
    <w:p>
      <w:pPr>
        <w:pStyle w:val="BodyText"/>
      </w:pPr>
      <w:r>
        <w:t xml:space="preserve">Sii onesto prima con te che con lui. Davanti a una</w:t>
      </w:r>
      <w:r>
        <w:t xml:space="preserve"> </w:t>
      </w:r>
      <w:r>
        <w:rPr>
          <w:b/>
          <w:bCs/>
        </w:rPr>
        <w:t xml:space="preserve">sindrome della cauda equina</w:t>
      </w:r>
      <w:r>
        <w:t xml:space="preserve">, a un</w:t>
      </w:r>
      <w:r>
        <w:t xml:space="preserve"> </w:t>
      </w:r>
      <w:r>
        <w:rPr>
          <w:b/>
          <w:bCs/>
        </w:rPr>
        <w:t xml:space="preserve">deficit motorio che progredisce</w:t>
      </w:r>
      <w:r>
        <w:t xml:space="preserve">, a una</w:t>
      </w:r>
      <w:r>
        <w:t xml:space="preserve"> </w:t>
      </w:r>
      <w:r>
        <w:rPr>
          <w:b/>
          <w:bCs/>
        </w:rPr>
        <w:t xml:space="preserve">trombosi venosa profonda</w:t>
      </w:r>
      <w:r>
        <w:t xml:space="preserve">, a una sciatalgia secondaria a infezione, frattura o neoplasia, l’osteopatia non ha nulla da offrire se non il riconoscimento rapido e l’invio. Davanti alla sciatalgia più comune — quella in cui il nervo è</w:t>
      </w:r>
      <w:r>
        <w:t xml:space="preserve"> </w:t>
      </w:r>
      <w:r>
        <w:rPr>
          <w:b/>
          <w:bCs/>
        </w:rPr>
        <w:t xml:space="preserve">meccanosensibile e infiammato</w:t>
      </w:r>
      <w:r>
        <w:t xml:space="preserve">, non tranciato —</w:t>
      </w:r>
      <w:r>
        <w:t xml:space="preserve"> </w:t>
      </w:r>
      <w:r>
        <w:rPr>
          <w:b/>
          <w:bCs/>
        </w:rPr>
        <w:t xml:space="preserve">la tua competenza manuale agisce su una meccanica che nessun farmaco corregge.</w:t>
      </w:r>
    </w:p>
    <w:p>
      <w:pPr>
        <w:pStyle w:val="BodyText"/>
      </w:pPr>
      <w:r>
        <w:t xml:space="preserve">La nostra ancora è</w:t>
      </w:r>
      <w:r>
        <w:t xml:space="preserve"> </w:t>
      </w:r>
      <w:r>
        <w:rPr>
          <w:b/>
          <w:bCs/>
        </w:rPr>
        <w:t xml:space="preserve">Annina B. Schmid</w:t>
      </w:r>
      <w:r>
        <w:t xml:space="preserve">: fisioterapista prima che neuroscienziata, ha spostato le neuropatie da compressione dal modello idraulico (</w:t>
      </w:r>
      <w:r>
        <w:t xml:space="preserve">“il disco preme, quindi fa male”</w:t>
      </w:r>
      <w:r>
        <w:t xml:space="preserve">) a un modello</w:t>
      </w:r>
      <w:r>
        <w:t xml:space="preserve"> </w:t>
      </w:r>
      <w:r>
        <w:rPr>
          <w:b/>
          <w:bCs/>
        </w:rPr>
        <w:t xml:space="preserve">neuroimmune e funzionale</w:t>
      </w:r>
      <w:r>
        <w:t xml:space="preserve"> </w:t>
      </w:r>
      <w:r>
        <w:t xml:space="preserve">— infiammazione locale e remota, meccanosensibilità del tronco, fenotipo del singolo paziente. È il ricercatore che ti autorizza a dire, con precisione, la frase che il paziente aspetta da mesi:</w:t>
      </w:r>
      <w:r>
        <w:t xml:space="preserve"> </w:t>
      </w:r>
      <w:r>
        <w:rPr>
          <w:i/>
          <w:iCs/>
        </w:rPr>
        <w:t xml:space="preserve">l’immagine è un pezzo della storia, non tutta la storia — la sua lettura resta del medico, ma da sola non spiega il tuo dolore.</w:t>
      </w:r>
    </w:p>
    <w:p>
      <w:pPr>
        <w:pStyle w:val="BodyText"/>
      </w:pPr>
      <w:r>
        <w:t xml:space="preserve">Grazie a questa procedura diventerai il clinico capace di:</w:t>
      </w:r>
    </w:p>
    <w:p>
      <w:pPr>
        <w:pStyle w:val="Compact"/>
        <w:numPr>
          <w:ilvl w:val="0"/>
          <w:numId w:val="1001"/>
        </w:numPr>
      </w:pPr>
      <w:r>
        <w:rPr>
          <w:b/>
          <w:bCs/>
        </w:rPr>
        <w:t xml:space="preserve">Distinguere</w:t>
      </w:r>
      <w:r>
        <w:t xml:space="preserve"> </w:t>
      </w:r>
      <w:r>
        <w:t xml:space="preserve">dolore riferito somatico, meccanosensibilità neurale, radicolopatia con deficit e quadro nociplastico — quattro cose diverse, quattro trattamenti diversi.</w:t>
      </w:r>
    </w:p>
    <w:p>
      <w:pPr>
        <w:pStyle w:val="Compact"/>
        <w:numPr>
          <w:ilvl w:val="0"/>
          <w:numId w:val="1001"/>
        </w:numPr>
      </w:pPr>
      <w:r>
        <w:rPr>
          <w:b/>
          <w:bCs/>
        </w:rPr>
        <w:t xml:space="preserve">Sequenziare</w:t>
      </w:r>
      <w:r>
        <w:t xml:space="preserve"> </w:t>
      </w:r>
      <w:r>
        <w:t xml:space="preserve">il lavoro lungo tutto il percorso del nervo — cerniera lombo-sacrale, spazio gluteo profondo, interfacce distali, torchio addominale — invece di insistere sul punto che urla.</w:t>
      </w:r>
    </w:p>
    <w:p>
      <w:pPr>
        <w:pStyle w:val="Compact"/>
        <w:numPr>
          <w:ilvl w:val="0"/>
          <w:numId w:val="1001"/>
        </w:numPr>
      </w:pPr>
      <w:r>
        <w:rPr>
          <w:b/>
          <w:bCs/>
        </w:rPr>
        <w:t xml:space="preserve">Dosare</w:t>
      </w:r>
      <w:r>
        <w:t xml:space="preserve"> </w:t>
      </w:r>
      <w:r>
        <w:t xml:space="preserve">la neurodinamica, ricaricare la gamba, e riconoscere seduta per seduta il confine tra un sintomo che cede e un deficit che cresce.</w:t>
      </w:r>
    </w:p>
    <w:p>
      <w:pPr>
        <w:pStyle w:val="FirstParagraph"/>
      </w:pPr>
      <w:r>
        <w:t xml:space="preserve">Buon nutrimento!</w:t>
      </w:r>
    </w:p>
    <w:p>
      <w:r>
        <w:pict>
          <v:rect style="width:0;height:1.5pt" o:hralign="center" o:hrstd="t" o:hr="t"/>
        </w:pict>
      </w:r>
    </w:p>
    <w:bookmarkEnd w:id="9"/>
    <w:bookmarkEnd w:id="10"/>
    <w:bookmarkStart w:id="17" w:name="X4b0d30ed053cb1e642fd905cc24393adace41d7"/>
    <w:p>
      <w:pPr>
        <w:pStyle w:val="Heading1"/>
      </w:pPr>
      <w:r>
        <w:t xml:space="preserve">PARTE 0 — I Cinque Modelli Osteopatici applicati alla Sciatalgia</w:t>
      </w:r>
    </w:p>
    <w:p>
      <w:pPr>
        <w:pStyle w:val="FirstParagraph"/>
      </w:pPr>
      <w:r>
        <w:t xml:space="preserve">È l’</w:t>
      </w:r>
      <w:r>
        <w:rPr>
          <w:b/>
          <w:bCs/>
        </w:rPr>
        <w:t xml:space="preserve">impalcatura</w:t>
      </w:r>
      <w:r>
        <w:t xml:space="preserve">: i cinque modelli calati sul dolore che scende in gamba. Per ciascuno:</w:t>
      </w:r>
      <w:r>
        <w:t xml:space="preserve"> </w:t>
      </w:r>
      <w:r>
        <w:rPr>
          <w:b/>
          <w:bCs/>
        </w:rPr>
        <w:t xml:space="preserve">cosa governa, gli attori, i segnali di dominanza, e l’evidenza — onesta</w:t>
      </w:r>
      <w:r>
        <w:t xml:space="preserve">. Davanti a un ortopedico è il non-gonfiare che ti rende inattaccabile.</w:t>
      </w:r>
    </w:p>
    <w:bookmarkStart w:id="11" w:name="il-modello-biomeccanico-strutturale"/>
    <w:p>
      <w:pPr>
        <w:pStyle w:val="Heading2"/>
      </w:pPr>
      <w:r>
        <w:t xml:space="preserve">Il modello Biomeccanico-Strutturale</w:t>
      </w:r>
    </w:p>
    <w:p>
      <w:pPr>
        <w:pStyle w:val="FirstParagraph"/>
      </w:pPr>
      <w:r>
        <w:rPr>
          <w:b/>
          <w:bCs/>
        </w:rPr>
        <w:t xml:space="preserve">Cosa governa:</w:t>
      </w:r>
      <w:r>
        <w:t xml:space="preserve"> </w:t>
      </w:r>
      <w:r>
        <w:t xml:space="preserve">la</w:t>
      </w:r>
      <w:r>
        <w:t xml:space="preserve"> </w:t>
      </w:r>
      <w:r>
        <w:rPr>
          <w:b/>
          <w:bCs/>
        </w:rPr>
        <w:t xml:space="preserve">geometria del contenitore</w:t>
      </w:r>
      <w:r>
        <w:t xml:space="preserve"> </w:t>
      </w:r>
      <w:r>
        <w:t xml:space="preserve">e la meccanica del</w:t>
      </w:r>
      <w:r>
        <w:t xml:space="preserve"> </w:t>
      </w:r>
      <w:r>
        <w:rPr>
          <w:b/>
          <w:bCs/>
        </w:rPr>
        <w:t xml:space="preserve">percorso</w:t>
      </w:r>
      <w:r>
        <w:t xml:space="preserve">.</w:t>
      </w:r>
    </w:p>
    <w:p>
      <w:pPr>
        <w:pStyle w:val="BodyText"/>
      </w:pPr>
      <w:r>
        <w:rPr>
          <w:b/>
          <w:bCs/>
        </w:rPr>
        <w:t xml:space="preserve">Attori.</w:t>
      </w:r>
      <w:r>
        <w:t xml:space="preserve"> </w:t>
      </w:r>
      <w:r>
        <w:t xml:space="preserve">Contenitore:</w:t>
      </w:r>
      <w:r>
        <w:t xml:space="preserve"> </w:t>
      </w:r>
      <w:r>
        <w:rPr>
          <w:b/>
          <w:bCs/>
        </w:rPr>
        <w:t xml:space="preserve">L4-L5 e L5-S1</w:t>
      </w:r>
      <w:r>
        <w:t xml:space="preserve">, forame, recesso laterale, disco, faccette. Percorso:</w:t>
      </w:r>
      <w:r>
        <w:t xml:space="preserve"> </w:t>
      </w:r>
      <w:r>
        <w:rPr>
          <w:b/>
          <w:bCs/>
        </w:rPr>
        <w:t xml:space="preserve">sacroiliaca</w:t>
      </w:r>
      <w:r>
        <w:t xml:space="preserve">,</w:t>
      </w:r>
      <w:r>
        <w:t xml:space="preserve"> </w:t>
      </w:r>
      <w:r>
        <w:rPr>
          <w:b/>
          <w:bCs/>
        </w:rPr>
        <w:t xml:space="preserve">spazio gluteo profondo</w:t>
      </w:r>
      <w:r>
        <w:t xml:space="preserve"> </w:t>
      </w:r>
      <w:r>
        <w:t xml:space="preserve">(piriforme, otturatore interno, gemelli, tunnel ischiatico, origine degli ischiocrurali),</w:t>
      </w:r>
      <w:r>
        <w:t xml:space="preserve"> </w:t>
      </w:r>
      <w:r>
        <w:rPr>
          <w:b/>
          <w:bCs/>
        </w:rPr>
        <w:t xml:space="preserve">interfacce distali</w:t>
      </w:r>
      <w:r>
        <w:t xml:space="preserve"> </w:t>
      </w:r>
      <w:r>
        <w:t xml:space="preserve">(testa del perone, arcata del soleo, tunnel tarsale),</w:t>
      </w:r>
      <w:r>
        <w:t xml:space="preserve"> </w:t>
      </w:r>
      <w:r>
        <w:rPr>
          <w:b/>
          <w:bCs/>
        </w:rPr>
        <w:t xml:space="preserve">fascia toraco-lombare</w:t>
      </w:r>
      <w:r>
        <w:t xml:space="preserve">,</w:t>
      </w:r>
      <w:r>
        <w:t xml:space="preserve"> </w:t>
      </w:r>
      <w:r>
        <w:rPr>
          <w:b/>
          <w:bCs/>
        </w:rPr>
        <w:t xml:space="preserve">ileo-psoas</w:t>
      </w:r>
      <w:r>
        <w:t xml:space="preserve">, anca e appoggio podalico. E la</w:t>
      </w:r>
      <w:r>
        <w:t xml:space="preserve"> </w:t>
      </w:r>
      <w:r>
        <w:rPr>
          <w:b/>
          <w:bCs/>
        </w:rPr>
        <w:t xml:space="preserve">componente viscerale/retroperitoneale del contenitore</w:t>
      </w:r>
      <w:r>
        <w:t xml:space="preserve">, che qui è meccanica vera e non metafora:</w:t>
      </w:r>
      <w:r>
        <w:t xml:space="preserve"> </w:t>
      </w:r>
      <w:r>
        <w:rPr>
          <w:b/>
          <w:bCs/>
        </w:rPr>
        <w:t xml:space="preserve">rene e uretere poggiano sullo psoas</w:t>
      </w:r>
      <w:r>
        <w:t xml:space="preserve"> </w:t>
      </w:r>
      <w:r>
        <w:t xml:space="preserve">e ne mantengono la difesa, il</w:t>
      </w:r>
      <w:r>
        <w:t xml:space="preserve"> </w:t>
      </w:r>
      <w:r>
        <w:rPr>
          <w:b/>
          <w:bCs/>
        </w:rPr>
        <w:t xml:space="preserve">colon</w:t>
      </w:r>
      <w:r>
        <w:t xml:space="preserve"> </w:t>
      </w:r>
      <w:r>
        <w:t xml:space="preserve">dà lateralità stabile al dolore lombo-gluteo, le</w:t>
      </w:r>
      <w:r>
        <w:t xml:space="preserve"> </w:t>
      </w:r>
      <w:r>
        <w:rPr>
          <w:b/>
          <w:bCs/>
        </w:rPr>
        <w:t xml:space="preserve">aderenze post-cesareo o post-appendicectomia</w:t>
      </w:r>
      <w:r>
        <w:t xml:space="preserve"> </w:t>
      </w:r>
      <w:r>
        <w:t xml:space="preserve">tirano la fascia iliaca.</w:t>
      </w:r>
    </w:p>
    <w:p>
      <w:pPr>
        <w:pStyle w:val="BlockText"/>
      </w:pPr>
      <w:r>
        <w:rPr>
          <w:b/>
          <w:bCs/>
        </w:rPr>
        <w:t xml:space="preserve">Nota di scope.</w:t>
      </w:r>
      <w:r>
        <w:t xml:space="preserve"> </w:t>
      </w:r>
      <w:r>
        <w:t xml:space="preserve">La componente viscerale vive</w:t>
      </w:r>
      <w:r>
        <w:t xml:space="preserve"> </w:t>
      </w:r>
      <w:r>
        <w:rPr>
          <w:b/>
          <w:bCs/>
        </w:rPr>
        <w:t xml:space="preserve">dentro</w:t>
      </w:r>
      <w:r>
        <w:t xml:space="preserve"> </w:t>
      </w:r>
      <w:r>
        <w:t xml:space="preserve">il Biomeccanico-Strutturale: in questa procedura</w:t>
      </w:r>
      <w:r>
        <w:t xml:space="preserve"> </w:t>
      </w:r>
      <w:r>
        <w:rPr>
          <w:b/>
          <w:bCs/>
        </w:rPr>
        <w:t xml:space="preserve">non esiste un modello viscerale a sé</w:t>
      </w:r>
      <w:r>
        <w:t xml:space="preserve">, e non riceve una sezione operativa propria in Parte IV. Il lavoro manuale è quello che già sai fare —</w:t>
      </w:r>
      <w:r>
        <w:t xml:space="preserve"> </w:t>
      </w:r>
      <w:r>
        <w:rPr>
          <w:b/>
          <w:bCs/>
        </w:rPr>
        <w:t xml:space="preserve">pareti addominali e psoas dopo screening addominale</w:t>
      </w:r>
      <w:r>
        <w:t xml:space="preserve"> </w:t>
      </w:r>
      <w:r>
        <w:t xml:space="preserve">— mentre la domanda diagnostica va al medico.</w:t>
      </w:r>
    </w:p>
    <w:p>
      <w:pPr>
        <w:pStyle w:val="FirstParagraph"/>
      </w:pPr>
      <w:r>
        <w:rPr>
          <w:b/>
          <w:bCs/>
        </w:rPr>
        <w:t xml:space="preserve">Segnali di dominanza:</w:t>
      </w:r>
      <w:r>
        <w:t xml:space="preserve"> </w:t>
      </w:r>
      <w:r>
        <w:t xml:space="preserve">dolore modulato da posizione e movimento (peggiora seduto, migliora camminando);</w:t>
      </w:r>
      <w:r>
        <w:t xml:space="preserve"> </w:t>
      </w:r>
      <w:r>
        <w:rPr>
          <w:b/>
          <w:bCs/>
        </w:rPr>
        <w:t xml:space="preserve">preferenza direzionale</w:t>
      </w:r>
      <w:r>
        <w:t xml:space="preserve"> </w:t>
      </w:r>
      <w:r>
        <w:t xml:space="preserve">chiara; dolore riprodotto dalla palpazione profonda del gluteo; anca rigida. Della</w:t>
      </w:r>
      <w:r>
        <w:t xml:space="preserve"> </w:t>
      </w:r>
      <w:r>
        <w:rPr>
          <w:b/>
          <w:bCs/>
        </w:rPr>
        <w:t xml:space="preserve">componente viscerale</w:t>
      </w:r>
      <w:r>
        <w:t xml:space="preserve">, tre segnali propri:</w:t>
      </w:r>
      <w:r>
        <w:t xml:space="preserve"> </w:t>
      </w:r>
      <w:r>
        <w:rPr>
          <w:b/>
          <w:bCs/>
        </w:rPr>
        <w:t xml:space="preserve">lateralità sempre identica</w:t>
      </w:r>
      <w:r>
        <w:t xml:space="preserve">,</w:t>
      </w:r>
      <w:r>
        <w:t xml:space="preserve"> </w:t>
      </w:r>
      <w:r>
        <w:rPr>
          <w:b/>
          <w:bCs/>
        </w:rPr>
        <w:t xml:space="preserve">ritmo</w:t>
      </w:r>
      <w:r>
        <w:t xml:space="preserve"> </w:t>
      </w:r>
      <w:r>
        <w:t xml:space="preserve">legato a pasti, orario o ciclo mestruale (chiedilo),</w:t>
      </w:r>
      <w:r>
        <w:t xml:space="preserve"> </w:t>
      </w:r>
      <w:r>
        <w:rPr>
          <w:b/>
          <w:bCs/>
        </w:rPr>
        <w:t xml:space="preserve">ritorno identico a 24 ore nonostante un trattamento ben fatto</w:t>
      </w:r>
      <w:r>
        <w:t xml:space="preserve">.</w:t>
      </w:r>
    </w:p>
    <w:p>
      <w:pPr>
        <w:pStyle w:val="BodyText"/>
      </w:pPr>
      <w:r>
        <w:rPr>
          <w:b/>
          <w:bCs/>
        </w:rPr>
        <w:t xml:space="preserve">Evidenza / scope:</w:t>
      </w:r>
      <w:r>
        <w:t xml:space="preserve"> </w:t>
      </w:r>
      <w:r>
        <w:rPr>
          <w:b/>
          <w:bCs/>
        </w:rPr>
        <w:t xml:space="preserve">MODERATA in acuto.</w:t>
      </w:r>
      <w:r>
        <w:t xml:space="preserve"> </w:t>
      </w:r>
      <w:r>
        <w:t xml:space="preserve">Nella sciatalgia acuta con protrusione, il confronto in doppio cieco contro manipolazione simulata più citato (Santilli 2006) mostra un vantaggio della manipolazione reale sul dolore irradiato — a una dose che noi non eroghiamo (vedi tabella degli studi). Il resto — piriforme, sacroiliaca, appoggio, interfacce distali,</w:t>
      </w:r>
      <w:r>
        <w:t xml:space="preserve"> </w:t>
      </w:r>
      <w:r>
        <w:rPr>
          <w:b/>
          <w:bCs/>
        </w:rPr>
        <w:t xml:space="preserve">componente viscerale/retroperitoneale</w:t>
      </w:r>
      <w:r>
        <w:t xml:space="preserve"> </w:t>
      </w:r>
      <w:r>
        <w:t xml:space="preserve">— ha razionale meccanico ma</w:t>
      </w:r>
      <w:r>
        <w:t xml:space="preserve"> </w:t>
      </w:r>
      <w:r>
        <w:rPr>
          <w:b/>
          <w:bCs/>
        </w:rPr>
        <w:t xml:space="preserve">non è stato testato isolatamente sulla sciatalgia</w:t>
      </w:r>
      <w:r>
        <w:t xml:space="preserve">: coadiuvante, non evidenza. E</w:t>
      </w:r>
      <w:r>
        <w:t xml:space="preserve"> </w:t>
      </w:r>
      <w:r>
        <w:rPr>
          <w:b/>
          <w:bCs/>
        </w:rPr>
        <w:t xml:space="preserve">l’asimmetria posturale non è la causa della sciatalgia</w:t>
      </w:r>
      <w:r>
        <w:t xml:space="preserve">: è un carico, non un imputato.</w:t>
      </w:r>
    </w:p>
    <w:bookmarkEnd w:id="11"/>
    <w:bookmarkStart w:id="12" w:name="il-modello-respiratorio-circolatorio"/>
    <w:p>
      <w:pPr>
        <w:pStyle w:val="Heading2"/>
      </w:pPr>
      <w:r>
        <w:t xml:space="preserve">Il modello Respiratorio-Circolatorio</w:t>
      </w:r>
    </w:p>
    <w:p>
      <w:pPr>
        <w:pStyle w:val="FirstParagraph"/>
      </w:pPr>
      <w:r>
        <w:rPr>
          <w:b/>
          <w:bCs/>
        </w:rPr>
        <w:t xml:space="preserve">Cosa governa:</w:t>
      </w:r>
      <w:r>
        <w:t xml:space="preserve"> </w:t>
      </w:r>
      <w:r>
        <w:t xml:space="preserve">la</w:t>
      </w:r>
      <w:r>
        <w:t xml:space="preserve"> </w:t>
      </w:r>
      <w:r>
        <w:rPr>
          <w:b/>
          <w:bCs/>
        </w:rPr>
        <w:t xml:space="preserve">pressione e i fluidi attorno al nervo</w:t>
      </w:r>
      <w:r>
        <w:t xml:space="preserve">. Il</w:t>
      </w:r>
      <w:r>
        <w:t xml:space="preserve"> </w:t>
      </w:r>
      <w:r>
        <w:rPr>
          <w:b/>
          <w:bCs/>
        </w:rPr>
        <w:t xml:space="preserve">torchio addominale</w:t>
      </w:r>
      <w:r>
        <w:t xml:space="preserve"> </w:t>
      </w:r>
      <w:r>
        <w:t xml:space="preserve">trasmette i picchi di pressione intraddominale allo spazio in cui la radice vive (meccanismo per esteso in Parte III §3). E la</w:t>
      </w:r>
      <w:r>
        <w:t xml:space="preserve"> </w:t>
      </w:r>
      <w:r>
        <w:rPr>
          <w:b/>
          <w:bCs/>
        </w:rPr>
        <w:t xml:space="preserve">micro-circolazione del nervo</w:t>
      </w:r>
      <w:r>
        <w:t xml:space="preserve">: radice e ganglio hanno una barriera emato-nervosa incompleta e sono esposti a</w:t>
      </w:r>
      <w:r>
        <w:t xml:space="preserve"> </w:t>
      </w:r>
      <w:r>
        <w:rPr>
          <w:b/>
          <w:bCs/>
        </w:rPr>
        <w:t xml:space="preserve">edema intraneurale</w:t>
      </w:r>
      <w:r>
        <w:t xml:space="preserve"> </w:t>
      </w:r>
      <w:r>
        <w:t xml:space="preserve">e stasi venosa. Attori manuali:</w:t>
      </w:r>
      <w:r>
        <w:t xml:space="preserve"> </w:t>
      </w:r>
      <w:r>
        <w:rPr>
          <w:b/>
          <w:bCs/>
        </w:rPr>
        <w:t xml:space="preserve">diaframma</w:t>
      </w:r>
      <w:r>
        <w:t xml:space="preserve">, coste basse, pareti addominali, cerniera dorso-lombare.</w:t>
      </w:r>
    </w:p>
    <w:p>
      <w:pPr>
        <w:pStyle w:val="BodyText"/>
      </w:pPr>
      <w:r>
        <w:rPr>
          <w:b/>
          <w:bCs/>
        </w:rPr>
        <w:t xml:space="preserve">Segnali di dominanza:</w:t>
      </w:r>
      <w:r>
        <w:t xml:space="preserve"> </w:t>
      </w:r>
      <w:r>
        <w:t xml:space="preserve">dolore che esplode con tosse, starnuto, ponzamento; peggioramento</w:t>
      </w:r>
      <w:r>
        <w:t xml:space="preserve"> </w:t>
      </w:r>
      <w:r>
        <w:rPr>
          <w:b/>
          <w:bCs/>
        </w:rPr>
        <w:t xml:space="preserve">notturno e al risveglio con sollievo appena si alza e cammina</w:t>
      </w:r>
      <w:r>
        <w:t xml:space="preserve">;</w:t>
      </w:r>
      <w:r>
        <w:t xml:space="preserve"> </w:t>
      </w:r>
      <w:r>
        <w:rPr>
          <w:b/>
          <w:bCs/>
        </w:rPr>
        <w:t xml:space="preserve">escursione costale bassa ridotta alla misura</w:t>
      </w:r>
      <w:r>
        <w:t xml:space="preserve"> </w:t>
      </w:r>
      <w:r>
        <w:t xml:space="preserve">(mani sulle coste, non</w:t>
      </w:r>
      <w:r>
        <w:t xml:space="preserve"> </w:t>
      </w:r>
      <w:r>
        <w:t xml:space="preserve">“respiro alto”</w:t>
      </w:r>
      <w:r>
        <w:t xml:space="preserve"> </w:t>
      </w:r>
      <w:r>
        <w:t xml:space="preserve">a occhio); gamba pesante più che elettrica.</w:t>
      </w:r>
      <w:r>
        <w:t xml:space="preserve"> </w:t>
      </w:r>
      <w:r>
        <w:rPr>
          <w:i/>
          <w:iCs/>
        </w:rPr>
        <w:t xml:space="preserve">Frequenza respiratoria e apnea mentre parli non stanno qui: sono segnali autonomici del Neurologico — un segnale, un modello.</w:t>
      </w:r>
    </w:p>
    <w:p>
      <w:pPr>
        <w:pStyle w:val="BodyText"/>
      </w:pPr>
      <w:r>
        <w:rPr>
          <w:b/>
          <w:bCs/>
        </w:rPr>
        <w:t xml:space="preserve">Due filtri obbligatori prima di chiamarla</w:t>
      </w:r>
      <w:r>
        <w:rPr>
          <w:b/>
          <w:bCs/>
        </w:rPr>
        <w:t xml:space="preserve"> </w:t>
      </w:r>
      <w:r>
        <w:rPr>
          <w:b/>
          <w:bCs/>
        </w:rPr>
        <w:t xml:space="preserve">“firma congestizia”</w:t>
      </w:r>
      <w:r>
        <w:t xml:space="preserve"> </w:t>
      </w:r>
      <w:r>
        <w:t xml:space="preserve">— è lo stesso quadro con cui si presentano due cose che non sono nostre:</w:t>
      </w:r>
      <w:r>
        <w:t xml:space="preserve"> </w:t>
      </w:r>
      <w:r>
        <w:t xml:space="preserve">-</w:t>
      </w:r>
      <w:r>
        <w:t xml:space="preserve"> </w:t>
      </w:r>
      <w:r>
        <w:rPr>
          <w:b/>
          <w:bCs/>
        </w:rPr>
        <w:t xml:space="preserve">Rigidità mattutina &gt;30 min, esordio insidioso prima dei 45 anni, dolore nella seconda metà della notte che migliora muovendosi e non col riposo, dolore gluteo alternante</w:t>
      </w:r>
      <w:r>
        <w:t xml:space="preserve"> </w:t>
      </w:r>
      <w:r>
        <w:t xml:space="preserve">→ è il cluster del</w:t>
      </w:r>
      <w:r>
        <w:t xml:space="preserve"> </w:t>
      </w:r>
      <w:r>
        <w:rPr>
          <w:b/>
          <w:bCs/>
        </w:rPr>
        <w:t xml:space="preserve">dolore infiammatorio</w:t>
      </w:r>
      <w:r>
        <w:t xml:space="preserve"> </w:t>
      </w:r>
      <w:r>
        <w:t xml:space="preserve">(criteri ASAS): invio reumatologico.</w:t>
      </w:r>
      <w:r>
        <w:t xml:space="preserve"> </w:t>
      </w:r>
      <w:r>
        <w:t xml:space="preserve">-</w:t>
      </w:r>
      <w:r>
        <w:t xml:space="preserve"> </w:t>
      </w:r>
      <w:r>
        <w:rPr>
          <w:b/>
          <w:bCs/>
        </w:rPr>
        <w:t xml:space="preserve">Gamba pesante unilaterale, con edema, calore o differenza di circonferenza del polpaccio</w:t>
      </w:r>
      <w:r>
        <w:t xml:space="preserve"> </w:t>
      </w:r>
      <w:r>
        <w:t xml:space="preserve">→</w:t>
      </w:r>
      <w:r>
        <w:t xml:space="preserve"> </w:t>
      </w:r>
      <w:r>
        <w:rPr>
          <w:b/>
          <w:bCs/>
        </w:rPr>
        <w:t xml:space="preserve">sospetta TVP</w:t>
      </w:r>
      <w:r>
        <w:t xml:space="preserve">: nessuna mano sull’arto.</w:t>
      </w:r>
    </w:p>
    <w:p>
      <w:pPr>
        <w:pStyle w:val="BodyText"/>
      </w:pPr>
      <w:r>
        <w:rPr>
          <w:b/>
          <w:bCs/>
        </w:rPr>
        <w:t xml:space="preserve">Evidenza / scope:</w:t>
      </w:r>
      <w:r>
        <w:t xml:space="preserve"> </w:t>
      </w:r>
      <w:r>
        <w:t xml:space="preserve">il</w:t>
      </w:r>
      <w:r>
        <w:t xml:space="preserve"> </w:t>
      </w:r>
      <w:r>
        <w:rPr>
          <w:b/>
          <w:bCs/>
        </w:rPr>
        <w:t xml:space="preserve">meccanismo</w:t>
      </w:r>
      <w:r>
        <w:t xml:space="preserve"> </w:t>
      </w:r>
      <w:r>
        <w:t xml:space="preserve">è fisiologia riconosciuta — congestione venosa epidurale ed edema intraneurale sono componenti del dolore radicolare accanto alla compressione pura.</w:t>
      </w:r>
      <w:r>
        <w:t xml:space="preserve"> </w:t>
      </w:r>
      <w:r>
        <w:rPr>
          <w:b/>
          <w:bCs/>
        </w:rPr>
        <w:t xml:space="preserve">L’effetto della nostra mano su quella congestione è PLAUSIBILE, non dimostrato.</w:t>
      </w:r>
      <w:r>
        <w:t xml:space="preserve"> </w:t>
      </w:r>
      <w:r>
        <w:t xml:space="preserve">Quello che possiamo affermare è che</w:t>
      </w:r>
      <w:r>
        <w:t xml:space="preserve"> </w:t>
      </w:r>
      <w:r>
        <w:rPr>
          <w:b/>
          <w:bCs/>
        </w:rPr>
        <w:t xml:space="preserve">la gestione del torchio è insegnabile, a costo zero e con un marker proprio</w:t>
      </w:r>
      <w:r>
        <w:t xml:space="preserve"> </w:t>
      </w:r>
      <w:r>
        <w:t xml:space="preserve">(VAS della scossa alla tosse, minuti di rigidità al risveglio).</w:t>
      </w:r>
    </w:p>
    <w:bookmarkEnd w:id="12"/>
    <w:bookmarkStart w:id="13" w:name="il-modello-neurologico"/>
    <w:p>
      <w:pPr>
        <w:pStyle w:val="Heading2"/>
      </w:pPr>
      <w:r>
        <w:t xml:space="preserve">Il modello Neurologico</w:t>
      </w:r>
    </w:p>
    <w:p>
      <w:pPr>
        <w:pStyle w:val="FirstParagraph"/>
      </w:pPr>
      <w:r>
        <w:rPr>
          <w:b/>
          <w:bCs/>
        </w:rPr>
        <w:t xml:space="preserve">Cosa governa:</w:t>
      </w:r>
      <w:r>
        <w:t xml:space="preserve"> </w:t>
      </w:r>
      <w:r>
        <w:t xml:space="preserve">il nervo come tessuto vivo. Quattro fenomeni distinti, perché cambiano il trattamento:</w:t>
      </w:r>
    </w:p>
    <w:p>
      <w:pPr>
        <w:pStyle w:val="Compact"/>
        <w:numPr>
          <w:ilvl w:val="0"/>
          <w:numId w:val="1002"/>
        </w:numPr>
      </w:pPr>
      <w:r>
        <w:rPr>
          <w:b/>
          <w:bCs/>
        </w:rPr>
        <w:t xml:space="preserve">Meccanosensibilità neurale</w:t>
      </w:r>
      <w:r>
        <w:t xml:space="preserve"> </w:t>
      </w:r>
      <w:r>
        <w:t xml:space="preserve">— tronco infiammato, sensibile a stiramento e compressione</w:t>
      </w:r>
      <w:r>
        <w:t xml:space="preserve"> </w:t>
      </w:r>
      <w:r>
        <w:rPr>
          <w:b/>
          <w:bCs/>
        </w:rPr>
        <w:t xml:space="preserve">senza perdita di funzione</w:t>
      </w:r>
      <w:r>
        <w:t xml:space="preserve">: SLR positivo, forza e riflessi integri. Il quadro</w:t>
      </w:r>
      <w:r>
        <w:t xml:space="preserve"> </w:t>
      </w:r>
      <w:r>
        <w:rPr>
          <w:b/>
          <w:bCs/>
        </w:rPr>
        <w:t xml:space="preserve">più responsivo alle mani</w:t>
      </w:r>
      <w:r>
        <w:t xml:space="preserve">.</w:t>
      </w:r>
    </w:p>
    <w:p>
      <w:pPr>
        <w:pStyle w:val="Compact"/>
        <w:numPr>
          <w:ilvl w:val="0"/>
          <w:numId w:val="1002"/>
        </w:numPr>
      </w:pPr>
      <w:r>
        <w:rPr>
          <w:b/>
          <w:bCs/>
        </w:rPr>
        <w:t xml:space="preserve">Radicolopatia</w:t>
      </w:r>
      <w:r>
        <w:t xml:space="preserve"> </w:t>
      </w:r>
      <w:r>
        <w:t xml:space="preserve">— perdita di funzione:</w:t>
      </w:r>
      <w:r>
        <w:t xml:space="preserve"> </w:t>
      </w:r>
      <w:r>
        <w:rPr>
          <w:b/>
          <w:bCs/>
        </w:rPr>
        <w:t xml:space="preserve">ipostenia</w:t>
      </w:r>
      <w:r>
        <w:t xml:space="preserve"> </w:t>
      </w:r>
      <w:r>
        <w:t xml:space="preserve">di miotomo,</w:t>
      </w:r>
      <w:r>
        <w:t xml:space="preserve"> </w:t>
      </w:r>
      <w:r>
        <w:rPr>
          <w:b/>
          <w:bCs/>
        </w:rPr>
        <w:t xml:space="preserve">ipo-areflessia</w:t>
      </w:r>
      <w:r>
        <w:t xml:space="preserve">,</w:t>
      </w:r>
      <w:r>
        <w:t xml:space="preserve"> </w:t>
      </w:r>
      <w:r>
        <w:rPr>
          <w:b/>
          <w:bCs/>
        </w:rPr>
        <w:t xml:space="preserve">ipoestesia</w:t>
      </w:r>
      <w:r>
        <w:t xml:space="preserve">. Qui il primo lavoro è il monitoraggio, non la tecnica.</w:t>
      </w:r>
    </w:p>
    <w:p>
      <w:pPr>
        <w:pStyle w:val="Compact"/>
        <w:numPr>
          <w:ilvl w:val="0"/>
          <w:numId w:val="1002"/>
        </w:numPr>
      </w:pPr>
      <w:r>
        <w:rPr>
          <w:b/>
          <w:bCs/>
        </w:rPr>
        <w:t xml:space="preserve">Dolore neuropatico</w:t>
      </w:r>
      <w:r>
        <w:t xml:space="preserve"> </w:t>
      </w:r>
      <w:r>
        <w:t xml:space="preserve">— bruciore, scariche, allodinia nel territorio del nervo.</w:t>
      </w:r>
      <w:r>
        <w:t xml:space="preserve"> </w:t>
      </w:r>
      <w:r>
        <w:rPr>
          <w:b/>
          <w:bCs/>
        </w:rPr>
        <w:t xml:space="preserve">DN4 ≥4/10</w:t>
      </w:r>
      <w:r>
        <w:t xml:space="preserve"> </w:t>
      </w:r>
      <w:r>
        <w:t xml:space="preserve">lo screena: dose dimezzata, nessun tensioner.</w:t>
      </w:r>
    </w:p>
    <w:p>
      <w:pPr>
        <w:pStyle w:val="Compact"/>
        <w:numPr>
          <w:ilvl w:val="0"/>
          <w:numId w:val="1002"/>
        </w:numPr>
      </w:pPr>
      <w:r>
        <w:rPr>
          <w:b/>
          <w:bCs/>
        </w:rPr>
        <w:t xml:space="preserve">Dolore nociplastico</w:t>
      </w:r>
      <w:r>
        <w:t xml:space="preserve"> </w:t>
      </w:r>
      <w:r>
        <w:t xml:space="preserve">— nel persistente, criteri IASP (per esteso in Parte IV §Neurologico 2). Conseguenza sulla dose:</w:t>
      </w:r>
      <w:r>
        <w:t xml:space="preserve"> </w:t>
      </w:r>
      <w:r>
        <w:rPr>
          <w:b/>
          <w:bCs/>
        </w:rPr>
        <w:t xml:space="preserve">l’SLR in gradi smette di essere il marker guida</w:t>
      </w:r>
      <w:r>
        <w:t xml:space="preserve">, il bersaglio diventa RMDQ e minuti tollerati. Un DN4 alto in un cronico diffuso può riflettere questo, non un vero neuropatico: la decisione (dose bassa) resta giusta, l’etichetta no.</w:t>
      </w:r>
    </w:p>
    <w:p>
      <w:pPr>
        <w:pStyle w:val="FirstParagraph"/>
      </w:pPr>
      <w:r>
        <w:t xml:space="preserve">Attori: la</w:t>
      </w:r>
      <w:r>
        <w:t xml:space="preserve"> </w:t>
      </w:r>
      <w:r>
        <w:rPr>
          <w:b/>
          <w:bCs/>
        </w:rPr>
        <w:t xml:space="preserve">radice</w:t>
      </w:r>
      <w:r>
        <w:t xml:space="preserve"> </w:t>
      </w:r>
      <w:r>
        <w:t xml:space="preserve">e il</w:t>
      </w:r>
      <w:r>
        <w:t xml:space="preserve"> </w:t>
      </w:r>
      <w:r>
        <w:rPr>
          <w:b/>
          <w:bCs/>
        </w:rPr>
        <w:t xml:space="preserve">ganglio della radice dorsale (DRG)</w:t>
      </w:r>
      <w:r>
        <w:t xml:space="preserve">; il nervo sciatico e le sue interfacce; l’</w:t>
      </w:r>
      <w:r>
        <w:rPr>
          <w:b/>
          <w:bCs/>
        </w:rPr>
        <w:t xml:space="preserve">iperreattività segmentaria del corno dorsale con difesa riflessa</w:t>
      </w:r>
      <w:r>
        <w:t xml:space="preserve"> </w:t>
      </w:r>
      <w:r>
        <w:t xml:space="preserve">(il vecchio</w:t>
      </w:r>
      <w:r>
        <w:t xml:space="preserve"> </w:t>
      </w:r>
      <w:r>
        <w:t xml:space="preserve">“segmento facilitato”</w:t>
      </w:r>
      <w:r>
        <w:t xml:space="preserve">).</w:t>
      </w:r>
    </w:p>
    <w:p>
      <w:pPr>
        <w:pStyle w:val="BodyText"/>
      </w:pPr>
      <w:r>
        <w:rPr>
          <w:b/>
          <w:bCs/>
        </w:rPr>
        <w:t xml:space="preserve">Il livello autonomico — l’apice, e come lo riconosci.</w:t>
      </w:r>
      <w:r>
        <w:t xml:space="preserve"> </w:t>
      </w:r>
      <w:r>
        <w:t xml:space="preserve">Prima di stirare qualsiasi cosa, chiediti se a comandare non sia lo stato di allarme. Segnali propri:</w:t>
      </w:r>
      <w:r>
        <w:t xml:space="preserve"> </w:t>
      </w:r>
      <w:r>
        <w:rPr>
          <w:b/>
          <w:bCs/>
        </w:rPr>
        <w:t xml:space="preserve">frequenza respiratoria aumentata rispetto alla baseline del paziente stesso</w:t>
      </w:r>
      <w:r>
        <w:t xml:space="preserve"> </w:t>
      </w:r>
      <w:r>
        <w:t xml:space="preserve">(conta 60 secondi senza avvisarlo, riconta a fine seduta — conta la variazione, non un numero assoluto), tessuti che</w:t>
      </w:r>
      <w:r>
        <w:t xml:space="preserve"> </w:t>
      </w:r>
      <w:r>
        <w:rPr>
          <w:b/>
          <w:bCs/>
        </w:rPr>
        <w:t xml:space="preserve">rimbalzano</w:t>
      </w:r>
      <w:r>
        <w:t xml:space="preserve"> </w:t>
      </w:r>
      <w:r>
        <w:t xml:space="preserve">dopo ogni correzione, paziente che non</w:t>
      </w:r>
      <w:r>
        <w:t xml:space="preserve"> </w:t>
      </w:r>
      <w:r>
        <w:t xml:space="preserve">“stacca”</w:t>
      </w:r>
      <w:r>
        <w:t xml:space="preserve"> </w:t>
      </w:r>
      <w:r>
        <w:t xml:space="preserve">sul lettino, apnea mentre parli, mani fredde, sonno non ristoratore. Se l’allarme comanda si abbassa</w:t>
      </w:r>
      <w:r>
        <w:t xml:space="preserve"> </w:t>
      </w:r>
      <w:r>
        <w:rPr>
          <w:b/>
          <w:bCs/>
        </w:rPr>
        <w:t xml:space="preserve">prima</w:t>
      </w:r>
      <w:r>
        <w:t xml:space="preserve"> </w:t>
      </w:r>
      <w:r>
        <w:t xml:space="preserve">— respiro lento a</w:t>
      </w:r>
      <w:r>
        <w:t xml:space="preserve"> </w:t>
      </w:r>
      <w:r>
        <w:rPr>
          <w:b/>
          <w:bCs/>
        </w:rPr>
        <w:t xml:space="preserve">~6 atti/min (in 4 / out 6) per 3-5 minuti</w:t>
      </w:r>
      <w:r>
        <w:t xml:space="preserve">, che agisce sul baroriflesso — e tutto il resto va a dose ridotta.</w:t>
      </w:r>
      <w:r>
        <w:t xml:space="preserve"> </w:t>
      </w:r>
      <w:r>
        <w:rPr>
          <w:b/>
          <w:bCs/>
        </w:rPr>
        <w:t xml:space="preserve">Onestà sul meccanismo:</w:t>
      </w:r>
      <w:r>
        <w:t xml:space="preserve"> </w:t>
      </w:r>
      <w:r>
        <w:t xml:space="preserve">la leva documentata è il</w:t>
      </w:r>
      <w:r>
        <w:t xml:space="preserve"> </w:t>
      </w:r>
      <w:r>
        <w:rPr>
          <w:b/>
          <w:bCs/>
        </w:rPr>
        <w:t xml:space="preserve">respiro del paziente</w:t>
      </w:r>
      <w:r>
        <w:t xml:space="preserve">; la quota di down-regulation attribuibile al</w:t>
      </w:r>
      <w:r>
        <w:t xml:space="preserve"> </w:t>
      </w:r>
      <w:r>
        <w:rPr>
          <w:b/>
          <w:bCs/>
        </w:rPr>
        <w:t xml:space="preserve">tuo contatto</w:t>
      </w:r>
      <w:r>
        <w:t xml:space="preserve"> </w:t>
      </w:r>
      <w:r>
        <w:t xml:space="preserve">è aspecifica e</w:t>
      </w:r>
      <w:r>
        <w:t xml:space="preserve"> </w:t>
      </w:r>
      <w:r>
        <w:rPr>
          <w:b/>
          <w:bCs/>
        </w:rPr>
        <w:t xml:space="preserve">PLAUSIBILE, non dimostrata</w:t>
      </w:r>
      <w:r>
        <w:t xml:space="preserve">. La frequenza respiratoria pre/post è un</w:t>
      </w:r>
      <w:r>
        <w:t xml:space="preserve"> </w:t>
      </w:r>
      <w:r>
        <w:rPr>
          <w:b/>
          <w:bCs/>
        </w:rPr>
        <w:t xml:space="preserve">marker di stato, non la prova</w:t>
      </w:r>
      <w:r>
        <w:t xml:space="preserve"> </w:t>
      </w:r>
      <w:r>
        <w:t xml:space="preserve">che la mano ha funzionato.</w:t>
      </w:r>
    </w:p>
    <w:p>
      <w:pPr>
        <w:pStyle w:val="BodyText"/>
      </w:pPr>
      <w:r>
        <w:rPr>
          <w:b/>
          <w:bCs/>
        </w:rPr>
        <w:t xml:space="preserve">Segnali di dominanza:</w:t>
      </w:r>
      <w:r>
        <w:t xml:space="preserve"> </w:t>
      </w:r>
      <w:r>
        <w:t xml:space="preserve">dolore che scende</w:t>
      </w:r>
      <w:r>
        <w:t xml:space="preserve"> </w:t>
      </w:r>
      <w:r>
        <w:rPr>
          <w:b/>
          <w:bCs/>
        </w:rPr>
        <w:t xml:space="preserve">sotto il ginocchio</w:t>
      </w:r>
      <w:r>
        <w:t xml:space="preserve"> </w:t>
      </w:r>
      <w:r>
        <w:t xml:space="preserve">lungo una linea riconoscibile; SLR e Slump positivi con</w:t>
      </w:r>
      <w:r>
        <w:t xml:space="preserve"> </w:t>
      </w:r>
      <w:r>
        <w:rPr>
          <w:b/>
          <w:bCs/>
        </w:rPr>
        <w:t xml:space="preserve">differenziazione strutturale</w:t>
      </w:r>
      <w:r>
        <w:t xml:space="preserve">; DN4 ≥4; scossa alla tosse; il sintomo cambia muovendo un segmento</w:t>
      </w:r>
      <w:r>
        <w:t xml:space="preserve"> </w:t>
      </w:r>
      <w:r>
        <w:rPr>
          <w:b/>
          <w:bCs/>
        </w:rPr>
        <w:t xml:space="preserve">lontano</w:t>
      </w:r>
      <w:r>
        <w:t xml:space="preserve"> </w:t>
      </w:r>
      <w:r>
        <w:t xml:space="preserve">(dorsiflessione di caviglia, flessione del collo) — la firma del tessuto neurale.</w:t>
      </w:r>
    </w:p>
    <w:p>
      <w:pPr>
        <w:pStyle w:val="BodyText"/>
      </w:pPr>
      <w:r>
        <w:rPr>
          <w:b/>
          <w:bCs/>
        </w:rPr>
        <w:t xml:space="preserve">Evidenza / scope:</w:t>
      </w:r>
      <w:r>
        <w:t xml:space="preserve"> </w:t>
      </w:r>
      <w:r>
        <w:t xml:space="preserve">il</w:t>
      </w:r>
      <w:r>
        <w:t xml:space="preserve"> </w:t>
      </w:r>
      <w:r>
        <w:rPr>
          <w:b/>
          <w:bCs/>
        </w:rPr>
        <w:t xml:space="preserve">meccanismo neuroimmune è BUONO</w:t>
      </w:r>
      <w:r>
        <w:t xml:space="preserve"> </w:t>
      </w:r>
      <w:r>
        <w:t xml:space="preserve">(Schmid 2018, 2020: l’infiammazione locale e remota dopo compressione lieve spiega sintomi che la compressione da sola non spiega). La</w:t>
      </w:r>
      <w:r>
        <w:t xml:space="preserve"> </w:t>
      </w:r>
      <w:r>
        <w:rPr>
          <w:b/>
          <w:bCs/>
        </w:rPr>
        <w:t xml:space="preserve">mobilizzazione neurale</w:t>
      </w:r>
      <w:r>
        <w:t xml:space="preserve"> </w:t>
      </w:r>
      <w:r>
        <w:t xml:space="preserve">ha una meta-analisi favorevole (Lin 2023, 20 RCT, 877 partecipanti) con</w:t>
      </w:r>
      <w:r>
        <w:t xml:space="preserve"> </w:t>
      </w:r>
      <w:r>
        <w:rPr>
          <w:b/>
          <w:bCs/>
        </w:rPr>
        <w:t xml:space="preserve">eterogeneità molto elevata (I² 85-89%)</w:t>
      </w:r>
      <w:r>
        <w:t xml:space="preserve"> </w:t>
      </w:r>
      <w:r>
        <w:t xml:space="preserve">e disegni in gran parte add-on non in cieco: grado onesto</w:t>
      </w:r>
      <w:r>
        <w:t xml:space="preserve"> </w:t>
      </w:r>
      <w:r>
        <w:rPr>
          <w:b/>
          <w:bCs/>
        </w:rPr>
        <w:t xml:space="preserve">BASSA-MODERATA</w:t>
      </w:r>
      <w:r>
        <w:t xml:space="preserve">. Quello che</w:t>
      </w:r>
      <w:r>
        <w:t xml:space="preserve"> </w:t>
      </w:r>
      <w:r>
        <w:rPr>
          <w:b/>
          <w:bCs/>
        </w:rPr>
        <w:t xml:space="preserve">non</w:t>
      </w:r>
      <w:r>
        <w:t xml:space="preserve"> </w:t>
      </w:r>
      <w:r>
        <w:t xml:space="preserve">puoi dire: che le tue mani</w:t>
      </w:r>
      <w:r>
        <w:t xml:space="preserve"> </w:t>
      </w:r>
      <w:r>
        <w:t xml:space="preserve">“decomprimono la radice”</w:t>
      </w:r>
      <w:r>
        <w:t xml:space="preserve"> </w:t>
      </w:r>
      <w:r>
        <w:t xml:space="preserve">o riducono un’infiammazione documentata.</w:t>
      </w:r>
    </w:p>
    <w:bookmarkEnd w:id="13"/>
    <w:bookmarkStart w:id="14" w:name="il-modello-metabolico-energetico"/>
    <w:p>
      <w:pPr>
        <w:pStyle w:val="Heading2"/>
      </w:pPr>
      <w:r>
        <w:t xml:space="preserve">Il modello Metabolico-Energetico</w:t>
      </w:r>
    </w:p>
    <w:p>
      <w:pPr>
        <w:pStyle w:val="FirstParagraph"/>
      </w:pPr>
      <w:r>
        <w:rPr>
          <w:b/>
          <w:bCs/>
        </w:rPr>
        <w:t xml:space="preserve">Cosa governa:</w:t>
      </w:r>
      <w:r>
        <w:t xml:space="preserve"> </w:t>
      </w:r>
      <w:r>
        <w:t xml:space="preserve">la</w:t>
      </w:r>
      <w:r>
        <w:t xml:space="preserve"> </w:t>
      </w:r>
      <w:r>
        <w:rPr>
          <w:b/>
          <w:bCs/>
        </w:rPr>
        <w:t xml:space="preserve">vulnerabilità sistemica del nervo</w:t>
      </w:r>
      <w:r>
        <w:t xml:space="preserve"> </w:t>
      </w:r>
      <w:r>
        <w:t xml:space="preserve">— un tronco già sofferente per ragioni metaboliche tollera molto meno un insulto meccanico. Attori:</w:t>
      </w:r>
      <w:r>
        <w:t xml:space="preserve"> </w:t>
      </w:r>
      <w:r>
        <w:rPr>
          <w:b/>
          <w:bCs/>
        </w:rPr>
        <w:t xml:space="preserve">diabete e prediabete</w:t>
      </w:r>
      <w:r>
        <w:t xml:space="preserve">,</w:t>
      </w:r>
      <w:r>
        <w:t xml:space="preserve"> </w:t>
      </w:r>
      <w:r>
        <w:rPr>
          <w:b/>
          <w:bCs/>
        </w:rPr>
        <w:t xml:space="preserve">fumo</w:t>
      </w:r>
      <w:r>
        <w:t xml:space="preserve">,</w:t>
      </w:r>
      <w:r>
        <w:t xml:space="preserve"> </w:t>
      </w:r>
      <w:r>
        <w:rPr>
          <w:b/>
          <w:bCs/>
        </w:rPr>
        <w:t xml:space="preserve">sovrappeso</w:t>
      </w:r>
      <w:r>
        <w:t xml:space="preserve">,</w:t>
      </w:r>
      <w:r>
        <w:t xml:space="preserve"> </w:t>
      </w:r>
      <w:r>
        <w:rPr>
          <w:b/>
          <w:bCs/>
        </w:rPr>
        <w:t xml:space="preserve">sonno</w:t>
      </w:r>
      <w:r>
        <w:t xml:space="preserve">, decondizionamento.</w:t>
      </w:r>
    </w:p>
    <w:p>
      <w:pPr>
        <w:pStyle w:val="BodyText"/>
      </w:pPr>
      <w:r>
        <w:rPr>
          <w:b/>
          <w:bCs/>
        </w:rPr>
        <w:t xml:space="preserve">Segnali di dominanza:</w:t>
      </w:r>
      <w:r>
        <w:t xml:space="preserve"> </w:t>
      </w:r>
      <w:r>
        <w:t xml:space="preserve">sintomi bilaterali, simmetrici,</w:t>
      </w:r>
      <w:r>
        <w:t xml:space="preserve"> </w:t>
      </w:r>
      <w:r>
        <w:t xml:space="preserve">“a calza”</w:t>
      </w:r>
      <w:r>
        <w:t xml:space="preserve">, che non seguono un territorio radicolare; parestesie notturne anche alle mani; diabete o glicemia mai controllata; fumatore attivo.</w:t>
      </w:r>
    </w:p>
    <w:p>
      <w:pPr>
        <w:pStyle w:val="BodyText"/>
      </w:pPr>
      <w:r>
        <w:rPr>
          <w:b/>
          <w:bCs/>
        </w:rPr>
        <w:t xml:space="preserve">Evidenza / scope:</w:t>
      </w:r>
      <w:r>
        <w:t xml:space="preserve"> </w:t>
      </w:r>
      <w:r>
        <w:t xml:space="preserve">Shiri e Falah-Hassani (28 studi) stimano nel fumatore attivo un rischio aumentato</w:t>
      </w:r>
      <w:r>
        <w:t xml:space="preserve"> </w:t>
      </w:r>
      <w:r>
        <w:rPr>
          <w:b/>
          <w:bCs/>
        </w:rPr>
        <w:t xml:space="preserve">di sviluppare</w:t>
      </w:r>
      <w:r>
        <w:t xml:space="preserve"> </w:t>
      </w:r>
      <w:r>
        <w:t xml:space="preserve">sciatalgia (OR aggiustato 1,46; IC 95% 1,30-1,64).</w:t>
      </w:r>
      <w:r>
        <w:t xml:space="preserve"> </w:t>
      </w:r>
      <w:r>
        <w:rPr>
          <w:b/>
          <w:bCs/>
        </w:rPr>
        <w:t xml:space="preserve">È un dato di incidenza:</w:t>
      </w:r>
      <w:r>
        <w:t xml:space="preserve"> </w:t>
      </w:r>
      <w:r>
        <w:t xml:space="preserve">non dimostra che smettere migliori un episodio in corso, ma basta a mettere la cessazione nel counseling di prevenzione delle ricadute. Sul diabete il punto è</w:t>
      </w:r>
      <w:r>
        <w:t xml:space="preserve"> </w:t>
      </w:r>
      <w:r>
        <w:rPr>
          <w:b/>
          <w:bCs/>
        </w:rPr>
        <w:t xml:space="preserve">diagnostico prima che terapeutico</w:t>
      </w:r>
      <w:r>
        <w:t xml:space="preserve">, in due direzioni: la polineuropatia</w:t>
      </w:r>
      <w:r>
        <w:t xml:space="preserve"> </w:t>
      </w:r>
      <w:r>
        <w:t xml:space="preserve">“a calza”</w:t>
      </w:r>
      <w:r>
        <w:t xml:space="preserve"> </w:t>
      </w:r>
      <w:r>
        <w:t xml:space="preserve">bilaterale, e il suo opposto, la</w:t>
      </w:r>
      <w:r>
        <w:t xml:space="preserve"> </w:t>
      </w:r>
      <w:r>
        <w:rPr>
          <w:b/>
          <w:bCs/>
        </w:rPr>
        <w:t xml:space="preserve">radicoloplessopatia diabetica</w:t>
      </w:r>
      <w:r>
        <w:t xml:space="preserve"> </w:t>
      </w:r>
      <w:r>
        <w:t xml:space="preserve">(dolore prossimale asimmetrico di coscia, ipotrofia del quadricipite, rotuleo ipo/assente, calo ponderale), che con criteri distratti passa per sciatalgia trattabile.</w:t>
      </w:r>
      <w:r>
        <w:t xml:space="preserve"> </w:t>
      </w:r>
      <w:r>
        <w:rPr>
          <w:b/>
          <w:bCs/>
        </w:rPr>
        <w:t xml:space="preserve">Non è atto osteopatico</w:t>
      </w:r>
      <w:r>
        <w:t xml:space="preserve"> </w:t>
      </w:r>
      <w:r>
        <w:t xml:space="preserve">prescrivere dieta o farmaco: è</w:t>
      </w:r>
      <w:r>
        <w:t xml:space="preserve"> </w:t>
      </w:r>
      <w:r>
        <w:rPr>
          <w:b/>
          <w:bCs/>
        </w:rPr>
        <w:t xml:space="preserve">counseling</w:t>
      </w:r>
      <w:r>
        <w:t xml:space="preserve"> </w:t>
      </w:r>
      <w:r>
        <w:t xml:space="preserve">più</w:t>
      </w:r>
      <w:r>
        <w:t xml:space="preserve"> </w:t>
      </w:r>
      <w:r>
        <w:rPr>
          <w:b/>
          <w:bCs/>
        </w:rPr>
        <w:t xml:space="preserve">rinvio</w:t>
      </w:r>
      <w:r>
        <w:t xml:space="preserve">.</w:t>
      </w:r>
    </w:p>
    <w:bookmarkEnd w:id="14"/>
    <w:bookmarkStart w:id="15" w:name="Xd4aa273ba19f2e23e43da3d0f6106643f26e99a"/>
    <w:p>
      <w:pPr>
        <w:pStyle w:val="Heading2"/>
      </w:pPr>
      <w:r>
        <w:t xml:space="preserve">Il modello Comportamentale-Biopsicosociale</w:t>
      </w:r>
    </w:p>
    <w:p>
      <w:pPr>
        <w:pStyle w:val="FirstParagraph"/>
      </w:pPr>
      <w:r>
        <w:rPr>
          <w:b/>
          <w:bCs/>
        </w:rPr>
        <w:t xml:space="preserve">Cosa governa:</w:t>
      </w:r>
      <w:r>
        <w:t xml:space="preserve"> </w:t>
      </w:r>
      <w:r>
        <w:t xml:space="preserve">la</w:t>
      </w:r>
      <w:r>
        <w:t xml:space="preserve"> </w:t>
      </w:r>
      <w:r>
        <w:rPr>
          <w:b/>
          <w:bCs/>
        </w:rPr>
        <w:t xml:space="preserve">fiducia nel proprio corpo</w:t>
      </w:r>
      <w:r>
        <w:t xml:space="preserve"> </w:t>
      </w:r>
      <w:r>
        <w:t xml:space="preserve">e ciò che il paziente crede del proprio problema. Qui non è contorno: è</w:t>
      </w:r>
      <w:r>
        <w:t xml:space="preserve"> </w:t>
      </w:r>
      <w:r>
        <w:rPr>
          <w:b/>
          <w:bCs/>
        </w:rPr>
        <w:t xml:space="preserve">prognosi</w:t>
      </w:r>
      <w:r>
        <w:t xml:space="preserve">. Attori: paura del movimento, catastrofizzazione ancorata all’immagine, attesa dell’intervento come destino, sonno rotto, identità di malato.</w:t>
      </w:r>
    </w:p>
    <w:p>
      <w:pPr>
        <w:pStyle w:val="BodyText"/>
      </w:pPr>
      <w:r>
        <w:rPr>
          <w:b/>
          <w:bCs/>
        </w:rPr>
        <w:t xml:space="preserve">Segnali di dominanza:</w:t>
      </w:r>
      <w:r>
        <w:t xml:space="preserve"> </w:t>
      </w:r>
      <w:r>
        <w:t xml:space="preserve">movimento in difesa sproporzionato rispetto ai segni; il paziente che ripete il referto più dei sintomi; convinzione esplicita che</w:t>
      </w:r>
      <w:r>
        <w:t xml:space="preserve"> </w:t>
      </w:r>
      <w:r>
        <w:rPr>
          <w:i/>
          <w:iCs/>
        </w:rPr>
        <w:t xml:space="preserve">“durerà a lungo”</w:t>
      </w:r>
      <w:r>
        <w:t xml:space="preserve">; molti sintomi attribuiti allo stesso problema; evitamento di attività che i test dicono tollerabili.</w:t>
      </w:r>
    </w:p>
    <w:p>
      <w:pPr>
        <w:pStyle w:val="BodyText"/>
      </w:pPr>
      <w:r>
        <w:rPr>
          <w:b/>
          <w:bCs/>
        </w:rPr>
        <w:t xml:space="preserve">Evidenza / scope:</w:t>
      </w:r>
      <w:r>
        <w:t xml:space="preserve"> </w:t>
      </w:r>
      <w:r>
        <w:rPr>
          <w:b/>
          <w:bCs/>
        </w:rPr>
        <w:t xml:space="preserve">BUONA come fattore prognostico.</w:t>
      </w:r>
      <w:r>
        <w:t xml:space="preserve"> </w:t>
      </w:r>
      <w:r>
        <w:t xml:space="preserve">Nella coorte ATLAS di Konstantinou (609 pazienti, 12 mesi)</w:t>
      </w:r>
      <w:r>
        <w:t xml:space="preserve"> </w:t>
      </w:r>
      <w:r>
        <w:rPr>
          <w:b/>
          <w:bCs/>
        </w:rPr>
        <w:t xml:space="preserve">il 55% migliora a 12 mesi</w:t>
      </w:r>
      <w:r>
        <w:t xml:space="preserve">, e tra i fattori prognostici negativi più forti ci sono</w:t>
      </w:r>
      <w:r>
        <w:t xml:space="preserve"> </w:t>
      </w:r>
      <w:r>
        <w:rPr>
          <w:b/>
          <w:bCs/>
        </w:rPr>
        <w:t xml:space="preserve">durata del dolore alla gamba</w:t>
      </w:r>
      <w:r>
        <w:t xml:space="preserve">,</w:t>
      </w:r>
      <w:r>
        <w:t xml:space="preserve"> </w:t>
      </w:r>
      <w:r>
        <w:rPr>
          <w:b/>
          <w:bCs/>
        </w:rPr>
        <w:t xml:space="preserve">numero di sintomi attribuiti</w:t>
      </w:r>
      <w:r>
        <w:t xml:space="preserve"> </w:t>
      </w:r>
      <w:r>
        <w:t xml:space="preserve">e</w:t>
      </w:r>
      <w:r>
        <w:t xml:space="preserve"> </w:t>
      </w:r>
      <w:r>
        <w:rPr>
          <w:b/>
          <w:bCs/>
        </w:rPr>
        <w:t xml:space="preserve">convinzione che durerà a lungo</w:t>
      </w:r>
      <w:r>
        <w:t xml:space="preserve"> </w:t>
      </w:r>
      <w:r>
        <w:t xml:space="preserve">(OR 0,27). L’</w:t>
      </w:r>
      <w:r>
        <w:rPr>
          <w:b/>
          <w:bCs/>
        </w:rPr>
        <w:t xml:space="preserve">efficacia del nostro counseling</w:t>
      </w:r>
      <w:r>
        <w:t xml:space="preserve"> </w:t>
      </w:r>
      <w:r>
        <w:t xml:space="preserve">su quella credenza è invece</w:t>
      </w:r>
      <w:r>
        <w:t xml:space="preserve"> </w:t>
      </w:r>
      <w:r>
        <w:rPr>
          <w:b/>
          <w:bCs/>
        </w:rPr>
        <w:t xml:space="preserve">PLAUSIBILE</w:t>
      </w:r>
      <w:r>
        <w:t xml:space="preserve">, non quantificata.</w:t>
      </w:r>
    </w:p>
    <w:p>
      <w:r>
        <w:pict>
          <v:rect style="width:0;height:1.5pt" o:hralign="center" o:hrstd="t" o:hr="t"/>
        </w:pict>
      </w:r>
    </w:p>
    <w:bookmarkEnd w:id="15"/>
    <w:bookmarkStart w:id="16" w:name="X07e5fd9111bb8ce923478ee4ed9bdc965b698b2"/>
    <w:p>
      <w:pPr>
        <w:pStyle w:val="Heading2"/>
      </w:pPr>
      <w:r>
        <w:t xml:space="preserve">Come decido su quale modello agire per primo — il ragionamento in stanza</w:t>
      </w:r>
    </w:p>
    <w:p>
      <w:pPr>
        <w:pStyle w:val="FirstParagraph"/>
      </w:pPr>
      <w:r>
        <w:rPr>
          <w:i/>
          <w:iCs/>
        </w:rPr>
        <w:t xml:space="preserve">I cinque modelli ti dicono su cosa puoi lavorare. Non ti dicono da dove cominciare in questo paziente. È ragionamento clinico, non una prova da esibire.</w:t>
      </w:r>
    </w:p>
    <w:p>
      <w:pPr>
        <w:pStyle w:val="BodyText"/>
      </w:pPr>
      <w:r>
        <w:rPr>
          <w:b/>
          <w:bCs/>
        </w:rPr>
        <w:t xml:space="preserve">Il principio che regge l’ordine.</w:t>
      </w:r>
      <w:r>
        <w:t xml:space="preserve"> </w:t>
      </w:r>
      <w:r>
        <w:t xml:space="preserve">Sotto minaccia l’organismo</w:t>
      </w:r>
      <w:r>
        <w:t xml:space="preserve"> </w:t>
      </w:r>
      <w:r>
        <w:rPr>
          <w:b/>
          <w:bCs/>
        </w:rPr>
        <w:t xml:space="preserve">sacrifica la funzione periferica per proteggere la regolazione e la sopravvivenza</w:t>
      </w:r>
      <w:r>
        <w:t xml:space="preserve">: prima difende allarme, respiro e fluidi, poi la postura, per ultimo il movimento fine della gamba. Da qui la regola che regge tutta la Road Map —</w:t>
      </w:r>
      <w:r>
        <w:t xml:space="preserve"> </w:t>
      </w:r>
      <w:r>
        <w:rPr>
          <w:b/>
          <w:bCs/>
        </w:rPr>
        <w:t xml:space="preserve">si indaga dai piani che regolano verso quelli che eseguono</w:t>
      </w:r>
      <w:r>
        <w:t xml:space="preserve">, non dal punto che urla.</w:t>
      </w:r>
    </w:p>
    <w:p>
      <w:pPr>
        <w:pStyle w:val="BodyText"/>
      </w:pPr>
      <w:r>
        <w:rPr>
          <w:b/>
          <w:bCs/>
        </w:rPr>
        <w:t xml:space="preserve">La punta e il sommerso.</w:t>
      </w:r>
      <w:r>
        <w:t xml:space="preserve"> </w:t>
      </w:r>
      <w:r>
        <w:t xml:space="preserve">Il paziente porta la punta:</w:t>
      </w:r>
      <w:r>
        <w:t xml:space="preserve"> </w:t>
      </w:r>
      <w:r>
        <w:rPr>
          <w:b/>
          <w:bCs/>
        </w:rPr>
        <w:t xml:space="preserve">la gamba</w:t>
      </w:r>
      <w:r>
        <w:t xml:space="preserve">. Ma la gamba è quasi sempre la vittima — dove il segnale arriva, non dove nasce: in un paziente comanda la cerniera, in un altro uno spazio gluteo serrato su un nervo già infiammato, in un terzo un torchio che scarica pressione a ogni tosse, in un quarto una paura del movimento vecchia di otto mesi. Tratti la punta e sta bene tre giorni; poi si abbassa a raccogliere qualcosa e ricomincia.</w:t>
      </w:r>
    </w:p>
    <w:p>
      <w:pPr>
        <w:pStyle w:val="BodyText"/>
      </w:pPr>
      <w:r>
        <w:rPr>
          <w:b/>
          <w:bCs/>
        </w:rPr>
        <w:t xml:space="preserve">La gerarchia ha un tetto: la sicurezza precede la dominanza.</w:t>
      </w:r>
      <w:r>
        <w:t xml:space="preserve"> </w:t>
      </w:r>
      <w:r>
        <w:t xml:space="preserve">Prima di chiederti quale modello comanda, chiediti se c’è un</w:t>
      </w:r>
      <w:r>
        <w:t xml:space="preserve"> </w:t>
      </w:r>
      <w:r>
        <w:rPr>
          <w:b/>
          <w:bCs/>
        </w:rPr>
        <w:t xml:space="preserve">deficit motorio che progredisce</w:t>
      </w:r>
      <w:r>
        <w:t xml:space="preserve">, un’</w:t>
      </w:r>
      <w:r>
        <w:rPr>
          <w:b/>
          <w:bCs/>
        </w:rPr>
        <w:t xml:space="preserve">anestesia a sella</w:t>
      </w:r>
      <w:r>
        <w:t xml:space="preserve">, un</w:t>
      </w:r>
      <w:r>
        <w:t xml:space="preserve"> </w:t>
      </w:r>
      <w:r>
        <w:rPr>
          <w:b/>
          <w:bCs/>
        </w:rPr>
        <w:t xml:space="preserve">disturbo sfinterico</w:t>
      </w:r>
      <w:r>
        <w:t xml:space="preserve">, un dolore</w:t>
      </w:r>
      <w:r>
        <w:t xml:space="preserve"> </w:t>
      </w:r>
      <w:r>
        <w:rPr>
          <w:b/>
          <w:bCs/>
        </w:rPr>
        <w:t xml:space="preserve">bilaterale di nuova insorgenza</w:t>
      </w:r>
      <w:r>
        <w:t xml:space="preserve">, una</w:t>
      </w:r>
      <w:r>
        <w:t xml:space="preserve"> </w:t>
      </w:r>
      <w:r>
        <w:rPr>
          <w:b/>
          <w:bCs/>
        </w:rPr>
        <w:t xml:space="preserve">gamba gonfia unilaterale</w:t>
      </w:r>
      <w:r>
        <w:t xml:space="preserve"> </w:t>
      </w:r>
      <w:r>
        <w:t xml:space="preserve">o</w:t>
      </w:r>
      <w:r>
        <w:t xml:space="preserve"> </w:t>
      </w:r>
      <w:r>
        <w:rPr>
          <w:b/>
          <w:bCs/>
        </w:rPr>
        <w:t xml:space="preserve">polsi periferici assenti</w:t>
      </w:r>
      <w:r>
        <w:t xml:space="preserve">. Se sì, il ragionamento si ferma e parte l’invio — nemmeno alla quinta seduta si salta.</w:t>
      </w:r>
    </w:p>
    <w:p>
      <w:pPr>
        <w:pStyle w:val="BodyText"/>
      </w:pPr>
      <w:r>
        <w:rPr>
          <w:b/>
          <w:bCs/>
        </w:rPr>
        <w:t xml:space="preserve">Il metodo, in tre mosse:</w:t>
      </w:r>
    </w:p>
    <w:p>
      <w:pPr>
        <w:pStyle w:val="Compact"/>
        <w:numPr>
          <w:ilvl w:val="0"/>
          <w:numId w:val="1003"/>
        </w:numPr>
      </w:pPr>
      <w:r>
        <w:rPr>
          <w:b/>
          <w:bCs/>
        </w:rPr>
        <w:t xml:space="preserve">Cosa modula il sintomo</w:t>
      </w:r>
      <w:r>
        <w:t xml:space="preserve"> </w:t>
      </w:r>
      <w:r>
        <w:t xml:space="preserve">(dettaglio nella mappa di Parte II §2): seduto e in flessione →</w:t>
      </w:r>
      <w:r>
        <w:t xml:space="preserve"> </w:t>
      </w:r>
      <w:r>
        <w:rPr>
          <w:b/>
          <w:bCs/>
        </w:rPr>
        <w:t xml:space="preserve">segmento</w:t>
      </w:r>
      <w:r>
        <w:t xml:space="preserve"> </w:t>
      </w:r>
      <w:r>
        <w:t xml:space="preserve">· tosse, ponzamento e notte, esclusi i due filtri →</w:t>
      </w:r>
      <w:r>
        <w:t xml:space="preserve"> </w:t>
      </w:r>
      <w:r>
        <w:rPr>
          <w:b/>
          <w:bCs/>
        </w:rPr>
        <w:t xml:space="preserve">pressione e fluidi</w:t>
      </w:r>
      <w:r>
        <w:t xml:space="preserve"> </w:t>
      </w:r>
      <w:r>
        <w:t xml:space="preserve">· gluteo profondo su superfici dure →</w:t>
      </w:r>
      <w:r>
        <w:t xml:space="preserve"> </w:t>
      </w:r>
      <w:r>
        <w:rPr>
          <w:b/>
          <w:bCs/>
        </w:rPr>
        <w:t xml:space="preserve">percorso</w:t>
      </w:r>
      <w:r>
        <w:t xml:space="preserve"> </w:t>
      </w:r>
      <w:r>
        <w:t xml:space="preserve">· parla del referto più del dolore →</w:t>
      </w:r>
      <w:r>
        <w:t xml:space="preserve"> </w:t>
      </w:r>
      <w:r>
        <w:rPr>
          <w:b/>
          <w:bCs/>
        </w:rPr>
        <w:t xml:space="preserve">comportamentale</w:t>
      </w:r>
      <w:r>
        <w:t xml:space="preserve"> </w:t>
      </w:r>
      <w:r>
        <w:t xml:space="preserve">· torna identico a 24 ore, stesso lato, con un ritmo →</w:t>
      </w:r>
      <w:r>
        <w:t xml:space="preserve"> </w:t>
      </w:r>
      <w:r>
        <w:rPr>
          <w:b/>
          <w:bCs/>
        </w:rPr>
        <w:t xml:space="preserve">componente viscerale del Biomeccanico</w:t>
      </w:r>
      <w:r>
        <w:t xml:space="preserve"> </w:t>
      </w:r>
      <w:r>
        <w:t xml:space="preserve">(vedi nota di scope).</w:t>
      </w:r>
    </w:p>
    <w:p>
      <w:pPr>
        <w:pStyle w:val="Compact"/>
        <w:numPr>
          <w:ilvl w:val="0"/>
          <w:numId w:val="1003"/>
        </w:numPr>
      </w:pPr>
      <w:r>
        <w:rPr>
          <w:b/>
          <w:bCs/>
        </w:rPr>
        <w:t xml:space="preserve">Misura ogni livello, non il primo che trovi.</w:t>
      </w:r>
      <w:r>
        <w:t xml:space="preserve"> </w:t>
      </w:r>
      <w:r>
        <w:t xml:space="preserve">Gradi dell’SLR, Slump con differenziazione, forza dei miotomi chiave, frequenza respiratoria, estensione d’anca, risposta alle ripetute.</w:t>
      </w:r>
    </w:p>
    <w:p>
      <w:pPr>
        <w:pStyle w:val="Compact"/>
        <w:numPr>
          <w:ilvl w:val="0"/>
          <w:numId w:val="1003"/>
        </w:numPr>
      </w:pPr>
      <w:r>
        <w:rPr>
          <w:b/>
          <w:bCs/>
        </w:rPr>
        <w:t xml:space="preserve">La prova della chiave di volta — una soglia e due orologi.</w:t>
      </w:r>
      <w:r>
        <w:t xml:space="preserve"> </w:t>
      </w:r>
      <w:r>
        <w:t xml:space="preserve">Tratti in prova il modello che sospetti dominante e rivaluti</w:t>
      </w:r>
      <w:r>
        <w:t xml:space="preserve"> </w:t>
      </w:r>
      <w:r>
        <w:rPr>
          <w:b/>
          <w:bCs/>
        </w:rPr>
        <w:t xml:space="preserve">due parametri di modelli diversi</w:t>
      </w:r>
      <w:r>
        <w:t xml:space="preserve">: uno sulla gamba (SLR in gradi, VAS gamba) e</w:t>
      </w:r>
      <w:r>
        <w:t xml:space="preserve"> </w:t>
      </w:r>
      <w:r>
        <w:rPr>
          <w:b/>
          <w:bCs/>
        </w:rPr>
        <w:t xml:space="preserve">almeno uno di un altro modello</w:t>
      </w:r>
      <w:r>
        <w:t xml:space="preserve"> </w:t>
      </w:r>
      <w:r>
        <w:t xml:space="preserve">(frequenza respiratoria, sintomo alla tosse, estensione d’anca, soglia di riproduzione alla palpazione del gluteo alla stessa presa). Soglia:</w:t>
      </w:r>
      <w:r>
        <w:t xml:space="preserve"> </w:t>
      </w:r>
      <w:r>
        <w:rPr>
          <w:b/>
          <w:bCs/>
        </w:rPr>
        <w:t xml:space="preserve">SLR +≥10° e VAS gamba −≥2 punti mantenuti a fine seduta</w:t>
      </w:r>
      <w:r>
        <w:t xml:space="preserve">. E poiché nel radicolare il re-test immediato non è un verdetto, il</w:t>
      </w:r>
      <w:r>
        <w:t xml:space="preserve"> </w:t>
      </w:r>
      <w:r>
        <w:rPr>
          <w:b/>
          <w:bCs/>
        </w:rPr>
        <w:t xml:space="preserve">criterio differito</w:t>
      </w:r>
      <w:r>
        <w:t xml:space="preserve"> </w:t>
      </w:r>
      <w:r>
        <w:t xml:space="preserve">è il comportamento del sintomo a 24-48 ore sulle quattro VAS: è quella la vera conferma del dominante.</w:t>
      </w:r>
    </w:p>
    <w:p>
      <w:pPr>
        <w:pStyle w:val="BlockText"/>
      </w:pPr>
      <w:r>
        <w:rPr>
          <w:b/>
          <w:bCs/>
        </w:rPr>
        <w:t xml:space="preserve">Il modello dominante è quello la cui correzione produce la cascata di miglioramento più ampia.</w:t>
      </w:r>
      <w:r>
        <w:t xml:space="preserve"> </w:t>
      </w:r>
      <w:r>
        <w:t xml:space="preserve">Trovato quello, tecniche, esercizi, ordine e minuti si costruiscono attorno a lui.</w:t>
      </w:r>
    </w:p>
    <w:p>
      <w:pPr>
        <w:pStyle w:val="FirstParagraph"/>
      </w:pPr>
      <w:r>
        <w:rPr>
          <w:b/>
          <w:bCs/>
        </w:rPr>
        <w:t xml:space="preserve">E dove sta il bersaglio, in una riga.</w:t>
      </w:r>
      <w:r>
        <w:t xml:space="preserve"> </w:t>
      </w:r>
      <w:r>
        <w:t xml:space="preserve">Il dolore in gamba è</w:t>
      </w:r>
      <w:r>
        <w:t xml:space="preserve"> </w:t>
      </w:r>
      <w:r>
        <w:rPr>
          <w:b/>
          <w:bCs/>
        </w:rPr>
        <w:t xml:space="preserve">proiettato da un generatore prossimale</w:t>
      </w:r>
      <w:r>
        <w:t xml:space="preserve">:</w:t>
      </w:r>
      <w:r>
        <w:t xml:space="preserve"> </w:t>
      </w:r>
      <w:r>
        <w:rPr>
          <w:b/>
          <w:bCs/>
        </w:rPr>
        <w:t xml:space="preserve">la gamba è la leva di scorrimento e la sede del re-test, non il bersaglio.</w:t>
      </w:r>
      <w:r>
        <w:t xml:space="preserve"> </w:t>
      </w:r>
      <w:r>
        <w:t xml:space="preserve">(È il ragionamento che nel linguaggio fasciale si chiama</w:t>
      </w:r>
      <w:r>
        <w:t xml:space="preserve"> </w:t>
      </w:r>
      <w:r>
        <w:rPr>
          <w:b/>
          <w:bCs/>
        </w:rPr>
        <w:t xml:space="preserve">Centro di Coordinazione / Centro di Percezione</w:t>
      </w:r>
      <w:r>
        <w:t xml:space="preserve">: analogia interna, non regola validata per il dolore radicolare — sviluppo in Parte IV §Sistema Fasciale-Posturale.)</w:t>
      </w:r>
    </w:p>
    <w:p>
      <w:pPr>
        <w:pStyle w:val="BodyText"/>
      </w:pPr>
      <w:r>
        <w:rPr>
          <w:b/>
          <w:bCs/>
        </w:rPr>
        <w:t xml:space="preserve">Una cautela sul re-test, specifica di questa condizione.</w:t>
      </w:r>
      <w:r>
        <w:t xml:space="preserve"> </w:t>
      </w:r>
      <w:r>
        <w:t xml:space="preserve">Nel dolore fasciale il re-test immediato è affidabile.</w:t>
      </w:r>
      <w:r>
        <w:t xml:space="preserve"> </w:t>
      </w:r>
      <w:r>
        <w:rPr>
          <w:b/>
          <w:bCs/>
        </w:rPr>
        <w:t xml:space="preserve">Nel dolore radicolare no.</w:t>
      </w:r>
      <w:r>
        <w:t xml:space="preserve"> </w:t>
      </w:r>
      <w:r>
        <w:t xml:space="preserve">Con infiammazione o sofferenza assonale il recupero segue tempi biologici di giorni, settimane o mesi: un re-test piatto</w:t>
      </w:r>
      <w:r>
        <w:t xml:space="preserve"> </w:t>
      </w:r>
      <w:r>
        <w:rPr>
          <w:b/>
          <w:bCs/>
        </w:rPr>
        <w:t xml:space="preserve">non dimostra</w:t>
      </w:r>
      <w:r>
        <w:t xml:space="preserve"> </w:t>
      </w:r>
      <w:r>
        <w:t xml:space="preserve">che hai sbagliato bersaglio. Usalo come informazione, mai come verdetto — e non farti spingere da un re-test negativo ad aumentare l’intensità. È la trappola numero uno su questa condizione.</w:t>
      </w:r>
    </w:p>
    <w:p>
      <w:pPr>
        <w:pStyle w:val="BodyText"/>
      </w:pPr>
      <w:r>
        <w:rPr>
          <w:b/>
          <w:bCs/>
        </w:rPr>
        <w:t xml:space="preserve">La Road Map, in sei passi:</w:t>
      </w:r>
    </w:p>
    <w:p>
      <w:pPr>
        <w:pStyle w:val="Compact"/>
        <w:numPr>
          <w:ilvl w:val="0"/>
          <w:numId w:val="1004"/>
        </w:numPr>
      </w:pPr>
      <w:r>
        <w:rPr>
          <w:b/>
          <w:bCs/>
        </w:rPr>
        <w:t xml:space="preserve">Triage</w:t>
      </w:r>
      <w:r>
        <w:t xml:space="preserve"> </w:t>
      </w:r>
      <w:r>
        <w:t xml:space="preserve">— red flag, screening neurologico</w:t>
      </w:r>
      <w:r>
        <w:t xml:space="preserve"> </w:t>
      </w:r>
      <w:r>
        <w:rPr>
          <w:b/>
          <w:bCs/>
        </w:rPr>
        <w:t xml:space="preserve">e vascolare</w:t>
      </w:r>
      <w:r>
        <w:t xml:space="preserve">; se positivo, stop e invio. Ogni volta.</w:t>
      </w:r>
    </w:p>
    <w:p>
      <w:pPr>
        <w:pStyle w:val="Compact"/>
        <w:numPr>
          <w:ilvl w:val="0"/>
          <w:numId w:val="1004"/>
        </w:numPr>
      </w:pPr>
      <w:r>
        <w:rPr>
          <w:b/>
          <w:bCs/>
        </w:rPr>
        <w:t xml:space="preserve">Stato di allarme?</w:t>
      </w:r>
      <w:r>
        <w:t xml:space="preserve"> </w:t>
      </w:r>
      <w:r>
        <w:t xml:space="preserve">→ respiro lento 6 atti/min per 3-5 minuti prima di qualunque provocazione.</w:t>
      </w:r>
    </w:p>
    <w:p>
      <w:pPr>
        <w:pStyle w:val="Compact"/>
        <w:numPr>
          <w:ilvl w:val="0"/>
          <w:numId w:val="1004"/>
        </w:numPr>
      </w:pPr>
      <w:r>
        <w:rPr>
          <w:b/>
          <w:bCs/>
        </w:rPr>
        <w:t xml:space="preserve">I fluidi girano?</w:t>
      </w:r>
      <w:r>
        <w:t xml:space="preserve"> </w:t>
      </w:r>
      <w:r>
        <w:t xml:space="preserve">→ firma congestizia presente (esclusi i filtri): diaframma, coste basse, torchio e gesto</w:t>
      </w:r>
      <w:r>
        <w:t xml:space="preserve"> </w:t>
      </w:r>
      <w:r>
        <w:rPr>
          <w:b/>
          <w:bCs/>
        </w:rPr>
        <w:t xml:space="preserve">qui, non alla fine</w:t>
      </w:r>
      <w:r>
        <w:t xml:space="preserve">.</w:t>
      </w:r>
    </w:p>
    <w:p>
      <w:pPr>
        <w:pStyle w:val="Compact"/>
        <w:numPr>
          <w:ilvl w:val="0"/>
          <w:numId w:val="1004"/>
        </w:numPr>
      </w:pPr>
      <w:r>
        <w:rPr>
          <w:b/>
          <w:bCs/>
        </w:rPr>
        <w:t xml:space="preserve">Segmento e preferenza direzionale</w:t>
      </w:r>
      <w:r>
        <w:t xml:space="preserve"> </w:t>
      </w:r>
      <w:r>
        <w:t xml:space="preserve">→ la direzione che</w:t>
      </w:r>
      <w:r>
        <w:t xml:space="preserve"> </w:t>
      </w:r>
      <w:r>
        <w:rPr>
          <w:b/>
          <w:bCs/>
        </w:rPr>
        <w:t xml:space="preserve">centralizza</w:t>
      </w:r>
      <w:r>
        <w:t xml:space="preserve">, mai quella che periferizza.</w:t>
      </w:r>
    </w:p>
    <w:p>
      <w:pPr>
        <w:pStyle w:val="Compact"/>
        <w:numPr>
          <w:ilvl w:val="0"/>
          <w:numId w:val="1004"/>
        </w:numPr>
      </w:pPr>
      <w:r>
        <w:rPr>
          <w:b/>
          <w:bCs/>
        </w:rPr>
        <w:t xml:space="preserve">Il percorso</w:t>
      </w:r>
      <w:r>
        <w:t xml:space="preserve"> </w:t>
      </w:r>
      <w:r>
        <w:t xml:space="preserve">→ gluteo profondo, ischiocrurali, interfacce distali, fascia toraco-lombare, psoas.</w:t>
      </w:r>
    </w:p>
    <w:p>
      <w:pPr>
        <w:pStyle w:val="Compact"/>
        <w:numPr>
          <w:ilvl w:val="0"/>
          <w:numId w:val="1004"/>
        </w:numPr>
      </w:pPr>
      <w:r>
        <w:rPr>
          <w:b/>
          <w:bCs/>
        </w:rPr>
        <w:t xml:space="preserve">Tolleranza del tessuto neurale</w:t>
      </w:r>
      <w:r>
        <w:t xml:space="preserve"> </w:t>
      </w:r>
      <w:r>
        <w:t xml:space="preserve">→ neurodinamica dosata, dove il dominante la vuole,</w:t>
      </w:r>
      <w:r>
        <w:t xml:space="preserve"> </w:t>
      </w:r>
      <w:r>
        <w:rPr>
          <w:b/>
          <w:bCs/>
        </w:rPr>
        <w:t xml:space="preserve">mai spinta</w:t>
      </w:r>
      <w:r>
        <w:t xml:space="preserve">: la dose comanda sulla posizione.</w:t>
      </w:r>
    </w:p>
    <w:p>
      <w:pPr>
        <w:pStyle w:val="FirstParagraph"/>
      </w:pPr>
      <w:r>
        <w:rPr>
          <w:b/>
          <w:bCs/>
        </w:rPr>
        <w:t xml:space="preserve">Leggi anche a chi parli.</w:t>
      </w:r>
      <w:r>
        <w:t xml:space="preserve"> </w:t>
      </w:r>
      <w:r>
        <w:t xml:space="preserve">Il paziente</w:t>
      </w:r>
      <w:r>
        <w:t xml:space="preserve"> </w:t>
      </w:r>
      <w:r>
        <w:rPr>
          <w:b/>
          <w:bCs/>
        </w:rPr>
        <w:t xml:space="preserve">in difesa</w:t>
      </w:r>
      <w:r>
        <w:t xml:space="preserve"> </w:t>
      </w:r>
      <w:r>
        <w:t xml:space="preserve">ha bisogno di sicurezza; il paziente</w:t>
      </w:r>
      <w:r>
        <w:t xml:space="preserve"> </w:t>
      </w:r>
      <w:r>
        <w:rPr>
          <w:b/>
          <w:bCs/>
        </w:rPr>
        <w:t xml:space="preserve">emotivo</w:t>
      </w:r>
      <w:r>
        <w:t xml:space="preserve"> </w:t>
      </w:r>
      <w:r>
        <w:t xml:space="preserve">ha bisogno di essere capito — spesso è lì che il comportamentale comanda; il paziente</w:t>
      </w:r>
      <w:r>
        <w:t xml:space="preserve"> </w:t>
      </w:r>
      <w:r>
        <w:rPr>
          <w:b/>
          <w:bCs/>
        </w:rPr>
        <w:t xml:space="preserve">razionale</w:t>
      </w:r>
      <w:r>
        <w:t xml:space="preserve">, che arriva col referto stampato, ha bisogno di logica: mostragli i gradi dell’SLR prima e dopo.</w:t>
      </w:r>
    </w:p>
    <w:p>
      <w:pPr>
        <w:pStyle w:val="BodyText"/>
      </w:pPr>
      <w:r>
        <w:rPr>
          <w:b/>
          <w:bCs/>
        </w:rPr>
        <w:t xml:space="preserve">Cerca in anamnesi il modificatore-trauma.</w:t>
      </w:r>
      <w:r>
        <w:t xml:space="preserve"> </w:t>
      </w:r>
      <w:r>
        <w:t xml:space="preserve">Non è un modello:</w:t>
      </w:r>
      <w:r>
        <w:t xml:space="preserve"> </w:t>
      </w:r>
      <w:r>
        <w:rPr>
          <w:b/>
          <w:bCs/>
        </w:rPr>
        <w:t xml:space="preserve">caduta sul sacro</w:t>
      </w:r>
      <w:r>
        <w:t xml:space="preserve">,</w:t>
      </w:r>
      <w:r>
        <w:t xml:space="preserve"> </w:t>
      </w:r>
      <w:r>
        <w:rPr>
          <w:b/>
          <w:bCs/>
        </w:rPr>
        <w:t xml:space="preserve">distorsione di caviglia</w:t>
      </w:r>
      <w:r>
        <w:t xml:space="preserve"> </w:t>
      </w:r>
      <w:r>
        <w:t xml:space="preserve">mai riabilitata,</w:t>
      </w:r>
      <w:r>
        <w:t xml:space="preserve"> </w:t>
      </w:r>
      <w:r>
        <w:rPr>
          <w:b/>
          <w:bCs/>
        </w:rPr>
        <w:t xml:space="preserve">cesareo</w:t>
      </w:r>
      <w:r>
        <w:t xml:space="preserve"> </w:t>
      </w:r>
      <w:r>
        <w:t xml:space="preserve">o cicatrice addominale. È una riga della tua anamnesi di prima seduta —</w:t>
      </w:r>
      <w:r>
        <w:t xml:space="preserve"> </w:t>
      </w:r>
      <w:r>
        <w:rPr>
          <w:i/>
          <w:iCs/>
        </w:rPr>
        <w:t xml:space="preserve">“che incidenti o interventi hai avuto, anche da ragazzo?”</w:t>
      </w:r>
      <w:r>
        <w:t xml:space="preserve">. Lo riconosci al tatto: tessuto</w:t>
      </w:r>
      <w:r>
        <w:t xml:space="preserve"> </w:t>
      </w:r>
      <w:r>
        <w:rPr>
          <w:b/>
          <w:bCs/>
        </w:rPr>
        <w:t xml:space="preserve">denso, inerte, senza glide</w:t>
      </w:r>
      <w:r>
        <w:t xml:space="preserve">, spesso lontano dal dolore.</w:t>
      </w:r>
    </w:p>
    <w:p>
      <w:r>
        <w:pict>
          <v:rect style="width:0;height:1.5pt" o:hralign="center" o:hrstd="t" o:hr="t"/>
        </w:pict>
      </w:r>
    </w:p>
    <w:bookmarkEnd w:id="16"/>
    <w:bookmarkEnd w:id="17"/>
    <w:bookmarkStart w:id="23" w:name="parte-i-il-mandato-clinico"/>
    <w:p>
      <w:pPr>
        <w:pStyle w:val="Heading1"/>
      </w:pPr>
      <w:r>
        <w:t xml:space="preserve">PARTE I — IL MANDATO CLINICO</w:t>
      </w:r>
    </w:p>
    <w:bookmarkStart w:id="18" w:name="efficacia-basata-sulleziologia"/>
    <w:p>
      <w:pPr>
        <w:pStyle w:val="Heading2"/>
      </w:pPr>
      <w:r>
        <w:t xml:space="preserve">Efficacia basata sull’eziologia</w:t>
      </w:r>
    </w:p>
    <w:p>
      <w:pPr>
        <w:pStyle w:val="FirstParagraph"/>
      </w:pPr>
      <w:r>
        <w:t xml:space="preserve">L’efficacia dell’OMT dipende da</w:t>
      </w:r>
      <w:r>
        <w:t xml:space="preserve"> </w:t>
      </w:r>
      <w:r>
        <w:rPr>
          <w:b/>
          <w:bCs/>
        </w:rPr>
        <w:t xml:space="preserve">quale modello domina</w:t>
      </w:r>
      <w:r>
        <w:t xml:space="preserve"> </w:t>
      </w:r>
      <w:r>
        <w:t xml:space="preserve">— non etichette diagnostiche, che le pone il medico, ma i</w:t>
      </w:r>
      <w:r>
        <w:t xml:space="preserve"> </w:t>
      </w:r>
      <w:r>
        <w:rPr>
          <w:b/>
          <w:bCs/>
        </w:rPr>
        <w:t xml:space="preserve">pattern di dominanza</w:t>
      </w:r>
      <w:r>
        <w:t xml:space="preserve"> </w:t>
      </w:r>
      <w:r>
        <w:t xml:space="preserve">che Parte 0 fa emergere.</w:t>
      </w:r>
      <w:r>
        <w:t xml:space="preserve"> </w:t>
      </w:r>
      <w:r>
        <w:rPr>
          <w:b/>
          <w:bCs/>
        </w:rPr>
        <w:t xml:space="preserve">Due colonne, non una:</w:t>
      </w:r>
      <w:r>
        <w:t xml:space="preserve"> </w:t>
      </w:r>
      <w:r>
        <w:t xml:space="preserve">la resa clinica attesa in stanza e il grado di evidenza pubblicata sono cose diverse, e non si comprimono in una parola sola.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Pattern di dominanza</w:t>
            </w:r>
          </w:p>
        </w:tc>
        <w:tc>
          <w:tcPr/>
          <w:p>
            <w:pPr>
              <w:pStyle w:val="Compact"/>
            </w:pPr>
            <w:r>
              <w:t xml:space="preserve">Resa clinica attesa</w:t>
            </w:r>
          </w:p>
        </w:tc>
        <w:tc>
          <w:tcPr/>
          <w:p>
            <w:pPr>
              <w:pStyle w:val="Compact"/>
            </w:pPr>
            <w:r>
              <w:t xml:space="preserve">Grado di evidenza</w:t>
            </w:r>
          </w:p>
        </w:tc>
      </w:tr>
      <w:tr>
        <w:tc>
          <w:tcPr/>
          <w:p>
            <w:pPr>
              <w:pStyle w:val="Compact"/>
            </w:pPr>
            <w:r>
              <w:rPr>
                <w:b/>
                <w:bCs/>
              </w:rPr>
              <w:t xml:space="preserve">Neurologico da meccanosensibilità senza deficit</w:t>
            </w:r>
            <w:r>
              <w:t xml:space="preserve"> </w:t>
            </w:r>
            <w:r>
              <w:t xml:space="preserve">— dolore lungo il percorso, SLR e Slump positivi con differenziazione,</w:t>
            </w:r>
            <w:r>
              <w:t xml:space="preserve"> </w:t>
            </w:r>
            <w:r>
              <w:rPr>
                <w:b/>
                <w:bCs/>
              </w:rPr>
              <w:t xml:space="preserve">forza, riflessi e sensibilità integri</w:t>
            </w:r>
            <w:r>
              <w:t xml:space="preserve">.</w:t>
            </w:r>
          </w:p>
        </w:tc>
        <w:tc>
          <w:tcPr/>
          <w:p>
            <w:pPr>
              <w:pStyle w:val="Compact"/>
            </w:pPr>
            <w:r>
              <w:rPr>
                <w:b/>
                <w:bCs/>
              </w:rPr>
              <w:t xml:space="preserve">Alta</w:t>
            </w:r>
          </w:p>
        </w:tc>
        <w:tc>
          <w:tcPr/>
          <w:p>
            <w:pPr>
              <w:pStyle w:val="Compact"/>
            </w:pPr>
            <w:r>
              <w:rPr>
                <w:b/>
                <w:bCs/>
              </w:rPr>
              <w:t xml:space="preserve">BASSA-MODERATA</w:t>
            </w:r>
            <w:r>
              <w:t xml:space="preserve"> </w:t>
            </w:r>
            <w:r>
              <w:t xml:space="preserve">(Lin 2023: eterogeneità molto elevata, disegni add-on non in cieco)</w:t>
            </w:r>
          </w:p>
        </w:tc>
      </w:tr>
      <w:tr>
        <w:tc>
          <w:tcPr/>
          <w:p>
            <w:pPr>
              <w:pStyle w:val="Compact"/>
            </w:pPr>
            <w:r>
              <w:rPr>
                <w:b/>
                <w:bCs/>
              </w:rPr>
              <w:t xml:space="preserve">Biomeccanico del percorso extra-spinale</w:t>
            </w:r>
            <w:r>
              <w:t xml:space="preserve"> </w:t>
            </w:r>
            <w:r>
              <w:t xml:space="preserve">— dolore profondo al gluteo riprodotto dalla palpazione e dalla seduta prolungata. Qui le mani fanno la differenza più visibile.</w:t>
            </w:r>
          </w:p>
        </w:tc>
        <w:tc>
          <w:tcPr/>
          <w:p>
            <w:pPr>
              <w:pStyle w:val="Compact"/>
            </w:pPr>
            <w:r>
              <w:rPr>
                <w:b/>
                <w:bCs/>
              </w:rPr>
              <w:t xml:space="preserve">Alta</w:t>
            </w:r>
          </w:p>
        </w:tc>
        <w:tc>
          <w:tcPr/>
          <w:p>
            <w:pPr>
              <w:pStyle w:val="Compact"/>
            </w:pPr>
            <w:r>
              <w:rPr>
                <w:b/>
                <w:bCs/>
              </w:rPr>
              <w:t xml:space="preserve">ASSENTE.</w:t>
            </w:r>
            <w:r>
              <w:t xml:space="preserve"> </w:t>
            </w:r>
            <w:r>
              <w:t xml:space="preserve">Nessuno studio ha isolato il release gluteo profondo sulla sciatalgia. Clinicamente potente, scientificamente non testato — dillo così.</w:t>
            </w:r>
          </w:p>
        </w:tc>
      </w:tr>
      <w:tr>
        <w:tc>
          <w:tcPr/>
          <w:p>
            <w:pPr>
              <w:pStyle w:val="Compact"/>
            </w:pPr>
            <w:r>
              <w:rPr>
                <w:b/>
                <w:bCs/>
              </w:rPr>
              <w:t xml:space="preserve">Radicolare da conflitto disco-radice senza deficit progressivo</w:t>
            </w:r>
            <w:r>
              <w:t xml:space="preserve"> </w:t>
            </w:r>
            <w:r>
              <w:t xml:space="preserve">— ernia o protrusione documentata, funzione conservata. È la popolazione di Santilli.</w:t>
            </w:r>
          </w:p>
        </w:tc>
        <w:tc>
          <w:tcPr/>
          <w:p>
            <w:pPr>
              <w:pStyle w:val="Compact"/>
            </w:pPr>
            <w:r>
              <w:rPr>
                <w:b/>
                <w:bCs/>
              </w:rPr>
              <w:t xml:space="preserve">Media, coadiuvante</w:t>
            </w:r>
          </w:p>
        </w:tc>
        <w:tc>
          <w:tcPr/>
          <w:p>
            <w:pPr>
              <w:pStyle w:val="Compact"/>
            </w:pPr>
            <w:r>
              <w:rPr>
                <w:b/>
                <w:bCs/>
              </w:rPr>
              <w:t xml:space="preserve">MODERATA in acuto</w:t>
            </w:r>
            <w:r>
              <w:t xml:space="preserve">, con dose del trial non replicata dal nostro piano</w:t>
            </w:r>
          </w:p>
        </w:tc>
      </w:tr>
      <w:tr>
        <w:tc>
          <w:tcPr/>
          <w:p>
            <w:pPr>
              <w:pStyle w:val="Compact"/>
            </w:pPr>
            <w:r>
              <w:rPr>
                <w:b/>
                <w:bCs/>
              </w:rPr>
              <w:t xml:space="preserve">Comportamentale con dolore persistente</w:t>
            </w:r>
            <w:r>
              <w:t xml:space="preserve"> </w:t>
            </w:r>
            <w:r>
              <w:t xml:space="preserve">— mesi di sintomi, movimento in difesa, convinzione di cronicità. L’obiettivo non è la VAS: è il RMDQ, i minuti in auto, il cammino. Se prometti la VAS, perdi.</w:t>
            </w:r>
          </w:p>
        </w:tc>
        <w:tc>
          <w:tcPr/>
          <w:p>
            <w:pPr>
              <w:pStyle w:val="Compact"/>
            </w:pPr>
            <w:r>
              <w:rPr>
                <w:b/>
                <w:bCs/>
              </w:rPr>
              <w:t xml:space="preserve">Media sulla disabilità, variabile sul dolore</w:t>
            </w:r>
          </w:p>
        </w:tc>
        <w:tc>
          <w:tcPr/>
          <w:p>
            <w:pPr>
              <w:pStyle w:val="Compact"/>
            </w:pPr>
            <w:r>
              <w:rPr>
                <w:b/>
                <w:bCs/>
              </w:rPr>
              <w:t xml:space="preserve">BUONA come fattore prognostico</w:t>
            </w:r>
            <w:r>
              <w:t xml:space="preserve"> </w:t>
            </w:r>
            <w:r>
              <w:t xml:space="preserve">(ATLAS); counseling</w:t>
            </w:r>
            <w:r>
              <w:t xml:space="preserve"> </w:t>
            </w:r>
            <w:r>
              <w:rPr>
                <w:b/>
                <w:bCs/>
              </w:rPr>
              <w:t xml:space="preserve">PLAUSIBILE</w:t>
            </w:r>
          </w:p>
        </w:tc>
      </w:tr>
      <w:tr>
        <w:tc>
          <w:tcPr/>
          <w:p>
            <w:pPr>
              <w:pStyle w:val="Compact"/>
            </w:pPr>
            <w:r>
              <w:rPr>
                <w:b/>
                <w:bCs/>
              </w:rPr>
              <w:t xml:space="preserve">Deficit progressivo, cauda equina, sciatalgia secondaria, sospetto vascolare o infiammatorio</w:t>
            </w:r>
          </w:p>
        </w:tc>
        <w:tc>
          <w:tcPr/>
          <w:p>
            <w:pPr>
              <w:pStyle w:val="Compact"/>
            </w:pPr>
            <w:r>
              <w:rPr>
                <w:b/>
                <w:bCs/>
              </w:rPr>
              <w:t xml:space="preserve">Nulla — si invia</w:t>
            </w:r>
          </w:p>
        </w:tc>
        <w:tc>
          <w:tcPr/>
          <w:p>
            <w:pPr>
              <w:pStyle w:val="Compact"/>
            </w:pPr>
            <w:r>
              <w:t xml:space="preserve">Non c’è nulla di eroico nel trattare questi casi</w:t>
            </w:r>
          </w:p>
        </w:tc>
      </w:tr>
    </w:tbl>
    <w:bookmarkEnd w:id="18"/>
    <w:bookmarkStart w:id="20" w:name="X7e31e48923a505548160ce088d3b66a1cf70c52"/>
    <w:p>
      <w:pPr>
        <w:pStyle w:val="Heading2"/>
      </w:pPr>
      <w:r>
        <w:t xml:space="preserve">Gestione delle aspettative vs. motivazione</w:t>
      </w:r>
    </w:p>
    <w:p>
      <w:pPr>
        <w:numPr>
          <w:ilvl w:val="0"/>
          <w:numId w:val="1005"/>
        </w:numPr>
      </w:pPr>
      <w:r>
        <w:rPr>
          <w:b/>
          <w:bCs/>
        </w:rPr>
        <w:t xml:space="preserve">Il Realismo.</w:t>
      </w:r>
      <w:r>
        <w:t xml:space="preserve"> </w:t>
      </w:r>
      <w:r>
        <w:t xml:space="preserve">Non promettere di</w:t>
      </w:r>
      <w:r>
        <w:t xml:space="preserve"> </w:t>
      </w:r>
      <w:r>
        <w:t xml:space="preserve">“far rientrare l’ernia”</w:t>
      </w:r>
      <w:r>
        <w:t xml:space="preserve">: non è ciò che fai e non è ciò che serve. Non promettere che eviterà l’intervento —</w:t>
      </w:r>
      <w:r>
        <w:t xml:space="preserve"> </w:t>
      </w:r>
      <w:r>
        <w:rPr>
          <w:b/>
          <w:bCs/>
        </w:rPr>
        <w:t xml:space="preserve">l’indicazione la pone il medico</w:t>
      </w:r>
      <w:r>
        <w:t xml:space="preserve">. Non promettere che il formicolio sparirà: un nervo che ha sofferto recupera con tempi biologici non contrattabili. Misura il successo sulla</w:t>
      </w:r>
      <w:r>
        <w:t xml:space="preserve"> </w:t>
      </w:r>
      <w:r>
        <w:rPr>
          <w:b/>
          <w:bCs/>
        </w:rPr>
        <w:t xml:space="preserve">riduzione della disabilità</w:t>
      </w:r>
      <w:r>
        <w:t xml:space="preserve"> </w:t>
      </w:r>
      <w:r>
        <w:t xml:space="preserve">e sul</w:t>
      </w:r>
      <w:r>
        <w:t xml:space="preserve"> </w:t>
      </w:r>
      <w:r>
        <w:rPr>
          <w:b/>
          <w:bCs/>
        </w:rPr>
        <w:t xml:space="preserve">recupero della tolleranza</w:t>
      </w:r>
      <w:r>
        <w:t xml:space="preserve">, non sull’immagine.</w:t>
      </w:r>
    </w:p>
    <w:p>
      <w:pPr>
        <w:numPr>
          <w:ilvl w:val="0"/>
          <w:numId w:val="1005"/>
        </w:numPr>
      </w:pPr>
      <w:r>
        <w:rPr>
          <w:b/>
          <w:bCs/>
        </w:rPr>
        <w:t xml:space="preserve">La Forza della Motivazione.</w:t>
      </w:r>
      <w:r>
        <w:t xml:space="preserve"> </w:t>
      </w:r>
      <w:r>
        <w:t xml:space="preserve">Il paziente arriva dopo una fase farmacologica che ha controllato il dolore senza toccare la meccanica, e con un referto mostrato come una condanna. Nessuno gli ha ancora messo le mani lungo tutto il percorso del nervo, né spiegato perché tossire gli manda una scarica in gamba, né insegnato ad alzarsi dalla sedia senza pagarla.</w:t>
      </w:r>
      <w:r>
        <w:t xml:space="preserve"> </w:t>
      </w:r>
      <w:r>
        <w:rPr>
          <w:b/>
          <w:bCs/>
        </w:rPr>
        <w:t xml:space="preserve">Spesso sei il primo a lavorare l’intero percorso e non solo il punto di partenza.</w:t>
      </w:r>
    </w:p>
    <w:p>
      <w:pPr>
        <w:numPr>
          <w:ilvl w:val="0"/>
          <w:numId w:val="1005"/>
        </w:numPr>
      </w:pPr>
      <w:r>
        <w:rPr>
          <w:b/>
          <w:bCs/>
        </w:rPr>
        <w:t xml:space="preserve">Il confine sul farmaco.</w:t>
      </w:r>
      <w:r>
        <w:t xml:space="preserve"> </w:t>
      </w:r>
      <w:r>
        <w:t xml:space="preserve">Non entri mai nella terapia prescritta: né dose, né durata, né sospensione, nemmeno nella forma indiretta del</w:t>
      </w:r>
      <w:r>
        <w:t xml:space="preserve"> </w:t>
      </w:r>
      <w:r>
        <w:rPr>
          <w:i/>
          <w:iCs/>
        </w:rPr>
        <w:t xml:space="preserve">“ora che stai meglio potresti provare a lasciarlo”</w:t>
      </w:r>
      <w:r>
        <w:t xml:space="preserve">. La decisione è del prescrittore; se te lo chiede, lo rimandi al medico e lo</w:t>
      </w:r>
      <w:r>
        <w:t xml:space="preserve"> </w:t>
      </w:r>
      <w:r>
        <w:rPr>
          <w:b/>
          <w:bCs/>
        </w:rPr>
        <w:t xml:space="preserve">annoti in cartella</w:t>
      </w:r>
      <w:r>
        <w:t xml:space="preserve">. In fase acuta violenta il farmaco è spesso ciò che rende il paziente trattabile — si segnala, non si tocca.</w:t>
      </w:r>
    </w:p>
    <w:p>
      <w:pPr>
        <w:pStyle w:val="FirstParagraph"/>
      </w:pPr>
      <w:r>
        <w:rPr>
          <w:i/>
          <w:iCs/>
        </w:rPr>
        <w:t xml:space="preserve">Sii cauto nelle promesse verbali, ma audace e iper-competente nell’approccio manuale.</w:t>
      </w:r>
    </w:p>
    <w:bookmarkStart w:id="19" w:name="i-tre-livelli-di-successo"/>
    <w:p>
      <w:pPr>
        <w:pStyle w:val="Heading3"/>
      </w:pPr>
      <w:r>
        <w:t xml:space="preserve">I Tre Livelli di Successo</w:t>
      </w:r>
    </w:p>
    <w:p>
      <w:pPr>
        <w:pStyle w:val="Compact"/>
        <w:numPr>
          <w:ilvl w:val="0"/>
          <w:numId w:val="1006"/>
        </w:numPr>
      </w:pPr>
      <w:r>
        <w:rPr>
          <w:b/>
          <w:bCs/>
        </w:rPr>
        <w:t xml:space="preserve">Il dolore alla gamba:</w:t>
      </w:r>
      <w:r>
        <w:t xml:space="preserve"> </w:t>
      </w:r>
      <w:r>
        <w:t xml:space="preserve">meno intensità, meno scosse, notti intere. È il livello che il paziente misura.</w:t>
      </w:r>
    </w:p>
    <w:p>
      <w:pPr>
        <w:pStyle w:val="Compact"/>
        <w:numPr>
          <w:ilvl w:val="0"/>
          <w:numId w:val="1006"/>
        </w:numPr>
      </w:pPr>
      <w:r>
        <w:rPr>
          <w:b/>
          <w:bCs/>
        </w:rPr>
        <w:t xml:space="preserve">La paura del movimento:</w:t>
      </w:r>
      <w:r>
        <w:t xml:space="preserve"> </w:t>
      </w:r>
      <w:r>
        <w:t xml:space="preserve">si abbassa senza calcolare, scende le scale senza pensare alla gamba che cede. È il livello che decide la prognosi (ATLAS).</w:t>
      </w:r>
    </w:p>
    <w:p>
      <w:pPr>
        <w:pStyle w:val="Compact"/>
        <w:numPr>
          <w:ilvl w:val="0"/>
          <w:numId w:val="1006"/>
        </w:numPr>
      </w:pPr>
      <w:r>
        <w:rPr>
          <w:b/>
          <w:bCs/>
        </w:rPr>
        <w:t xml:space="preserve">La ripresa funzionale e la tenuta:</w:t>
      </w:r>
      <w:r>
        <w:t xml:space="preserve"> </w:t>
      </w:r>
      <w:r>
        <w:t xml:space="preserve">i quaranta minuti in auto, la giornata di lavoro pagata meno la sera — e una gamba abbastanza forte da reggere il trasloco di aprile. È il livello che dice se il risultato tiene, e si produce con il</w:t>
      </w:r>
      <w:r>
        <w:t xml:space="preserve"> </w:t>
      </w:r>
      <w:r>
        <w:rPr>
          <w:b/>
          <w:bCs/>
        </w:rPr>
        <w:t xml:space="preserve">ricarico</w:t>
      </w:r>
      <w:r>
        <w:t xml:space="preserve">, non con lo scorrimento.</w:t>
      </w:r>
    </w:p>
    <w:bookmarkEnd w:id="19"/>
    <w:bookmarkEnd w:id="20"/>
    <w:bookmarkStart w:id="21" w:name="cosa-caratterizza-il-nostro-contributo"/>
    <w:p>
      <w:pPr>
        <w:pStyle w:val="Heading2"/>
      </w:pPr>
      <w:r>
        <w:t xml:space="preserve">Cosa caratterizza il nostro contributo</w:t>
      </w:r>
    </w:p>
    <w:p>
      <w:pPr>
        <w:pStyle w:val="FirstParagraph"/>
      </w:pPr>
      <w:r>
        <w:t xml:space="preserve">Il confronto è sui</w:t>
      </w:r>
      <w:r>
        <w:t xml:space="preserve"> </w:t>
      </w:r>
      <w:r>
        <w:rPr>
          <w:b/>
          <w:bCs/>
        </w:rPr>
        <w:t xml:space="preserve">meccanismi</w:t>
      </w:r>
      <w:r>
        <w:t xml:space="preserve">, mai sulle persone.</w:t>
      </w:r>
    </w:p>
    <w:p>
      <w:pPr>
        <w:pStyle w:val="Compact"/>
        <w:numPr>
          <w:ilvl w:val="0"/>
          <w:numId w:val="1007"/>
        </w:numPr>
      </w:pPr>
      <w:r>
        <w:rPr>
          <w:b/>
          <w:bCs/>
        </w:rPr>
        <w:t xml:space="preserve">Il trattamento del percorso, non del punto.</w:t>
      </w:r>
      <w:r>
        <w:t xml:space="preserve"> </w:t>
      </w:r>
      <w:r>
        <w:t xml:space="preserve">I restringimenti reali che il nervo attraversa — forame e recesso a monte, comparto gluteo profondo con il suo tunnel ischiatico, interfacce distali a valle — e nessuna terapia sistemica ci arriva.</w:t>
      </w:r>
    </w:p>
    <w:p>
      <w:pPr>
        <w:pStyle w:val="Compact"/>
        <w:numPr>
          <w:ilvl w:val="0"/>
          <w:numId w:val="1007"/>
        </w:numPr>
      </w:pPr>
      <w:r>
        <w:rPr>
          <w:b/>
          <w:bCs/>
        </w:rPr>
        <w:t xml:space="preserve">Il lavoro sulla tolleranza del tessuto neurale.</w:t>
      </w:r>
      <w:r>
        <w:t xml:space="preserve"> </w:t>
      </w:r>
      <w:r>
        <w:t xml:space="preserve">La</w:t>
      </w:r>
      <w:r>
        <w:t xml:space="preserve"> </w:t>
      </w:r>
      <w:r>
        <w:rPr>
          <w:b/>
          <w:bCs/>
        </w:rPr>
        <w:t xml:space="preserve">mobilizzazione neurale</w:t>
      </w:r>
      <w:r>
        <w:t xml:space="preserve"> </w:t>
      </w:r>
      <w:r>
        <w:t xml:space="preserve">dosata si occupa specificamente di riabituare il nervo a essere mosso — competenza condivisa con la fisioterapia muscoloscheletrica, da cui viene gran parte dell’evidenza (Lin 2023).</w:t>
      </w:r>
    </w:p>
    <w:p>
      <w:pPr>
        <w:pStyle w:val="Compact"/>
        <w:numPr>
          <w:ilvl w:val="0"/>
          <w:numId w:val="1007"/>
        </w:numPr>
      </w:pPr>
      <w:r>
        <w:rPr>
          <w:b/>
          <w:bCs/>
        </w:rPr>
        <w:t xml:space="preserve">La gestione del torchio addominale e del gesto quotidiano.</w:t>
      </w:r>
      <w:r>
        <w:t xml:space="preserve"> </w:t>
      </w:r>
      <w:r>
        <w:t xml:space="preserve">Come tossire, alzarsi, guidare, dormire, quanto camminare: educazione al carico, costo zero.</w:t>
      </w:r>
    </w:p>
    <w:bookmarkEnd w:id="21"/>
    <w:bookmarkStart w:id="22" w:name="tabella-cosa-aspettarsi-dal-trattamento"/>
    <w:p>
      <w:pPr>
        <w:pStyle w:val="Heading2"/>
      </w:pPr>
      <w:r>
        <w:t xml:space="preserve">Tabella: cosa aspettarsi dal trattamento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Sedute</w:t>
            </w:r>
          </w:p>
        </w:tc>
        <w:tc>
          <w:tcPr/>
          <w:p>
            <w:pPr>
              <w:pStyle w:val="Compact"/>
            </w:pPr>
            <w:r>
              <w:t xml:space="preserve">Decorso possibile (variabile, non garantito)</w:t>
            </w:r>
          </w:p>
        </w:tc>
        <w:tc>
          <w:tcPr/>
          <w:p>
            <w:pPr>
              <w:pStyle w:val="Compact"/>
            </w:pPr>
            <w:r>
              <w:t xml:space="preserve">Ipotesi di cosa succede nel corpo</w:t>
            </w:r>
          </w:p>
        </w:tc>
      </w:tr>
      <w:tr>
        <w:tc>
          <w:tcPr/>
          <w:p>
            <w:pPr>
              <w:pStyle w:val="Compact"/>
            </w:pPr>
            <w:r>
              <w:rPr>
                <w:b/>
                <w:bCs/>
              </w:rPr>
              <w:t xml:space="preserve">1-2</w:t>
            </w:r>
          </w:p>
        </w:tc>
        <w:tc>
          <w:tcPr/>
          <w:p>
            <w:pPr>
              <w:pStyle w:val="Compact"/>
            </w:pPr>
            <w:r>
              <w:t xml:space="preserve">Il dolore</w:t>
            </w:r>
            <w:r>
              <w:t xml:space="preserve"> </w:t>
            </w:r>
            <w:r>
              <w:rPr>
                <w:b/>
                <w:bCs/>
              </w:rPr>
              <w:t xml:space="preserve">centralizza</w:t>
            </w:r>
            <w:r>
              <w:t xml:space="preserve">: risale dal polpaccio verso il gluteo, o dura meno dopo la scossa.</w:t>
            </w:r>
          </w:p>
        </w:tc>
        <w:tc>
          <w:tcPr/>
          <w:p>
            <w:pPr>
              <w:pStyle w:val="Compact"/>
            </w:pPr>
            <w:r>
              <w:t xml:space="preserve">Il sistema riduce l’area su cui proietta il sintomo — segnale prognostico favorevole. I gradi guadagnati</w:t>
            </w:r>
            <w:r>
              <w:t xml:space="preserve"> </w:t>
            </w:r>
            <w:r>
              <w:rPr>
                <w:i/>
                <w:iCs/>
              </w:rPr>
              <w:t xml:space="preserve">dentro</w:t>
            </w:r>
            <w:r>
              <w:t xml:space="preserve"> </w:t>
            </w:r>
            <w:r>
              <w:t xml:space="preserve">la seduta sono ipoalgesia da inibizione discendente: minuti-ore, non struttura.</w:t>
            </w:r>
          </w:p>
        </w:tc>
      </w:tr>
      <w:tr>
        <w:tc>
          <w:tcPr/>
          <w:p>
            <w:pPr>
              <w:pStyle w:val="Compact"/>
            </w:pPr>
            <w:r>
              <w:rPr>
                <w:b/>
                <w:bCs/>
              </w:rPr>
              <w:t xml:space="preserve">3-5</w:t>
            </w:r>
          </w:p>
        </w:tc>
        <w:tc>
          <w:tcPr/>
          <w:p>
            <w:pPr>
              <w:pStyle w:val="Compact"/>
            </w:pPr>
            <w:r>
              <w:t xml:space="preserve">SLR guadagna gradi, la seduta prolungata torna tollerabile, meno scariche a tosse e starnuto.</w:t>
            </w:r>
          </w:p>
        </w:tc>
        <w:tc>
          <w:tcPr/>
          <w:p>
            <w:pPr>
              <w:pStyle w:val="Compact"/>
            </w:pPr>
            <w:r>
              <w:rPr>
                <w:b/>
                <w:bCs/>
              </w:rPr>
              <w:t xml:space="preserve">Spostamento della soglia di meccanosensibilità per esposizione ripetuta</w:t>
            </w:r>
            <w:r>
              <w:t xml:space="preserve">, più riduzione del drive nocicettivo segmentario.</w:t>
            </w:r>
          </w:p>
        </w:tc>
      </w:tr>
      <w:tr>
        <w:tc>
          <w:tcPr/>
          <w:p>
            <w:pPr>
              <w:pStyle w:val="Compact"/>
            </w:pPr>
            <w:r>
              <w:rPr>
                <w:b/>
                <w:bCs/>
              </w:rPr>
              <w:t xml:space="preserve">6+</w:t>
            </w:r>
          </w:p>
        </w:tc>
        <w:tc>
          <w:tcPr/>
          <w:p>
            <w:pPr>
              <w:pStyle w:val="Compact"/>
            </w:pPr>
            <w:r>
              <w:t xml:space="preserve">Consolidamento funzionale: auto, lavoro, scale, forza.</w:t>
            </w:r>
          </w:p>
        </w:tc>
        <w:tc>
          <w:tcPr/>
          <w:p>
            <w:pPr>
              <w:pStyle w:val="Compact"/>
            </w:pPr>
            <w:r>
              <w:t xml:space="preserve">Recupero di tolleranza al carico e ricondizionamento, meno difesa appresa.</w:t>
            </w:r>
          </w:p>
        </w:tc>
      </w:tr>
    </w:tbl>
    <w:p>
      <w:pPr>
        <w:pStyle w:val="BodyText"/>
      </w:pPr>
      <w:r>
        <w:rPr>
          <w:b/>
          <w:bCs/>
        </w:rPr>
        <w:t xml:space="preserve">I tre orologi del nervo.</w:t>
      </w:r>
      <w:r>
        <w:t xml:space="preserve"> </w:t>
      </w:r>
      <w:r>
        <w:t xml:space="preserve">Infiammazione e meccanosensibilità:</w:t>
      </w:r>
      <w:r>
        <w:t xml:space="preserve"> </w:t>
      </w:r>
      <w:r>
        <w:rPr>
          <w:b/>
          <w:bCs/>
        </w:rPr>
        <w:t xml:space="preserve">giorni-settimane</w:t>
      </w:r>
      <w:r>
        <w:t xml:space="preserve">. Demielinizzazione:</w:t>
      </w:r>
      <w:r>
        <w:t xml:space="preserve"> </w:t>
      </w:r>
      <w:r>
        <w:rPr>
          <w:b/>
          <w:bCs/>
        </w:rPr>
        <w:t xml:space="preserve">settimane-mesi</w:t>
      </w:r>
      <w:r>
        <w:t xml:space="preserve">. Perdita assonale:</w:t>
      </w:r>
      <w:r>
        <w:t xml:space="preserve"> </w:t>
      </w:r>
      <w:r>
        <w:rPr>
          <w:b/>
          <w:bCs/>
        </w:rPr>
        <w:t xml:space="preserve">mesi</w:t>
      </w:r>
      <w:r>
        <w:t xml:space="preserve">, con rigenerazione a</w:t>
      </w:r>
      <w:r>
        <w:t xml:space="preserve"> </w:t>
      </w:r>
      <w:r>
        <w:rPr>
          <w:b/>
          <w:bCs/>
        </w:rPr>
        <w:t xml:space="preserve">1-2 mm/die</w:t>
      </w:r>
      <w:r>
        <w:t xml:space="preserve"> </w:t>
      </w:r>
      <w:r>
        <w:t xml:space="preserve">— da una radice lombare al piede è un conto che si fa in mesi, non in sedute. Conseguenza operativa:</w:t>
      </w:r>
      <w:r>
        <w:t xml:space="preserve"> </w:t>
      </w:r>
      <w:r>
        <w:rPr>
          <w:b/>
          <w:bCs/>
        </w:rPr>
        <w:t xml:space="preserve">la parestesia residua non è un indicatore di risposta e non guida né la dose né il bivio della terza seduta.</w:t>
      </w:r>
      <w:r>
        <w:t xml:space="preserve"> </w:t>
      </w:r>
      <w:r>
        <w:t xml:space="preserve">Chi a sei sedute conclude di aver fallito perché il formicolio c’è ancora sta leggendo l’orologio sbagliato.</w:t>
      </w:r>
    </w:p>
    <w:p>
      <w:pPr>
        <w:pStyle w:val="BodyText"/>
      </w:pPr>
      <w:r>
        <w:t xml:space="preserve">Il risultato a 1-2 sedute non è</w:t>
      </w:r>
      <w:r>
        <w:t xml:space="preserve"> </w:t>
      </w:r>
      <w:r>
        <w:t xml:space="preserve">“la sciatica è passata”</w:t>
      </w:r>
      <w:r>
        <w:t xml:space="preserve">: è un</w:t>
      </w:r>
      <w:r>
        <w:t xml:space="preserve"> </w:t>
      </w:r>
      <w:r>
        <w:rPr>
          <w:b/>
          <w:bCs/>
        </w:rPr>
        <w:t xml:space="preserve">segnale di responsività</w:t>
      </w:r>
      <w:r>
        <w:t xml:space="preserve">, e qui ha un nome — la</w:t>
      </w:r>
      <w:r>
        <w:t xml:space="preserve"> </w:t>
      </w:r>
      <w:r>
        <w:rPr>
          <w:b/>
          <w:bCs/>
        </w:rPr>
        <w:t xml:space="preserve">centralizzazione</w:t>
      </w:r>
      <w:r>
        <w:t xml:space="preserve">. Se il dolore risale verso il centro sei sulla strada giusta anche a intensità invariata; se scende più in basso e ci resta, hai sbagliato direzione. Ma</w:t>
      </w:r>
      <w:r>
        <w:t xml:space="preserve"> </w:t>
      </w:r>
      <w:r>
        <w:rPr>
          <w:b/>
          <w:bCs/>
        </w:rPr>
        <w:t xml:space="preserve">non è elicitabile in tutti</w:t>
      </w:r>
      <w:r>
        <w:t xml:space="preserve">: May e Aina (62 studi, 4.745 pazienti) la trovano nel 44% complessivo,</w:t>
      </w:r>
      <w:r>
        <w:t xml:space="preserve"> </w:t>
      </w:r>
      <w:r>
        <w:rPr>
          <w:b/>
          <w:bCs/>
        </w:rPr>
        <w:t xml:space="preserve">74% negli acuti e 42% nei subacuti-cronici</w:t>
      </w:r>
      <w:r>
        <w:t xml:space="preserve">. Nel paziente che arriva dopo mesi la sua assenza non è un fallimento: è un ramo del piano, e si decide con gli altri due parametri.</w:t>
      </w:r>
    </w:p>
    <w:p>
      <w:r>
        <w:pict>
          <v:rect style="width:0;height:1.5pt" o:hralign="center" o:hrstd="t" o:hr="t"/>
        </w:pict>
      </w:r>
    </w:p>
    <w:bookmarkEnd w:id="22"/>
    <w:bookmarkEnd w:id="23"/>
    <w:bookmarkStart w:id="46" w:name="parte-ii-la-diagnosi"/>
    <w:p>
      <w:pPr>
        <w:pStyle w:val="Heading1"/>
      </w:pPr>
      <w:r>
        <w:t xml:space="preserve">PARTE II — LA DIAGNOSI</w:t>
      </w:r>
    </w:p>
    <w:bookmarkStart w:id="29" w:name="diagnosi-funzionale-e-criteri-di-schmid"/>
    <w:p>
      <w:pPr>
        <w:pStyle w:val="Heading2"/>
      </w:pPr>
      <w:r>
        <w:t xml:space="preserve">Diagnosi funzionale e criteri di Schmid</w:t>
      </w:r>
    </w:p>
    <w:p>
      <w:pPr>
        <w:pStyle w:val="FirstParagraph"/>
      </w:pPr>
      <w:r>
        <w:t xml:space="preserve">Un confine che non si oltrepassa:</w:t>
      </w:r>
      <w:r>
        <w:t xml:space="preserve"> </w:t>
      </w:r>
      <w:r>
        <w:rPr>
          <w:b/>
          <w:bCs/>
        </w:rPr>
        <w:t xml:space="preserve">la diagnosi di ernia, radicolopatia, stenosi o sciatalgia secondaria è atto medico</w:t>
      </w:r>
      <w:r>
        <w:t xml:space="preserve">. Tu non la poni. Riconosci se questo paziente ha un quadro</w:t>
      </w:r>
      <w:r>
        <w:t xml:space="preserve"> </w:t>
      </w:r>
      <w:r>
        <w:rPr>
          <w:b/>
          <w:bCs/>
        </w:rPr>
        <w:t xml:space="preserve">funzionale coerente con una sofferenza del tessuto neurale trattabile con le mani</w:t>
      </w:r>
      <w:r>
        <w:t xml:space="preserve">, e se non ha nulla che imponga l’invio.</w:t>
      </w:r>
    </w:p>
    <w:bookmarkStart w:id="24" w:name="il-perimetro-prima-dei-criteri"/>
    <w:p>
      <w:pPr>
        <w:pStyle w:val="Heading3"/>
      </w:pPr>
      <w:r>
        <w:t xml:space="preserve">Il perimetro, prima dei criteri</w:t>
      </w:r>
    </w:p>
    <w:p>
      <w:pPr>
        <w:pStyle w:val="FirstParagraph"/>
      </w:pPr>
      <w:r>
        <w:t xml:space="preserve">Il nostro oggetto è la</w:t>
      </w:r>
      <w:r>
        <w:t xml:space="preserve"> </w:t>
      </w:r>
      <w:r>
        <w:rPr>
          <w:b/>
          <w:bCs/>
        </w:rPr>
        <w:t xml:space="preserve">componente disfunzionale muscolo-scheletrica</w:t>
      </w:r>
      <w:r>
        <w:t xml:space="preserve">, in riferimento alla diagnosi medica (DPR 131/2021, artt. 1-2).</w:t>
      </w:r>
    </w:p>
    <w:p>
      <w:pPr>
        <w:pStyle w:val="Compact"/>
        <w:numPr>
          <w:ilvl w:val="0"/>
          <w:numId w:val="1008"/>
        </w:numPr>
      </w:pPr>
      <w:r>
        <w:t xml:space="preserve">Quadro</w:t>
      </w:r>
      <w:r>
        <w:t xml:space="preserve"> </w:t>
      </w:r>
      <w:r>
        <w:rPr>
          <w:b/>
          <w:bCs/>
        </w:rPr>
        <w:t xml:space="preserve">puramente funzionale</w:t>
      </w:r>
      <w:r>
        <w:t xml:space="preserve"> </w:t>
      </w:r>
      <w:r>
        <w:t xml:space="preserve">— nessun deficit, nessuna patologia documentata: il ciclo parte in autonomia.</w:t>
      </w:r>
    </w:p>
    <w:p>
      <w:pPr>
        <w:pStyle w:val="Compact"/>
        <w:numPr>
          <w:ilvl w:val="0"/>
          <w:numId w:val="1008"/>
        </w:numPr>
      </w:pPr>
      <w:r>
        <w:rPr>
          <w:b/>
          <w:bCs/>
        </w:rPr>
        <w:t xml:space="preserve">Patologia documentata</w:t>
      </w:r>
      <w:r>
        <w:t xml:space="preserve"> </w:t>
      </w:r>
      <w:r>
        <w:t xml:space="preserve">(ernia o protrusione refertata, radicolopatia, deficit noto anche stabile, DN4 ≥4): il ciclo parte</w:t>
      </w:r>
      <w:r>
        <w:t xml:space="preserve"> </w:t>
      </w:r>
      <w:r>
        <w:rPr>
          <w:b/>
          <w:bCs/>
        </w:rPr>
        <w:t xml:space="preserve">solo se c’è un inquadramento medico in corso</w:t>
      </w:r>
      <w:r>
        <w:t xml:space="preserve">. Se non c’è, si invia e nel frattempo si lavora a bassa dose solo su ciò che è dichiaratamente sintomatico.</w:t>
      </w:r>
    </w:p>
    <w:p>
      <w:pPr>
        <w:pStyle w:val="Compact"/>
        <w:numPr>
          <w:ilvl w:val="0"/>
          <w:numId w:val="1008"/>
        </w:numPr>
      </w:pPr>
      <w:r>
        <w:rPr>
          <w:b/>
          <w:bCs/>
        </w:rPr>
        <w:t xml:space="preserve">Paziente autopresentato senza inquadramento:</w:t>
      </w:r>
      <w:r>
        <w:t xml:space="preserve"> </w:t>
      </w:r>
      <w:r>
        <w:t xml:space="preserve">si può prendere in carico se lo screening red flag, neurologico e vascolare è negativo, ma la valutazione medica di base va</w:t>
      </w:r>
      <w:r>
        <w:t xml:space="preserve"> </w:t>
      </w:r>
      <w:r>
        <w:rPr>
          <w:b/>
          <w:bCs/>
        </w:rPr>
        <w:t xml:space="preserve">consigliata per iscritto e annotata</w:t>
      </w:r>
      <w:r>
        <w:t xml:space="preserve">. Questo documento non la sostituisce.</w:t>
      </w:r>
    </w:p>
    <w:p>
      <w:pPr>
        <w:pStyle w:val="Compact"/>
        <w:numPr>
          <w:ilvl w:val="0"/>
          <w:numId w:val="1008"/>
        </w:numPr>
      </w:pPr>
      <w:r>
        <w:t xml:space="preserve">La comunicazione al curante o all’inviante va</w:t>
      </w:r>
      <w:r>
        <w:t xml:space="preserve"> </w:t>
      </w:r>
      <w:r>
        <w:rPr>
          <w:b/>
          <w:bCs/>
        </w:rPr>
        <w:t xml:space="preserve">documentata all’avvio</w:t>
      </w:r>
      <w:r>
        <w:t xml:space="preserve">, sempre. In cartella si scrive</w:t>
      </w:r>
      <w:r>
        <w:t xml:space="preserve"> </w:t>
      </w:r>
      <w:r>
        <w:rPr>
          <w:b/>
          <w:bCs/>
        </w:rPr>
        <w:t xml:space="preserve">cosa trattiamo</w:t>
      </w:r>
      <w:r>
        <w:t xml:space="preserve"> </w:t>
      </w:r>
      <w:r>
        <w:t xml:space="preserve">(la disfunzione), non</w:t>
      </w:r>
      <w:r>
        <w:t xml:space="preserve"> </w:t>
      </w:r>
      <w:r>
        <w:rPr>
          <w:b/>
          <w:bCs/>
        </w:rPr>
        <w:t xml:space="preserve">cosa ha</w:t>
      </w:r>
      <w:r>
        <w:t xml:space="preserve"> </w:t>
      </w:r>
      <w:r>
        <w:t xml:space="preserve">(la diagnosi).</w:t>
      </w:r>
    </w:p>
    <w:bookmarkEnd w:id="24"/>
    <w:bookmarkStart w:id="25" w:name="criteri-di-inclusione"/>
    <w:p>
      <w:pPr>
        <w:pStyle w:val="Heading3"/>
      </w:pPr>
      <w:r>
        <w:t xml:space="preserve">1. Criteri di inclusione</w:t>
      </w:r>
    </w:p>
    <w:p>
      <w:pPr>
        <w:pStyle w:val="FirstParagraph"/>
      </w:pPr>
      <w:r>
        <w:rPr>
          <w:b/>
          <w:bCs/>
        </w:rPr>
        <w:t xml:space="preserve">Precondizione obbligatoria, sempre presente (AND):</w:t>
      </w:r>
      <w:r>
        <w:t xml:space="preserve"> </w:t>
      </w:r>
      <w:r>
        <w:t xml:space="preserve">funzione neurologica</w:t>
      </w:r>
      <w:r>
        <w:t xml:space="preserve"> </w:t>
      </w:r>
      <w:r>
        <w:rPr>
          <w:b/>
          <w:bCs/>
        </w:rPr>
        <w:t xml:space="preserve">conservata</w:t>
      </w:r>
      <w:r>
        <w:t xml:space="preserve">, oppure deficit</w:t>
      </w:r>
      <w:r>
        <w:t xml:space="preserve"> </w:t>
      </w:r>
      <w:r>
        <w:rPr>
          <w:b/>
          <w:bCs/>
        </w:rPr>
        <w:t xml:space="preserve">noto, documentato dal medico, non in peggioramento e con inquadramento medico attivo</w:t>
      </w:r>
      <w:r>
        <w:t xml:space="preserve">; e nessuna red flag, inclusa quella vascolare.</w:t>
      </w:r>
    </w:p>
    <w:p>
      <w:pPr>
        <w:pStyle w:val="BodyText"/>
      </w:pPr>
      <w:r>
        <w:rPr>
          <w:b/>
          <w:bCs/>
        </w:rPr>
        <w:t xml:space="preserve">E almeno uno dei seguenti:</w:t>
      </w:r>
    </w:p>
    <w:p>
      <w:pPr>
        <w:pStyle w:val="Compact"/>
        <w:numPr>
          <w:ilvl w:val="0"/>
          <w:numId w:val="1009"/>
        </w:numPr>
      </w:pPr>
      <w:r>
        <w:rPr>
          <w:b/>
          <w:bCs/>
        </w:rPr>
        <w:t xml:space="preserve">Distribuzione coerente con un percorso neurale:</w:t>
      </w:r>
      <w:r>
        <w:t xml:space="preserve"> </w:t>
      </w:r>
      <w:r>
        <w:t xml:space="preserve">il dolore scende in modo riconoscibile, tipicamente</w:t>
      </w:r>
      <w:r>
        <w:t xml:space="preserve"> </w:t>
      </w:r>
      <w:r>
        <w:rPr>
          <w:b/>
          <w:bCs/>
        </w:rPr>
        <w:t xml:space="preserve">sotto il ginocchio</w:t>
      </w:r>
      <w:r>
        <w:t xml:space="preserve">, descritto come una linea, non come una macchia.</w:t>
      </w:r>
    </w:p>
    <w:p>
      <w:pPr>
        <w:pStyle w:val="Compact"/>
        <w:numPr>
          <w:ilvl w:val="0"/>
          <w:numId w:val="1009"/>
        </w:numPr>
      </w:pPr>
      <w:r>
        <w:rPr>
          <w:b/>
          <w:bCs/>
        </w:rPr>
        <w:t xml:space="preserve">Meccanosensibilità documentata:</w:t>
      </w:r>
      <w:r>
        <w:t xml:space="preserve"> </w:t>
      </w:r>
      <w:r>
        <w:t xml:space="preserve">SLR e/o Slump positivi</w:t>
      </w:r>
      <w:r>
        <w:t xml:space="preserve"> </w:t>
      </w:r>
      <w:r>
        <w:rPr>
          <w:b/>
          <w:bCs/>
        </w:rPr>
        <w:t xml:space="preserve">con differenziazione strutturale positiva</w:t>
      </w:r>
      <w:r>
        <w:t xml:space="preserve">.</w:t>
      </w:r>
    </w:p>
    <w:p>
      <w:pPr>
        <w:pStyle w:val="Compact"/>
        <w:numPr>
          <w:ilvl w:val="0"/>
          <w:numId w:val="1009"/>
        </w:numPr>
      </w:pPr>
      <w:r>
        <w:rPr>
          <w:b/>
          <w:bCs/>
        </w:rPr>
        <w:t xml:space="preserve">Modulazione meccanica chiara</w:t>
      </w:r>
      <w:r>
        <w:t xml:space="preserve"> </w:t>
      </w:r>
      <w:r>
        <w:t xml:space="preserve">—</w:t>
      </w:r>
      <w:r>
        <w:t xml:space="preserve"> </w:t>
      </w:r>
      <w:r>
        <w:rPr>
          <w:i/>
          <w:iCs/>
        </w:rPr>
        <w:t xml:space="preserve">purché il dolore non sia riproducibile in modo prevalente dai test d’anca (rotazione interna, FADIR, FABER) o dai test di provocazione sacroiliaca: in quel caso il quadro è articolare, non neurale.</w:t>
      </w:r>
    </w:p>
    <w:p>
      <w:pPr>
        <w:pStyle w:val="Compact"/>
        <w:numPr>
          <w:ilvl w:val="0"/>
          <w:numId w:val="1009"/>
        </w:numPr>
      </w:pPr>
      <w:r>
        <w:rPr>
          <w:b/>
          <w:bCs/>
        </w:rPr>
        <w:t xml:space="preserve">Componente extra-spinale palpabile:</w:t>
      </w:r>
      <w:r>
        <w:t xml:space="preserve"> </w:t>
      </w:r>
      <w:r>
        <w:t xml:space="preserve">riproduzione del sintomo familiare alla palpazione dello spazio gluteo profondo, dell’origine degli ischiocrurali o di un’interfaccia distale.</w:t>
      </w:r>
    </w:p>
    <w:p>
      <w:pPr>
        <w:pStyle w:val="FirstParagraph"/>
      </w:pPr>
      <w:r>
        <w:rPr>
          <w:i/>
          <w:iCs/>
        </w:rPr>
        <w:t xml:space="preserve">Conta quanti dei tuoi pazienti con</w:t>
      </w:r>
      <w:r>
        <w:rPr>
          <w:i/>
          <w:iCs/>
        </w:rPr>
        <w:t xml:space="preserve"> </w:t>
      </w:r>
      <w:r>
        <w:rPr>
          <w:i/>
          <w:iCs/>
        </w:rPr>
        <w:t xml:space="preserve">“mal di schiena”</w:t>
      </w:r>
      <w:r>
        <w:rPr>
          <w:i/>
          <w:iCs/>
        </w:rPr>
        <w:t xml:space="preserve"> </w:t>
      </w:r>
      <w:r>
        <w:rPr>
          <w:i/>
          <w:iCs/>
        </w:rPr>
        <w:t xml:space="preserve">rientrano qui. La sciatalgia trattabile non è un caso raro: è uno dei quadri più frequenti che ti passano davanti, e per anni l’hai chiamata lombalgia con irradiazione.</w:t>
      </w:r>
    </w:p>
    <w:bookmarkEnd w:id="25"/>
    <w:bookmarkStart w:id="26" w:name="interpretazione-dei-sintomi-la-mappa"/>
    <w:p>
      <w:pPr>
        <w:pStyle w:val="Heading3"/>
      </w:pPr>
      <w:r>
        <w:t xml:space="preserve">2. Interpretazione dei sintomi: la mappa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 il dolore…</w:t>
            </w:r>
          </w:p>
        </w:tc>
        <w:tc>
          <w:tcPr/>
          <w:p>
            <w:pPr>
              <w:pStyle w:val="Compact"/>
            </w:pPr>
            <w:r>
              <w:t xml:space="preserve">Interpretazione clinica</w:t>
            </w:r>
          </w:p>
        </w:tc>
        <w:tc>
          <w:tcPr/>
          <w:p>
            <w:pPr>
              <w:pStyle w:val="Compact"/>
            </w:pPr>
            <w:r>
              <w:t xml:space="preserve">Focus osteopatico</w:t>
            </w:r>
          </w:p>
        </w:tc>
      </w:tr>
      <w:tr>
        <w:tc>
          <w:tcPr/>
          <w:p>
            <w:pPr>
              <w:pStyle w:val="Compact"/>
            </w:pPr>
            <w:r>
              <w:rPr>
                <w:b/>
                <w:bCs/>
              </w:rPr>
              <w:t xml:space="preserve">Peggiora seduto, migliora camminando</w:t>
            </w:r>
          </w:p>
        </w:tc>
        <w:tc>
          <w:tcPr/>
          <w:p>
            <w:pPr>
              <w:pStyle w:val="Compact"/>
            </w:pPr>
            <w:r>
              <w:t xml:space="preserve">Carico discale e flessorio sul segmento.</w:t>
            </w:r>
          </w:p>
        </w:tc>
        <w:tc>
          <w:tcPr/>
          <w:p>
            <w:pPr>
              <w:pStyle w:val="Compact"/>
            </w:pPr>
            <w:r>
              <w:t xml:space="preserve">Preferenza direzionale, cerniera, igiene della seduta.</w:t>
            </w:r>
          </w:p>
        </w:tc>
      </w:tr>
      <w:tr>
        <w:tc>
          <w:tcPr/>
          <w:p>
            <w:pPr>
              <w:pStyle w:val="Compact"/>
            </w:pPr>
            <w:r>
              <w:rPr>
                <w:b/>
                <w:bCs/>
              </w:rPr>
              <w:t xml:space="preserve">Parte con tosse, starnuto, ponzamento</w:t>
            </w:r>
          </w:p>
        </w:tc>
        <w:tc>
          <w:tcPr/>
          <w:p>
            <w:pPr>
              <w:pStyle w:val="Compact"/>
            </w:pPr>
            <w:r>
              <w:t xml:space="preserve">Trasmissione pressoria al comparto radicolare.</w:t>
            </w:r>
          </w:p>
        </w:tc>
        <w:tc>
          <w:tcPr/>
          <w:p>
            <w:pPr>
              <w:pStyle w:val="Compact"/>
            </w:pPr>
            <w:r>
              <w:t xml:space="preserve">Diaframma, torchio addominale, gesto.</w:t>
            </w:r>
          </w:p>
        </w:tc>
      </w:tr>
      <w:tr>
        <w:tc>
          <w:tcPr/>
          <w:p>
            <w:pPr>
              <w:pStyle w:val="Compact"/>
            </w:pPr>
            <w:r>
              <w:rPr>
                <w:b/>
                <w:bCs/>
              </w:rPr>
              <w:t xml:space="preserve">È profondo al gluteo, peggiora su superfici dure</w:t>
            </w:r>
          </w:p>
        </w:tc>
        <w:tc>
          <w:tcPr/>
          <w:p>
            <w:pPr>
              <w:pStyle w:val="Compact"/>
            </w:pPr>
            <w:r>
              <w:t xml:space="preserve">Componente extra-spinale del percorso.</w:t>
            </w:r>
          </w:p>
        </w:tc>
        <w:tc>
          <w:tcPr/>
          <w:p>
            <w:pPr>
              <w:pStyle w:val="Compact"/>
            </w:pPr>
            <w:r>
              <w:t xml:space="preserve">Spazio gluteo profondo, ischiocrurali prossimali.</w:t>
            </w:r>
          </w:p>
        </w:tc>
      </w:tr>
      <w:tr>
        <w:tc>
          <w:tcPr/>
          <w:p>
            <w:pPr>
              <w:pStyle w:val="Compact"/>
            </w:pPr>
            <w:r>
              <w:rPr>
                <w:b/>
                <w:bCs/>
              </w:rPr>
              <w:t xml:space="preserve">Brucia in continuo, con formicolio e zone ipoestesiche</w:t>
            </w:r>
          </w:p>
        </w:tc>
        <w:tc>
          <w:tcPr/>
          <w:p>
            <w:pPr>
              <w:pStyle w:val="Compact"/>
            </w:pPr>
            <w:r>
              <w:t xml:space="preserve">Fenotipo neuropatico (DN4 ≥4).</w:t>
            </w:r>
          </w:p>
        </w:tc>
        <w:tc>
          <w:tcPr/>
          <w:p>
            <w:pPr>
              <w:pStyle w:val="Compact"/>
            </w:pPr>
            <w:r>
              <w:t xml:space="preserve">Dose bassa, solo sliders, confronto col medico.</w:t>
            </w:r>
          </w:p>
        </w:tc>
      </w:tr>
      <w:tr>
        <w:tc>
          <w:tcPr/>
          <w:p>
            <w:pPr>
              <w:pStyle w:val="Compact"/>
            </w:pPr>
            <w:r>
              <w:rPr>
                <w:b/>
                <w:bCs/>
              </w:rPr>
              <w:t xml:space="preserve">Si estende oltre il territorio radicolare, con ipersensibilità diffusa, sonno e concentrazione compromessi</w:t>
            </w:r>
          </w:p>
        </w:tc>
        <w:tc>
          <w:tcPr/>
          <w:p>
            <w:pPr>
              <w:pStyle w:val="Compact"/>
            </w:pPr>
            <w:r>
              <w:t xml:space="preserve">Quadro nociplastico.</w:t>
            </w:r>
          </w:p>
        </w:tc>
        <w:tc>
          <w:tcPr/>
          <w:p>
            <w:pPr>
              <w:pStyle w:val="Compact"/>
            </w:pPr>
            <w:r>
              <w:t xml:space="preserve">RMDQ come bersaglio, non SLR. Esposizione graduata.</w:t>
            </w:r>
          </w:p>
        </w:tc>
      </w:tr>
      <w:tr>
        <w:tc>
          <w:tcPr/>
          <w:p>
            <w:pPr>
              <w:pStyle w:val="Compact"/>
            </w:pPr>
            <w:r>
              <w:rPr>
                <w:b/>
                <w:bCs/>
              </w:rPr>
              <w:t xml:space="preserve">Gamba pesante e gonfia, unilaterale, calda o col polpaccio teso</w:t>
            </w:r>
          </w:p>
        </w:tc>
        <w:tc>
          <w:tcPr/>
          <w:p>
            <w:pPr>
              <w:pStyle w:val="Compact"/>
            </w:pPr>
            <w:r>
              <w:rPr>
                <w:b/>
                <w:bCs/>
              </w:rPr>
              <w:t xml:space="preserve">Red flag vascolare (TVP): nessuna mano sull’arto.</w:t>
            </w:r>
          </w:p>
        </w:tc>
        <w:tc>
          <w:tcPr/>
          <w:p>
            <w:pPr>
              <w:pStyle w:val="Compact"/>
            </w:pPr>
            <w:r>
              <w:rPr>
                <w:b/>
                <w:bCs/>
              </w:rPr>
              <w:t xml:space="preserve">Invio in giornata.</w:t>
            </w:r>
          </w:p>
        </w:tc>
      </w:tr>
      <w:tr>
        <w:tc>
          <w:tcPr/>
          <w:p>
            <w:pPr>
              <w:pStyle w:val="Compact"/>
            </w:pPr>
            <w:r>
              <w:rPr>
                <w:b/>
                <w:bCs/>
              </w:rPr>
              <w:t xml:space="preserve">Sveglia di notte, cresce, con calo di peso o storia oncologica</w:t>
            </w:r>
          </w:p>
        </w:tc>
        <w:tc>
          <w:tcPr/>
          <w:p>
            <w:pPr>
              <w:pStyle w:val="Compact"/>
            </w:pPr>
            <w:r>
              <w:t xml:space="preserve">Sospetto di causa sistemica.</w:t>
            </w:r>
          </w:p>
        </w:tc>
        <w:tc>
          <w:tcPr/>
          <w:p>
            <w:pPr>
              <w:pStyle w:val="Compact"/>
            </w:pPr>
            <w:r>
              <w:rPr>
                <w:b/>
                <w:bCs/>
              </w:rPr>
              <w:t xml:space="preserve">Red Flag: invio medico.</w:t>
            </w:r>
          </w:p>
        </w:tc>
      </w:tr>
    </w:tbl>
    <w:bookmarkEnd w:id="26"/>
    <w:bookmarkStart w:id="27" w:name="test-clinici"/>
    <w:p>
      <w:pPr>
        <w:pStyle w:val="Heading3"/>
      </w:pPr>
      <w:r>
        <w:t xml:space="preserve">3. Test clinici</w:t>
      </w:r>
    </w:p>
    <w:p>
      <w:pPr>
        <w:pStyle w:val="FirstParagraph"/>
      </w:pPr>
      <w:r>
        <w:t xml:space="preserve">Valuta il dolore</w:t>
      </w:r>
      <w:r>
        <w:t xml:space="preserve"> </w:t>
      </w:r>
      <w:r>
        <w:rPr>
          <w:b/>
          <w:bCs/>
        </w:rPr>
        <w:t xml:space="preserve">alla gamba</w:t>
      </w:r>
      <w:r>
        <w:t xml:space="preserve"> </w:t>
      </w:r>
      <w:r>
        <w:t xml:space="preserve">(0-10) prima e dopo ogni manovra, separatamente da quello alla schiena.</w:t>
      </w:r>
    </w:p>
    <w:p>
      <w:pPr>
        <w:pStyle w:val="Compact"/>
        <w:numPr>
          <w:ilvl w:val="0"/>
          <w:numId w:val="1010"/>
        </w:numPr>
      </w:pPr>
      <w:r>
        <w:rPr>
          <w:b/>
          <w:bCs/>
        </w:rPr>
        <w:t xml:space="preserve">Screening neurologico e vascolare (test di sicurezza, per primo, a ogni seduta).</w:t>
      </w:r>
      <w:r>
        <w:t xml:space="preserve"> </w:t>
      </w:r>
      <w:r>
        <w:rPr>
          <w:i/>
          <w:iCs/>
        </w:rPr>
        <w:t xml:space="preserve">Neurologico.</w:t>
      </w:r>
      <w:r>
        <w:t xml:space="preserve"> </w:t>
      </w:r>
      <w:r>
        <w:t xml:space="preserve">Forza:</w:t>
      </w:r>
      <w:r>
        <w:t xml:space="preserve"> </w:t>
      </w:r>
      <w:r>
        <w:rPr>
          <w:b/>
          <w:bCs/>
        </w:rPr>
        <w:t xml:space="preserve">dorsiflessione di alluce e caviglia</w:t>
      </w:r>
      <w:r>
        <w:t xml:space="preserve"> </w:t>
      </w:r>
      <w:r>
        <w:t xml:space="preserve">(L4-L5),</w:t>
      </w:r>
      <w:r>
        <w:t xml:space="preserve"> </w:t>
      </w:r>
      <w:r>
        <w:rPr>
          <w:b/>
          <w:bCs/>
        </w:rPr>
        <w:t xml:space="preserve">flessione plantare monopodalica</w:t>
      </w:r>
      <w:r>
        <w:t xml:space="preserve"> </w:t>
      </w:r>
      <w:r>
        <w:t xml:space="preserve">(S1),</w:t>
      </w:r>
      <w:r>
        <w:t xml:space="preserve"> </w:t>
      </w:r>
      <w:r>
        <w:rPr>
          <w:b/>
          <w:bCs/>
        </w:rPr>
        <w:t xml:space="preserve">estensione di ginocchio / quadricipite</w:t>
      </w:r>
      <w:r>
        <w:t xml:space="preserve"> </w:t>
      </w:r>
      <w:r>
        <w:t xml:space="preserve">(L3-L4). Riflessi:</w:t>
      </w:r>
      <w:r>
        <w:t xml:space="preserve"> </w:t>
      </w:r>
      <w:r>
        <w:rPr>
          <w:b/>
          <w:bCs/>
        </w:rPr>
        <w:t xml:space="preserve">achilleo</w:t>
      </w:r>
      <w:r>
        <w:t xml:space="preserve"> </w:t>
      </w:r>
      <w:r>
        <w:t xml:space="preserve">(S1),</w:t>
      </w:r>
      <w:r>
        <w:t xml:space="preserve"> </w:t>
      </w:r>
      <w:r>
        <w:rPr>
          <w:b/>
          <w:bCs/>
        </w:rPr>
        <w:t xml:space="preserve">rotuleo</w:t>
      </w:r>
      <w:r>
        <w:t xml:space="preserve"> </w:t>
      </w:r>
      <w:r>
        <w:t xml:space="preserve">(L4). Sensibilità: dermatomeri L3-S1.</w:t>
      </w:r>
      <w:r>
        <w:t xml:space="preserve"> </w:t>
      </w:r>
      <w:r>
        <w:rPr>
          <w:b/>
          <w:bCs/>
        </w:rPr>
        <w:t xml:space="preserve">Femoral nerve stretch test in prono</w:t>
      </w:r>
      <w:r>
        <w:t xml:space="preserve"> </w:t>
      </w:r>
      <w:r>
        <w:t xml:space="preserve">quando il dolore è anteriore o mediale di coscia: è l’unico test neurodinamico per le radici alte, positivo là dove lo SLR resta muto.</w:t>
      </w:r>
      <w:r>
        <w:t xml:space="preserve"> </w:t>
      </w:r>
      <w:r>
        <w:rPr>
          <w:i/>
          <w:iCs/>
        </w:rPr>
        <w:t xml:space="preserve">Vascolare, trenta secondi.</w:t>
      </w:r>
      <w:r>
        <w:t xml:space="preserve"> </w:t>
      </w:r>
      <w:r>
        <w:rPr>
          <w:b/>
          <w:bCs/>
        </w:rPr>
        <w:t xml:space="preserve">Palpa i polsi tibiale posteriore e pedidio</w:t>
      </w:r>
      <w:r>
        <w:t xml:space="preserve"> </w:t>
      </w:r>
      <w:r>
        <w:t xml:space="preserve">e</w:t>
      </w:r>
      <w:r>
        <w:t xml:space="preserve"> </w:t>
      </w:r>
      <w:r>
        <w:rPr>
          <w:b/>
          <w:bCs/>
        </w:rPr>
        <w:t xml:space="preserve">ispeziona comparativamente le due gambe</w:t>
      </w:r>
      <w:r>
        <w:t xml:space="preserve"> </w:t>
      </w:r>
      <w:r>
        <w:t xml:space="preserve">(circonferenza, calore, colore, edema) ogni volta che il dolore è sotto il ginocchio o legato alla marcia.</w:t>
      </w:r>
      <w:r>
        <w:t xml:space="preserve"> </w:t>
      </w:r>
      <w:r>
        <w:rPr>
          <w:i/>
          <w:iCs/>
        </w:rPr>
        <w:t xml:space="preserve">La flessione plantare monopodalica va eseguita bene:</w:t>
      </w:r>
      <w:r>
        <w:t xml:space="preserve"> </w:t>
      </w:r>
      <w:r>
        <w:rPr>
          <w:b/>
          <w:bCs/>
        </w:rPr>
        <w:t xml:space="preserve">a esaurimento, o almeno fino a 20 ripetizioni, registrando il numero e confrontando lato con lato.</w:t>
      </w:r>
      <w:r>
        <w:t xml:space="preserve"> </w:t>
      </w:r>
      <w:r>
        <w:t xml:space="preserve">I valori normativi (Hébert-Losier 2017, n=566) danno una mediana di 21-24 ripetizioni nel sano: fermarsi a</w:t>
      </w:r>
      <w:r>
        <w:t xml:space="preserve"> </w:t>
      </w:r>
      <w:r>
        <w:t xml:space="preserve">“dieci e va bene”</w:t>
      </w:r>
      <w:r>
        <w:t xml:space="preserve"> </w:t>
      </w:r>
      <w:r>
        <w:t xml:space="preserve">lascia passare una perdita di capacità del 40-50%. Il criterio di ipostenia è</w:t>
      </w:r>
      <w:r>
        <w:t xml:space="preserve"> </w:t>
      </w:r>
      <w:r>
        <w:rPr>
          <w:b/>
          <w:bCs/>
        </w:rPr>
        <w:t xml:space="preserve">la differenza controlaterale</w:t>
      </w:r>
      <w:r>
        <w:t xml:space="preserve">, non una soglia fissa. Esegui con appoggio delle dita a un piano stabile;</w:t>
      </w:r>
      <w:r>
        <w:t xml:space="preserve"> </w:t>
      </w:r>
      <w:r>
        <w:rPr>
          <w:b/>
          <w:bCs/>
        </w:rPr>
        <w:t xml:space="preserve">omettilo se il paziente riferisce cedimenti o è instabile</w:t>
      </w:r>
      <w:r>
        <w:t xml:space="preserve"> </w:t>
      </w:r>
      <w:r>
        <w:t xml:space="preserve">(il deficit è già dichiarato e vale come dato), nell’anziano usa la flessione plantare da seduto, e</w:t>
      </w:r>
      <w:r>
        <w:t xml:space="preserve"> </w:t>
      </w:r>
      <w:r>
        <w:rPr>
          <w:b/>
          <w:bCs/>
        </w:rPr>
        <w:t xml:space="preserve">annota la modalità</w:t>
      </w:r>
      <w:r>
        <w:t xml:space="preserve"> </w:t>
      </w:r>
      <w:r>
        <w:t xml:space="preserve">perché il confronto tra sedute regga.</w:t>
      </w:r>
    </w:p>
    <w:p>
      <w:pPr>
        <w:pStyle w:val="Compact"/>
        <w:numPr>
          <w:ilvl w:val="0"/>
          <w:numId w:val="1010"/>
        </w:numPr>
      </w:pPr>
      <w:r>
        <w:rPr>
          <w:b/>
          <w:bCs/>
        </w:rPr>
        <w:t xml:space="preserve">Straight Leg Raise (Lasègue) con differenziazione strutturale.</w:t>
      </w:r>
      <w:r>
        <w:t xml:space="preserve"> </w:t>
      </w:r>
      <w:r>
        <w:t xml:space="preserve">Supino, arto esteso, sollevi lentamente e</w:t>
      </w:r>
      <w:r>
        <w:t xml:space="preserve"> </w:t>
      </w:r>
      <w:r>
        <w:rPr>
          <w:b/>
          <w:bCs/>
        </w:rPr>
        <w:t xml:space="preserve">registri i gradi</w:t>
      </w:r>
      <w:r>
        <w:t xml:space="preserve"> </w:t>
      </w:r>
      <w:r>
        <w:t xml:space="preserve">a cui compare il sintomo familiare; poi, sotto soglia, aggiungi</w:t>
      </w:r>
      <w:r>
        <w:t xml:space="preserve"> </w:t>
      </w:r>
      <w:r>
        <w:rPr>
          <w:b/>
          <w:bCs/>
        </w:rPr>
        <w:t xml:space="preserve">dorsiflessione di caviglia</w:t>
      </w:r>
      <w:r>
        <w:t xml:space="preserve">: se il sintomo aumenta, componente neurale confermata.</w:t>
      </w:r>
      <w:r>
        <w:t xml:space="preserve"> </w:t>
      </w:r>
      <w:r>
        <w:rPr>
          <w:i/>
          <w:iCs/>
        </w:rPr>
        <w:t xml:space="preserve">Interpretazione:</w:t>
      </w:r>
      <w:r>
        <w:t xml:space="preserve"> </w:t>
      </w:r>
      <w:r>
        <w:t xml:space="preserve">la Cochrane di van der Windt (2010) riporta</w:t>
      </w:r>
      <w:r>
        <w:t xml:space="preserve"> </w:t>
      </w:r>
      <w:r>
        <w:rPr>
          <w:b/>
          <w:bCs/>
        </w:rPr>
        <w:t xml:space="preserve">sensibilità 0,92 e specificità 0,28</w:t>
      </w:r>
      <w:r>
        <w:t xml:space="preserve"> </w:t>
      </w:r>
      <w:r>
        <w:t xml:space="preserve">in popolazioni chirurgiche — esclude meglio di quanto confermi. Usalo come</w:t>
      </w:r>
      <w:r>
        <w:t xml:space="preserve"> </w:t>
      </w:r>
      <w:r>
        <w:rPr>
          <w:b/>
          <w:bCs/>
        </w:rPr>
        <w:t xml:space="preserve">misura ripetibile in gradi</w:t>
      </w:r>
      <w:r>
        <w:t xml:space="preserve">, non come prova diagnostica; e se lo chiami oggettivo, misuralo con inclinometro o app, non a occhio.</w:t>
      </w:r>
    </w:p>
    <w:p>
      <w:pPr>
        <w:pStyle w:val="Compact"/>
        <w:numPr>
          <w:ilvl w:val="0"/>
          <w:numId w:val="1010"/>
        </w:numPr>
      </w:pPr>
      <w:r>
        <w:rPr>
          <w:b/>
          <w:bCs/>
        </w:rPr>
        <w:t xml:space="preserve">Slump test con differenziazione strutturale.</w:t>
      </w:r>
      <w:r>
        <w:t xml:space="preserve"> </w:t>
      </w:r>
      <w:r>
        <w:t xml:space="preserve">Seduto: flessione toraco-lombare, flessione del collo, estensione del ginocchio, dorsiflessione. Al comparire del sintomo fai</w:t>
      </w:r>
      <w:r>
        <w:t xml:space="preserve"> </w:t>
      </w:r>
      <w:r>
        <w:rPr>
          <w:b/>
          <w:bCs/>
        </w:rPr>
        <w:t xml:space="preserve">estendere il collo</w:t>
      </w:r>
      <w:r>
        <w:t xml:space="preserve">: se cala, hai la firma del tessuto neurale.</w:t>
      </w:r>
    </w:p>
    <w:p>
      <w:pPr>
        <w:pStyle w:val="Compact"/>
        <w:numPr>
          <w:ilvl w:val="0"/>
          <w:numId w:val="1010"/>
        </w:numPr>
      </w:pPr>
      <w:r>
        <w:rPr>
          <w:b/>
          <w:bCs/>
        </w:rPr>
        <w:t xml:space="preserve">Valutazione della preferenza direzionale.</w:t>
      </w:r>
      <w:r>
        <w:t xml:space="preserve"> </w:t>
      </w:r>
      <w:r>
        <w:t xml:space="preserve">Ripetute in estensione (prono sui gomiti) e in flessione,</w:t>
      </w:r>
      <w:r>
        <w:t xml:space="preserve"> </w:t>
      </w:r>
      <w:r>
        <w:rPr>
          <w:b/>
          <w:bCs/>
        </w:rPr>
        <w:t xml:space="preserve">fino a 10 per direzione</w:t>
      </w:r>
      <w:r>
        <w:t xml:space="preserve">:</w:t>
      </w:r>
      <w:r>
        <w:t xml:space="preserve"> </w:t>
      </w:r>
      <w:r>
        <w:rPr>
          <w:b/>
          <w:bCs/>
        </w:rPr>
        <w:t xml:space="preserve">centralizzazione</w:t>
      </w:r>
      <w:r>
        <w:t xml:space="preserve"> </w:t>
      </w:r>
      <w:r>
        <w:t xml:space="preserve">(risale = direzione buona) o</w:t>
      </w:r>
      <w:r>
        <w:t xml:space="preserve"> </w:t>
      </w:r>
      <w:r>
        <w:rPr>
          <w:b/>
          <w:bCs/>
        </w:rPr>
        <w:t xml:space="preserve">periferizzazione</w:t>
      </w:r>
      <w:r>
        <w:t xml:space="preserve"> </w:t>
      </w:r>
      <w:r>
        <w:t xml:space="preserve">(scende = da evitare).</w:t>
      </w:r>
      <w:r>
        <w:t xml:space="preserve"> </w:t>
      </w:r>
      <w:r>
        <w:rPr>
          <w:b/>
          <w:bCs/>
        </w:rPr>
        <w:t xml:space="preserve">Interrompi la serie appena il dolore scende più in basso o compaiono parestesie distali — la periferizzazione è il dato, non serve completare le ripetizioni.</w:t>
      </w:r>
    </w:p>
    <w:p>
      <w:pPr>
        <w:pStyle w:val="Compact"/>
        <w:numPr>
          <w:ilvl w:val="0"/>
          <w:numId w:val="1010"/>
        </w:numPr>
      </w:pPr>
      <w:r>
        <w:rPr>
          <w:b/>
          <w:bCs/>
        </w:rPr>
        <w:t xml:space="preserve">Palpazione e provocazione del percorso.</w:t>
      </w:r>
      <w:r>
        <w:t xml:space="preserve"> </w:t>
      </w:r>
      <w:r>
        <w:t xml:space="preserve">Prono o decubito laterale:</w:t>
      </w:r>
      <w:r>
        <w:t xml:space="preserve"> </w:t>
      </w:r>
      <w:r>
        <w:rPr>
          <w:b/>
          <w:bCs/>
        </w:rPr>
        <w:t xml:space="preserve">spazio gluteo profondo</w:t>
      </w:r>
      <w:r>
        <w:t xml:space="preserve">,</w:t>
      </w:r>
      <w:r>
        <w:t xml:space="preserve"> </w:t>
      </w:r>
      <w:r>
        <w:rPr>
          <w:b/>
          <w:bCs/>
        </w:rPr>
        <w:t xml:space="preserve">origine degli ischiocrurali</w:t>
      </w:r>
      <w:r>
        <w:t xml:space="preserve">,</w:t>
      </w:r>
      <w:r>
        <w:t xml:space="preserve"> </w:t>
      </w:r>
      <w:r>
        <w:rPr>
          <w:b/>
          <w:bCs/>
        </w:rPr>
        <w:t xml:space="preserve">testa del perone</w:t>
      </w:r>
      <w:r>
        <w:t xml:space="preserve">,</w:t>
      </w:r>
      <w:r>
        <w:t xml:space="preserve"> </w:t>
      </w:r>
      <w:r>
        <w:rPr>
          <w:b/>
          <w:bCs/>
        </w:rPr>
        <w:t xml:space="preserve">arcata del soleo</w:t>
      </w:r>
      <w:r>
        <w:t xml:space="preserve">; poi rotazione d’anca sotto carico e test d’anca (rotazione interna, FADIR, FABER) per separare l’articolare dal neurale.</w:t>
      </w:r>
      <w:r>
        <w:t xml:space="preserve"> </w:t>
      </w:r>
      <w:r>
        <w:rPr>
          <w:i/>
          <w:iCs/>
        </w:rPr>
        <w:t xml:space="preserve">Onestà:</w:t>
      </w:r>
      <w:r>
        <w:t xml:space="preserve"> </w:t>
      </w:r>
      <w:r>
        <w:t xml:space="preserve">l’accuratezza dei test di provocazione del piriforme è modesta e non standardizzata. Servono a</w:t>
      </w:r>
      <w:r>
        <w:t xml:space="preserve"> </w:t>
      </w:r>
      <w:r>
        <w:rPr>
          <w:b/>
          <w:bCs/>
        </w:rPr>
        <w:t xml:space="preserve">orientare le mani</w:t>
      </w:r>
      <w:r>
        <w:t xml:space="preserve">, mai a etichettare il paziente con una</w:t>
      </w:r>
      <w:r>
        <w:t xml:space="preserve"> </w:t>
      </w:r>
      <w:r>
        <w:t xml:space="preserve">“sindrome del piriforme”</w:t>
      </w:r>
      <w:r>
        <w:t xml:space="preserve">.</w:t>
      </w:r>
    </w:p>
    <w:p>
      <w:pPr>
        <w:pStyle w:val="FirstParagraph"/>
      </w:pPr>
      <w:r>
        <w:rPr>
          <w:b/>
          <w:bCs/>
        </w:rPr>
        <w:t xml:space="preserve">Definizione operativa dell’irritabilità</w:t>
      </w:r>
      <w:r>
        <w:t xml:space="preserve"> </w:t>
      </w:r>
      <w:r>
        <w:t xml:space="preserve">— è l’interruttore da cui dipende tutta la dose, quindi si misura, non si intuisce.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Irritabilità</w:t>
            </w:r>
          </w:p>
        </w:tc>
        <w:tc>
          <w:tcPr/>
          <w:p>
            <w:pPr>
              <w:pStyle w:val="Compact"/>
            </w:pPr>
            <w:r>
              <w:t xml:space="preserve">Sintomo evocato</w:t>
            </w:r>
          </w:p>
        </w:tc>
        <w:tc>
          <w:tcPr/>
          <w:p>
            <w:pPr>
              <w:pStyle w:val="Compact"/>
            </w:pPr>
            <w:r>
              <w:t xml:space="preserve">Provocazione necessaria</w:t>
            </w:r>
          </w:p>
        </w:tc>
        <w:tc>
          <w:tcPr/>
          <w:p>
            <w:pPr>
              <w:pStyle w:val="Compact"/>
            </w:pPr>
            <w:r>
              <w:t xml:space="preserve">Tempo di spegnimento</w:t>
            </w:r>
          </w:p>
        </w:tc>
      </w:tr>
      <w:tr>
        <w:tc>
          <w:tcPr/>
          <w:p>
            <w:pPr>
              <w:pStyle w:val="Compact"/>
            </w:pPr>
            <w:r>
              <w:rPr>
                <w:b/>
                <w:bCs/>
              </w:rPr>
              <w:t xml:space="preserve">Alta</w:t>
            </w:r>
          </w:p>
        </w:tc>
        <w:tc>
          <w:tcPr/>
          <w:p>
            <w:pPr>
              <w:pStyle w:val="Compact"/>
            </w:pPr>
            <w:r>
              <w:t xml:space="preserve">oltre 5/10</w:t>
            </w:r>
          </w:p>
        </w:tc>
        <w:tc>
          <w:tcPr/>
          <w:p>
            <w:pPr>
              <w:pStyle w:val="Compact"/>
            </w:pPr>
            <w:r>
              <w:t xml:space="preserve">poca, spesso la sola posizione</w:t>
            </w:r>
          </w:p>
        </w:tc>
        <w:tc>
          <w:tcPr/>
          <w:p>
            <w:pPr>
              <w:pStyle w:val="Compact"/>
            </w:pPr>
            <w:r>
              <w:rPr>
                <w:b/>
                <w:bCs/>
              </w:rPr>
              <w:t xml:space="preserve">&gt;5 minuti</w:t>
            </w:r>
          </w:p>
        </w:tc>
      </w:tr>
      <w:tr>
        <w:tc>
          <w:tcPr/>
          <w:p>
            <w:pPr>
              <w:pStyle w:val="Compact"/>
            </w:pPr>
            <w:r>
              <w:rPr>
                <w:b/>
                <w:bCs/>
              </w:rPr>
              <w:t xml:space="preserve">Media</w:t>
            </w:r>
          </w:p>
        </w:tc>
        <w:tc>
          <w:tcPr/>
          <w:p>
            <w:pPr>
              <w:pStyle w:val="Compact"/>
            </w:pPr>
            <w:r>
              <w:t xml:space="preserve">3-5/10</w:t>
            </w:r>
          </w:p>
        </w:tc>
        <w:tc>
          <w:tcPr/>
          <w:p>
            <w:pPr>
              <w:pStyle w:val="Compact"/>
            </w:pPr>
            <w:r>
              <w:t xml:space="preserve">movimento di media ampiezza</w:t>
            </w:r>
          </w:p>
        </w:tc>
        <w:tc>
          <w:tcPr/>
          <w:p>
            <w:pPr>
              <w:pStyle w:val="Compact"/>
            </w:pPr>
            <w:r>
              <w:t xml:space="preserve">1-5 minuti</w:t>
            </w:r>
          </w:p>
        </w:tc>
      </w:tr>
      <w:tr>
        <w:tc>
          <w:tcPr/>
          <w:p>
            <w:pPr>
              <w:pStyle w:val="Compact"/>
            </w:pPr>
            <w:r>
              <w:rPr>
                <w:b/>
                <w:bCs/>
              </w:rPr>
              <w:t xml:space="preserve">Bassa</w:t>
            </w:r>
          </w:p>
        </w:tc>
        <w:tc>
          <w:tcPr/>
          <w:p>
            <w:pPr>
              <w:pStyle w:val="Compact"/>
            </w:pPr>
            <w:r>
              <w:t xml:space="preserve">fino a 2/10</w:t>
            </w:r>
          </w:p>
        </w:tc>
        <w:tc>
          <w:tcPr/>
          <w:p>
            <w:pPr>
              <w:pStyle w:val="Compact"/>
            </w:pPr>
            <w:r>
              <w:t xml:space="preserve">fine range</w:t>
            </w:r>
          </w:p>
        </w:tc>
        <w:tc>
          <w:tcPr/>
          <w:p>
            <w:pPr>
              <w:pStyle w:val="Compact"/>
            </w:pPr>
            <w:r>
              <w:rPr>
                <w:b/>
                <w:bCs/>
              </w:rPr>
              <w:t xml:space="preserve">&lt;1 minuto</w:t>
            </w:r>
          </w:p>
        </w:tc>
      </w:tr>
    </w:tbl>
    <w:p>
      <w:pPr>
        <w:pStyle w:val="BodyText"/>
      </w:pPr>
      <w:r>
        <w:rPr>
          <w:b/>
          <w:bCs/>
        </w:rPr>
        <w:t xml:space="preserve">E il famoso</w:t>
      </w:r>
      <w:r>
        <w:rPr>
          <w:b/>
          <w:bCs/>
        </w:rPr>
        <w:t xml:space="preserve"> </w:t>
      </w:r>
      <w:r>
        <w:rPr>
          <w:b/>
          <w:bCs/>
        </w:rPr>
        <w:t xml:space="preserve">“2/10”</w:t>
      </w:r>
      <w:r>
        <w:rPr>
          <w:b/>
          <w:bCs/>
        </w:rPr>
        <w:t xml:space="preserve">, disambiguato una volta per tutte:</w:t>
      </w:r>
      <w:r>
        <w:t xml:space="preserve"> </w:t>
      </w:r>
      <w:r>
        <w:t xml:space="preserve">significa</w:t>
      </w:r>
      <w:r>
        <w:t xml:space="preserve"> </w:t>
      </w:r>
      <w:r>
        <w:rPr>
          <w:b/>
          <w:bCs/>
        </w:rPr>
        <w:t xml:space="preserve">incremento massimo di 2 punti rispetto alla VAS gamba di quel momento, mai oltre 5/10 in assoluto, con ritorno al valore di partenza entro 2 minuti</w:t>
      </w:r>
      <w:r>
        <w:t xml:space="preserve">. Vale identico in stanza, negli esercizi a casa e nella scheda.</w:t>
      </w:r>
    </w:p>
    <w:bookmarkEnd w:id="27"/>
    <w:bookmarkStart w:id="28" w:name="monitoraggio-del-risultato"/>
    <w:p>
      <w:pPr>
        <w:pStyle w:val="Heading3"/>
      </w:pPr>
      <w:r>
        <w:t xml:space="preserve">4. Monitoraggio del risultato</w:t>
      </w:r>
    </w:p>
    <w:p>
      <w:pPr>
        <w:pStyle w:val="Compact"/>
        <w:numPr>
          <w:ilvl w:val="0"/>
          <w:numId w:val="1011"/>
        </w:numPr>
      </w:pPr>
      <w:r>
        <w:rPr>
          <w:b/>
          <w:bCs/>
        </w:rPr>
        <w:t xml:space="preserve">RMDQ (0-24):</w:t>
      </w:r>
      <w:r>
        <w:t xml:space="preserve"> </w:t>
      </w:r>
      <w:r>
        <w:t xml:space="preserve">prima del ciclo e dopo 5-6 sedute. Riferimento:</w:t>
      </w:r>
      <w:r>
        <w:t xml:space="preserve"> </w:t>
      </w:r>
      <w:r>
        <w:rPr>
          <w:b/>
          <w:bCs/>
        </w:rPr>
        <w:t xml:space="preserve">riduzione ≥30%</w:t>
      </w:r>
      <w:r>
        <w:t xml:space="preserve"> </w:t>
      </w:r>
      <w:r>
        <w:t xml:space="preserve">(soglia di</w:t>
      </w:r>
      <w:r>
        <w:t xml:space="preserve"> </w:t>
      </w:r>
      <w:r>
        <w:t xml:space="preserve">“good outcome”</w:t>
      </w:r>
      <w:r>
        <w:t xml:space="preserve"> </w:t>
      </w:r>
      <w:r>
        <w:t xml:space="preserve">di ATLAS).</w:t>
      </w:r>
    </w:p>
    <w:p>
      <w:pPr>
        <w:pStyle w:val="Compact"/>
        <w:numPr>
          <w:ilvl w:val="0"/>
          <w:numId w:val="1011"/>
        </w:numPr>
      </w:pPr>
      <w:r>
        <w:rPr>
          <w:b/>
          <w:bCs/>
        </w:rPr>
        <w:t xml:space="preserve">VAS distinte, quattro numeri:</w:t>
      </w:r>
      <w:r>
        <w:t xml:space="preserve"> </w:t>
      </w:r>
      <w:r>
        <w:t xml:space="preserve">gamba</w:t>
      </w:r>
      <w:r>
        <w:t xml:space="preserve"> </w:t>
      </w:r>
      <w:r>
        <w:rPr>
          <w:b/>
          <w:bCs/>
        </w:rPr>
        <w:t xml:space="preserve">acuta</w:t>
      </w:r>
      <w:r>
        <w:t xml:space="preserve"> </w:t>
      </w:r>
      <w:r>
        <w:t xml:space="preserve">(picco) e</w:t>
      </w:r>
      <w:r>
        <w:t xml:space="preserve"> </w:t>
      </w:r>
      <w:r>
        <w:rPr>
          <w:b/>
          <w:bCs/>
        </w:rPr>
        <w:t xml:space="preserve">giornaliera</w:t>
      </w:r>
      <w:r>
        <w:t xml:space="preserve"> </w:t>
      </w:r>
      <w:r>
        <w:t xml:space="preserve">(media), schiena acuta e giornaliera. Se le sommi perdi l’informazione. Variazione reale:</w:t>
      </w:r>
      <w:r>
        <w:t xml:space="preserve"> </w:t>
      </w:r>
      <w:r>
        <w:rPr>
          <w:b/>
          <w:bCs/>
        </w:rPr>
        <w:t xml:space="preserve">≥2 punti o ≥30%</w:t>
      </w:r>
      <w:r>
        <w:t xml:space="preserve">.</w:t>
      </w:r>
      <w:r>
        <w:t xml:space="preserve"> </w:t>
      </w:r>
      <w:r>
        <w:rPr>
          <w:i/>
          <w:iCs/>
        </w:rPr>
        <w:t xml:space="preserve">Se il paziente non compila il diario</w:t>
      </w:r>
      <w:r>
        <w:t xml:space="preserve"> </w:t>
      </w:r>
      <w:r>
        <w:t xml:space="preserve">— succede — il minimo irrinunciabile sono</w:t>
      </w:r>
      <w:r>
        <w:t xml:space="preserve"> </w:t>
      </w:r>
      <w:r>
        <w:rPr>
          <w:b/>
          <w:bCs/>
        </w:rPr>
        <w:t xml:space="preserve">due numeri: VAS gamba picco e minuti tollerati seduto</w:t>
      </w:r>
      <w:r>
        <w:t xml:space="preserve">; le altre scale a inizio e fine ciclo.</w:t>
      </w:r>
    </w:p>
    <w:p>
      <w:pPr>
        <w:pStyle w:val="Compact"/>
        <w:numPr>
          <w:ilvl w:val="0"/>
          <w:numId w:val="1011"/>
        </w:numPr>
      </w:pPr>
      <w:r>
        <w:rPr>
          <w:b/>
          <w:bCs/>
        </w:rPr>
        <w:t xml:space="preserve">DN4, cut-off ≥4/10:</w:t>
      </w:r>
      <w:r>
        <w:t xml:space="preserve"> </w:t>
      </w:r>
      <w:r>
        <w:t xml:space="preserve">al basale e a fine ciclo. È</w:t>
      </w:r>
      <w:r>
        <w:t xml:space="preserve"> </w:t>
      </w:r>
      <w:r>
        <w:rPr>
          <w:b/>
          <w:bCs/>
        </w:rPr>
        <w:t xml:space="preserve">orientamento, non diagnosi</w:t>
      </w:r>
      <w:r>
        <w:t xml:space="preserve">: ≥4 = dose dimezzata, nessun tensioner, tempi più lunghi, e una parola col medico</w:t>
      </w:r>
      <w:r>
        <w:t xml:space="preserve"> </w:t>
      </w:r>
      <w:r>
        <w:rPr>
          <w:b/>
          <w:bCs/>
        </w:rPr>
        <w:t xml:space="preserve">prima</w:t>
      </w:r>
      <w:r>
        <w:t xml:space="preserve"> </w:t>
      </w:r>
      <w:r>
        <w:t xml:space="preserve">di iniziare, non dopo tre sedute.</w:t>
      </w:r>
    </w:p>
    <w:p>
      <w:pPr>
        <w:pStyle w:val="Compact"/>
        <w:numPr>
          <w:ilvl w:val="0"/>
          <w:numId w:val="1011"/>
        </w:numPr>
      </w:pPr>
      <w:r>
        <w:rPr>
          <w:b/>
          <w:bCs/>
        </w:rPr>
        <w:t xml:space="preserve">SLR in gradi</w:t>
      </w:r>
      <w:r>
        <w:t xml:space="preserve"> </w:t>
      </w:r>
      <w:r>
        <w:t xml:space="preserve">e</w:t>
      </w:r>
      <w:r>
        <w:t xml:space="preserve"> </w:t>
      </w:r>
      <w:r>
        <w:rPr>
          <w:b/>
          <w:bCs/>
        </w:rPr>
        <w:t xml:space="preserve">minuti tollerati seduto / metri camminati</w:t>
      </w:r>
      <w:r>
        <w:t xml:space="preserve"> </w:t>
      </w:r>
      <w:r>
        <w:t xml:space="preserve">prima della comparsa del sintomo: questi ultimi si muovono prima e più nitidamente della VAS, e sono il linguaggio del paziente (</w:t>
      </w:r>
      <w:r>
        <w:rPr>
          <w:i/>
          <w:iCs/>
        </w:rPr>
        <w:t xml:space="preserve">“prima arrivavo al parcheggio, ora arrivo in fondo alla via”</w:t>
      </w:r>
      <w:r>
        <w:t xml:space="preserve">). Nel quadro</w:t>
      </w:r>
      <w:r>
        <w:t xml:space="preserve"> </w:t>
      </w:r>
      <w:r>
        <w:rPr>
          <w:b/>
          <w:bCs/>
        </w:rPr>
        <w:t xml:space="preserve">nociplastico</w:t>
      </w:r>
      <w:r>
        <w:t xml:space="preserve"> </w:t>
      </w:r>
      <w:r>
        <w:t xml:space="preserve">l’SLR perde valore come marker guida.</w:t>
      </w:r>
    </w:p>
    <w:p>
      <w:pPr>
        <w:pStyle w:val="Compact"/>
        <w:numPr>
          <w:ilvl w:val="0"/>
          <w:numId w:val="1011"/>
        </w:numPr>
      </w:pPr>
      <w:r>
        <w:rPr>
          <w:b/>
          <w:bCs/>
        </w:rPr>
        <w:t xml:space="preserve">Due marker propri del blocco pressorio:</w:t>
      </w:r>
      <w:r>
        <w:t xml:space="preserve"> </w:t>
      </w:r>
      <w:r>
        <w:rPr>
          <w:b/>
          <w:bCs/>
        </w:rPr>
        <w:t xml:space="preserve">VAS della scossa alla tosse</w:t>
      </w:r>
      <w:r>
        <w:t xml:space="preserve"> </w:t>
      </w:r>
      <w:r>
        <w:t xml:space="preserve">e</w:t>
      </w:r>
      <w:r>
        <w:t xml:space="preserve"> </w:t>
      </w:r>
      <w:r>
        <w:rPr>
          <w:b/>
          <w:bCs/>
        </w:rPr>
        <w:t xml:space="preserve">minuti di rigidità al risveglio</w:t>
      </w:r>
      <w:r>
        <w:t xml:space="preserve">. Se l’ipotesi pressoria regge, scendono</w:t>
      </w:r>
      <w:r>
        <w:t xml:space="preserve"> </w:t>
      </w:r>
      <w:r>
        <w:rPr>
          <w:b/>
          <w:bCs/>
        </w:rPr>
        <w:t xml:space="preserve">prima</w:t>
      </w:r>
      <w:r>
        <w:t xml:space="preserve"> </w:t>
      </w:r>
      <w:r>
        <w:t xml:space="preserve">della VAS gamba giornaliera. È l’unico modo di falsificare il blocco respiratorio-circolatorio.</w:t>
      </w:r>
    </w:p>
    <w:p>
      <w:pPr>
        <w:pStyle w:val="FirstParagraph"/>
      </w:pPr>
      <w:r>
        <w:t xml:space="preserve">RMDQ e DN4 sono strumenti pubblicati e reperibili in versione italiana validata: tienili stampati in cartella, non a memoria.</w:t>
      </w:r>
    </w:p>
    <w:bookmarkEnd w:id="28"/>
    <w:bookmarkEnd w:id="29"/>
    <w:bookmarkStart w:id="30" w:name="red-flags-e-criteri-di-invio-medico"/>
    <w:p>
      <w:pPr>
        <w:pStyle w:val="Heading2"/>
      </w:pPr>
      <w:r>
        <w:t xml:space="preserve">Red flags e criteri di invio medico</w:t>
      </w:r>
    </w:p>
    <w:p>
      <w:pPr>
        <w:pStyle w:val="FirstParagraph"/>
      </w:pPr>
      <w:r>
        <w:rPr>
          <w:b/>
          <w:bCs/>
        </w:rPr>
        <w:t xml:space="preserve">Interrompi e invia</w:t>
      </w:r>
      <w:r>
        <w:t xml:space="preserve"> </w:t>
      </w:r>
      <w:r>
        <w:t xml:space="preserve">in presenza di:</w:t>
      </w:r>
    </w:p>
    <w:p>
      <w:pPr>
        <w:pStyle w:val="Compact"/>
        <w:numPr>
          <w:ilvl w:val="0"/>
          <w:numId w:val="1012"/>
        </w:numPr>
      </w:pPr>
      <w:r>
        <w:rPr>
          <w:b/>
          <w:bCs/>
        </w:rPr>
        <w:t xml:space="preserve">Sospetta cauda equina</w:t>
      </w:r>
      <w:r>
        <w:t xml:space="preserve"> </w:t>
      </w:r>
      <w:r>
        <w:t xml:space="preserve">— ritenzione o incontinenza urinaria/fecale,</w:t>
      </w:r>
      <w:r>
        <w:t xml:space="preserve"> </w:t>
      </w:r>
      <w:r>
        <w:rPr>
          <w:b/>
          <w:bCs/>
        </w:rPr>
        <w:t xml:space="preserve">anestesia a sella</w:t>
      </w:r>
      <w:r>
        <w:t xml:space="preserve">, deficit bilaterale di nuova insorgenza →</w:t>
      </w:r>
      <w:r>
        <w:t xml:space="preserve"> </w:t>
      </w:r>
      <w:r>
        <w:rPr>
          <w:b/>
          <w:bCs/>
        </w:rPr>
        <w:t xml:space="preserve">pronto soccorso immediato</w:t>
      </w:r>
      <w:r>
        <w:t xml:space="preserve">, non</w:t>
      </w:r>
      <w:r>
        <w:t xml:space="preserve"> </w:t>
      </w:r>
      <w:r>
        <w:t xml:space="preserve">“domani dal medico”</w:t>
      </w:r>
      <w:r>
        <w:t xml:space="preserve">.</w:t>
      </w:r>
    </w:p>
    <w:p>
      <w:pPr>
        <w:pStyle w:val="Compact"/>
        <w:numPr>
          <w:ilvl w:val="0"/>
          <w:numId w:val="1012"/>
        </w:numPr>
      </w:pPr>
      <w:r>
        <w:rPr>
          <w:b/>
          <w:bCs/>
        </w:rPr>
        <w:t xml:space="preserve">Deficit motorio grave o in peggioramento</w:t>
      </w:r>
      <w:r>
        <w:t xml:space="preserve"> </w:t>
      </w:r>
      <w:r>
        <w:t xml:space="preserve">— piede cadente, cedimento della gamba, ipostenia che aumenta di seduta in seduta → valutazione medica</w:t>
      </w:r>
      <w:r>
        <w:t xml:space="preserve"> </w:t>
      </w:r>
      <w:r>
        <w:rPr>
          <w:b/>
          <w:bCs/>
        </w:rPr>
        <w:t xml:space="preserve">urgente</w:t>
      </w:r>
      <w:r>
        <w:t xml:space="preserve">.</w:t>
      </w:r>
    </w:p>
    <w:p>
      <w:pPr>
        <w:pStyle w:val="Compact"/>
        <w:numPr>
          <w:ilvl w:val="0"/>
          <w:numId w:val="1012"/>
        </w:numPr>
      </w:pPr>
      <w:r>
        <w:rPr>
          <w:b/>
          <w:bCs/>
        </w:rPr>
        <w:t xml:space="preserve">Sospetta trombosi venosa profonda</w:t>
      </w:r>
      <w:r>
        <w:t xml:space="preserve"> </w:t>
      </w:r>
      <w:r>
        <w:t xml:space="preserve">— gamba dolente</w:t>
      </w:r>
      <w:r>
        <w:t xml:space="preserve"> </w:t>
      </w:r>
      <w:r>
        <w:rPr>
          <w:b/>
          <w:bCs/>
        </w:rPr>
        <w:t xml:space="preserve">unilaterale</w:t>
      </w:r>
      <w:r>
        <w:t xml:space="preserve"> </w:t>
      </w:r>
      <w:r>
        <w:t xml:space="preserve">con edema, differenza di circonferenza del polpaccio, calore, arrossamento, specie con fattori di rischio (immobilizzazione o allettamento recente, chirurgia o gesso &lt;3 mesi, viaggio lungo, neoplasia attiva, estroprogestinici, gravidanza o puerperio, pregressa TVP) →</w:t>
      </w:r>
      <w:r>
        <w:t xml:space="preserve"> </w:t>
      </w:r>
      <w:r>
        <w:rPr>
          <w:b/>
          <w:bCs/>
        </w:rPr>
        <w:t xml:space="preserve">nessuna mobilizzazione, nessun pompaggio, nessun massaggio dell’arto; invio medico in giornata</w:t>
      </w:r>
      <w:r>
        <w:t xml:space="preserve"> </w:t>
      </w:r>
      <w:r>
        <w:t xml:space="preserve">(D-dimero, ecocolordoppler).</w:t>
      </w:r>
    </w:p>
    <w:p>
      <w:pPr>
        <w:pStyle w:val="Compact"/>
        <w:numPr>
          <w:ilvl w:val="0"/>
          <w:numId w:val="1012"/>
        </w:numPr>
      </w:pPr>
      <w:r>
        <w:rPr>
          <w:b/>
          <w:bCs/>
        </w:rPr>
        <w:t xml:space="preserve">Sospetta claudicatio vascolare</w:t>
      </w:r>
      <w:r>
        <w:t xml:space="preserve"> </w:t>
      </w:r>
      <w:r>
        <w:t xml:space="preserve">— dolore o crampo al polpaccio a</w:t>
      </w:r>
      <w:r>
        <w:t xml:space="preserve"> </w:t>
      </w:r>
      <w:r>
        <w:rPr>
          <w:b/>
          <w:bCs/>
        </w:rPr>
        <w:t xml:space="preserve">distanza di marcia costante</w:t>
      </w:r>
      <w:r>
        <w:t xml:space="preserve">, che cede in 2-5 minuti</w:t>
      </w:r>
      <w:r>
        <w:t xml:space="preserve"> </w:t>
      </w:r>
      <w:r>
        <w:rPr>
          <w:b/>
          <w:bCs/>
        </w:rPr>
        <w:t xml:space="preserve">stando fermi in piedi</w:t>
      </w:r>
      <w:r>
        <w:t xml:space="preserve"> </w:t>
      </w:r>
      <w:r>
        <w:t xml:space="preserve">(senza sedersi né flettersi), in fumatore, diabetico o cardiopatico; piede freddo o pallido, ulcera che non guarisce, dolore a riposo che migliora a gamba pendente;</w:t>
      </w:r>
      <w:r>
        <w:t xml:space="preserve"> </w:t>
      </w:r>
      <w:r>
        <w:rPr>
          <w:b/>
          <w:bCs/>
        </w:rPr>
        <w:t xml:space="preserve">polsi tibiale posteriore e pedidio ridotti o assenti</w:t>
      </w:r>
      <w:r>
        <w:t xml:space="preserve"> </w:t>
      </w:r>
      <w:r>
        <w:t xml:space="preserve">→ invio per ABI</w:t>
      </w:r>
      <w:r>
        <w:t xml:space="preserve"> </w:t>
      </w:r>
      <w:r>
        <w:rPr>
          <w:b/>
          <w:bCs/>
        </w:rPr>
        <w:t xml:space="preserve">prima</w:t>
      </w:r>
      <w:r>
        <w:t xml:space="preserve"> </w:t>
      </w:r>
      <w:r>
        <w:t xml:space="preserve">di impostare il programma di cammino.</w:t>
      </w:r>
    </w:p>
    <w:p>
      <w:pPr>
        <w:pStyle w:val="Compact"/>
        <w:numPr>
          <w:ilvl w:val="0"/>
          <w:numId w:val="1012"/>
        </w:numPr>
      </w:pPr>
      <w:r>
        <w:rPr>
          <w:b/>
          <w:bCs/>
        </w:rPr>
        <w:t xml:space="preserve">Sospetto dolore infiammatorio</w:t>
      </w:r>
      <w:r>
        <w:t xml:space="preserve"> </w:t>
      </w:r>
      <w:r>
        <w:t xml:space="preserve">— dolore lombo-gluteo a</w:t>
      </w:r>
      <w:r>
        <w:t xml:space="preserve"> </w:t>
      </w:r>
      <w:r>
        <w:rPr>
          <w:b/>
          <w:bCs/>
        </w:rPr>
        <w:t xml:space="preserve">esordio insidioso prima dei 45 anni</w:t>
      </w:r>
      <w:r>
        <w:t xml:space="preserve">, rigidità mattutina</w:t>
      </w:r>
      <w:r>
        <w:t xml:space="preserve"> </w:t>
      </w:r>
      <w:r>
        <w:rPr>
          <w:b/>
          <w:bCs/>
        </w:rPr>
        <w:t xml:space="preserve">&gt;30 minuti</w:t>
      </w:r>
      <w:r>
        <w:t xml:space="preserve">, dolore nella seconda metà della notte che migliora muovendosi e</w:t>
      </w:r>
      <w:r>
        <w:t xml:space="preserve"> </w:t>
      </w:r>
      <w:r>
        <w:rPr>
          <w:b/>
          <w:bCs/>
        </w:rPr>
        <w:t xml:space="preserve">non</w:t>
      </w:r>
      <w:r>
        <w:t xml:space="preserve"> </w:t>
      </w:r>
      <w:r>
        <w:t xml:space="preserve">col riposo,</w:t>
      </w:r>
      <w:r>
        <w:t xml:space="preserve"> </w:t>
      </w:r>
      <w:r>
        <w:rPr>
          <w:b/>
          <w:bCs/>
        </w:rPr>
        <w:t xml:space="preserve">dolore gluteo alternante</w:t>
      </w:r>
      <w:r>
        <w:t xml:space="preserve">, storia personale o familiare di psoriasi, uveite o malattia infiammatoria intestinale, risposta marcata ai FANS → inquadramento</w:t>
      </w:r>
      <w:r>
        <w:t xml:space="preserve"> </w:t>
      </w:r>
      <w:r>
        <w:rPr>
          <w:b/>
          <w:bCs/>
        </w:rPr>
        <w:t xml:space="preserve">reumatologico</w:t>
      </w:r>
      <w:r>
        <w:t xml:space="preserve"> </w:t>
      </w:r>
      <w:r>
        <w:t xml:space="preserve">prima del ciclo. Il ritardo diagnostico nella spondiloartrite assiale si misura in anni, ed è questo il paziente che continua a girare tra terapisti manuali.</w:t>
      </w:r>
    </w:p>
    <w:p>
      <w:pPr>
        <w:pStyle w:val="Compact"/>
        <w:numPr>
          <w:ilvl w:val="0"/>
          <w:numId w:val="1012"/>
        </w:numPr>
      </w:pPr>
      <w:r>
        <w:rPr>
          <w:b/>
          <w:bCs/>
        </w:rPr>
        <w:t xml:space="preserve">Radicoloplessopatia diabetica</w:t>
      </w:r>
      <w:r>
        <w:t xml:space="preserve"> </w:t>
      </w:r>
      <w:r>
        <w:t xml:space="preserve">— dolore prossimale asimmetrico di coscia, ipotrofia del quadricipite, rotuleo ipo/assente, calo ponderale in diabetico → invio, non ciclo manuale.</w:t>
      </w:r>
    </w:p>
    <w:p>
      <w:pPr>
        <w:pStyle w:val="Compact"/>
        <w:numPr>
          <w:ilvl w:val="0"/>
          <w:numId w:val="1012"/>
        </w:numPr>
      </w:pPr>
      <w:r>
        <w:rPr>
          <w:b/>
          <w:bCs/>
        </w:rPr>
        <w:t xml:space="preserve">Dolore severo bilaterale agli arti inferiori comparso di colpo</w:t>
      </w:r>
      <w:r>
        <w:t xml:space="preserve"> </w:t>
      </w:r>
      <w:r>
        <w:t xml:space="preserve">→ invio medico.</w:t>
      </w:r>
    </w:p>
    <w:p>
      <w:pPr>
        <w:pStyle w:val="Compact"/>
        <w:numPr>
          <w:ilvl w:val="0"/>
          <w:numId w:val="1012"/>
        </w:numPr>
      </w:pPr>
      <w:r>
        <w:rPr>
          <w:b/>
          <w:bCs/>
        </w:rPr>
        <w:t xml:space="preserve">Febbre, infezione recente, immunodepressione</w:t>
      </w:r>
      <w:r>
        <w:t xml:space="preserve"> </w:t>
      </w:r>
      <w:r>
        <w:t xml:space="preserve">col dolore → sospetto infettivo (spondilodiscite, ascesso epidurale) → invio urgente.</w:t>
      </w:r>
    </w:p>
    <w:p>
      <w:pPr>
        <w:pStyle w:val="Compact"/>
        <w:numPr>
          <w:ilvl w:val="0"/>
          <w:numId w:val="1012"/>
        </w:numPr>
      </w:pPr>
      <w:r>
        <w:rPr>
          <w:b/>
          <w:bCs/>
        </w:rPr>
        <w:t xml:space="preserve">Dolore notturno ingravescente, calo ponderale non intenzionale, storia di neoplasia</w:t>
      </w:r>
      <w:r>
        <w:t xml:space="preserve"> </w:t>
      </w:r>
      <w:r>
        <w:t xml:space="preserve">→ inquadramento medico prima di trattare.</w:t>
      </w:r>
    </w:p>
    <w:p>
      <w:pPr>
        <w:pStyle w:val="Compact"/>
        <w:numPr>
          <w:ilvl w:val="0"/>
          <w:numId w:val="1012"/>
        </w:numPr>
      </w:pPr>
      <w:r>
        <w:rPr>
          <w:b/>
          <w:bCs/>
        </w:rPr>
        <w:t xml:space="preserve">Trauma recente</w:t>
      </w:r>
      <w:r>
        <w:t xml:space="preserve">, o trauma minore in osteoporotico o in cortisone cronico → sospetta frattura vertebrale → imaging prima delle mani.</w:t>
      </w:r>
    </w:p>
    <w:p>
      <w:pPr>
        <w:pStyle w:val="Compact"/>
        <w:numPr>
          <w:ilvl w:val="0"/>
          <w:numId w:val="1012"/>
        </w:numPr>
      </w:pPr>
      <w:r>
        <w:rPr>
          <w:b/>
          <w:bCs/>
        </w:rPr>
        <w:t xml:space="preserve">Dolore addominale/lombare severo e improvviso &gt;60 anni con rischio vascolare</w:t>
      </w:r>
      <w:r>
        <w:t xml:space="preserve">, massa addominale pulsante → sospetto aneurisma aortico →</w:t>
      </w:r>
      <w:r>
        <w:t xml:space="preserve"> </w:t>
      </w:r>
      <w:r>
        <w:rPr>
          <w:b/>
          <w:bCs/>
        </w:rPr>
        <w:t xml:space="preserve">emergenza</w:t>
      </w:r>
      <w:r>
        <w:t xml:space="preserve">.</w:t>
      </w:r>
    </w:p>
    <w:p>
      <w:pPr>
        <w:pStyle w:val="Compact"/>
        <w:numPr>
          <w:ilvl w:val="0"/>
          <w:numId w:val="1012"/>
        </w:numPr>
      </w:pPr>
      <w:r>
        <w:rPr>
          <w:b/>
          <w:bCs/>
        </w:rPr>
        <w:t xml:space="preserve">Claudicatio neurogena</w:t>
      </w:r>
      <w:r>
        <w:t xml:space="preserve"> </w:t>
      </w:r>
      <w:r>
        <w:t xml:space="preserve">(dolore bilaterale camminando, sollievo flettendosi) nell’anziano → sospetta stenosi: inquadramento medico prima del ciclo.</w:t>
      </w:r>
    </w:p>
    <w:p>
      <w:pPr>
        <w:pStyle w:val="Compact"/>
        <w:numPr>
          <w:ilvl w:val="0"/>
          <w:numId w:val="1012"/>
        </w:numPr>
      </w:pPr>
      <w:r>
        <w:rPr>
          <w:b/>
          <w:bCs/>
        </w:rPr>
        <w:t xml:space="preserve">Esordio nuovo agli estremi d’età</w:t>
      </w:r>
      <w:r>
        <w:t xml:space="preserve"> </w:t>
      </w:r>
      <w:r>
        <w:t xml:space="preserve">— prima dei 20 o dopo i 55 anni —</w:t>
      </w:r>
      <w:r>
        <w:t xml:space="preserve"> </w:t>
      </w:r>
      <w:r>
        <w:rPr>
          <w:b/>
          <w:bCs/>
        </w:rPr>
        <w:t xml:space="preserve">associato ad almeno un altro elemento</w:t>
      </w:r>
      <w:r>
        <w:t xml:space="preserve">: dolore notturno, calo ponderale, storia oncologica, sintomi costituzionali, dolore non modulabile. Da sola l’età non è una bandiera: è un motivo per guardare meglio.</w:t>
      </w:r>
    </w:p>
    <w:p>
      <w:pPr>
        <w:pStyle w:val="FirstParagraph"/>
      </w:pPr>
      <w:r>
        <w:rPr>
          <w:b/>
          <w:bCs/>
        </w:rPr>
        <w:t xml:space="preserve">Lo screening neurologico e vascolare non si fa una volta sola: si rifà a ogni seduta.</w:t>
      </w:r>
    </w:p>
    <w:bookmarkEnd w:id="30"/>
    <w:bookmarkStart w:id="31" w:name="X84d5409c43f1ec9d53de0e32e79fb689311f6c7"/>
    <w:p>
      <w:pPr>
        <w:pStyle w:val="Heading2"/>
      </w:pPr>
      <w:r>
        <w:t xml:space="preserve">Il rapporto con il medico — non a senso unico</w:t>
      </w:r>
    </w:p>
    <w:p>
      <w:pPr>
        <w:pStyle w:val="Compact"/>
        <w:numPr>
          <w:ilvl w:val="0"/>
          <w:numId w:val="1013"/>
        </w:numPr>
      </w:pPr>
      <w:r>
        <w:rPr>
          <w:b/>
          <w:bCs/>
        </w:rPr>
        <w:t xml:space="preserve">All’avvio:</w:t>
      </w:r>
      <w:r>
        <w:t xml:space="preserve"> </w:t>
      </w:r>
      <w:r>
        <w:t xml:space="preserve">comunicazione documentata al curante o all’inviante. Con</w:t>
      </w:r>
      <w:r>
        <w:t xml:space="preserve"> </w:t>
      </w:r>
      <w:r>
        <w:rPr>
          <w:b/>
          <w:bCs/>
        </w:rPr>
        <w:t xml:space="preserve">DN4 ≥4</w:t>
      </w:r>
      <w:r>
        <w:t xml:space="preserve"> </w:t>
      </w:r>
      <w:r>
        <w:t xml:space="preserve">o terapia analgesica pesante, il contatto avviene</w:t>
      </w:r>
      <w:r>
        <w:t xml:space="preserve"> </w:t>
      </w:r>
      <w:r>
        <w:rPr>
          <w:b/>
          <w:bCs/>
        </w:rPr>
        <w:t xml:space="preserve">prima</w:t>
      </w:r>
      <w:r>
        <w:t xml:space="preserve"> </w:t>
      </w:r>
      <w:r>
        <w:t xml:space="preserve">di iniziare.</w:t>
      </w:r>
    </w:p>
    <w:p>
      <w:pPr>
        <w:pStyle w:val="Compact"/>
        <w:numPr>
          <w:ilvl w:val="0"/>
          <w:numId w:val="1013"/>
        </w:numPr>
      </w:pPr>
      <w:r>
        <w:rPr>
          <w:b/>
          <w:bCs/>
        </w:rPr>
        <w:t xml:space="preserve">Alla 6ª seduta o alla dimissione: relazione scritta di dieci righe</w:t>
      </w:r>
      <w:r>
        <w:t xml:space="preserve"> </w:t>
      </w:r>
      <w:r>
        <w:t xml:space="preserve">— motivo dell’invio, red flag escluse, screening neurologico basale e finale, RMDQ e VAS gamba basali vs finali, gradi di SLR basali vs finali, cosa è stato fatto, cosa resta, indicazioni date. Un medico che non sa com’è andato il paziente che ti ha mandato non te lo manda una seconda volta.</w:t>
      </w:r>
    </w:p>
    <w:p>
      <w:pPr>
        <w:pStyle w:val="Compact"/>
        <w:numPr>
          <w:ilvl w:val="0"/>
          <w:numId w:val="1013"/>
        </w:numPr>
      </w:pPr>
      <w:r>
        <w:rPr>
          <w:b/>
          <w:bCs/>
        </w:rPr>
        <w:t xml:space="preserve">In giornata:</w:t>
      </w:r>
      <w:r>
        <w:t xml:space="preserve"> </w:t>
      </w:r>
      <w:r>
        <w:t xml:space="preserve">ogni stop per red flag o nuovo deficit si comunica al curante, oltre all’invio del paziente.</w:t>
      </w:r>
    </w:p>
    <w:p>
      <w:pPr>
        <w:pStyle w:val="Compact"/>
        <w:numPr>
          <w:ilvl w:val="0"/>
          <w:numId w:val="1013"/>
        </w:numPr>
      </w:pPr>
      <w:r>
        <w:rPr>
          <w:b/>
          <w:bCs/>
        </w:rPr>
        <w:t xml:space="preserve">Tetto temporale, indipendente dall’andamento:</w:t>
      </w:r>
      <w:r>
        <w:t xml:space="preserve"> </w:t>
      </w:r>
      <w:r>
        <w:t xml:space="preserve">dolore radicolare che</w:t>
      </w:r>
      <w:r>
        <w:t xml:space="preserve"> </w:t>
      </w:r>
      <w:r>
        <w:rPr>
          <w:b/>
          <w:bCs/>
        </w:rPr>
        <w:t xml:space="preserve">persiste oltre 6-8 settimane</w:t>
      </w:r>
      <w:r>
        <w:t xml:space="preserve"> </w:t>
      </w:r>
      <w:r>
        <w:t xml:space="preserve">di conservativo ben condotto, o che a</w:t>
      </w:r>
      <w:r>
        <w:t xml:space="preserve"> </w:t>
      </w:r>
      <w:r>
        <w:rPr>
          <w:b/>
          <w:bCs/>
        </w:rPr>
        <w:t xml:space="preserve">12 settimane</w:t>
      </w:r>
      <w:r>
        <w:t xml:space="preserve"> </w:t>
      </w:r>
      <w:r>
        <w:t xml:space="preserve">resta invalidante (RMDQ non migliorato del 30%), si rinvia al medico</w:t>
      </w:r>
      <w:r>
        <w:t xml:space="preserve"> </w:t>
      </w:r>
      <w:r>
        <w:rPr>
          <w:b/>
          <w:bCs/>
        </w:rPr>
        <w:t xml:space="preserve">con relazione scritta</w:t>
      </w:r>
      <w:r>
        <w:t xml:space="preserve"> </w:t>
      </w:r>
      <w:r>
        <w:t xml:space="preserve">per valutare imaging, terapia infiltrativa o consulenza chirurgica —</w:t>
      </w:r>
      <w:r>
        <w:t xml:space="preserve"> </w:t>
      </w:r>
      <w:r>
        <w:rPr>
          <w:b/>
          <w:bCs/>
        </w:rPr>
        <w:t xml:space="preserve">anche se sta lentamente migliorando</w:t>
      </w:r>
      <w:r>
        <w:t xml:space="preserve">. È la finestra in cui uno specialista prende decisioni che noi non possiamo prendere.</w:t>
      </w:r>
    </w:p>
    <w:bookmarkEnd w:id="31"/>
    <w:bookmarkStart w:id="32" w:name="Xc6597e40dc76324e23bb45abc7ec84653ba1802"/>
    <w:p>
      <w:pPr>
        <w:pStyle w:val="Heading2"/>
      </w:pPr>
      <w:r>
        <w:t xml:space="preserve">Controindicazioni e cautele alle tecniche (distinte dalle red flag)</w:t>
      </w:r>
    </w:p>
    <w:p>
      <w:pPr>
        <w:pStyle w:val="FirstParagraph"/>
      </w:pPr>
      <w:r>
        <w:t xml:space="preserve">Le red flag dicono</w:t>
      </w:r>
      <w:r>
        <w:t xml:space="preserve"> </w:t>
      </w:r>
      <w:r>
        <w:rPr>
          <w:i/>
          <w:iCs/>
        </w:rPr>
        <w:t xml:space="preserve">quando non è una sciatalgia da trattare</w:t>
      </w:r>
      <w:r>
        <w:t xml:space="preserve">. Questo blocco dice</w:t>
      </w:r>
      <w:r>
        <w:t xml:space="preserve"> </w:t>
      </w:r>
      <w:r>
        <w:rPr>
          <w:i/>
          <w:iCs/>
        </w:rPr>
        <w:t xml:space="preserve">come non fare male al paziente</w:t>
      </w:r>
      <w:r>
        <w:t xml:space="preserve"> </w:t>
      </w:r>
      <w:r>
        <w:t xml:space="preserve">— comprese le cose che si porta a casa, non solo quelle che fanno le tue mani.</w:t>
      </w:r>
    </w:p>
    <w:p>
      <w:pPr>
        <w:pStyle w:val="BodyText"/>
      </w:pPr>
      <w:r>
        <w:rPr>
          <w:b/>
          <w:bCs/>
        </w:rPr>
        <w:t xml:space="preserve">Prima di toccare: consenso, farmaci, dati.</w:t>
      </w:r>
    </w:p>
    <w:p>
      <w:pPr>
        <w:pStyle w:val="Compact"/>
        <w:numPr>
          <w:ilvl w:val="0"/>
          <w:numId w:val="1014"/>
        </w:numPr>
      </w:pPr>
      <w:r>
        <w:rPr>
          <w:b/>
          <w:bCs/>
        </w:rPr>
        <w:t xml:space="preserve">(a) Consenso informato al trattamento</w:t>
      </w:r>
      <w:r>
        <w:t xml:space="preserve"> </w:t>
      </w:r>
      <w:r>
        <w:t xml:space="preserve">(L. 219/2017): natura e finalità,</w:t>
      </w:r>
      <w:r>
        <w:t xml:space="preserve"> </w:t>
      </w:r>
      <w:r>
        <w:rPr>
          <w:b/>
          <w:bCs/>
        </w:rPr>
        <w:t xml:space="preserve">tecniche previste — comprese HVLA, mobilizzazione neurale e lavoro profondo su gluteo e addome</w:t>
      </w:r>
      <w:r>
        <w:t xml:space="preserve"> </w:t>
      </w:r>
      <w:r>
        <w:t xml:space="preserve">— benefici attesi, rischi e reazioni possibili, alternative a bassa ampiezza, revoca in ogni momento.</w:t>
      </w:r>
      <w:r>
        <w:t xml:space="preserve"> </w:t>
      </w:r>
      <w:r>
        <w:rPr>
          <w:b/>
          <w:bCs/>
        </w:rPr>
        <w:t xml:space="preserve">In forma scritta e inserito in cartella.</w:t>
      </w:r>
      <w:r>
        <w:t xml:space="preserve"> </w:t>
      </w:r>
      <w:r>
        <w:t xml:space="preserve">Minore o incapace: consenso di entrambi i genitori o del tutore.</w:t>
      </w:r>
    </w:p>
    <w:p>
      <w:pPr>
        <w:pStyle w:val="Compact"/>
        <w:numPr>
          <w:ilvl w:val="0"/>
          <w:numId w:val="1014"/>
        </w:numPr>
      </w:pPr>
      <w:r>
        <w:rPr>
          <w:b/>
          <w:bCs/>
        </w:rPr>
        <w:t xml:space="preserve">(b) Lista farmaci in cartella, per nome.</w:t>
      </w:r>
      <w:r>
        <w:t xml:space="preserve"> </w:t>
      </w:r>
      <w:r>
        <w:t xml:space="preserve">Nessuna controindicazione qui sotto funziona se nessuno ha il compito di raccogliere il dato: una controindicazione che nessuno va a cercare è una frase scritta per il legale.</w:t>
      </w:r>
      <w:r>
        <w:t xml:space="preserve"> </w:t>
      </w:r>
      <w:r>
        <w:rPr>
          <w:b/>
          <w:bCs/>
        </w:rPr>
        <w:t xml:space="preserve">Anticoagulanti orali (warfarin, DOAC) e antiaggreganti; cortisone cronico; bifosfonati, denosumab, inibitori dell’aromatasi (= osso fragile); antidiabetici (= neuropatia possibile); analgesici in corso (oppioidi, gabapentinoidi, FANS) con dose; immunosoppressori; estroprogestinici (= rischio trombotico).</w:t>
      </w:r>
      <w:r>
        <w:t xml:space="preserve"> </w:t>
      </w:r>
      <w:r>
        <w:t xml:space="preserve">Più</w:t>
      </w:r>
      <w:r>
        <w:t xml:space="preserve"> </w:t>
      </w:r>
      <w:r>
        <w:rPr>
          <w:b/>
          <w:bCs/>
        </w:rPr>
        <w:t xml:space="preserve">data dell’ultima infiltrazione peridurale o chirurgia spinale</w:t>
      </w:r>
      <w:r>
        <w:t xml:space="preserve"> </w:t>
      </w:r>
      <w:r>
        <w:t xml:space="preserve">e allergie. Se il paziente non ricorda —</w:t>
      </w:r>
      <w:r>
        <w:t xml:space="preserve"> </w:t>
      </w:r>
      <w:r>
        <w:rPr>
          <w:i/>
          <w:iCs/>
        </w:rPr>
        <w:t xml:space="preserve">“non è una malattia, è una pastiglia per il sangue”</w:t>
      </w:r>
      <w:r>
        <w:t xml:space="preserve"> </w:t>
      </w:r>
      <w:r>
        <w:t xml:space="preserve">— la lista si chiede al curante</w:t>
      </w:r>
      <w:r>
        <w:t xml:space="preserve"> </w:t>
      </w:r>
      <w:r>
        <w:rPr>
          <w:b/>
          <w:bCs/>
        </w:rPr>
        <w:t xml:space="preserve">prima</w:t>
      </w:r>
      <w:r>
        <w:t xml:space="preserve"> </w:t>
      </w:r>
      <w:r>
        <w:t xml:space="preserve">delle tecniche a rischio emorragico.</w:t>
      </w:r>
    </w:p>
    <w:p>
      <w:pPr>
        <w:pStyle w:val="Compact"/>
        <w:numPr>
          <w:ilvl w:val="0"/>
          <w:numId w:val="1014"/>
        </w:numPr>
      </w:pPr>
      <w:r>
        <w:rPr>
          <w:b/>
          <w:bCs/>
        </w:rPr>
        <w:t xml:space="preserve">(c) Dati di salute.</w:t>
      </w:r>
      <w:r>
        <w:t xml:space="preserve"> </w:t>
      </w:r>
      <w:r>
        <w:t xml:space="preserve">Base giuridica per le finalità di cura:</w:t>
      </w:r>
      <w:r>
        <w:t xml:space="preserve"> </w:t>
      </w:r>
      <w:r>
        <w:rPr>
          <w:b/>
          <w:bCs/>
        </w:rPr>
        <w:t xml:space="preserve">art. 9.2.h GDPR e art. 75 D.lgs 196/2003</w:t>
      </w:r>
      <w:r>
        <w:t xml:space="preserve"> </w:t>
      </w:r>
      <w:r>
        <w:t xml:space="preserve">— obbligo di</w:t>
      </w:r>
      <w:r>
        <w:t xml:space="preserve"> </w:t>
      </w:r>
      <w:r>
        <w:rPr>
          <w:b/>
          <w:bCs/>
        </w:rPr>
        <w:t xml:space="preserve">informativa, non di consenso</w:t>
      </w:r>
      <w:r>
        <w:t xml:space="preserve">. Il</w:t>
      </w:r>
      <w:r>
        <w:t xml:space="preserve"> </w:t>
      </w:r>
      <w:r>
        <w:t xml:space="preserve">“consenso privacy per curare”</w:t>
      </w:r>
      <w:r>
        <w:t xml:space="preserve"> </w:t>
      </w:r>
      <w:r>
        <w:t xml:space="preserve">è inutile e dichiara una base giuridica sbagliata. Consenso</w:t>
      </w:r>
      <w:r>
        <w:t xml:space="preserve"> </w:t>
      </w:r>
      <w:r>
        <w:rPr>
          <w:b/>
          <w:bCs/>
        </w:rPr>
        <w:t xml:space="preserve">specifico e separato</w:t>
      </w:r>
      <w:r>
        <w:t xml:space="preserve"> </w:t>
      </w:r>
      <w:r>
        <w:t xml:space="preserve">solo per: comunicazioni al medico inviante o ad altri professionisti, questionari o diari su piattaforme di terzi (con nomina a responsabile), fotografie, finalità promozionali o di ricerca.</w:t>
      </w:r>
    </w:p>
    <w:p>
      <w:pPr>
        <w:pStyle w:val="FirstParagraph"/>
      </w:pPr>
      <w:r>
        <w:rPr>
          <w:b/>
          <w:bCs/>
        </w:rPr>
        <w:t xml:space="preserve">HVLA lombare.</w:t>
      </w:r>
      <w:r>
        <w:t xml:space="preserve"> </w:t>
      </w:r>
      <w:r>
        <w:t xml:space="preserve">Da</w:t>
      </w:r>
      <w:r>
        <w:t xml:space="preserve"> </w:t>
      </w:r>
      <w:r>
        <w:rPr>
          <w:b/>
          <w:bCs/>
        </w:rPr>
        <w:t xml:space="preserve">evitare</w:t>
      </w:r>
      <w:r>
        <w:t xml:space="preserve"> </w:t>
      </w:r>
      <w:r>
        <w:t xml:space="preserve">con: deficit progressivo o sospetta cauda equina;</w:t>
      </w:r>
      <w:r>
        <w:t xml:space="preserve"> </w:t>
      </w:r>
      <w:r>
        <w:rPr>
          <w:b/>
          <w:bCs/>
        </w:rPr>
        <w:t xml:space="preserve">osteoporosi</w:t>
      </w:r>
      <w:r>
        <w:t xml:space="preserve"> </w:t>
      </w:r>
      <w:r>
        <w:t xml:space="preserve">nota o sospetta (&gt;65 anni, post-menopausa, cortisone cronico, storia di fratture);</w:t>
      </w:r>
      <w:r>
        <w:t xml:space="preserve"> </w:t>
      </w:r>
      <w:r>
        <w:rPr>
          <w:b/>
          <w:bCs/>
        </w:rPr>
        <w:t xml:space="preserve">anticoagulanti o coagulopatia</w:t>
      </w:r>
      <w:r>
        <w:t xml:space="preserve">; storia oncologica o sospetto infettivo; dolore radicolare severo e altamente irritabile; gravidanza. In questi casi: mobilizzazione a bassa ampiezza entro il range indolore, non thrust.</w:t>
      </w:r>
      <w:r>
        <w:t xml:space="preserve"> </w:t>
      </w:r>
      <w:r>
        <w:rPr>
          <w:i/>
          <w:iCs/>
        </w:rPr>
        <w:t xml:space="preserve">E i criteri per dire sì, non solo per dire no:</w:t>
      </w:r>
      <w:r>
        <w:t xml:space="preserve"> </w:t>
      </w:r>
      <w:r>
        <w:t xml:space="preserve">irritabilità</w:t>
      </w:r>
      <w:r>
        <w:t xml:space="preserve"> </w:t>
      </w:r>
      <w:r>
        <w:rPr>
          <w:b/>
          <w:bCs/>
        </w:rPr>
        <w:t xml:space="preserve">bassa</w:t>
      </w:r>
      <w:r>
        <w:t xml:space="preserve">, dolore prevalentemente</w:t>
      </w:r>
      <w:r>
        <w:t xml:space="preserve"> </w:t>
      </w:r>
      <w:r>
        <w:rPr>
          <w:b/>
          <w:bCs/>
        </w:rPr>
        <w:t xml:space="preserve">lombare</w:t>
      </w:r>
      <w:r>
        <w:t xml:space="preserve"> </w:t>
      </w:r>
      <w:r>
        <w:t xml:space="preserve">più che irradiato, nessun segno neurale in progressione,</w:t>
      </w:r>
      <w:r>
        <w:t xml:space="preserve"> </w:t>
      </w:r>
      <w:r>
        <w:rPr>
          <w:b/>
          <w:bCs/>
        </w:rPr>
        <w:t xml:space="preserve">risposta già stabile alla mobilizzazione nelle sedute precedenti</w:t>
      </w:r>
      <w:r>
        <w:t xml:space="preserve">.</w:t>
      </w:r>
      <w:r>
        <w:t xml:space="preserve"> </w:t>
      </w:r>
      <w:r>
        <w:rPr>
          <w:b/>
          <w:bCs/>
        </w:rPr>
        <w:t xml:space="preserve">Mai in prima seduta.</w:t>
      </w:r>
      <w:r>
        <w:t xml:space="preserve"> </w:t>
      </w:r>
      <w:r>
        <w:t xml:space="preserve">Default per chi ha poca esperienza: nella sciatalgia irradiata si mobilizza a bassa ampiezza, salvo indicazione chiara. Quando la proponi, dichiara al paziente che è una manovra rapida,</w:t>
      </w:r>
      <w:r>
        <w:t xml:space="preserve"> </w:t>
      </w:r>
      <w:r>
        <w:rPr>
          <w:b/>
          <w:bCs/>
        </w:rPr>
        <w:t xml:space="preserve">opzionale</w:t>
      </w:r>
      <w:r>
        <w:t xml:space="preserve">, con alternative a bassa ampiezza equivalenti in questo quadro, e che qualunque sintomo nuovo alla gamba va segnalato subito.</w:t>
      </w:r>
    </w:p>
    <w:p>
      <w:pPr>
        <w:pStyle w:val="BodyText"/>
      </w:pPr>
      <w:r>
        <w:rPr>
          <w:b/>
          <w:bCs/>
        </w:rPr>
        <w:t xml:space="preserve">Trazione lombare — fuori dal protocollo.</w:t>
      </w:r>
      <w:r>
        <w:t xml:space="preserve"> </w:t>
      </w:r>
      <w:r>
        <w:t xml:space="preserve">Non è nel blocco A e non è una tecnica di questa procedura. NICE NG59 è esplicito (</w:t>
      </w:r>
      <w:r>
        <w:rPr>
          <w:i/>
          <w:iCs/>
        </w:rPr>
        <w:t xml:space="preserve">“Do not offer traction for managing low back pain with or without sciatica”</w:t>
      </w:r>
      <w:r>
        <w:t xml:space="preserve">) e la Cochrane di Wegner (2013, 32 RCT, 2.762 pazienti) non trova impatto su dolore, funzione o miglioramento globale, riportando tra gli eventi avversi</w:t>
      </w:r>
      <w:r>
        <w:t xml:space="preserve"> </w:t>
      </w:r>
      <w:r>
        <w:rPr>
          <w:b/>
          <w:bCs/>
        </w:rPr>
        <w:t xml:space="preserve">aggravamento dei segni neurologici e ricorso alla chirurgia</w:t>
      </w:r>
      <w:r>
        <w:t xml:space="preserve">.</w:t>
      </w:r>
    </w:p>
    <w:p>
      <w:pPr>
        <w:pStyle w:val="BodyText"/>
      </w:pPr>
      <w:r>
        <w:rPr>
          <w:b/>
          <w:bCs/>
        </w:rPr>
        <w:t xml:space="preserve">Mobilizzazione neurale.</w:t>
      </w:r>
      <w:r>
        <w:t xml:space="preserve"> </w:t>
      </w:r>
      <w:r>
        <w:t xml:space="preserve">Sempre</w:t>
      </w:r>
      <w:r>
        <w:t xml:space="preserve"> </w:t>
      </w:r>
      <w:r>
        <w:rPr>
          <w:b/>
          <w:bCs/>
        </w:rPr>
        <w:t xml:space="preserve">sliders</w:t>
      </w:r>
      <w:r>
        <w:t xml:space="preserve"> </w:t>
      </w:r>
      <w:r>
        <w:t xml:space="preserve">prima, mai</w:t>
      </w:r>
      <w:r>
        <w:t xml:space="preserve"> </w:t>
      </w:r>
      <w:r>
        <w:rPr>
          <w:b/>
          <w:bCs/>
        </w:rPr>
        <w:t xml:space="preserve">tensioners</w:t>
      </w:r>
      <w:r>
        <w:t xml:space="preserve"> </w:t>
      </w:r>
      <w:r>
        <w:t xml:space="preserve">nell’irritabile,</w:t>
      </w:r>
      <w:r>
        <w:t xml:space="preserve"> </w:t>
      </w:r>
      <w:r>
        <w:rPr>
          <w:b/>
          <w:bCs/>
        </w:rPr>
        <w:t xml:space="preserve">entro l’incremento di 2 punti sulla VAS gamba del momento (mai oltre 5/10, ritorno al basale entro 2 minuti)</w:t>
      </w:r>
      <w:r>
        <w:t xml:space="preserve">.</w:t>
      </w:r>
      <w:r>
        <w:t xml:space="preserve"> </w:t>
      </w:r>
      <w:r>
        <w:rPr>
          <w:b/>
          <w:bCs/>
        </w:rPr>
        <w:t xml:space="preserve">Stop immediato</w:t>
      </w:r>
      <w:r>
        <w:t xml:space="preserve"> </w:t>
      </w:r>
      <w:r>
        <w:t xml:space="preserve">se compaiono o aumentano parestesie distali, se il dolore</w:t>
      </w:r>
      <w:r>
        <w:t xml:space="preserve"> </w:t>
      </w:r>
      <w:r>
        <w:rPr>
          <w:b/>
          <w:bCs/>
        </w:rPr>
        <w:t xml:space="preserve">periferizza</w:t>
      </w:r>
      <w:r>
        <w:t xml:space="preserve">, o se il sintomo</w:t>
      </w:r>
      <w:r>
        <w:t xml:space="preserve"> </w:t>
      </w:r>
      <w:r>
        <w:rPr>
          <w:b/>
          <w:bCs/>
        </w:rPr>
        <w:t xml:space="preserve">persiste oltre pochi minuti</w:t>
      </w:r>
      <w:r>
        <w:t xml:space="preserve">. Con DN4 ≥4: dose dimezzata, nessun tensioner.</w:t>
      </w:r>
    </w:p>
    <w:p>
      <w:pPr>
        <w:pStyle w:val="BodyText"/>
      </w:pPr>
      <w:r>
        <w:rPr>
          <w:b/>
          <w:bCs/>
        </w:rPr>
        <w:t xml:space="preserve">Spazio gluteo profondo.</w:t>
      </w:r>
      <w:r>
        <w:t xml:space="preserve"> </w:t>
      </w:r>
      <w:r>
        <w:rPr>
          <w:b/>
          <w:bCs/>
        </w:rPr>
        <w:t xml:space="preserve">Nessuna compressione sostenuta sul tronco nervoso:</w:t>
      </w:r>
      <w:r>
        <w:t xml:space="preserve"> </w:t>
      </w:r>
      <w:r>
        <w:t xml:space="preserve">il contatto va sul</w:t>
      </w:r>
      <w:r>
        <w:t xml:space="preserve"> </w:t>
      </w:r>
      <w:r>
        <w:rPr>
          <w:b/>
          <w:bCs/>
        </w:rPr>
        <w:t xml:space="preserve">ventre muscolare</w:t>
      </w:r>
      <w:r>
        <w:t xml:space="preserve">, non sulla linea che dal margine inferiore della grande incisura ischiatica scende alla tuberosità ischiatica — è lì che il tronco corre. Dose:</w:t>
      </w:r>
      <w:r>
        <w:t xml:space="preserve"> </w:t>
      </w:r>
      <w:r>
        <w:rPr>
          <w:b/>
          <w:bCs/>
        </w:rPr>
        <w:t xml:space="preserve">contatto ampio, max 60-90 secondi per punto, 2-3 punti, pressione entro il fastidio 2/10, rilascio graduale</w:t>
      </w:r>
      <w:r>
        <w:t xml:space="preserve">, e</w:t>
      </w:r>
      <w:r>
        <w:t xml:space="preserve"> </w:t>
      </w:r>
      <w:r>
        <w:rPr>
          <w:b/>
          <w:bCs/>
        </w:rPr>
        <w:t xml:space="preserve">ricontrollo della sensibilità distale a fine blocco</w:t>
      </w:r>
      <w:r>
        <w:t xml:space="preserve">. La sofferenza neurale da compressione è in buona parte silenziosa (Rydevik e Lundborg: congestione venulare intraneurale già a 20-30 mmHg), quindi la scarica sotto il pollice non è l’unico arresto: il tetto temporale lo è. Se compare la scarica, sposta il contatto; se dopo il release il paziente riferisce intorpidimento o formicolio nuovo, il blocco</w:t>
      </w:r>
      <w:r>
        <w:t xml:space="preserve"> </w:t>
      </w:r>
      <w:r>
        <w:rPr>
          <w:b/>
          <w:bCs/>
        </w:rPr>
        <w:t xml:space="preserve">non si ripete</w:t>
      </w:r>
      <w:r>
        <w:t xml:space="preserve"> </w:t>
      </w:r>
      <w:r>
        <w:t xml:space="preserve">alla seduta dopo. Evitare in</w:t>
      </w:r>
      <w:r>
        <w:t xml:space="preserve"> </w:t>
      </w:r>
      <w:r>
        <w:rPr>
          <w:b/>
          <w:bCs/>
        </w:rPr>
        <w:t xml:space="preserve">anticoagulazione</w:t>
      </w:r>
      <w:r>
        <w:t xml:space="preserve">, dopo</w:t>
      </w:r>
      <w:r>
        <w:t xml:space="preserve"> </w:t>
      </w:r>
      <w:r>
        <w:rPr>
          <w:b/>
          <w:bCs/>
        </w:rPr>
        <w:t xml:space="preserve">protesi d’anca recente</w:t>
      </w:r>
      <w:r>
        <w:t xml:space="preserve">, con lesione cutanea o infezione locale.</w:t>
      </w:r>
    </w:p>
    <w:p>
      <w:pPr>
        <w:pStyle w:val="BodyText"/>
      </w:pPr>
      <w:r>
        <w:rPr>
          <w:b/>
          <w:bCs/>
        </w:rPr>
        <w:t xml:space="preserve">Addome profondo (ileo-psoas).</w:t>
      </w:r>
      <w:r>
        <w:t xml:space="preserve"> </w:t>
      </w:r>
      <w:r>
        <w:t xml:space="preserve">Escludere</w:t>
      </w:r>
      <w:r>
        <w:t xml:space="preserve"> </w:t>
      </w:r>
      <w:r>
        <w:rPr>
          <w:b/>
          <w:bCs/>
        </w:rPr>
        <w:t xml:space="preserve">aneurisma dell’aorta addominale</w:t>
      </w:r>
      <w:r>
        <w:t xml:space="preserve"> </w:t>
      </w:r>
      <w:r>
        <w:t xml:space="preserve">(massa pulsante ed espansiva;</w:t>
      </w:r>
      <w:r>
        <w:t xml:space="preserve"> </w:t>
      </w:r>
      <w:r>
        <w:rPr>
          <w:b/>
          <w:bCs/>
        </w:rPr>
        <w:t xml:space="preserve">l’assenza di pulsatilità non lo esclude</w:t>
      </w:r>
      <w:r>
        <w:t xml:space="preserve"> </w:t>
      </w:r>
      <w:r>
        <w:t xml:space="preserve">nel maschio anziano a rischio),</w:t>
      </w:r>
      <w:r>
        <w:t xml:space="preserve"> </w:t>
      </w:r>
      <w:r>
        <w:rPr>
          <w:b/>
          <w:bCs/>
        </w:rPr>
        <w:t xml:space="preserve">anticoagulazione/coagulopatia</w:t>
      </w:r>
      <w:r>
        <w:t xml:space="preserve">,</w:t>
      </w:r>
      <w:r>
        <w:t xml:space="preserve"> </w:t>
      </w:r>
      <w:r>
        <w:rPr>
          <w:b/>
          <w:bCs/>
        </w:rPr>
        <w:t xml:space="preserve">oncologia addominale attiva</w:t>
      </w:r>
      <w:r>
        <w:t xml:space="preserve">,</w:t>
      </w:r>
      <w:r>
        <w:t xml:space="preserve"> </w:t>
      </w:r>
      <w:r>
        <w:rPr>
          <w:b/>
          <w:bCs/>
        </w:rPr>
        <w:t xml:space="preserve">chirurgia addominale &lt;6 settimane</w:t>
      </w:r>
      <w:r>
        <w:t xml:space="preserve">,</w:t>
      </w:r>
      <w:r>
        <w:t xml:space="preserve"> </w:t>
      </w:r>
      <w:r>
        <w:rPr>
          <w:b/>
          <w:bCs/>
        </w:rPr>
        <w:t xml:space="preserve">gravidanza</w:t>
      </w:r>
      <w:r>
        <w:t xml:space="preserve">.</w:t>
      </w:r>
    </w:p>
    <w:p>
      <w:pPr>
        <w:pStyle w:val="BodyText"/>
      </w:pPr>
      <w:r>
        <w:rPr>
          <w:b/>
          <w:bCs/>
        </w:rPr>
        <w:t xml:space="preserve">Arto inferiore — prima di ogni mobilizzazione ritmica: escludi la TVP</w:t>
      </w:r>
      <w:r>
        <w:t xml:space="preserve"> </w:t>
      </w:r>
      <w:r>
        <w:t xml:space="preserve">(vedi red flag).</w:t>
      </w:r>
    </w:p>
    <w:p>
      <w:pPr>
        <w:pStyle w:val="BodyText"/>
      </w:pPr>
      <w:r>
        <w:rPr>
          <w:b/>
          <w:bCs/>
        </w:rPr>
        <w:t xml:space="preserve">Esercizi in flessione lombare — screening obbligatorio.</w:t>
      </w:r>
      <w:r>
        <w:t xml:space="preserve"> </w:t>
      </w:r>
      <w:r>
        <w:rPr>
          <w:b/>
          <w:bCs/>
        </w:rPr>
        <w:t xml:space="preserve">Escludi osteoporosi nota o sospetta</w:t>
      </w:r>
      <w:r>
        <w:t xml:space="preserve"> </w:t>
      </w:r>
      <w:r>
        <w:t xml:space="preserve">(donna post-menopausa, &gt;65 anni, cortisone cronico, pregressa frattura da fragilità, bifosfonati o inibitori dell’aromatasi).</w:t>
      </w:r>
      <w:r>
        <w:t xml:space="preserve"> </w:t>
      </w:r>
      <w:r>
        <w:rPr>
          <w:b/>
          <w:bCs/>
        </w:rPr>
        <w:t xml:space="preserve">In questi pazienti la flessione lombare ripetuta è controindicata:</w:t>
      </w:r>
      <w:r>
        <w:t xml:space="preserve"> </w:t>
      </w:r>
      <w:r>
        <w:t xml:space="preserve">Sinaki e Mikkelsen (1984) riportano nuove fratture vertebrali nel</w:t>
      </w:r>
      <w:r>
        <w:t xml:space="preserve"> </w:t>
      </w:r>
      <w:r>
        <w:rPr>
          <w:b/>
          <w:bCs/>
        </w:rPr>
        <w:t xml:space="preserve">89%</w:t>
      </w:r>
      <w:r>
        <w:t xml:space="preserve"> </w:t>
      </w:r>
      <w:r>
        <w:t xml:space="preserve">delle donne assegnate a esercizi in flessione contro il</w:t>
      </w:r>
      <w:r>
        <w:t xml:space="preserve"> </w:t>
      </w:r>
      <w:r>
        <w:rPr>
          <w:b/>
          <w:bCs/>
        </w:rPr>
        <w:t xml:space="preserve">16%</w:t>
      </w:r>
      <w:r>
        <w:t xml:space="preserve"> </w:t>
      </w:r>
      <w:r>
        <w:t xml:space="preserve">del gruppo estensione — peggio del non far nulla. Si lavora a colonna neutra, in scarico, senza flessione ripetuta né sotto carico. È il gesto con il rischio meglio documentato in questa popolazione, e il paziente lo fa a casa, da solo, per settimane.</w:t>
      </w:r>
    </w:p>
    <w:p>
      <w:pPr>
        <w:pStyle w:val="BodyText"/>
      </w:pPr>
      <w:r>
        <w:rPr>
          <w:b/>
          <w:bCs/>
        </w:rPr>
        <w:t xml:space="preserve">In gravidanza.</w:t>
      </w:r>
      <w:r>
        <w:t xml:space="preserve"> </w:t>
      </w:r>
      <w:r>
        <w:t xml:space="preserve">Dalla</w:t>
      </w:r>
      <w:r>
        <w:t xml:space="preserve"> </w:t>
      </w:r>
      <w:r>
        <w:rPr>
          <w:b/>
          <w:bCs/>
        </w:rPr>
        <w:t xml:space="preserve">20ª settimana</w:t>
      </w:r>
      <w:r>
        <w:t xml:space="preserve">: valutazione e trattamento in</w:t>
      </w:r>
      <w:r>
        <w:t xml:space="preserve"> </w:t>
      </w:r>
      <w:r>
        <w:rPr>
          <w:b/>
          <w:bCs/>
        </w:rPr>
        <w:t xml:space="preserve">decubito laterale sinistro</w:t>
      </w:r>
      <w:r>
        <w:t xml:space="preserve">, no supino prolungato (sindrome ipotensiva supina, fino al 15% a termine),</w:t>
      </w:r>
      <w:r>
        <w:t xml:space="preserve"> </w:t>
      </w:r>
      <w:r>
        <w:rPr>
          <w:b/>
          <w:bCs/>
        </w:rPr>
        <w:t xml:space="preserve">no prono</w:t>
      </w:r>
      <w:r>
        <w:t xml:space="preserve"> </w:t>
      </w:r>
      <w:r>
        <w:t xml:space="preserve">— quindi niente esercizio in prono sui gomiti — no lavoro addominale profondo, no HVLA lombare; esercizi in scarico e in laterale. Sintomi ipotensivi in supino (pallore, nausea, capogiro):</w:t>
      </w:r>
      <w:r>
        <w:t xml:space="preserve"> </w:t>
      </w:r>
      <w:r>
        <w:rPr>
          <w:b/>
          <w:bCs/>
        </w:rPr>
        <w:t xml:space="preserve">ruota subito a sinistra</w:t>
      </w:r>
      <w:r>
        <w:t xml:space="preserve">, non trattarli come reazione vagale.</w:t>
      </w:r>
    </w:p>
    <w:p>
      <w:pPr>
        <w:pStyle w:val="BodyText"/>
      </w:pPr>
      <w:r>
        <w:rPr>
          <w:b/>
          <w:bCs/>
        </w:rPr>
        <w:t xml:space="preserve">Stop-rule intra-seduta.</w:t>
      </w:r>
      <w:r>
        <w:t xml:space="preserve"> </w:t>
      </w:r>
      <w:r>
        <w:t xml:space="preserve">Interrompi e rivaluta se compaiono</w:t>
      </w:r>
      <w:r>
        <w:t xml:space="preserve"> </w:t>
      </w:r>
      <w:r>
        <w:rPr>
          <w:b/>
          <w:bCs/>
        </w:rPr>
        <w:t xml:space="preserve">nuovo deficit motorio o sensitivo</w:t>
      </w:r>
      <w:r>
        <w:t xml:space="preserve">,</w:t>
      </w:r>
      <w:r>
        <w:t xml:space="preserve"> </w:t>
      </w:r>
      <w:r>
        <w:rPr>
          <w:b/>
          <w:bCs/>
        </w:rPr>
        <w:t xml:space="preserve">parestesia perineale</w:t>
      </w:r>
      <w:r>
        <w:t xml:space="preserve">,</w:t>
      </w:r>
      <w:r>
        <w:t xml:space="preserve"> </w:t>
      </w:r>
      <w:r>
        <w:rPr>
          <w:b/>
          <w:bCs/>
        </w:rPr>
        <w:t xml:space="preserve">urgenza o ritenzione urinaria</w:t>
      </w:r>
      <w:r>
        <w:t xml:space="preserve">, dolore incontrollabile o che periferizza stabilmente: segni di cauda equina intra-seduta sono un’emergenza — pronto soccorso, non rinvio.</w:t>
      </w:r>
      <w:r>
        <w:t xml:space="preserve"> </w:t>
      </w:r>
      <w:r>
        <w:rPr>
          <w:b/>
          <w:bCs/>
        </w:rPr>
        <w:t xml:space="preserve">Reazione vagale</w:t>
      </w:r>
      <w:r>
        <w:t xml:space="preserve"> </w:t>
      </w:r>
      <w:r>
        <w:t xml:space="preserve">(pallore, sudorazione, nausea, capogiro, bradicardia): interrompi,</w:t>
      </w:r>
      <w:r>
        <w:t xml:space="preserve"> </w:t>
      </w:r>
      <w:r>
        <w:rPr>
          <w:b/>
          <w:bCs/>
        </w:rPr>
        <w:t xml:space="preserve">supino con anche e ginocchia flesse su un rialzo</w:t>
      </w:r>
      <w:r>
        <w:t xml:space="preserve"> </w:t>
      </w:r>
      <w:r>
        <w:t xml:space="preserve">— non gambe estese sollevate, che qui è un SLR bilaterale — o decubito laterale con cuscino tra le ginocchia, rialzo lento.</w:t>
      </w:r>
      <w:r>
        <w:t xml:space="preserve"> </w:t>
      </w:r>
      <w:r>
        <w:rPr>
          <w:b/>
          <w:bCs/>
        </w:rPr>
        <w:t xml:space="preserve">Se non recupera in pochi minuti, o compaiono dolore toracico, deficit neurologico o perdita di coscienza → 112.</w:t>
      </w:r>
    </w:p>
    <w:p>
      <w:pPr>
        <w:pStyle w:val="BodyText"/>
      </w:pPr>
      <w:r>
        <w:rPr>
          <w:b/>
          <w:bCs/>
        </w:rPr>
        <w:t xml:space="preserve">Dopo la manovra, non solo durante.</w:t>
      </w:r>
      <w:r>
        <w:t xml:space="preserve"> </w:t>
      </w:r>
      <w:r>
        <w:t xml:space="preserve">Deficit progressivo e cauda equina si sviluppano tipicamente</w:t>
      </w:r>
      <w:r>
        <w:t xml:space="preserve"> </w:t>
      </w:r>
      <w:r>
        <w:rPr>
          <w:b/>
          <w:bCs/>
        </w:rPr>
        <w:t xml:space="preserve">fra una seduta e l’altra</w:t>
      </w:r>
      <w:r>
        <w:t xml:space="preserve">. Quindi:</w:t>
      </w:r>
      <w:r>
        <w:t xml:space="preserve"> </w:t>
      </w:r>
      <w:r>
        <w:rPr>
          <w:b/>
          <w:bCs/>
        </w:rPr>
        <w:t xml:space="preserve">(1) ri-screening neurologico breve subito dopo HVLA o ripetute, prima che il paziente si rivesta</w:t>
      </w:r>
      <w:r>
        <w:t xml:space="preserve"> </w:t>
      </w:r>
      <w:r>
        <w:t xml:space="preserve">— dorsiflessione di alluce e caviglia, flessione plantare, sensibilità perineale e dermatomerica — annotato in cartella;</w:t>
      </w:r>
      <w:r>
        <w:t xml:space="preserve"> </w:t>
      </w:r>
      <w:r>
        <w:rPr>
          <w:b/>
          <w:bCs/>
        </w:rPr>
        <w:t xml:space="preserve">(2) safety netting scritto, consegnato a ogni seduta:</w:t>
      </w:r>
      <w:r>
        <w:t xml:space="preserve"> </w:t>
      </w:r>
      <w:r>
        <w:rPr>
          <w:i/>
          <w:iCs/>
        </w:rPr>
        <w:t xml:space="preserve">“Vai in pronto soccorso, non aspettare l’appuntamento, se compaiono: difficoltà o incapacità a urinare, perdita di controllo di feci o urine, insensibilità fra le gambe o attorno all’ano, debolezza che peggiora a entrambe le gambe.”</w:t>
      </w:r>
      <w:r>
        <w:t xml:space="preserve"> </w:t>
      </w:r>
      <w:r>
        <w:t xml:space="preserve">Chi esce dallo studio deve sapere cosa fare alle tre di notte.</w:t>
      </w:r>
    </w:p>
    <w:p>
      <w:pPr>
        <w:pStyle w:val="BodyText"/>
      </w:pPr>
      <w:r>
        <w:t xml:space="preserve">Un peggioramento</w:t>
      </w:r>
      <w:r>
        <w:t xml:space="preserve"> </w:t>
      </w:r>
      <w:r>
        <w:rPr>
          <w:b/>
          <w:bCs/>
        </w:rPr>
        <w:t xml:space="preserve">transitorio</w:t>
      </w:r>
      <w:r>
        <w:t xml:space="preserve"> </w:t>
      </w:r>
      <w:r>
        <w:t xml:space="preserve">a 24-48 ore può rientrare nella norma. Un peggioramento</w:t>
      </w:r>
      <w:r>
        <w:t xml:space="preserve"> </w:t>
      </w:r>
      <w:r>
        <w:rPr>
          <w:b/>
          <w:bCs/>
        </w:rPr>
        <w:t xml:space="preserve">persistente</w:t>
      </w:r>
      <w:r>
        <w:t xml:space="preserve">, o qualunque</w:t>
      </w:r>
      <w:r>
        <w:t xml:space="preserve"> </w:t>
      </w:r>
      <w:r>
        <w:rPr>
          <w:b/>
          <w:bCs/>
        </w:rPr>
        <w:t xml:space="preserve">nuovo deficit</w:t>
      </w:r>
      <w:r>
        <w:t xml:space="preserve">, non è mai motivo per aumentare l’intensità: è motivo per fermarsi e ricontattare il medico.</w:t>
      </w:r>
    </w:p>
    <w:bookmarkEnd w:id="32"/>
    <w:bookmarkStart w:id="45" w:name="X29423603f9b749a5c211631b0bdeaa78d3cd5bf"/>
    <w:p>
      <w:pPr>
        <w:pStyle w:val="Heading2"/>
      </w:pPr>
      <w:r>
        <w:t xml:space="preserve">Evidenza scientifica e validazione clinica</w:t>
      </w:r>
    </w:p>
    <w:p>
      <w:pPr>
        <w:pStyle w:val="FirstParagraph"/>
      </w:pPr>
      <w:r>
        <w:t xml:space="preserve">La sciatalgia ha molta letteratura, poca</w:t>
      </w:r>
      <w:r>
        <w:t xml:space="preserve"> </w:t>
      </w:r>
      <w:r>
        <w:rPr>
          <w:b/>
          <w:bCs/>
        </w:rPr>
        <w:t xml:space="preserve">sul lavoro manuale isolato</w:t>
      </w:r>
      <w:r>
        <w:t xml:space="preserve">: dirlo è ciò che ti rende credibile davanti a un ortopedico. NICE NG59 raccomanda la terapia manuale</w:t>
      </w:r>
      <w:r>
        <w:t xml:space="preserve"> </w:t>
      </w:r>
      <w:r>
        <w:rPr>
          <w:b/>
          <w:bCs/>
        </w:rPr>
        <w:t xml:space="preserve">solo dentro un pacchetto che include esercizio</w:t>
      </w:r>
      <w:r>
        <w:t xml:space="preserve"> </w:t>
      </w:r>
      <w:r>
        <w:t xml:space="preserve">— ed è così che è costruita questa procedura.</w:t>
      </w:r>
    </w:p>
    <w:bookmarkStart w:id="38" w:name="i-5-studi-cardine"/>
    <w:p>
      <w:pPr>
        <w:pStyle w:val="Heading3"/>
      </w:pPr>
      <w:r>
        <w:t xml:space="preserve">I 5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Studio</w:t>
            </w:r>
          </w:p>
        </w:tc>
        <w:tc>
          <w:tcPr/>
          <w:p>
            <w:pPr>
              <w:pStyle w:val="Compact"/>
            </w:pPr>
            <w:r>
              <w:t xml:space="preserve">Focus</w:t>
            </w:r>
          </w:p>
        </w:tc>
        <w:tc>
          <w:tcPr/>
          <w:p>
            <w:pPr>
              <w:pStyle w:val="Compact"/>
            </w:pPr>
            <w:r>
              <w:t xml:space="preserve">Risultato clinico per l’osteopata</w:t>
            </w:r>
          </w:p>
        </w:tc>
      </w:tr>
      <w:tr>
        <w:tc>
          <w:tcPr/>
          <w:p>
            <w:pPr>
              <w:pStyle w:val="Compact"/>
            </w:pPr>
            <w:r>
              <w:rPr>
                <w:b/>
                <w:bCs/>
              </w:rPr>
              <w:t xml:space="preserve">Schmid, Fundaun, Tampin (2020)</w:t>
            </w:r>
            <w:r>
              <w:t xml:space="preserve"> </w:t>
            </w:r>
            <w:r>
              <w:t xml:space="preserve">—</w:t>
            </w:r>
            <w:r>
              <w:t xml:space="preserve"> </w:t>
            </w:r>
            <w:r>
              <w:rPr>
                <w:i/>
                <w:iCs/>
              </w:rPr>
              <w:t xml:space="preserve">Pain Rep</w:t>
            </w:r>
            <w:r>
              <w:t xml:space="preserve"> </w:t>
            </w:r>
            <w:r>
              <w:t xml:space="preserve">5(4):e829 ·</w:t>
            </w:r>
            <w:r>
              <w:t xml:space="preserve"> </w:t>
            </w:r>
            <w:hyperlink r:id="rId33">
              <w:r>
                <w:rPr>
                  <w:rStyle w:val="Hyperlink"/>
                </w:rPr>
                <w:t xml:space="preserve">PMID 32766466</w:t>
              </w:r>
            </w:hyperlink>
          </w:p>
        </w:tc>
        <w:tc>
          <w:tcPr/>
          <w:p>
            <w:pPr>
              <w:pStyle w:val="Compact"/>
            </w:pPr>
            <w:r>
              <w:t xml:space="preserve">Revisione: fisiopatologia e gestione delle neuropatie da intrappolamento.</w:t>
            </w:r>
          </w:p>
        </w:tc>
        <w:tc>
          <w:tcPr/>
          <w:p>
            <w:pPr>
              <w:pStyle w:val="Compact"/>
            </w:pPr>
            <w:r>
              <w:t xml:space="preserve">Autorizza a trattare il quadro come</w:t>
            </w:r>
            <w:r>
              <w:t xml:space="preserve"> </w:t>
            </w:r>
            <w:r>
              <w:rPr>
                <w:b/>
                <w:bCs/>
              </w:rPr>
              <w:t xml:space="preserve">neuroimmune e funzionale</w:t>
            </w:r>
            <w:r>
              <w:t xml:space="preserve">, non come pura compressione, e a fenotipizzare prima di scegliere la dose.</w:t>
            </w:r>
          </w:p>
        </w:tc>
      </w:tr>
      <w:tr>
        <w:tc>
          <w:tcPr/>
          <w:p>
            <w:pPr>
              <w:pStyle w:val="Compact"/>
            </w:pPr>
            <w:r>
              <w:rPr>
                <w:b/>
                <w:bCs/>
              </w:rPr>
              <w:t xml:space="preserve">Schmid, Hailey, Tampin (2018)</w:t>
            </w:r>
            <w:r>
              <w:t xml:space="preserve"> </w:t>
            </w:r>
            <w:r>
              <w:t xml:space="preserve">—</w:t>
            </w:r>
            <w:r>
              <w:t xml:space="preserve"> </w:t>
            </w:r>
            <w:r>
              <w:rPr>
                <w:i/>
                <w:iCs/>
              </w:rPr>
              <w:t xml:space="preserve">JOSPT</w:t>
            </w:r>
            <w:r>
              <w:t xml:space="preserve"> </w:t>
            </w:r>
            <w:r>
              <w:t xml:space="preserve">48(2):58-62 ·</w:t>
            </w:r>
            <w:r>
              <w:t xml:space="preserve"> </w:t>
            </w:r>
            <w:hyperlink r:id="rId34">
              <w:r>
                <w:rPr>
                  <w:rStyle w:val="Hyperlink"/>
                </w:rPr>
                <w:t xml:space="preserve">PMID 29385943</w:t>
              </w:r>
            </w:hyperlink>
          </w:p>
        </w:tc>
        <w:tc>
          <w:tcPr/>
          <w:p>
            <w:pPr>
              <w:pStyle w:val="Compact"/>
            </w:pPr>
            <w:r>
              <w:t xml:space="preserve">Le credenze comuni sulle neuropatie alla prova delle neuroscienze.</w:t>
            </w:r>
          </w:p>
        </w:tc>
        <w:tc>
          <w:tcPr/>
          <w:p>
            <w:pPr>
              <w:pStyle w:val="Compact"/>
            </w:pPr>
            <w:r>
              <w:t xml:space="preserve">Base per dire che</w:t>
            </w:r>
            <w:r>
              <w:t xml:space="preserve"> </w:t>
            </w:r>
            <w:r>
              <w:rPr>
                <w:b/>
                <w:bCs/>
              </w:rPr>
              <w:t xml:space="preserve">compressione ≠ sintomo</w:t>
            </w:r>
            <w:r>
              <w:t xml:space="preserve"> </w:t>
            </w:r>
            <w:r>
              <w:t xml:space="preserve">e per separare meccanosensibilità, radicolopatia e dolore neuropatico.</w:t>
            </w:r>
          </w:p>
        </w:tc>
      </w:tr>
      <w:tr>
        <w:tc>
          <w:tcPr/>
          <w:p>
            <w:pPr>
              <w:pStyle w:val="Compact"/>
            </w:pPr>
            <w:r>
              <w:rPr>
                <w:b/>
                <w:bCs/>
              </w:rPr>
              <w:t xml:space="preserve">Lin, Lin, Chang, Wu, Özçakar (2023)</w:t>
            </w:r>
            <w:r>
              <w:t xml:space="preserve"> </w:t>
            </w:r>
            <w:r>
              <w:t xml:space="preserve">—</w:t>
            </w:r>
            <w:r>
              <w:t xml:space="preserve"> </w:t>
            </w:r>
            <w:r>
              <w:rPr>
                <w:i/>
                <w:iCs/>
              </w:rPr>
              <w:t xml:space="preserve">Life</w:t>
            </w:r>
            <w:r>
              <w:t xml:space="preserve"> </w:t>
            </w:r>
            <w:r>
              <w:t xml:space="preserve">13(12):2255 ·</w:t>
            </w:r>
            <w:r>
              <w:t xml:space="preserve"> </w:t>
            </w:r>
            <w:hyperlink r:id="rId35">
              <w:r>
                <w:rPr>
                  <w:rStyle w:val="Hyperlink"/>
                </w:rPr>
                <w:t xml:space="preserve">PMID 38137856</w:t>
              </w:r>
            </w:hyperlink>
          </w:p>
        </w:tc>
        <w:tc>
          <w:tcPr/>
          <w:p>
            <w:pPr>
              <w:pStyle w:val="Compact"/>
            </w:pPr>
            <w:r>
              <w:t xml:space="preserve">Meta-analisi, 20 RCT, 877 partecipanti: mobilizzazione neurale nella radicolopatia lombare.</w:t>
            </w:r>
          </w:p>
        </w:tc>
        <w:tc>
          <w:tcPr/>
          <w:p>
            <w:pPr>
              <w:pStyle w:val="Compact"/>
            </w:pPr>
            <w:r>
              <w:t xml:space="preserve">Riduzione di dolore (g = −1,10) e disabilità (g = −0,96).</w:t>
            </w:r>
            <w:r>
              <w:t xml:space="preserve"> </w:t>
            </w:r>
            <w:r>
              <w:rPr>
                <w:b/>
                <w:bCs/>
              </w:rPr>
              <w:t xml:space="preserve">I² 85-89%</w:t>
            </w:r>
            <w:r>
              <w:t xml:space="preserve">, disegni add-on in gran parte non in cieco: effetto probabile, entità quasi certamente sovrastimata.</w:t>
            </w:r>
          </w:p>
        </w:tc>
      </w:tr>
      <w:tr>
        <w:tc>
          <w:tcPr/>
          <w:p>
            <w:pPr>
              <w:pStyle w:val="Compact"/>
            </w:pPr>
            <w:r>
              <w:rPr>
                <w:b/>
                <w:bCs/>
              </w:rPr>
              <w:t xml:space="preserve">Santilli, Beghi, Finucci (2006)</w:t>
            </w:r>
            <w:r>
              <w:t xml:space="preserve"> </w:t>
            </w:r>
            <w:r>
              <w:t xml:space="preserve">—</w:t>
            </w:r>
            <w:r>
              <w:t xml:space="preserve"> </w:t>
            </w:r>
            <w:r>
              <w:rPr>
                <w:i/>
                <w:iCs/>
              </w:rPr>
              <w:t xml:space="preserve">Spine J</w:t>
            </w:r>
            <w:r>
              <w:t xml:space="preserve"> </w:t>
            </w:r>
            <w:r>
              <w:t xml:space="preserve">6(2):131-137 ·</w:t>
            </w:r>
            <w:r>
              <w:t xml:space="preserve"> </w:t>
            </w:r>
            <w:hyperlink r:id="rId36">
              <w:r>
                <w:rPr>
                  <w:rStyle w:val="Hyperlink"/>
                </w:rPr>
                <w:t xml:space="preserve">PMID 16517383</w:t>
              </w:r>
            </w:hyperlink>
          </w:p>
        </w:tc>
        <w:tc>
          <w:tcPr/>
          <w:p>
            <w:pPr>
              <w:pStyle w:val="Compact"/>
            </w:pPr>
            <w:r>
              <w:t xml:space="preserve">RCT doppio cieco, n=102: manipolazione attiva vs simulata in lombalgia acuta con sciatalgia e protrusione.</w:t>
            </w:r>
          </w:p>
        </w:tc>
        <w:tc>
          <w:tcPr/>
          <w:p>
            <w:pPr>
              <w:pStyle w:val="Compact"/>
            </w:pPr>
            <w:r>
              <w:t xml:space="preserve">Più pazienti liberi da dolore irradiato con manipolazione reale (</w:t>
            </w:r>
            <w:r>
              <w:rPr>
                <w:b/>
                <w:bCs/>
              </w:rPr>
              <w:t xml:space="preserve">55% vs 20%</w:t>
            </w:r>
            <w:r>
              <w:t xml:space="preserve">) e locale (</w:t>
            </w:r>
            <w:r>
              <w:rPr>
                <w:b/>
                <w:bCs/>
              </w:rPr>
              <w:t xml:space="preserve">28% vs 6%</w:t>
            </w:r>
            <w:r>
              <w:t xml:space="preserve">), eventi avversi minimi.</w:t>
            </w:r>
            <w:r>
              <w:t xml:space="preserve"> </w:t>
            </w:r>
            <w:r>
              <w:rPr>
                <w:b/>
                <w:bCs/>
              </w:rPr>
              <w:t xml:space="preserve">Dose del trial: 5 giorni/settimana fino a 20 sedute, thrust rapido — non replicata dal nostro piano.</w:t>
            </w:r>
            <w:r>
              <w:t xml:space="preserve"> </w:t>
            </w:r>
            <w:r>
              <w:t xml:space="preserve">Vantaggio sul</w:t>
            </w:r>
            <w:r>
              <w:t xml:space="preserve"> </w:t>
            </w:r>
            <w:r>
              <w:rPr>
                <w:b/>
                <w:bCs/>
              </w:rPr>
              <w:t xml:space="preserve">dolore</w:t>
            </w:r>
            <w:r>
              <w:t xml:space="preserve">; nessuna differenza su qualità della vita e punteggi psicosociali. È</w:t>
            </w:r>
            <w:r>
              <w:t xml:space="preserve"> </w:t>
            </w:r>
            <w:r>
              <w:rPr>
                <w:b/>
                <w:bCs/>
              </w:rPr>
              <w:t xml:space="preserve">il confronto contro sham più citato</w:t>
            </w:r>
            <w:r>
              <w:t xml:space="preserve">, in acuto e senza deficit — non</w:t>
            </w:r>
            <w:r>
              <w:t xml:space="preserve"> </w:t>
            </w:r>
            <w:r>
              <w:t xml:space="preserve">“il dato più solido a nostro favore”</w:t>
            </w:r>
            <w:r>
              <w:t xml:space="preserve">.</w:t>
            </w:r>
          </w:p>
        </w:tc>
      </w:tr>
      <w:tr>
        <w:tc>
          <w:tcPr/>
          <w:p>
            <w:pPr>
              <w:pStyle w:val="Compact"/>
            </w:pPr>
            <w:r>
              <w:rPr>
                <w:b/>
                <w:bCs/>
              </w:rPr>
              <w:t xml:space="preserve">Konstantinou et al. (2018)</w:t>
            </w:r>
            <w:r>
              <w:t xml:space="preserve"> </w:t>
            </w:r>
            <w:r>
              <w:t xml:space="preserve">—</w:t>
            </w:r>
            <w:r>
              <w:t xml:space="preserve"> </w:t>
            </w:r>
            <w:r>
              <w:rPr>
                <w:i/>
                <w:iCs/>
              </w:rPr>
              <w:t xml:space="preserve">Spine J</w:t>
            </w:r>
            <w:r>
              <w:t xml:space="preserve"> </w:t>
            </w:r>
            <w:r>
              <w:t xml:space="preserve">18(6):1030-1040 ·</w:t>
            </w:r>
            <w:r>
              <w:t xml:space="preserve"> </w:t>
            </w:r>
            <w:hyperlink r:id="rId37">
              <w:r>
                <w:rPr>
                  <w:rStyle w:val="Hyperlink"/>
                </w:rPr>
                <w:t xml:space="preserve">PMID 29174459</w:t>
              </w:r>
            </w:hyperlink>
          </w:p>
        </w:tc>
        <w:tc>
          <w:tcPr/>
          <w:p>
            <w:pPr>
              <w:pStyle w:val="Compact"/>
            </w:pPr>
            <w:r>
              <w:t xml:space="preserve">Coorte ATLAS, 609 pazienti in cure primarie, 12 mesi.</w:t>
            </w:r>
          </w:p>
        </w:tc>
        <w:tc>
          <w:tcPr/>
          <w:p>
            <w:pPr>
              <w:pStyle w:val="Compact"/>
            </w:pPr>
            <w:r>
              <w:rPr>
                <w:b/>
                <w:bCs/>
              </w:rPr>
              <w:t xml:space="preserve">55% migliora a 12 mesi</w:t>
            </w:r>
            <w:r>
              <w:t xml:space="preserve">,</w:t>
            </w:r>
            <w:r>
              <w:t xml:space="preserve"> </w:t>
            </w:r>
            <w:r>
              <w:t xml:space="preserve">“good outcome”</w:t>
            </w:r>
            <w:r>
              <w:t xml:space="preserve"> </w:t>
            </w:r>
            <w:r>
              <w:t xml:space="preserve">= riduzione RMDQ ≥30%. Fattori prognostici negativi: durata del dolore alla gamba, numero di sintomi attribuiti,</w:t>
            </w:r>
            <w:r>
              <w:t xml:space="preserve"> </w:t>
            </w:r>
            <w:r>
              <w:rPr>
                <w:b/>
                <w:bCs/>
              </w:rPr>
              <w:t xml:space="preserve">convinzione che durerà a lungo</w:t>
            </w:r>
            <w:r>
              <w:t xml:space="preserve"> </w:t>
            </w:r>
            <w:r>
              <w:t xml:space="preserve">(OR 0,27). Dice dove agire con le parole.</w:t>
            </w:r>
          </w:p>
        </w:tc>
      </w:tr>
    </w:tbl>
    <w:bookmarkEnd w:id="38"/>
    <w:bookmarkStart w:id="43" w:name="studi-di-contesto"/>
    <w:p>
      <w:pPr>
        <w:pStyle w:val="Heading3"/>
      </w:pPr>
      <w:r>
        <w:t xml:space="preserve">Studi di contesto</w:t>
      </w:r>
    </w:p>
    <w:p>
      <w:pPr>
        <w:pStyle w:val="Compact"/>
        <w:numPr>
          <w:ilvl w:val="0"/>
          <w:numId w:val="1015"/>
        </w:numPr>
      </w:pPr>
      <w:r>
        <w:rPr>
          <w:b/>
          <w:bCs/>
        </w:rPr>
        <w:t xml:space="preserve">Brinjikji (2015)</w:t>
      </w:r>
      <w:r>
        <w:t xml:space="preserve"> </w:t>
      </w:r>
      <w:r>
        <w:t xml:space="preserve">—</w:t>
      </w:r>
      <w:r>
        <w:t xml:space="preserve"> </w:t>
      </w:r>
      <w:r>
        <w:rPr>
          <w:i/>
          <w:iCs/>
        </w:rPr>
        <w:t xml:space="preserve">AJNR</w:t>
      </w:r>
      <w:r>
        <w:t xml:space="preserve"> </w:t>
      </w:r>
      <w:r>
        <w:t xml:space="preserve">36(4):811-816 ·</w:t>
      </w:r>
      <w:r>
        <w:t xml:space="preserve"> </w:t>
      </w:r>
      <w:hyperlink r:id="rId39">
        <w:r>
          <w:rPr>
            <w:rStyle w:val="Hyperlink"/>
          </w:rPr>
          <w:t xml:space="preserve">PMID 25430861</w:t>
        </w:r>
      </w:hyperlink>
      <w:r>
        <w:t xml:space="preserve">: in</w:t>
      </w:r>
      <w:r>
        <w:t xml:space="preserve"> </w:t>
      </w:r>
      <w:r>
        <w:rPr>
          <w:b/>
          <w:bCs/>
        </w:rPr>
        <w:t xml:space="preserve">asintomatici</w:t>
      </w:r>
      <w:r>
        <w:t xml:space="preserve"> </w:t>
      </w:r>
      <w:r>
        <w:t xml:space="preserve">la degenerazione discale passa dal 37% a 20 anni al 96% a 80, il bulging dal 30% all’84%. Smonta</w:t>
      </w:r>
      <w:r>
        <w:t xml:space="preserve"> </w:t>
      </w:r>
      <w:r>
        <w:rPr>
          <w:i/>
          <w:iCs/>
        </w:rPr>
        <w:t xml:space="preserve">“sono i dischi, si vede dalla risonanza”</w:t>
      </w:r>
      <w:r>
        <w:t xml:space="preserve"> </w:t>
      </w:r>
      <w:r>
        <w:t xml:space="preserve">— con misura:</w:t>
      </w:r>
      <w:r>
        <w:t xml:space="preserve"> </w:t>
      </w:r>
      <w:r>
        <w:rPr>
          <w:b/>
          <w:bCs/>
        </w:rPr>
        <w:t xml:space="preserve">le alterazioni sono frequenti anche senza dolore, non sono irrilevanti</w:t>
      </w:r>
      <w:r>
        <w:t xml:space="preserve">.</w:t>
      </w:r>
    </w:p>
    <w:p>
      <w:pPr>
        <w:pStyle w:val="Compact"/>
        <w:numPr>
          <w:ilvl w:val="0"/>
          <w:numId w:val="1015"/>
        </w:numPr>
      </w:pPr>
      <w:r>
        <w:rPr>
          <w:b/>
          <w:bCs/>
        </w:rPr>
        <w:t xml:space="preserve">Peul (2007)</w:t>
      </w:r>
      <w:r>
        <w:t xml:space="preserve"> </w:t>
      </w:r>
      <w:r>
        <w:t xml:space="preserve">—</w:t>
      </w:r>
      <w:r>
        <w:t xml:space="preserve"> </w:t>
      </w:r>
      <w:r>
        <w:rPr>
          <w:i/>
          <w:iCs/>
        </w:rPr>
        <w:t xml:space="preserve">NEJM</w:t>
      </w:r>
      <w:r>
        <w:t xml:space="preserve"> </w:t>
      </w:r>
      <w:r>
        <w:t xml:space="preserve">356(22):2245-2256 ·</w:t>
      </w:r>
      <w:r>
        <w:t xml:space="preserve"> </w:t>
      </w:r>
      <w:hyperlink r:id="rId40">
        <w:r>
          <w:rPr>
            <w:rStyle w:val="Hyperlink"/>
          </w:rPr>
          <w:t xml:space="preserve">PMID 17538084</w:t>
        </w:r>
      </w:hyperlink>
      <w:r>
        <w:t xml:space="preserve">: 283 pazienti, chirurgia precoce vs conservativo prolungato. La chirurgia dà</w:t>
      </w:r>
      <w:r>
        <w:t xml:space="preserve"> </w:t>
      </w:r>
      <w:r>
        <w:rPr>
          <w:b/>
          <w:bCs/>
        </w:rPr>
        <w:t xml:space="preserve">recupero più rapido</w:t>
      </w:r>
      <w:r>
        <w:t xml:space="preserve">, ma</w:t>
      </w:r>
      <w:r>
        <w:t xml:space="preserve"> </w:t>
      </w:r>
      <w:r>
        <w:rPr>
          <w:b/>
          <w:bCs/>
        </w:rPr>
        <w:t xml:space="preserve">a 1 anno il recupero percepito è del 95% in entrambi i gruppi</w:t>
      </w:r>
      <w:r>
        <w:t xml:space="preserve">: cambia i tempi, non l’esito a un anno.</w:t>
      </w:r>
    </w:p>
    <w:p>
      <w:pPr>
        <w:pStyle w:val="Compact"/>
        <w:numPr>
          <w:ilvl w:val="0"/>
          <w:numId w:val="1015"/>
        </w:numPr>
      </w:pPr>
      <w:r>
        <w:rPr>
          <w:b/>
          <w:bCs/>
        </w:rPr>
        <w:t xml:space="preserve">Schmid &amp; Coppieters (2011)</w:t>
      </w:r>
      <w:r>
        <w:t xml:space="preserve"> </w:t>
      </w:r>
      <w:r>
        <w:t xml:space="preserve">—</w:t>
      </w:r>
      <w:r>
        <w:t xml:space="preserve"> </w:t>
      </w:r>
      <w:r>
        <w:rPr>
          <w:i/>
          <w:iCs/>
        </w:rPr>
        <w:t xml:space="preserve">Man Ther</w:t>
      </w:r>
      <w:r>
        <w:t xml:space="preserve"> </w:t>
      </w:r>
      <w:r>
        <w:t xml:space="preserve">16(6):557-562 ·</w:t>
      </w:r>
      <w:r>
        <w:t xml:space="preserve"> </w:t>
      </w:r>
      <w:hyperlink r:id="rId41">
        <w:r>
          <w:rPr>
            <w:rStyle w:val="Hyperlink"/>
          </w:rPr>
          <w:t xml:space="preserve">PMID 21646036</w:t>
        </w:r>
      </w:hyperlink>
      <w:r>
        <w:t xml:space="preserve">: Delphi su 17 esperti sulla</w:t>
      </w:r>
      <w:r>
        <w:t xml:space="preserve"> </w:t>
      </w:r>
      <w:r>
        <w:rPr>
          <w:b/>
          <w:bCs/>
        </w:rPr>
        <w:t xml:space="preserve">doppia lesione</w:t>
      </w:r>
      <w:r>
        <w:t xml:space="preserve"> </w:t>
      </w:r>
      <w:r>
        <w:t xml:space="preserve">— 59% d’accordo,</w:t>
      </w:r>
      <w:r>
        <w:t xml:space="preserve"> </w:t>
      </w:r>
      <w:r>
        <w:rPr>
          <w:b/>
          <w:bCs/>
        </w:rPr>
        <w:t xml:space="preserve">29% in disaccordo</w:t>
      </w:r>
      <w:r>
        <w:t xml:space="preserve">,</w:t>
      </w:r>
      <w:r>
        <w:t xml:space="preserve"> </w:t>
      </w:r>
      <w:r>
        <w:rPr>
          <w:i/>
          <w:iCs/>
        </w:rPr>
        <w:t xml:space="preserve">“controversy still surrounds the double crush hypothesis”</w:t>
      </w:r>
      <w:r>
        <w:t xml:space="preserve">. È la nostra stessa ancora a dirci di usarla come ipotesi, non come regola.</w:t>
      </w:r>
    </w:p>
    <w:p>
      <w:pPr>
        <w:pStyle w:val="Compact"/>
        <w:numPr>
          <w:ilvl w:val="0"/>
          <w:numId w:val="1015"/>
        </w:numPr>
      </w:pPr>
      <w:r>
        <w:rPr>
          <w:b/>
          <w:bCs/>
        </w:rPr>
        <w:t xml:space="preserve">Shiri &amp; Falah-Hassani (2016)</w:t>
      </w:r>
      <w:r>
        <w:t xml:space="preserve"> </w:t>
      </w:r>
      <w:r>
        <w:t xml:space="preserve">—</w:t>
      </w:r>
      <w:r>
        <w:t xml:space="preserve"> </w:t>
      </w:r>
      <w:r>
        <w:rPr>
          <w:i/>
          <w:iCs/>
        </w:rPr>
        <w:t xml:space="preserve">Am J Med</w:t>
      </w:r>
      <w:r>
        <w:t xml:space="preserve"> </w:t>
      </w:r>
      <w:r>
        <w:t xml:space="preserve">129(1):64-73 ·</w:t>
      </w:r>
      <w:r>
        <w:t xml:space="preserve"> </w:t>
      </w:r>
      <w:hyperlink r:id="rId42">
        <w:r>
          <w:rPr>
            <w:rStyle w:val="Hyperlink"/>
          </w:rPr>
          <w:t xml:space="preserve">PMID 26403480</w:t>
        </w:r>
      </w:hyperlink>
      <w:r>
        <w:t xml:space="preserve">: il fumo attivo è fattore di rischio modesto ma consistente per lo</w:t>
      </w:r>
      <w:r>
        <w:t xml:space="preserve"> </w:t>
      </w:r>
      <w:r>
        <w:rPr>
          <w:b/>
          <w:bCs/>
        </w:rPr>
        <w:t xml:space="preserve">sviluppo</w:t>
      </w:r>
      <w:r>
        <w:t xml:space="preserve"> </w:t>
      </w:r>
      <w:r>
        <w:t xml:space="preserve">di sciatalgia (OR 1,46; IC 1,30-1,64).</w:t>
      </w:r>
    </w:p>
    <w:bookmarkEnd w:id="43"/>
    <w:bookmarkStart w:id="44" w:name="X9a35a17febe796d1645d64056d16c4a7210e33b"/>
    <w:p>
      <w:pPr>
        <w:pStyle w:val="Heading3"/>
      </w:pPr>
      <w:r>
        <w:t xml:space="preserve">Cosa questi studi permettono di dire — e cosa no</w:t>
      </w:r>
    </w:p>
    <w:p>
      <w:pPr>
        <w:pStyle w:val="Compact"/>
        <w:numPr>
          <w:ilvl w:val="0"/>
          <w:numId w:val="1016"/>
        </w:numPr>
      </w:pPr>
      <w:r>
        <w:rPr>
          <w:b/>
          <w:bCs/>
        </w:rPr>
        <w:t xml:space="preserve">Puoi dire:</w:t>
      </w:r>
      <w:r>
        <w:t xml:space="preserve"> </w:t>
      </w:r>
      <w:r>
        <w:t xml:space="preserve">che la mobilizzazione neurale riduce dolore e disabilità nella radicolopatia lombare, con la riserva dell’eterogeneità; che in fase acuta con protrusione la manipolazione ha battuto la sham, alla dose di quel trial; che le credenze del paziente sono un fattore prognostico documentato.</w:t>
      </w:r>
    </w:p>
    <w:p>
      <w:pPr>
        <w:pStyle w:val="Compact"/>
        <w:numPr>
          <w:ilvl w:val="0"/>
          <w:numId w:val="1016"/>
        </w:numPr>
      </w:pPr>
      <w:r>
        <w:rPr>
          <w:b/>
          <w:bCs/>
        </w:rPr>
        <w:t xml:space="preserve">Non puoi dire:</w:t>
      </w:r>
      <w:r>
        <w:t xml:space="preserve"> </w:t>
      </w:r>
      <w:r>
        <w:t xml:space="preserve">che le tue mani decomprimono la radice, riassorbono l’ernia, riducono un’infiammazione misurata o evitano l’intervento.</w:t>
      </w:r>
    </w:p>
    <w:p>
      <w:pPr>
        <w:pStyle w:val="Compact"/>
        <w:numPr>
          <w:ilvl w:val="0"/>
          <w:numId w:val="1016"/>
        </w:numPr>
      </w:pPr>
      <w:r>
        <w:rPr>
          <w:b/>
          <w:bCs/>
        </w:rPr>
        <w:t xml:space="preserve">Il limite più onesto:</w:t>
      </w:r>
      <w:r>
        <w:t xml:space="preserve"> </w:t>
      </w:r>
      <w:r>
        <w:t xml:space="preserve">buona parte della sciatalgia migliora anche da sola. Il nostro valore ragionevole è</w:t>
      </w:r>
      <w:r>
        <w:t xml:space="preserve"> </w:t>
      </w:r>
      <w:r>
        <w:rPr>
          <w:b/>
          <w:bCs/>
        </w:rPr>
        <w:t xml:space="preserve">accorciare i tempi, ridurre la disabilità e restituire funzione</w:t>
      </w:r>
      <w:r>
        <w:t xml:space="preserve">.</w:t>
      </w:r>
    </w:p>
    <w:p>
      <w:pPr>
        <w:pStyle w:val="BlockText"/>
      </w:pPr>
      <w:r>
        <w:rPr>
          <w:i/>
          <w:iCs/>
        </w:rPr>
        <w:t xml:space="preserve">Il contributo di Schmid è aver tolto la sciatalgia dal modello idraulico del tubo schiacciato e averla rimessa dove sta: un tessuto nervoso vivo, infiammato, meccanosensibile, da valutare per fenotipo e trattare per tolleranza.</w:t>
      </w:r>
    </w:p>
    <w:p>
      <w:pPr>
        <w:pStyle w:val="FirstParagraph"/>
      </w:pPr>
      <w:r>
        <w:rPr>
          <w:b/>
          <w:bCs/>
        </w:rPr>
        <w:t xml:space="preserve">Condizioni spesso associate:</w:t>
      </w:r>
      <w:r>
        <w:t xml:space="preserve"> </w:t>
      </w:r>
      <w:r>
        <w:rPr>
          <w:b/>
          <w:bCs/>
        </w:rPr>
        <w:t xml:space="preserve">lombalgia</w:t>
      </w:r>
      <w:r>
        <w:t xml:space="preserve">,</w:t>
      </w:r>
      <w:r>
        <w:t xml:space="preserve"> </w:t>
      </w:r>
      <w:r>
        <w:rPr>
          <w:b/>
          <w:bCs/>
        </w:rPr>
        <w:t xml:space="preserve">ernia del disco</w:t>
      </w:r>
      <w:r>
        <w:t xml:space="preserve">,</w:t>
      </w:r>
      <w:r>
        <w:t xml:space="preserve"> </w:t>
      </w:r>
      <w:r>
        <w:rPr>
          <w:b/>
          <w:bCs/>
        </w:rPr>
        <w:t xml:space="preserve">dolore sacroiliaco</w:t>
      </w:r>
      <w:r>
        <w:t xml:space="preserve">,</w:t>
      </w:r>
      <w:r>
        <w:t xml:space="preserve"> </w:t>
      </w:r>
      <w:r>
        <w:rPr>
          <w:b/>
          <w:bCs/>
        </w:rPr>
        <w:t xml:space="preserve">coxalgia</w:t>
      </w:r>
      <w:r>
        <w:t xml:space="preserve">,</w:t>
      </w:r>
      <w:r>
        <w:t xml:space="preserve"> </w:t>
      </w:r>
      <w:r>
        <w:rPr>
          <w:b/>
          <w:bCs/>
        </w:rPr>
        <w:t xml:space="preserve">pubalgia</w:t>
      </w:r>
      <w:r>
        <w:t xml:space="preserve">,</w:t>
      </w:r>
      <w:r>
        <w:t xml:space="preserve"> </w:t>
      </w:r>
      <w:r>
        <w:rPr>
          <w:b/>
          <w:bCs/>
        </w:rPr>
        <w:t xml:space="preserve">trocanterite</w:t>
      </w:r>
      <w:r>
        <w:t xml:space="preserve">,</w:t>
      </w:r>
      <w:r>
        <w:t xml:space="preserve"> </w:t>
      </w:r>
      <w:r>
        <w:rPr>
          <w:b/>
          <w:bCs/>
        </w:rPr>
        <w:t xml:space="preserve">fascite plantare</w:t>
      </w:r>
      <w:r>
        <w:t xml:space="preserve"> </w:t>
      </w:r>
      <w:r>
        <w:t xml:space="preserve">— vedi le procedure corrispondenti: condividono la catena inferiore e si valutano insieme.</w:t>
      </w:r>
    </w:p>
    <w:p>
      <w:r>
        <w:pict>
          <v:rect style="width:0;height:1.5pt" o:hralign="center" o:hrstd="t" o:hr="t"/>
        </w:pict>
      </w:r>
    </w:p>
    <w:bookmarkEnd w:id="44"/>
    <w:bookmarkEnd w:id="45"/>
    <w:bookmarkEnd w:id="46"/>
    <w:bookmarkStart w:id="59" w:name="parte-iii-il-meccanismo-e-le-mani"/>
    <w:p>
      <w:pPr>
        <w:pStyle w:val="Heading1"/>
      </w:pPr>
      <w:r>
        <w:t xml:space="preserve">PARTE III — IL MECCANISMO E LE MANI</w:t>
      </w:r>
    </w:p>
    <w:p>
      <w:pPr>
        <w:pStyle w:val="FirstParagraph"/>
      </w:pPr>
      <w:r>
        <w:t xml:space="preserve">Immagina il nervo sciatico non come un filo teso, ma come il</w:t>
      </w:r>
      <w:r>
        <w:t xml:space="preserve"> </w:t>
      </w:r>
      <w:r>
        <w:rPr>
          <w:b/>
          <w:bCs/>
        </w:rPr>
        <w:t xml:space="preserve">cavo del freno di una bicicletta</w:t>
      </w:r>
      <w:r>
        <w:t xml:space="preserve">: un cavo fatto per</w:t>
      </w:r>
      <w:r>
        <w:t xml:space="preserve"> </w:t>
      </w:r>
      <w:r>
        <w:rPr>
          <w:b/>
          <w:bCs/>
        </w:rPr>
        <w:t xml:space="preserve">essere mosso</w:t>
      </w:r>
      <w:r>
        <w:t xml:space="preserve">, a ogni movimento, senza che tu te ne accorga. In questo paziente è il movimento stesso a essere diventato provocativo: la stessa escursione che prima non diceva nulla ora fa male. Il lavoro non è</w:t>
      </w:r>
      <w:r>
        <w:t xml:space="preserve"> </w:t>
      </w:r>
      <w:r>
        <w:t xml:space="preserve">“sbloccare”</w:t>
      </w:r>
      <w:r>
        <w:t xml:space="preserve"> </w:t>
      </w:r>
      <w:r>
        <w:t xml:space="preserve">il cavo. È riabituarlo a essere mosso, un po’ per volta, finché la soglia si rialza.</w:t>
      </w:r>
    </w:p>
    <w:bookmarkStart w:id="47" w:name="X897acce5364126c0d5d0050a93de9ac24bcf27d"/>
    <w:p>
      <w:pPr>
        <w:pStyle w:val="Heading2"/>
      </w:pPr>
      <w:r>
        <w:t xml:space="preserve">1. Non è schiacciato: è irritato e meccanosensibile</w:t>
      </w:r>
    </w:p>
    <w:p>
      <w:pPr>
        <w:pStyle w:val="FirstParagraph"/>
      </w:pPr>
      <w:r>
        <w:t xml:space="preserve">Il modello che il paziente porta con sé è idraulico: il disco preme, il nervo si schiaccia, la gamba fa male. Troppo semplice per essere utile. Il meccanismo neuroimmune di Schmid (Parte 0 §Neurologico) porta a una sola conseguenza, e governa tutto:</w:t>
      </w:r>
      <w:r>
        <w:t xml:space="preserve"> </w:t>
      </w:r>
      <w:r>
        <w:rPr>
          <w:b/>
          <w:bCs/>
        </w:rPr>
        <w:t xml:space="preserve">il nervo diventa meccanosensibile.</w:t>
      </w:r>
      <w:r>
        <w:t xml:space="preserve"> </w:t>
      </w:r>
      <w:r>
        <w:t xml:space="preserve">Non è tagliato, è</w:t>
      </w:r>
      <w:r>
        <w:t xml:space="preserve"> </w:t>
      </w:r>
      <w:r>
        <w:rPr>
          <w:b/>
          <w:bCs/>
        </w:rPr>
        <w:t xml:space="preserve">suscettibile</w:t>
      </w:r>
      <w:r>
        <w:t xml:space="preserve"> </w:t>
      </w:r>
      <w:r>
        <w:t xml:space="preserve">— e un tessuto irritabile si tratta per</w:t>
      </w:r>
      <w:r>
        <w:t xml:space="preserve"> </w:t>
      </w:r>
      <w:r>
        <w:rPr>
          <w:b/>
          <w:bCs/>
        </w:rPr>
        <w:t xml:space="preserve">tolleranza</w:t>
      </w:r>
      <w:r>
        <w:t xml:space="preserve">, non per forza.</w:t>
      </w:r>
    </w:p>
    <w:p>
      <w:pPr>
        <w:pStyle w:val="BodyText"/>
      </w:pPr>
      <w:r>
        <w:rPr>
          <w:b/>
          <w:bCs/>
        </w:rPr>
        <w:t xml:space="preserve">E allora cosa fa davvero uno slider?</w:t>
      </w:r>
      <w:r>
        <w:t xml:space="preserve"> </w:t>
      </w:r>
      <w:r>
        <w:t xml:space="preserve">Tre meccanismi plausibili, e nessuno è</w:t>
      </w:r>
      <w:r>
        <w:t xml:space="preserve"> </w:t>
      </w:r>
      <w:r>
        <w:t xml:space="preserve">“sbloccare un’aderenza”</w:t>
      </w:r>
      <w:r>
        <w:t xml:space="preserve">: la</w:t>
      </w:r>
      <w:r>
        <w:t xml:space="preserve"> </w:t>
      </w:r>
      <w:r>
        <w:rPr>
          <w:b/>
          <w:bCs/>
        </w:rPr>
        <w:t xml:space="preserve">dispersione del fluido intraneurale</w:t>
      </w:r>
      <w:r>
        <w:t xml:space="preserve"> </w:t>
      </w:r>
      <w:r>
        <w:t xml:space="preserve">(documentata in cadavere, plausibile in vivo, mai misurata nel paziente); l’</w:t>
      </w:r>
      <w:r>
        <w:rPr>
          <w:b/>
          <w:bCs/>
        </w:rPr>
        <w:t xml:space="preserve">ipoalgesia da inibizione discendente</w:t>
      </w:r>
      <w:r>
        <w:t xml:space="preserve"> </w:t>
      </w:r>
      <w:r>
        <w:t xml:space="preserve">(PAG/RVM), immediata, generalizzata e breve — è questa che spiega i gradi guadagnati all’SLR a fine seduta; e l’</w:t>
      </w:r>
      <w:r>
        <w:rPr>
          <w:b/>
          <w:bCs/>
        </w:rPr>
        <w:t xml:space="preserve">esposizione graduata del tessuto neurale</w:t>
      </w:r>
      <w:r>
        <w:t xml:space="preserve"> </w:t>
      </w:r>
      <w:r>
        <w:t xml:space="preserve">a carico non provocativo, cioè uno spostamento di soglia per ripetizione — è questa che spiega il guadagno su settimane. Conseguenza che cambia le mani:</w:t>
      </w:r>
      <w:r>
        <w:t xml:space="preserve"> </w:t>
      </w:r>
      <w:r>
        <w:rPr>
          <w:b/>
          <w:bCs/>
        </w:rPr>
        <w:t xml:space="preserve">contano ripetizione e frequenza, non ampiezza né forza.</w:t>
      </w:r>
      <w:r>
        <w:t xml:space="preserve"> </w:t>
      </w:r>
      <w:r>
        <w:t xml:space="preserve">Poco e spesso, entro soglia, batte molto e forte.</w:t>
      </w:r>
    </w:p>
    <w:bookmarkEnd w:id="47"/>
    <w:bookmarkStart w:id="48" w:name="il-percorso-non-il-punto"/>
    <w:p>
      <w:pPr>
        <w:pStyle w:val="Heading2"/>
      </w:pPr>
      <w:r>
        <w:t xml:space="preserve">2. Il percorso, non il punto</w:t>
      </w:r>
    </w:p>
    <w:p>
      <w:pPr>
        <w:pStyle w:val="FirstParagraph"/>
      </w:pPr>
      <w:r>
        <w:t xml:space="preserve">Il nervo attraversa una strada lunga con più interfacce, non un punto (attori in Parte 0 §Biomeccanico-Strutturale). Vale l’</w:t>
      </w:r>
      <w:r>
        <w:rPr>
          <w:b/>
          <w:bCs/>
        </w:rPr>
        <w:t xml:space="preserve">ipotesi — plausibile e ancora dibattuta (Schmid e Coppieters 2011) — della doppia lesione</w:t>
      </w:r>
      <w:r>
        <w:t xml:space="preserve">: un nervo già sofferente a monte potrebbe tollerare meno un insulto a valle. Non è una regola dimostrata; è il motivo per cui, clinicamente, ha senso trattare tutta la strada e non solo il punto di partenza.</w:t>
      </w:r>
    </w:p>
    <w:bookmarkEnd w:id="48"/>
    <w:bookmarkStart w:id="49" w:name="la-pressione-perché-tossire-fa-male"/>
    <w:p>
      <w:pPr>
        <w:pStyle w:val="Heading2"/>
      </w:pPr>
      <w:r>
        <w:t xml:space="preserve">3. La pressione: perché tossire fa male</w:t>
      </w:r>
    </w:p>
    <w:p>
      <w:pPr>
        <w:pStyle w:val="FirstParagraph"/>
      </w:pPr>
      <w:r>
        <w:t xml:space="preserve">Ogni Valsalva alza la pressione intraddominale, che si trasmette al comparto in cui la radice vive attraverso il</w:t>
      </w:r>
      <w:r>
        <w:t xml:space="preserve"> </w:t>
      </w:r>
      <w:r>
        <w:rPr>
          <w:b/>
          <w:bCs/>
        </w:rPr>
        <w:t xml:space="preserve">plesso venoso epidurale</w:t>
      </w:r>
      <w:r>
        <w:t xml:space="preserve">: se lì c’è già congestione, quel picco diventa un picco di sintomo. Due mandati:</w:t>
      </w:r>
      <w:r>
        <w:t xml:space="preserve"> </w:t>
      </w:r>
      <w:r>
        <w:rPr>
          <w:b/>
          <w:bCs/>
        </w:rPr>
        <w:t xml:space="preserve">abbassare la pressione di fondo</w:t>
      </w:r>
      <w:r>
        <w:t xml:space="preserve"> </w:t>
      </w:r>
      <w:r>
        <w:t xml:space="preserve">e</w:t>
      </w:r>
      <w:r>
        <w:t xml:space="preserve"> </w:t>
      </w:r>
      <w:r>
        <w:rPr>
          <w:b/>
          <w:bCs/>
        </w:rPr>
        <w:t xml:space="preserve">insegnare il gesto</w:t>
      </w:r>
      <w:r>
        <w:t xml:space="preserve"> </w:t>
      </w:r>
      <w:r>
        <w:t xml:space="preserve">(tossire con appoggio, alzarsi senza ponzare, non trattenere il respiro sotto sforzo).</w:t>
      </w:r>
      <w:r>
        <w:t xml:space="preserve"> </w:t>
      </w:r>
      <w:r>
        <w:rPr>
          <w:i/>
          <w:iCs/>
        </w:rPr>
        <w:t xml:space="preserve">Con precisione:</w:t>
      </w:r>
      <w:r>
        <w:t xml:space="preserve"> </w:t>
      </w:r>
      <w:r>
        <w:t xml:space="preserve">che noi</w:t>
      </w:r>
      <w:r>
        <w:t xml:space="preserve"> </w:t>
      </w:r>
      <w:r>
        <w:rPr>
          <w:b/>
          <w:bCs/>
        </w:rPr>
        <w:t xml:space="preserve">misuriamo</w:t>
      </w:r>
      <w:r>
        <w:t xml:space="preserve"> </w:t>
      </w:r>
      <w:r>
        <w:t xml:space="preserve">una riduzione della congestione epidurale è falso; che la gestione del torchio riduca i picchi pressori è meccanica elementare, e il paziente lo verifica su di sé in pochi giorni — su un numero, la VAS della scossa alla tosse.</w:t>
      </w:r>
    </w:p>
    <w:bookmarkEnd w:id="49"/>
    <w:bookmarkStart w:id="50" w:name="X263a8b489ebcece31cec839fd7704de58838e4d"/>
    <w:p>
      <w:pPr>
        <w:pStyle w:val="Heading2"/>
      </w:pPr>
      <w:r>
        <w:t xml:space="preserve">4. La sfida per TE → Alzare la soglia e ricaricare</w:t>
      </w:r>
    </w:p>
    <w:p>
      <w:pPr>
        <w:pStyle w:val="FirstParagraph"/>
      </w:pPr>
      <w:r>
        <w:t xml:space="preserve">Il tuo compito non è</w:t>
      </w:r>
      <w:r>
        <w:t xml:space="preserve"> </w:t>
      </w:r>
      <w:r>
        <w:t xml:space="preserve">“liberare”</w:t>
      </w:r>
      <w:r>
        <w:t xml:space="preserve"> </w:t>
      </w:r>
      <w:r>
        <w:t xml:space="preserve">il nervo: è</w:t>
      </w:r>
      <w:r>
        <w:t xml:space="preserve"> </w:t>
      </w:r>
      <w:r>
        <w:rPr>
          <w:b/>
          <w:bCs/>
        </w:rPr>
        <w:t xml:space="preserve">restituirgli condizioni in cui possa tornare a tollerare</w:t>
      </w:r>
      <w:r>
        <w:t xml:space="preserve">, e poi ridare al paziente una gamba che regga. Cinque assi:</w:t>
      </w:r>
      <w:r>
        <w:t xml:space="preserve"> </w:t>
      </w:r>
      <w:r>
        <w:rPr>
          <w:b/>
          <w:bCs/>
        </w:rPr>
        <w:t xml:space="preserve">riabituare il nervo al movimento</w:t>
      </w:r>
      <w:r>
        <w:t xml:space="preserve"> </w:t>
      </w:r>
      <w:r>
        <w:t xml:space="preserve">(neurodinamica dosata),</w:t>
      </w:r>
      <w:r>
        <w:t xml:space="preserve"> </w:t>
      </w:r>
      <w:r>
        <w:rPr>
          <w:b/>
          <w:bCs/>
        </w:rPr>
        <w:t xml:space="preserve">togliere carico lungo la strada</w:t>
      </w:r>
      <w:r>
        <w:t xml:space="preserve"> </w:t>
      </w:r>
      <w:r>
        <w:t xml:space="preserve">(segmento, spazio gluteo, interfacce distali, psoas),</w:t>
      </w:r>
      <w:r>
        <w:t xml:space="preserve"> </w:t>
      </w:r>
      <w:r>
        <w:rPr>
          <w:b/>
          <w:bCs/>
        </w:rPr>
        <w:t xml:space="preserve">abbassare la pressione</w:t>
      </w:r>
      <w:r>
        <w:t xml:space="preserve"> </w:t>
      </w:r>
      <w:r>
        <w:t xml:space="preserve">(diaframma, torchio, gesto),</w:t>
      </w:r>
      <w:r>
        <w:t xml:space="preserve"> </w:t>
      </w:r>
      <w:r>
        <w:rPr>
          <w:b/>
          <w:bCs/>
        </w:rPr>
        <w:t xml:space="preserve">ricaricare</w:t>
      </w:r>
      <w:r>
        <w:t xml:space="preserve">, e</w:t>
      </w:r>
      <w:r>
        <w:t xml:space="preserve"> </w:t>
      </w:r>
      <w:r>
        <w:rPr>
          <w:b/>
          <w:bCs/>
        </w:rPr>
        <w:t xml:space="preserve">restituire movimento a chi ha smesso di fidarsi della propria gamba</w:t>
      </w:r>
      <w:r>
        <w:t xml:space="preserve">. Difficilmente il paziente li trova integrati nello stesso percorso.</w:t>
      </w:r>
    </w:p>
    <w:p>
      <w:pPr>
        <w:pStyle w:val="BodyText"/>
      </w:pPr>
      <w:r>
        <w:rPr>
          <w:b/>
          <w:bCs/>
        </w:rPr>
        <w:t xml:space="preserve">Script di spiegazione per il paziente:</w:t>
      </w:r>
    </w:p>
    <w:p>
      <w:pPr>
        <w:pStyle w:val="BodyText"/>
      </w:pPr>
      <w:r>
        <w:rPr>
          <w:i/>
          <w:iCs/>
        </w:rPr>
        <w:t xml:space="preserve">“Il nervo che scende nella tua gamba è come il cavo di un freno: è fatto per essere mosso a ogni movimento, senza che tu te ne accorga. Adesso è diventato sensibile, e lo stesso movimento che prima non diceva niente ti fa male — il mio lavoro è togliere carico lungo tutto quel percorso e allenare, un po’ per volta, la sua tolleranza, senza mai forzarlo. Non ti prometto quando sparirà il formicolio: ti prometto che misuriamo insieme, seduta per seduta, se ci stiamo muovendo nella direzione giusta.”</w:t>
      </w:r>
    </w:p>
    <w:bookmarkEnd w:id="50"/>
    <w:bookmarkStart w:id="54" w:name="X47cca295cb3075f76b095fbf7aaa56c74a70a3e"/>
    <w:p>
      <w:pPr>
        <w:pStyle w:val="Heading2"/>
      </w:pPr>
      <w:r>
        <w:t xml:space="preserve">Strategia di trattamento: le tecniche chiave</w:t>
      </w:r>
    </w:p>
    <w:p>
      <w:pPr>
        <w:pStyle w:val="FirstParagraph"/>
      </w:pPr>
      <w:r>
        <w:t xml:space="preserve">Trattamento</w:t>
      </w:r>
      <w:r>
        <w:t xml:space="preserve"> </w:t>
      </w:r>
      <w:r>
        <w:rPr>
          <w:b/>
          <w:bCs/>
        </w:rPr>
        <w:t xml:space="preserve">specifico per fenotipo e dosato per irritabilità</w:t>
      </w:r>
      <w:r>
        <w:t xml:space="preserve">.</w:t>
      </w:r>
      <w:r>
        <w:t xml:space="preserve"> </w:t>
      </w:r>
      <w:r>
        <w:rPr>
          <w:b/>
          <w:bCs/>
        </w:rPr>
        <w:t xml:space="preserve">La sequenza segue il dominante, non un ordine fisso.</w:t>
      </w:r>
      <w:r>
        <w:t xml:space="preserve"> </w:t>
      </w:r>
      <w:r>
        <w:t xml:space="preserve">Intoccabili in ogni seduta:</w:t>
      </w:r>
      <w:r>
        <w:t xml:space="preserve"> </w:t>
      </w:r>
      <w:r>
        <w:rPr>
          <w:b/>
          <w:bCs/>
        </w:rPr>
        <w:t xml:space="preserve">screening neurologico e vascolare</w:t>
      </w:r>
      <w:r>
        <w:t xml:space="preserve">,</w:t>
      </w:r>
      <w:r>
        <w:t xml:space="preserve"> </w:t>
      </w:r>
      <w:r>
        <w:rPr>
          <w:b/>
          <w:bCs/>
        </w:rPr>
        <w:t xml:space="preserve">screening delle controindicazioni</w:t>
      </w:r>
      <w:r>
        <w:t xml:space="preserve">,</w:t>
      </w:r>
      <w:r>
        <w:t xml:space="preserve"> </w:t>
      </w:r>
      <w:r>
        <w:rPr>
          <w:b/>
          <w:bCs/>
        </w:rPr>
        <w:t xml:space="preserve">blocco del dominante</w:t>
      </w:r>
      <w:r>
        <w:t xml:space="preserve"> </w:t>
      </w:r>
      <w:r>
        <w:t xml:space="preserve">(primo posto, tempo maggiore).</w:t>
      </w:r>
    </w:p>
    <w:p>
      <w:pPr>
        <w:pStyle w:val="BodyText"/>
      </w:pPr>
      <w:r>
        <w:rPr>
          <w:b/>
          <w:bCs/>
        </w:rPr>
        <w:t xml:space="preserve">A. Segmento e cerniera lombo-sacrale.</w:t>
      </w:r>
      <w:r>
        <w:t xml:space="preserve"> </w:t>
      </w:r>
      <w:r>
        <w:rPr>
          <w:i/>
          <w:iCs/>
        </w:rPr>
        <w:t xml:space="preserve">Obiettivo:</w:t>
      </w:r>
      <w:r>
        <w:t xml:space="preserve"> </w:t>
      </w:r>
      <w:r>
        <w:t xml:space="preserve">ridurre carico e input nocicettivo sul segmento, usando la direzione che centralizza.</w:t>
      </w:r>
      <w:r>
        <w:t xml:space="preserve"> </w:t>
      </w:r>
      <w:r>
        <w:rPr>
          <w:i/>
          <w:iCs/>
        </w:rPr>
        <w:t xml:space="preserve">Tecnica:</w:t>
      </w:r>
      <w:r>
        <w:t xml:space="preserve"> </w:t>
      </w:r>
      <w:r>
        <w:t xml:space="preserve">mobilizzazione articolare</w:t>
      </w:r>
      <w:r>
        <w:t xml:space="preserve"> </w:t>
      </w:r>
      <w:r>
        <w:rPr>
          <w:b/>
          <w:bCs/>
        </w:rPr>
        <w:t xml:space="preserve">a bassa ampiezza entro il range indolore</w:t>
      </w:r>
      <w:r>
        <w:t xml:space="preserve"> </w:t>
      </w:r>
      <w:r>
        <w:t xml:space="preserve">su L4-L5 e L5-S1; energia muscolare per cerniera e sacroiliaca; mobilizzazione</w:t>
      </w:r>
      <w:r>
        <w:t xml:space="preserve"> </w:t>
      </w:r>
      <w:r>
        <w:rPr>
          <w:b/>
          <w:bCs/>
        </w:rPr>
        <w:t xml:space="preserve">nella direzione che centralizza</w:t>
      </w:r>
      <w:r>
        <w:t xml:space="preserve">, con arresto immediato se periferizza.</w:t>
      </w:r>
      <w:r>
        <w:t xml:space="preserve"> </w:t>
      </w:r>
      <w:r>
        <w:rPr>
          <w:b/>
          <w:bCs/>
        </w:rPr>
        <w:t xml:space="preserve">HVLA solo con i criteri positivi dichiarati sopra, mai in prima seduta, mai di default.</w:t>
      </w:r>
      <w:r>
        <w:t xml:space="preserve"> </w:t>
      </w:r>
      <w:r>
        <w:rPr>
          <w:i/>
          <w:iCs/>
        </w:rPr>
        <w:t xml:space="preserve">Marker:</w:t>
      </w:r>
      <w:r>
        <w:t xml:space="preserve"> </w:t>
      </w:r>
      <w:r>
        <w:t xml:space="preserve">SLR in gradi e VAS gamba, prima e dopo.</w:t>
      </w:r>
    </w:p>
    <w:p>
      <w:pPr>
        <w:pStyle w:val="BodyText"/>
      </w:pPr>
      <w:r>
        <w:rPr>
          <w:b/>
          <w:bCs/>
        </w:rPr>
        <w:t xml:space="preserve">B. Liberazione del percorso.</w:t>
      </w:r>
      <w:r>
        <w:t xml:space="preserve"> </w:t>
      </w:r>
      <w:r>
        <w:rPr>
          <w:i/>
          <w:iCs/>
        </w:rPr>
        <w:t xml:space="preserve">Obiettivo:</w:t>
      </w:r>
      <w:r>
        <w:t xml:space="preserve"> </w:t>
      </w:r>
      <w:r>
        <w:t xml:space="preserve">ridurre il drive nocicettivo dal tessuto muscolo-connettivale e alzare la soglia meccanica delle interfacce.</w:t>
      </w:r>
      <w:r>
        <w:t xml:space="preserve"> </w:t>
      </w:r>
      <w:r>
        <w:rPr>
          <w:i/>
          <w:iCs/>
        </w:rPr>
        <w:t xml:space="preserve">Tecnica, in sequenza:</w:t>
      </w:r>
      <w:r>
        <w:t xml:space="preserve"> </w:t>
      </w:r>
      <w:r>
        <w:rPr>
          <w:b/>
          <w:bCs/>
        </w:rPr>
        <w:t xml:space="preserve">spazio gluteo profondo</w:t>
      </w:r>
      <w:r>
        <w:t xml:space="preserve"> </w:t>
      </w:r>
      <w:r>
        <w:t xml:space="preserve">(</w:t>
      </w:r>
      <w:r>
        <w:rPr>
          <w:b/>
          <w:bCs/>
        </w:rPr>
        <w:t xml:space="preserve">60-90 s per punto, 2-3 punti, contatto sul ventre muscolare, mai sulla linea del tronco</w:t>
      </w:r>
      <w:r>
        <w:t xml:space="preserve">) →</w:t>
      </w:r>
      <w:r>
        <w:t xml:space="preserve"> </w:t>
      </w:r>
      <w:r>
        <w:rPr>
          <w:b/>
          <w:bCs/>
        </w:rPr>
        <w:t xml:space="preserve">origine prossimale degli ischiocrurali</w:t>
      </w:r>
      <w:r>
        <w:t xml:space="preserve"> </w:t>
      </w:r>
      <w:r>
        <w:t xml:space="preserve">→</w:t>
      </w:r>
      <w:r>
        <w:t xml:space="preserve"> </w:t>
      </w:r>
      <w:r>
        <w:rPr>
          <w:b/>
          <w:bCs/>
        </w:rPr>
        <w:t xml:space="preserve">interfacce distali</w:t>
      </w:r>
      <w:r>
        <w:t xml:space="preserve"> </w:t>
      </w:r>
      <w:r>
        <w:t xml:space="preserve">(testa del perone, arcata del soleo, dorsiflessione di caviglia, tunnel tarsale), stessa cautela →</w:t>
      </w:r>
      <w:r>
        <w:t xml:space="preserve"> </w:t>
      </w:r>
      <w:r>
        <w:rPr>
          <w:b/>
          <w:bCs/>
        </w:rPr>
        <w:t xml:space="preserve">fascia toraco-lombare</w:t>
      </w:r>
      <w:r>
        <w:t xml:space="preserve"> </w:t>
      </w:r>
      <w:r>
        <w:t xml:space="preserve">→</w:t>
      </w:r>
      <w:r>
        <w:t xml:space="preserve"> </w:t>
      </w:r>
      <w:r>
        <w:rPr>
          <w:b/>
          <w:bCs/>
        </w:rPr>
        <w:t xml:space="preserve">ileo-psoas</w:t>
      </w:r>
      <w:r>
        <w:t xml:space="preserve"> </w:t>
      </w:r>
      <w:r>
        <w:t xml:space="preserve">dopo screening addominale →</w:t>
      </w:r>
      <w:r>
        <w:t xml:space="preserve"> </w:t>
      </w:r>
      <w:r>
        <w:rPr>
          <w:b/>
          <w:bCs/>
        </w:rPr>
        <w:t xml:space="preserve">anca in estensione e rotazione</w:t>
      </w:r>
      <w:r>
        <w:t xml:space="preserve">.</w:t>
      </w:r>
      <w:r>
        <w:t xml:space="preserve"> </w:t>
      </w:r>
      <w:r>
        <w:rPr>
          <w:i/>
          <w:iCs/>
        </w:rPr>
        <w:t xml:space="preserve">Razionale clinico e anatomico, non efficacia dimostrata.</w:t>
      </w:r>
      <w:r>
        <w:t xml:space="preserve"> </w:t>
      </w:r>
      <w:r>
        <w:rPr>
          <w:i/>
          <w:iCs/>
        </w:rPr>
        <w:t xml:space="preserve">Marker:</w:t>
      </w:r>
      <w:r>
        <w:t xml:space="preserve"> </w:t>
      </w:r>
      <w:r>
        <w:t xml:space="preserve">la</w:t>
      </w:r>
      <w:r>
        <w:t xml:space="preserve"> </w:t>
      </w:r>
      <w:r>
        <w:rPr>
          <w:b/>
          <w:bCs/>
        </w:rPr>
        <w:t xml:space="preserve">soglia di riproduzione alla palpazione</w:t>
      </w:r>
      <w:r>
        <w:t xml:space="preserve"> </w:t>
      </w:r>
      <w:r>
        <w:t xml:space="preserve">— stessa presa, stessa pressione: a fine blocco il sintomo familiare non si riproduce o compare dopo più secondi. Non</w:t>
      </w:r>
      <w:r>
        <w:t xml:space="preserve"> </w:t>
      </w:r>
      <w:r>
        <w:t xml:space="preserve">“il tessuto ha ceduto”</w:t>
      </w:r>
      <w:r>
        <w:t xml:space="preserve">: un numero di secondi.</w:t>
      </w:r>
    </w:p>
    <w:p>
      <w:pPr>
        <w:pStyle w:val="BodyText"/>
      </w:pPr>
      <w:r>
        <w:rPr>
          <w:b/>
          <w:bCs/>
        </w:rPr>
        <w:t xml:space="preserve">C. Tolleranza del tessuto neurale e pressione.</w:t>
      </w:r>
      <w:r>
        <w:t xml:space="preserve"> </w:t>
      </w:r>
      <w:r>
        <w:rPr>
          <w:i/>
          <w:iCs/>
        </w:rPr>
        <w:t xml:space="preserve">Obiettivo:</w:t>
      </w:r>
      <w:r>
        <w:t xml:space="preserve"> </w:t>
      </w:r>
      <w:r>
        <w:t xml:space="preserve">rialzare la soglia con cui il nervo tollera il movimento, e abbassare i picchi pressori.</w:t>
      </w:r>
      <w:r>
        <w:t xml:space="preserve"> </w:t>
      </w:r>
      <w:r>
        <w:rPr>
          <w:i/>
          <w:iCs/>
        </w:rPr>
        <w:t xml:space="preserve">Tecnica:</w:t>
      </w:r>
      <w:r>
        <w:t xml:space="preserve"> </w:t>
      </w:r>
      <w:r>
        <w:rPr>
          <w:b/>
          <w:bCs/>
        </w:rPr>
        <w:t xml:space="preserve">sliders sciatici</w:t>
      </w:r>
      <w:r>
        <w:t xml:space="preserve"> </w:t>
      </w:r>
      <w:r>
        <w:t xml:space="preserve">guidati —</w:t>
      </w:r>
      <w:r>
        <w:t xml:space="preserve"> </w:t>
      </w:r>
      <w:r>
        <w:rPr>
          <w:b/>
          <w:bCs/>
        </w:rPr>
        <w:t xml:space="preserve">3 serie × 60 s (o 3 × 10 ripetizioni lente) con 60 s di pausa</w:t>
      </w:r>
      <w:r>
        <w:t xml:space="preserve">, entro soglia, mai in stiramento doloroso;</w:t>
      </w:r>
      <w:r>
        <w:t xml:space="preserve"> </w:t>
      </w:r>
      <w:r>
        <w:rPr>
          <w:b/>
          <w:bCs/>
        </w:rPr>
        <w:t xml:space="preserve">doming del diaframma</w:t>
      </w:r>
      <w:r>
        <w:t xml:space="preserve"> </w:t>
      </w:r>
      <w:r>
        <w:t xml:space="preserve">e coste basse;</w:t>
      </w:r>
      <w:r>
        <w:t xml:space="preserve"> </w:t>
      </w:r>
      <w:r>
        <w:rPr>
          <w:b/>
          <w:bCs/>
        </w:rPr>
        <w:t xml:space="preserve">respiro lento a ~6 atti/min (in 4 / out 6) per 3-5 minuti</w:t>
      </w:r>
      <w:r>
        <w:t xml:space="preserve">, che è anche la leva della down-regulation; rieducazione del</w:t>
      </w:r>
      <w:r>
        <w:t xml:space="preserve"> </w:t>
      </w:r>
      <w:r>
        <w:rPr>
          <w:b/>
          <w:bCs/>
        </w:rPr>
        <w:t xml:space="preserve">torchio addominale</w:t>
      </w:r>
      <w:r>
        <w:t xml:space="preserve">.</w:t>
      </w:r>
      <w:r>
        <w:t xml:space="preserve"> </w:t>
      </w:r>
      <w:r>
        <w:rPr>
          <w:i/>
          <w:iCs/>
        </w:rPr>
        <w:t xml:space="preserve">La progressione neurodinamica, a stadi con criteri di passaggio</w:t>
      </w:r>
      <w:r>
        <w:t xml:space="preserve"> </w:t>
      </w:r>
      <w:r>
        <w:t xml:space="preserve">— perché</w:t>
      </w:r>
      <w:r>
        <w:t xml:space="preserve"> </w:t>
      </w:r>
      <w:r>
        <w:t xml:space="preserve">“tensioners solo nel non irritabile”</w:t>
      </w:r>
      <w:r>
        <w:t xml:space="preserve"> </w:t>
      </w:r>
      <w:r>
        <w:t xml:space="preserve">è una cautela, non una progressione, e chi potrebbe progredire resta parcheggiato sugli sliders per tutto il ciclo:</w:t>
      </w:r>
      <w:r>
        <w:t xml:space="preserve"> </w:t>
      </w:r>
      <w:r>
        <w:t xml:space="preserve">-</w:t>
      </w:r>
      <w:r>
        <w:t xml:space="preserve"> </w:t>
      </w:r>
      <w:r>
        <w:rPr>
          <w:b/>
          <w:bCs/>
        </w:rPr>
        <w:t xml:space="preserve">Stadio 1 — sliders in scarico.</w:t>
      </w:r>
      <w:r>
        <w:t xml:space="preserve"> </w:t>
      </w:r>
      <w:r>
        <w:t xml:space="preserve">Tutti partono qui.</w:t>
      </w:r>
      <w:r>
        <w:t xml:space="preserve"> </w:t>
      </w:r>
      <w:r>
        <w:t xml:space="preserve">-</w:t>
      </w:r>
      <w:r>
        <w:t xml:space="preserve"> </w:t>
      </w:r>
      <w:r>
        <w:rPr>
          <w:b/>
          <w:bCs/>
        </w:rPr>
        <w:t xml:space="preserve">Stadio 2 — tensioners a bassa ampiezza.</w:t>
      </w:r>
      <w:r>
        <w:t xml:space="preserve"> </w:t>
      </w:r>
      <w:r>
        <w:rPr>
          <w:i/>
          <w:iCs/>
        </w:rPr>
        <w:t xml:space="preserve">Ingresso:</w:t>
      </w:r>
      <w:r>
        <w:t xml:space="preserve"> </w:t>
      </w:r>
      <w:r>
        <w:t xml:space="preserve">sintomo che si spegne entro pochi secondi, nessuna periferizzazione su</w:t>
      </w:r>
      <w:r>
        <w:t xml:space="preserve"> </w:t>
      </w:r>
      <w:r>
        <w:rPr>
          <w:b/>
          <w:bCs/>
        </w:rPr>
        <w:t xml:space="preserve">due sedute consecutive</w:t>
      </w:r>
      <w:r>
        <w:t xml:space="preserve">, DN4 &lt;4. Dose: 3 × 8-10, entro soglia.</w:t>
      </w:r>
      <w:r>
        <w:t xml:space="preserve"> </w:t>
      </w:r>
      <w:r>
        <w:t xml:space="preserve">-</w:t>
      </w:r>
      <w:r>
        <w:t xml:space="preserve"> </w:t>
      </w:r>
      <w:r>
        <w:rPr>
          <w:b/>
          <w:bCs/>
        </w:rPr>
        <w:t xml:space="preserve">Stadio 3 — carico neurodinamico funzionale:</w:t>
      </w:r>
      <w:r>
        <w:t xml:space="preserve"> </w:t>
      </w:r>
      <w:r>
        <w:t xml:space="preserve">slump attivo da seduto, affondo con dorsiflessione, cammino a passo lungo con estensione d’anca.</w:t>
      </w:r>
      <w:r>
        <w:t xml:space="preserve"> </w:t>
      </w:r>
      <w:r>
        <w:t xml:space="preserve">-</w:t>
      </w:r>
      <w:r>
        <w:t xml:space="preserve"> </w:t>
      </w:r>
      <w:r>
        <w:rPr>
          <w:b/>
          <w:bCs/>
        </w:rPr>
        <w:t xml:space="preserve">Retrocessione di uno stadio</w:t>
      </w:r>
      <w:r>
        <w:t xml:space="preserve"> </w:t>
      </w:r>
      <w:r>
        <w:t xml:space="preserve">se il sintomo persiste oltre pochi minuti o periferizza.</w:t>
      </w:r>
    </w:p>
    <w:p>
      <w:pPr>
        <w:pStyle w:val="BodyText"/>
      </w:pPr>
      <w:r>
        <w:rPr>
          <w:b/>
          <w:bCs/>
        </w:rPr>
        <w:t xml:space="preserve">D. Ricollocazione della credenza e riesposizione al movimento.</w:t>
      </w:r>
      <w:r>
        <w:t xml:space="preserve"> </w:t>
      </w:r>
      <w:r>
        <w:rPr>
          <w:i/>
          <w:iCs/>
        </w:rPr>
        <w:t xml:space="preserve">Obiettivo:</w:t>
      </w:r>
      <w:r>
        <w:t xml:space="preserve"> </w:t>
      </w:r>
      <w:r>
        <w:t xml:space="preserve">agire sul fattore prognostico più forte che ATLAS ha misurato. Non è un extra di fine seduta: nel comportamentale-dominante è</w:t>
      </w:r>
      <w:r>
        <w:t xml:space="preserve"> </w:t>
      </w:r>
      <w:r>
        <w:rPr>
          <w:b/>
          <w:bCs/>
        </w:rPr>
        <w:t xml:space="preserve">il</w:t>
      </w:r>
      <w:r>
        <w:t xml:space="preserve"> </w:t>
      </w:r>
      <w:r>
        <w:t xml:space="preserve">blocco, e riceve il tempo maggiore.</w:t>
      </w:r>
      <w:r>
        <w:t xml:space="preserve"> </w:t>
      </w:r>
      <w:r>
        <w:rPr>
          <w:i/>
          <w:iCs/>
        </w:rPr>
        <w:t xml:space="preserve">Tecnica (10-12’):</w:t>
      </w:r>
      <w:r>
        <w:t xml:space="preserve"> </w:t>
      </w:r>
      <w:r>
        <w:t xml:space="preserve">ascolta la sua versione dei fatti (è valutazione: qui trovi i fattori prognostici);</w:t>
      </w:r>
      <w:r>
        <w:t xml:space="preserve"> </w:t>
      </w:r>
      <w:r>
        <w:rPr>
          <w:b/>
          <w:bCs/>
        </w:rPr>
        <w:t xml:space="preserve">ricolloca l’immagine</w:t>
      </w:r>
      <w:r>
        <w:t xml:space="preserve"> </w:t>
      </w:r>
      <w:r>
        <w:t xml:space="preserve">col dato di Brinjikji, trenta secondi, senza banalizzare il dolore;</w:t>
      </w:r>
      <w:r>
        <w:t xml:space="preserve"> </w:t>
      </w:r>
      <w:r>
        <w:rPr>
          <w:b/>
          <w:bCs/>
        </w:rPr>
        <w:t xml:space="preserve">mostra una misura che si muove</w:t>
      </w:r>
      <w:r>
        <w:t xml:space="preserve"> </w:t>
      </w:r>
      <w:r>
        <w:t xml:space="preserve">(SLR in gradi, minuti tollerati);</w:t>
      </w:r>
      <w:r>
        <w:t xml:space="preserve"> </w:t>
      </w:r>
      <w:r>
        <w:rPr>
          <w:b/>
          <w:bCs/>
        </w:rPr>
        <w:t xml:space="preserve">ridefinisci l’obiettivo in funzione</w:t>
      </w:r>
      <w:r>
        <w:t xml:space="preserve">, non in VAS;</w:t>
      </w:r>
      <w:r>
        <w:t xml:space="preserve"> </w:t>
      </w:r>
      <w:r>
        <w:rPr>
          <w:b/>
          <w:bCs/>
        </w:rPr>
        <w:t xml:space="preserve">prescrivi movimento con dose e permesso esplicito</w:t>
      </w:r>
      <w:r>
        <w:t xml:space="preserve"> </w:t>
      </w:r>
      <w:r>
        <w:t xml:space="preserve">—</w:t>
      </w:r>
      <w:r>
        <w:t xml:space="preserve"> </w:t>
      </w:r>
      <w:r>
        <w:rPr>
          <w:i/>
          <w:iCs/>
        </w:rPr>
        <w:t xml:space="preserve">“puoi camminare, e un fastidio fino a 2 su 10 non ti sta danneggiando”</w:t>
      </w:r>
      <w:r>
        <w:t xml:space="preserve"> </w:t>
      </w:r>
      <w:r>
        <w:t xml:space="preserve">— scritto in cartella insieme alla dose.</w:t>
      </w:r>
    </w:p>
    <w:p>
      <w:pPr>
        <w:pStyle w:val="BodyText"/>
      </w:pPr>
      <w:r>
        <w:rPr>
          <w:b/>
          <w:bCs/>
        </w:rPr>
        <w:t xml:space="preserve">E. Ricarico — dalla seduta 3-4, a dolore in centralizzazione.</w:t>
      </w:r>
      <w:r>
        <w:t xml:space="preserve"> </w:t>
      </w:r>
      <w:r>
        <w:rPr>
          <w:i/>
          <w:iCs/>
        </w:rPr>
        <w:t xml:space="preserve">Obiettivo:</w:t>
      </w:r>
      <w:r>
        <w:t xml:space="preserve"> </w:t>
      </w:r>
      <w:r>
        <w:t xml:space="preserve">far tenere il risultato — chi migliora sul dolore e non ricarica ricade al primo trasloco.</w:t>
      </w:r>
      <w:r>
        <w:t xml:space="preserve"> </w:t>
      </w:r>
      <w:r>
        <w:rPr>
          <w:b/>
          <w:bCs/>
        </w:rPr>
        <w:t xml:space="preserve">Razionale clinico di ricondizionamento, non trattamento del nervo e non efficacia dimostrata.</w:t>
      </w:r>
      <w:r>
        <w:t xml:space="preserve"> </w:t>
      </w:r>
      <w:r>
        <w:rPr>
          <w:i/>
          <w:iCs/>
        </w:rPr>
        <w:t xml:space="preserve">Esercizi con dose:</w:t>
      </w:r>
      <w:r>
        <w:t xml:space="preserve"> </w:t>
      </w:r>
      <w:r>
        <w:rPr>
          <w:b/>
          <w:bCs/>
        </w:rPr>
        <w:t xml:space="preserve">ponte gluteo</w:t>
      </w:r>
      <w:r>
        <w:t xml:space="preserve"> </w:t>
      </w:r>
      <w:r>
        <w:t xml:space="preserve">→ progressione monopodalica;</w:t>
      </w:r>
      <w:r>
        <w:t xml:space="preserve"> </w:t>
      </w:r>
      <w:r>
        <w:rPr>
          <w:b/>
          <w:bCs/>
        </w:rPr>
        <w:t xml:space="preserve">sollevamenti sui talloni</w:t>
      </w:r>
      <w:r>
        <w:t xml:space="preserve"> </w:t>
      </w:r>
      <w:r>
        <w:t xml:space="preserve">bilaterali → monopodalici (lo stesso gesto del test S1, usato come esercizio);</w:t>
      </w:r>
      <w:r>
        <w:t xml:space="preserve"> </w:t>
      </w:r>
      <w:r>
        <w:rPr>
          <w:b/>
          <w:bCs/>
        </w:rPr>
        <w:t xml:space="preserve">hip hinge</w:t>
      </w:r>
      <w:r>
        <w:t xml:space="preserve"> </w:t>
      </w:r>
      <w:r>
        <w:t xml:space="preserve">a corpo libero → poi con carico;</w:t>
      </w:r>
      <w:r>
        <w:t xml:space="preserve"> </w:t>
      </w:r>
      <w:r>
        <w:rPr>
          <w:b/>
          <w:bCs/>
        </w:rPr>
        <w:t xml:space="preserve">cammino a passo lungo</w:t>
      </w:r>
      <w:r>
        <w:t xml:space="preserve"> </w:t>
      </w:r>
      <w:r>
        <w:t xml:space="preserve">con estensione d’anca. Partenza</w:t>
      </w:r>
      <w:r>
        <w:t xml:space="preserve"> </w:t>
      </w:r>
      <w:r>
        <w:rPr>
          <w:b/>
          <w:bCs/>
        </w:rPr>
        <w:t xml:space="preserve">2-3 serie × 8-12, 3 volte a settimana</w:t>
      </w:r>
      <w:r>
        <w:t xml:space="preserve">, regola dei 2/10 e regola</w:t>
      </w:r>
      <w:r>
        <w:t xml:space="preserve"> </w:t>
      </w:r>
      <w:r>
        <w:rPr>
          <w:b/>
          <w:bCs/>
        </w:rPr>
        <w:t xml:space="preserve">“il sintomo torna al basale entro 24 ore”</w:t>
      </w:r>
      <w:r>
        <w:t xml:space="preserve">.</w:t>
      </w:r>
      <w:r>
        <w:t xml:space="preserve"> </w:t>
      </w:r>
      <w:r>
        <w:rPr>
          <w:i/>
          <w:iCs/>
        </w:rPr>
        <w:t xml:space="preserve">Nel deficit stabile e già inquadrato dal medico</w:t>
      </w:r>
      <w:r>
        <w:t xml:space="preserve"> </w:t>
      </w:r>
      <w:r>
        <w:t xml:space="preserve">— quello che ammettiamo al ciclo e che finora usciva con lo stesso piede debole con cui era entrato — si aggiunge la</w:t>
      </w:r>
      <w:r>
        <w:t xml:space="preserve"> </w:t>
      </w:r>
      <w:r>
        <w:rPr>
          <w:b/>
          <w:bCs/>
        </w:rPr>
        <w:t xml:space="preserve">riattivazione motoria</w:t>
      </w:r>
      <w:r>
        <w:t xml:space="preserve">: dorsiflessione contro resistenza elastica, controllo eccentrico dell’appoggio del piede, cammino con attenzione al contatto di tallone; dose e progressione settimanale, monitoraggio neurologico invariato. È</w:t>
      </w:r>
      <w:r>
        <w:t xml:space="preserve"> </w:t>
      </w:r>
      <w:r>
        <w:rPr>
          <w:b/>
          <w:bCs/>
        </w:rPr>
        <w:t xml:space="preserve">recupero funzionale</w:t>
      </w:r>
      <w:r>
        <w:t xml:space="preserve">, non</w:t>
      </w:r>
      <w:r>
        <w:t xml:space="preserve"> </w:t>
      </w:r>
      <w:r>
        <w:t xml:space="preserve">“rigenerazione del nervo”</w:t>
      </w:r>
      <w:r>
        <w:t xml:space="preserve">, e si dice così.</w:t>
      </w:r>
    </w:p>
    <w:bookmarkStart w:id="51" w:name="X515ff73b604aa461bcb783d6293e9083a455634"/>
    <w:p>
      <w:pPr>
        <w:pStyle w:val="Heading3"/>
      </w:pPr>
      <w:r>
        <w:t xml:space="preserve">Come si monta la seduta secondo il dominante</w:t>
      </w:r>
    </w:p>
    <w:p>
      <w:pPr>
        <w:pStyle w:val="FirstParagraph"/>
      </w:pPr>
      <w:r>
        <w:t xml:space="preserve">Il montaggio non è uno. Regola sopra tutte:</w:t>
      </w:r>
      <w:r>
        <w:t xml:space="preserve"> </w:t>
      </w:r>
      <w:r>
        <w:rPr>
          <w:b/>
          <w:bCs/>
        </w:rPr>
        <w:t xml:space="preserve">se l’allarme autonomico comanda, si aprono 5 minuti di respiro lento a 6 atti/min prima di qualunque cosa, e tutto il resto va a dose ridotta.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Dominante</w:t>
            </w:r>
          </w:p>
        </w:tc>
        <w:tc>
          <w:tcPr/>
          <w:p>
            <w:pPr>
              <w:pStyle w:val="Compact"/>
            </w:pPr>
            <w:r>
              <w:t xml:space="preserve">Ordine dei blocchi</w:t>
            </w:r>
          </w:p>
        </w:tc>
        <w:tc>
          <w:tcPr/>
          <w:p>
            <w:pPr>
              <w:pStyle w:val="Compact"/>
            </w:pPr>
            <w:r>
              <w:t xml:space="preserve">Minuti</w:t>
            </w:r>
          </w:p>
        </w:tc>
        <w:tc>
          <w:tcPr/>
          <w:p>
            <w:pPr>
              <w:pStyle w:val="Compact"/>
            </w:pPr>
            <w:r>
              <w:t xml:space="preserve">I due esercizi non negoziabili</w:t>
            </w:r>
          </w:p>
        </w:tc>
      </w:tr>
      <w:tr>
        <w:tc>
          <w:tcPr/>
          <w:p>
            <w:pPr>
              <w:pStyle w:val="Compact"/>
            </w:pPr>
            <w:r>
              <w:rPr>
                <w:b/>
                <w:bCs/>
              </w:rPr>
              <w:t xml:space="preserve">Neurologico</w:t>
            </w:r>
            <w:r>
              <w:t xml:space="preserve"> </w:t>
            </w:r>
            <w:r>
              <w:t xml:space="preserve">(il più frequente)</w:t>
            </w:r>
          </w:p>
        </w:tc>
        <w:tc>
          <w:tcPr/>
          <w:p>
            <w:pPr>
              <w:pStyle w:val="Compact"/>
            </w:pPr>
            <w:r>
              <w:t xml:space="preserve">C (down-regulation + sliders) → A a bassa ampiezza → B</w:t>
            </w:r>
          </w:p>
        </w:tc>
        <w:tc>
          <w:tcPr/>
          <w:p>
            <w:pPr>
              <w:pStyle w:val="Compact"/>
            </w:pPr>
            <w:r>
              <w:rPr>
                <w:b/>
                <w:bCs/>
              </w:rPr>
              <w:t xml:space="preserve">C 12’ → A 10’ → B 6’</w:t>
            </w:r>
          </w:p>
        </w:tc>
        <w:tc>
          <w:tcPr/>
          <w:p>
            <w:pPr>
              <w:pStyle w:val="Compact"/>
            </w:pPr>
            <w:r>
              <w:t xml:space="preserve">slider + cammino frazionato</w:t>
            </w:r>
          </w:p>
        </w:tc>
      </w:tr>
      <w:tr>
        <w:tc>
          <w:tcPr/>
          <w:p>
            <w:pPr>
              <w:pStyle w:val="Compact"/>
            </w:pPr>
            <w:r>
              <w:rPr>
                <w:b/>
                <w:bCs/>
              </w:rPr>
              <w:t xml:space="preserve">Respiratorio-circolatorio</w:t>
            </w:r>
          </w:p>
        </w:tc>
        <w:tc>
          <w:tcPr/>
          <w:p>
            <w:pPr>
              <w:pStyle w:val="Compact"/>
            </w:pPr>
            <w:r>
              <w:t xml:space="preserve">Diaframma e coste basse → torchio e gesto → C minimo</w:t>
            </w:r>
          </w:p>
        </w:tc>
        <w:tc>
          <w:tcPr/>
          <w:p>
            <w:pPr>
              <w:pStyle w:val="Compact"/>
            </w:pPr>
            <w:r>
              <w:rPr>
                <w:b/>
                <w:bCs/>
              </w:rPr>
              <w:t xml:space="preserve">12’ → 8’ → 5’</w:t>
            </w:r>
          </w:p>
        </w:tc>
        <w:tc>
          <w:tcPr/>
          <w:p>
            <w:pPr>
              <w:pStyle w:val="Compact"/>
            </w:pPr>
            <w:r>
              <w:t xml:space="preserve">respiro diaframmatico + gesto pressorio</w:t>
            </w:r>
          </w:p>
        </w:tc>
      </w:tr>
      <w:tr>
        <w:tc>
          <w:tcPr/>
          <w:p>
            <w:pPr>
              <w:pStyle w:val="Compact"/>
            </w:pPr>
            <w:r>
              <w:rPr>
                <w:b/>
                <w:bCs/>
              </w:rPr>
              <w:t xml:space="preserve">Biomeccanico del percorso</w:t>
            </w:r>
          </w:p>
        </w:tc>
        <w:tc>
          <w:tcPr/>
          <w:p>
            <w:pPr>
              <w:pStyle w:val="Compact"/>
            </w:pPr>
            <w:r>
              <w:t xml:space="preserve">B → A → C</w:t>
            </w:r>
          </w:p>
        </w:tc>
        <w:tc>
          <w:tcPr/>
          <w:p>
            <w:pPr>
              <w:pStyle w:val="Compact"/>
            </w:pPr>
            <w:r>
              <w:rPr>
                <w:b/>
                <w:bCs/>
              </w:rPr>
              <w:t xml:space="preserve">B 12’ → A 10’ → C 6’</w:t>
            </w:r>
          </w:p>
        </w:tc>
        <w:tc>
          <w:tcPr/>
          <w:p>
            <w:pPr>
              <w:pStyle w:val="Compact"/>
            </w:pPr>
            <w:r>
              <w:t xml:space="preserve">direzione preferenziale + cammino</w:t>
            </w:r>
          </w:p>
        </w:tc>
      </w:tr>
      <w:tr>
        <w:tc>
          <w:tcPr/>
          <w:p>
            <w:pPr>
              <w:pStyle w:val="Compact"/>
            </w:pPr>
            <w:r>
              <w:rPr>
                <w:b/>
                <w:bCs/>
              </w:rPr>
              <w:t xml:space="preserve">Comportamentale</w:t>
            </w:r>
          </w:p>
        </w:tc>
        <w:tc>
          <w:tcPr/>
          <w:p>
            <w:pPr>
              <w:pStyle w:val="Compact"/>
            </w:pPr>
            <w:r>
              <w:t xml:space="preserve">D → C a bassa dose → A/B a supporto</w:t>
            </w:r>
          </w:p>
        </w:tc>
        <w:tc>
          <w:tcPr/>
          <w:p>
            <w:pPr>
              <w:pStyle w:val="Compact"/>
            </w:pPr>
            <w:r>
              <w:rPr>
                <w:b/>
                <w:bCs/>
              </w:rPr>
              <w:t xml:space="preserve">D 12’ → C 8’ → A/B 8’</w:t>
            </w:r>
          </w:p>
        </w:tc>
        <w:tc>
          <w:tcPr/>
          <w:p>
            <w:pPr>
              <w:pStyle w:val="Compact"/>
            </w:pPr>
            <w:r>
              <w:t xml:space="preserve">cammino con permesso esplicito + esercizio del ricarico</w:t>
            </w:r>
          </w:p>
        </w:tc>
      </w:tr>
      <w:tr>
        <w:tc>
          <w:tcPr/>
          <w:p>
            <w:pPr>
              <w:pStyle w:val="Compact"/>
            </w:pPr>
            <w:r>
              <w:rPr>
                <w:b/>
                <w:bCs/>
              </w:rPr>
              <w:t xml:space="preserve">Metabolico</w:t>
            </w:r>
          </w:p>
        </w:tc>
        <w:tc>
          <w:tcPr/>
          <w:p>
            <w:pPr>
              <w:pStyle w:val="Compact"/>
            </w:pPr>
            <w:r>
              <w:t xml:space="preserve">Nessun blocco manuale proprio:</w:t>
            </w:r>
            <w:r>
              <w:t xml:space="preserve"> </w:t>
            </w:r>
            <w:r>
              <w:rPr>
                <w:b/>
                <w:bCs/>
              </w:rPr>
              <w:t xml:space="preserve">counseling (5’) + rinvio</w:t>
            </w:r>
            <w:r>
              <w:t xml:space="preserve">; la seduta si monta sul secondo dominante</w:t>
            </w:r>
          </w:p>
        </w:tc>
        <w:tc>
          <w:tcPr/>
          <w:p>
            <w:pPr>
              <w:pStyle w:val="Compact"/>
            </w:pPr>
            <w:r>
              <w:t xml:space="preserve">5’ + montaggio del secondo</w:t>
            </w:r>
          </w:p>
        </w:tc>
        <w:tc>
          <w:tcPr/>
          <w:p>
            <w:pPr>
              <w:pStyle w:val="Compact"/>
            </w:pPr>
            <w:r>
              <w:t xml:space="preserve">cammino + igiene del sonno</w:t>
            </w:r>
          </w:p>
        </w:tc>
      </w:tr>
      <w:tr>
        <w:tc>
          <w:tcPr/>
          <w:p>
            <w:pPr>
              <w:pStyle w:val="Compact"/>
            </w:pPr>
            <w:r>
              <w:rPr>
                <w:b/>
                <w:bCs/>
              </w:rPr>
              <w:t xml:space="preserve">Alta irritabilità</w:t>
            </w:r>
            <w:r>
              <w:t xml:space="preserve"> </w:t>
            </w:r>
            <w:r>
              <w:t xml:space="preserve">(stato, non modello)</w:t>
            </w:r>
          </w:p>
        </w:tc>
        <w:tc>
          <w:tcPr/>
          <w:p>
            <w:pPr>
              <w:pStyle w:val="Compact"/>
            </w:pPr>
            <w:r>
              <w:t xml:space="preserve">Down-regulation → C a dose minima → B dolce → A a bassa ampiezza</w:t>
            </w:r>
          </w:p>
        </w:tc>
        <w:tc>
          <w:tcPr/>
          <w:p>
            <w:pPr>
              <w:pStyle w:val="Compact"/>
            </w:pPr>
            <w:r>
              <w:rPr>
                <w:b/>
                <w:bCs/>
              </w:rPr>
              <w:t xml:space="preserve">5’ → 5’ → 10’ → 8’</w:t>
            </w:r>
          </w:p>
        </w:tc>
        <w:tc>
          <w:tcPr/>
          <w:p>
            <w:pPr>
              <w:pStyle w:val="Compact"/>
            </w:pPr>
            <w:r>
              <w:t xml:space="preserve">respiro + posizione antalgica</w:t>
            </w:r>
          </w:p>
        </w:tc>
      </w:tr>
    </w:tbl>
    <w:p>
      <w:pPr>
        <w:pStyle w:val="BodyText"/>
      </w:pPr>
      <w:r>
        <w:t xml:space="preserve">Dalla seduta 3-4 il</w:t>
      </w:r>
      <w:r>
        <w:t xml:space="preserve"> </w:t>
      </w:r>
      <w:r>
        <w:rPr>
          <w:b/>
          <w:bCs/>
        </w:rPr>
        <w:t xml:space="preserve">blocco E</w:t>
      </w:r>
      <w:r>
        <w:t xml:space="preserve"> </w:t>
      </w:r>
      <w:r>
        <w:t xml:space="preserve">entra sottraendo tempo al blocco meno produttivo, mai al dominante.</w:t>
      </w:r>
    </w:p>
    <w:bookmarkEnd w:id="51"/>
    <w:bookmarkStart w:id="52" w:name="la-prima-seduta-montata-50-minuti-esatti"/>
    <w:p>
      <w:pPr>
        <w:pStyle w:val="Heading3"/>
      </w:pPr>
      <w:r>
        <w:t xml:space="preserve">La prima seduta, montata (50 minuti esatti)</w:t>
      </w:r>
    </w:p>
    <w:p>
      <w:pPr>
        <w:pStyle w:val="FirstParagraph"/>
      </w:pPr>
      <w:r>
        <w:rPr>
          <w:b/>
          <w:bCs/>
        </w:rPr>
        <w:t xml:space="preserve">Consenso, lista farmaci, informativa</w:t>
      </w:r>
      <w:r>
        <w:t xml:space="preserve"> </w:t>
      </w:r>
      <w:r>
        <w:t xml:space="preserve">(3’) →</w:t>
      </w:r>
      <w:r>
        <w:t xml:space="preserve"> </w:t>
      </w:r>
      <w:r>
        <w:rPr>
          <w:b/>
          <w:bCs/>
        </w:rPr>
        <w:t xml:space="preserve">anamnesi, red flag, modificatore-trauma</w:t>
      </w:r>
      <w:r>
        <w:t xml:space="preserve"> </w:t>
      </w:r>
      <w:r>
        <w:t xml:space="preserve">(8’) →</w:t>
      </w:r>
      <w:r>
        <w:t xml:space="preserve"> </w:t>
      </w:r>
      <w:r>
        <w:rPr>
          <w:b/>
          <w:bCs/>
        </w:rPr>
        <w:t xml:space="preserve">screening neurologico e vascolare</w:t>
      </w:r>
      <w:r>
        <w:t xml:space="preserve"> </w:t>
      </w:r>
      <w:r>
        <w:t xml:space="preserve">(6’) →</w:t>
      </w:r>
      <w:r>
        <w:t xml:space="preserve"> </w:t>
      </w:r>
      <w:r>
        <w:rPr>
          <w:b/>
          <w:bCs/>
        </w:rPr>
        <w:t xml:space="preserve">valutazione</w:t>
      </w:r>
      <w:r>
        <w:t xml:space="preserve">: SLR in gradi, Slump, preferenza direzionale, palpazione del percorso; registri RMDQ, quattro VAS, DN4 (10’) →</w:t>
      </w:r>
      <w:r>
        <w:t xml:space="preserve"> </w:t>
      </w:r>
      <w:r>
        <w:rPr>
          <w:b/>
          <w:bCs/>
        </w:rPr>
        <w:t xml:space="preserve">un solo blocco, quello del dominante</w:t>
      </w:r>
      <w:r>
        <w:t xml:space="preserve"> </w:t>
      </w:r>
      <w:r>
        <w:t xml:space="preserve">(15’) →</w:t>
      </w:r>
      <w:r>
        <w:t xml:space="preserve"> </w:t>
      </w:r>
      <w:r>
        <w:rPr>
          <w:b/>
          <w:bCs/>
        </w:rPr>
        <w:t xml:space="preserve">due esercizi con dose, educazione al gesto, safety netting scritto</w:t>
      </w:r>
      <w:r>
        <w:t xml:space="preserve"> </w:t>
      </w:r>
      <w:r>
        <w:t xml:space="preserve">(8’).</w:t>
      </w:r>
    </w:p>
    <w:p>
      <w:pPr>
        <w:pStyle w:val="BodyText"/>
      </w:pPr>
      <w:r>
        <w:t xml:space="preserve">La prima seduta è</w:t>
      </w:r>
      <w:r>
        <w:t xml:space="preserve"> </w:t>
      </w:r>
      <w:r>
        <w:rPr>
          <w:b/>
          <w:bCs/>
        </w:rPr>
        <w:t xml:space="preserve">valutativa con un blocco solo</w:t>
      </w:r>
      <w:r>
        <w:t xml:space="preserve">: i montaggi completi valgono dalla seconda in avanti. Non provare a farci stare A+B+C.</w:t>
      </w:r>
      <w:r>
        <w:t xml:space="preserve"> </w:t>
      </w:r>
      <w:r>
        <w:rPr>
          <w:b/>
          <w:bCs/>
        </w:rPr>
        <w:t xml:space="preserve">Mai</w:t>
      </w:r>
      <w:r>
        <w:t xml:space="preserve"> </w:t>
      </w:r>
      <w:r>
        <w:t xml:space="preserve">si sacrificano lo screening e il blocco del dominante.</w:t>
      </w:r>
    </w:p>
    <w:p>
      <w:pPr>
        <w:pStyle w:val="BodyText"/>
      </w:pPr>
      <w:r>
        <w:rPr>
          <w:b/>
          <w:bCs/>
        </w:rPr>
        <w:t xml:space="preserve">E su chi cominci.</w:t>
      </w:r>
      <w:r>
        <w:t xml:space="preserve"> </w:t>
      </w:r>
      <w:r>
        <w:t xml:space="preserve">I primi pazienti sono i neuro-dominanti senza deficit — il quadro più responsivo alle mani. Il DN4 ≥4, il nociplastico, il deficit stabile già inquadrato e la fase iperalgica si prendono dopo il primo giro.</w:t>
      </w:r>
    </w:p>
    <w:bookmarkEnd w:id="52"/>
    <w:bookmarkStart w:id="53" w:name="la-fase-iperalgica-le-prime-72-ore"/>
    <w:p>
      <w:pPr>
        <w:pStyle w:val="Heading3"/>
      </w:pPr>
      <w:r>
        <w:t xml:space="preserve">La fase iperalgica — le prime 72 ore</w:t>
      </w:r>
    </w:p>
    <w:p>
      <w:pPr>
        <w:pStyle w:val="FirstParagraph"/>
      </w:pPr>
      <w:r>
        <w:t xml:space="preserve">Il paziente in fase acuta violenta non tollera né supino né prono, e venticinque minuti di test lo peggiorano. Per lui:</w:t>
      </w:r>
      <w:r>
        <w:t xml:space="preserve"> </w:t>
      </w:r>
      <w:r>
        <w:rPr>
          <w:b/>
          <w:bCs/>
        </w:rPr>
        <w:t xml:space="preserve">posizioni antalgiche di scarico</w:t>
      </w:r>
      <w:r>
        <w:t xml:space="preserve"> </w:t>
      </w:r>
      <w:r>
        <w:t xml:space="preserve">da provare in stanza e consegnare (decubito laterale con arto flesso e cuscino tra le ginocchia, semi-Fowler, prono con cuscino sotto l’addome</w:t>
      </w:r>
      <w:r>
        <w:t xml:space="preserve"> </w:t>
      </w:r>
      <w:r>
        <w:rPr>
          <w:b/>
          <w:bCs/>
        </w:rPr>
        <w:t xml:space="preserve">solo</w:t>
      </w:r>
      <w:r>
        <w:t xml:space="preserve"> </w:t>
      </w:r>
      <w:r>
        <w:t xml:space="preserve">se centralizza in estensione);</w:t>
      </w:r>
      <w:r>
        <w:t xml:space="preserve"> </w:t>
      </w:r>
      <w:r>
        <w:rPr>
          <w:b/>
          <w:bCs/>
        </w:rPr>
        <w:t xml:space="preserve">seduta breve a bassa dose</w:t>
      </w:r>
      <w:r>
        <w:t xml:space="preserve"> </w:t>
      </w:r>
      <w:r>
        <w:t xml:space="preserve">con la sola down-regulation respiratoria e il gesto;</w:t>
      </w:r>
      <w:r>
        <w:t xml:space="preserve"> </w:t>
      </w:r>
      <w:r>
        <w:rPr>
          <w:b/>
          <w:bCs/>
        </w:rPr>
        <w:t xml:space="preserve">valutazione completa rimandata a 48-72 ore</w:t>
      </w:r>
      <w:r>
        <w:t xml:space="preserve">;</w:t>
      </w:r>
      <w:r>
        <w:t xml:space="preserve"> </w:t>
      </w:r>
      <w:r>
        <w:rPr>
          <w:b/>
          <w:bCs/>
        </w:rPr>
        <w:t xml:space="preserve">2-3 contatti brevi nella prima settimana-dieci giorni</w:t>
      </w:r>
      <w:r>
        <w:t xml:space="preserve"> </w:t>
      </w:r>
      <w:r>
        <w:t xml:space="preserve">invece di uno lungo. E se non tollera nemmeno il posizionamento,</w:t>
      </w:r>
      <w:r>
        <w:t xml:space="preserve"> </w:t>
      </w:r>
      <w:r>
        <w:rPr>
          <w:b/>
          <w:bCs/>
        </w:rPr>
        <w:t xml:space="preserve">si segnala al medico perché adegui l’analgesia</w:t>
      </w:r>
      <w:r>
        <w:t xml:space="preserve"> </w:t>
      </w:r>
      <w:r>
        <w:t xml:space="preserve">— si segnala, non si tocca.</w:t>
      </w:r>
    </w:p>
    <w:bookmarkEnd w:id="53"/>
    <w:bookmarkEnd w:id="54"/>
    <w:bookmarkStart w:id="55" w:name="esercizi-a-casa"/>
    <w:p>
      <w:pPr>
        <w:pStyle w:val="Heading2"/>
      </w:pPr>
      <w:r>
        <w:t xml:space="preserve">Esercizi a casa</w:t>
      </w:r>
    </w:p>
    <w:p>
      <w:pPr>
        <w:pStyle w:val="FirstParagraph"/>
      </w:pPr>
      <w:r>
        <w:t xml:space="preserve">Il paziente lavora con te una o due volte a settimana e col proprio nervo ventiquattr’ore al giorno: gli esercizi sono</w:t>
      </w:r>
      <w:r>
        <w:t xml:space="preserve"> </w:t>
      </w:r>
      <w:r>
        <w:rPr>
          <w:b/>
          <w:bCs/>
        </w:rPr>
        <w:t xml:space="preserve">metà della cura</w:t>
      </w:r>
      <w:r>
        <w:t xml:space="preserve">, e ognuno ha una dose.</w:t>
      </w:r>
    </w:p>
    <w:p>
      <w:pPr>
        <w:pStyle w:val="Compact"/>
        <w:numPr>
          <w:ilvl w:val="0"/>
          <w:numId w:val="1017"/>
        </w:numPr>
      </w:pPr>
      <w:r>
        <w:rPr>
          <w:b/>
          <w:bCs/>
        </w:rPr>
        <w:t xml:space="preserve">Slider sciatico da seduto:</w:t>
      </w:r>
      <w:r>
        <w:t xml:space="preserve"> </w:t>
      </w:r>
      <w:r>
        <w:t xml:space="preserve">sul bordo della sedia, estende il ginocchio</w:t>
      </w:r>
      <w:r>
        <w:t xml:space="preserve"> </w:t>
      </w:r>
      <w:r>
        <w:rPr>
          <w:b/>
          <w:bCs/>
        </w:rPr>
        <w:t xml:space="preserve">mentre estende il collo</w:t>
      </w:r>
      <w:r>
        <w:t xml:space="preserve">, poi flette entrambi —</w:t>
      </w:r>
      <w:r>
        <w:t xml:space="preserve"> </w:t>
      </w:r>
      <w:r>
        <w:rPr>
          <w:b/>
          <w:bCs/>
        </w:rPr>
        <w:t xml:space="preserve">10-15 ripetizioni × 3 volte al giorno</w:t>
      </w:r>
      <w:r>
        <w:t xml:space="preserve">, entro l’incremento di 2 punti sulla VAS gamba del momento.</w:t>
      </w:r>
      <w:r>
        <w:t xml:space="preserve"> </w:t>
      </w:r>
      <w:r>
        <w:rPr>
          <w:i/>
          <w:iCs/>
        </w:rPr>
        <w:t xml:space="preserve">Se il formicolio aumenta o il dolore scende più in basso: riduce l’ampiezza o si ferma.</w:t>
      </w:r>
    </w:p>
    <w:p>
      <w:pPr>
        <w:pStyle w:val="Compact"/>
        <w:numPr>
          <w:ilvl w:val="0"/>
          <w:numId w:val="1017"/>
        </w:numPr>
      </w:pPr>
      <w:r>
        <w:rPr>
          <w:b/>
          <w:bCs/>
        </w:rPr>
        <w:t xml:space="preserve">Estensioni lombari in prono sui gomiti</w:t>
      </w:r>
      <w:r>
        <w:t xml:space="preserve"> </w:t>
      </w:r>
      <w:r>
        <w:rPr>
          <w:i/>
          <w:iCs/>
        </w:rPr>
        <w:t xml:space="preserve">(solo se centralizza in estensione):</w:t>
      </w:r>
      <w:r>
        <w:t xml:space="preserve"> </w:t>
      </w:r>
      <w:r>
        <w:rPr>
          <w:b/>
          <w:bCs/>
        </w:rPr>
        <w:t xml:space="preserve">2 minuti × 5 volte al giorno</w:t>
      </w:r>
      <w:r>
        <w:t xml:space="preserve">, poi 10 estensioni ripetute lente.</w:t>
      </w:r>
      <w:r>
        <w:t xml:space="preserve"> </w:t>
      </w:r>
      <w:r>
        <w:rPr>
          <w:b/>
          <w:bCs/>
        </w:rPr>
        <w:t xml:space="preserve">Si interrompe subito se il dolore scende più in basso o compaiono parestesie distali</w:t>
      </w:r>
      <w:r>
        <w:t xml:space="preserve"> </w:t>
      </w:r>
      <w:r>
        <w:t xml:space="preserve">— non si completano le ripetizioni.</w:t>
      </w:r>
      <w:r>
        <w:t xml:space="preserve"> </w:t>
      </w:r>
      <w:r>
        <w:rPr>
          <w:i/>
          <w:iCs/>
        </w:rPr>
        <w:t xml:space="preserve">Se la preferenza è in flessione, flessione dolce in decubito, stessa dose —</w:t>
      </w:r>
      <w:r>
        <w:rPr>
          <w:i/>
          <w:iCs/>
        </w:rPr>
        <w:t xml:space="preserve"> </w:t>
      </w:r>
      <w:r>
        <w:rPr>
          <w:b/>
          <w:bCs/>
          <w:i/>
          <w:iCs/>
        </w:rPr>
        <w:t xml:space="preserve">ma prima si esclude l’osteoporosi</w:t>
      </w:r>
      <w:r>
        <w:rPr>
          <w:i/>
          <w:iCs/>
        </w:rPr>
        <w:t xml:space="preserve">: in quel caso si lavora a colonna neutra e in scarico.</w:t>
      </w:r>
    </w:p>
    <w:p>
      <w:pPr>
        <w:pStyle w:val="Compact"/>
        <w:numPr>
          <w:ilvl w:val="0"/>
          <w:numId w:val="1017"/>
        </w:numPr>
      </w:pPr>
      <w:r>
        <w:rPr>
          <w:b/>
          <w:bCs/>
        </w:rPr>
        <w:t xml:space="preserve">Cammino frazionato:</w:t>
      </w:r>
      <w:r>
        <w:t xml:space="preserve"> </w:t>
      </w:r>
      <w:r>
        <w:rPr>
          <w:b/>
          <w:bCs/>
        </w:rPr>
        <w:t xml:space="preserve">10 minuti × 3 volte al giorno</w:t>
      </w:r>
      <w:r>
        <w:t xml:space="preserve">, +2 minuti ogni 3-4 giorni se tollerato.</w:t>
      </w:r>
      <w:r>
        <w:t xml:space="preserve"> </w:t>
      </w:r>
      <w:r>
        <w:rPr>
          <w:i/>
          <w:iCs/>
        </w:rPr>
        <w:t xml:space="preserve">Con fattori di rischio vascolare, si prescrive dopo aver escluso una componente arteriosa.</w:t>
      </w:r>
    </w:p>
    <w:p>
      <w:pPr>
        <w:pStyle w:val="Compact"/>
        <w:numPr>
          <w:ilvl w:val="0"/>
          <w:numId w:val="1017"/>
        </w:numPr>
      </w:pPr>
      <w:r>
        <w:rPr>
          <w:b/>
          <w:bCs/>
        </w:rPr>
        <w:t xml:space="preserve">Respirazione diaframmatica e gestione del torchio:</w:t>
      </w:r>
      <w:r>
        <w:t xml:space="preserve"> </w:t>
      </w:r>
      <w:r>
        <w:t xml:space="preserve">supino, ginocchia flesse; inspira 4 secondi gonfiando in basso, espira lento in 6 —</w:t>
      </w:r>
      <w:r>
        <w:t xml:space="preserve"> </w:t>
      </w:r>
      <w:r>
        <w:rPr>
          <w:b/>
          <w:bCs/>
        </w:rPr>
        <w:t xml:space="preserve">5 minuti × 2 volte al giorno</w:t>
      </w:r>
      <w:r>
        <w:t xml:space="preserve">. Più il gesto:</w:t>
      </w:r>
      <w:r>
        <w:t xml:space="preserve"> </w:t>
      </w:r>
      <w:r>
        <w:rPr>
          <w:b/>
          <w:bCs/>
        </w:rPr>
        <w:t xml:space="preserve">tossire e starnutire con una mano sulla coscia e la schiena sostenuta</w:t>
      </w:r>
      <w:r>
        <w:t xml:space="preserve">;</w:t>
      </w:r>
      <w:r>
        <w:t xml:space="preserve"> </w:t>
      </w:r>
      <w:r>
        <w:rPr>
          <w:b/>
          <w:bCs/>
        </w:rPr>
        <w:t xml:space="preserve">alzarsi dalla sedia espirando</w:t>
      </w:r>
      <w:r>
        <w:t xml:space="preserve">, mai in apnea.</w:t>
      </w:r>
    </w:p>
    <w:p>
      <w:pPr>
        <w:pStyle w:val="Compact"/>
        <w:numPr>
          <w:ilvl w:val="0"/>
          <w:numId w:val="1017"/>
        </w:numPr>
      </w:pPr>
      <w:r>
        <w:rPr>
          <w:b/>
          <w:bCs/>
        </w:rPr>
        <w:t xml:space="preserve">Ricarico</w:t>
      </w:r>
      <w:r>
        <w:t xml:space="preserve"> </w:t>
      </w:r>
      <w:r>
        <w:rPr>
          <w:i/>
          <w:iCs/>
        </w:rPr>
        <w:t xml:space="preserve">(dalla seduta 3-4):</w:t>
      </w:r>
      <w:r>
        <w:t xml:space="preserve"> </w:t>
      </w:r>
      <w:r>
        <w:t xml:space="preserve">ponte gluteo, sollevamenti sui talloni, hip hinge —</w:t>
      </w:r>
      <w:r>
        <w:t xml:space="preserve"> </w:t>
      </w:r>
      <w:r>
        <w:rPr>
          <w:b/>
          <w:bCs/>
        </w:rPr>
        <w:t xml:space="preserve">2-3 serie × 8-12, 3 volte a settimana</w:t>
      </w:r>
      <w:r>
        <w:t xml:space="preserve">, sintomo che torna al basale entro 24 ore.</w:t>
      </w:r>
    </w:p>
    <w:p>
      <w:pPr>
        <w:pStyle w:val="Compact"/>
        <w:numPr>
          <w:ilvl w:val="0"/>
          <w:numId w:val="1017"/>
        </w:numPr>
      </w:pPr>
      <w:r>
        <w:rPr>
          <w:b/>
          <w:bCs/>
        </w:rPr>
        <w:t xml:space="preserve">Igiene della seduta:</w:t>
      </w:r>
      <w:r>
        <w:t xml:space="preserve"> </w:t>
      </w:r>
      <w:r>
        <w:t xml:space="preserve">alzarsi e camminare</w:t>
      </w:r>
      <w:r>
        <w:t xml:space="preserve"> </w:t>
      </w:r>
      <w:r>
        <w:rPr>
          <w:b/>
          <w:bCs/>
        </w:rPr>
        <w:t xml:space="preserve">ogni 30 minuti</w:t>
      </w:r>
      <w:r>
        <w:t xml:space="preserve">; in auto sosta ogni 40 minuti; a letto sul fianco con</w:t>
      </w:r>
      <w:r>
        <w:t xml:space="preserve"> </w:t>
      </w:r>
      <w:r>
        <w:rPr>
          <w:b/>
          <w:bCs/>
        </w:rPr>
        <w:t xml:space="preserve">cuscino tra le ginocchia</w:t>
      </w:r>
      <w:r>
        <w:t xml:space="preserve">.</w:t>
      </w:r>
    </w:p>
    <w:p>
      <w:pPr>
        <w:pStyle w:val="FirstParagraph"/>
      </w:pPr>
      <w:r>
        <w:t xml:space="preserve">Sei voci sono troppe: se ne fa due bene, hai vinto.</w:t>
      </w:r>
      <w:r>
        <w:t xml:space="preserve"> </w:t>
      </w:r>
      <w:r>
        <w:rPr>
          <w:b/>
          <w:bCs/>
        </w:rPr>
        <w:t xml:space="preserve">Quali due non è a intuito</w:t>
      </w:r>
      <w:r>
        <w:t xml:space="preserve"> </w:t>
      </w:r>
      <w:r>
        <w:t xml:space="preserve">— sono i due della colonna della tabella dei montaggi, scelti sul dominante. Il resto è opzionale, e al paziente va detto che lo è.</w:t>
      </w:r>
    </w:p>
    <w:bookmarkEnd w:id="55"/>
    <w:bookmarkStart w:id="57" w:name="follow-up-e-monitoraggio"/>
    <w:p>
      <w:pPr>
        <w:pStyle w:val="Heading2"/>
      </w:pPr>
      <w:r>
        <w:t xml:space="preserve">Follow-up e monitoraggio</w:t>
      </w:r>
    </w:p>
    <w:p>
      <w:pPr>
        <w:pStyle w:val="FirstParagraph"/>
      </w:pPr>
      <w:r>
        <w:t xml:space="preserve">Oggettiva i risultati, per il paziente e per il medico inviante. Scale, soglie e marker stanno in Parte II §4; qui c’è il ritmo.</w:t>
      </w:r>
    </w:p>
    <w:p>
      <w:pPr>
        <w:pStyle w:val="Compact"/>
        <w:numPr>
          <w:ilvl w:val="0"/>
          <w:numId w:val="1018"/>
        </w:numPr>
      </w:pPr>
      <w:r>
        <w:rPr>
          <w:b/>
          <w:bCs/>
        </w:rPr>
        <w:t xml:space="preserve">I tre box,</w:t>
      </w:r>
      <w:r>
        <w:t xml:space="preserve"> </w:t>
      </w:r>
      <w:r>
        <w:t xml:space="preserve">da cui si apre ogni seduta dalla seconda in poi: com’è andata dopo l’ultimo trattamento, com’è andata la settimana, se ha fatto gli esercizi.</w:t>
      </w:r>
    </w:p>
    <w:p>
      <w:pPr>
        <w:pStyle w:val="Compact"/>
        <w:numPr>
          <w:ilvl w:val="0"/>
          <w:numId w:val="1018"/>
        </w:numPr>
      </w:pPr>
      <w:r>
        <w:rPr>
          <w:b/>
          <w:bCs/>
        </w:rPr>
        <w:t xml:space="preserve">Screening neurologico e vascolare a ogni seduta</w:t>
      </w:r>
      <w:r>
        <w:t xml:space="preserve">, più</w:t>
      </w:r>
      <w:r>
        <w:t xml:space="preserve"> </w:t>
      </w:r>
      <w:r>
        <w:rPr>
          <w:b/>
          <w:bCs/>
        </w:rPr>
        <w:t xml:space="preserve">ri-screening dopo HVLA o ripetute</w:t>
      </w:r>
      <w:r>
        <w:t xml:space="preserve">.</w:t>
      </w:r>
      <w:r>
        <w:t xml:space="preserve"> </w:t>
      </w:r>
      <w:r>
        <w:rPr>
          <w:b/>
          <w:bCs/>
        </w:rPr>
        <w:t xml:space="preserve">È l’unico dato per cui vale la pena interrompere il ciclo.</w:t>
      </w:r>
    </w:p>
    <w:p>
      <w:pPr>
        <w:pStyle w:val="Compact"/>
        <w:numPr>
          <w:ilvl w:val="0"/>
          <w:numId w:val="1018"/>
        </w:numPr>
      </w:pPr>
      <w:r>
        <w:rPr>
          <w:b/>
          <w:bCs/>
        </w:rPr>
        <w:t xml:space="preserve">Safety netting scritto e counseling a ogni seduta.</w:t>
      </w:r>
    </w:p>
    <w:p>
      <w:pPr>
        <w:pStyle w:val="Compact"/>
        <w:numPr>
          <w:ilvl w:val="0"/>
          <w:numId w:val="1018"/>
        </w:numPr>
      </w:pPr>
      <w:r>
        <w:rPr>
          <w:b/>
          <w:bCs/>
        </w:rPr>
        <w:t xml:space="preserve">Frequenza:</w:t>
      </w:r>
      <w:r>
        <w:t xml:space="preserve"> </w:t>
      </w:r>
      <w:r>
        <w:rPr>
          <w:b/>
          <w:bCs/>
        </w:rPr>
        <w:t xml:space="preserve">1-2 sedute a settimana per 4-6 sedute</w:t>
      </w:r>
      <w:r>
        <w:t xml:space="preserve">;</w:t>
      </w:r>
      <w:r>
        <w:t xml:space="preserve"> </w:t>
      </w:r>
      <w:r>
        <w:rPr>
          <w:b/>
          <w:bCs/>
        </w:rPr>
        <w:t xml:space="preserve">2-3 contatti brevi nella prima settimana</w:t>
      </w:r>
      <w:r>
        <w:t xml:space="preserve"> </w:t>
      </w:r>
      <w:r>
        <w:t xml:space="preserve">in fase iperalgica; nel responder</w:t>
      </w:r>
      <w:r>
        <w:t xml:space="preserve"> </w:t>
      </w:r>
      <w:r>
        <w:rPr>
          <w:b/>
          <w:bCs/>
        </w:rPr>
        <w:t xml:space="preserve">booster a 4 e 8-12 settimane</w:t>
      </w:r>
      <w:r>
        <w:t xml:space="preserve"> </w:t>
      </w:r>
      <w:r>
        <w:t xml:space="preserve">con RMDQ ripetuto.</w:t>
      </w:r>
    </w:p>
    <w:bookmarkStart w:id="56" w:name="il-piano-delle-6-sedute"/>
    <w:p>
      <w:pPr>
        <w:pStyle w:val="Heading3"/>
      </w:pPr>
      <w:r>
        <w:t xml:space="preserve">Il piano delle 6 sedute</w:t>
      </w:r>
    </w:p>
    <w:p>
      <w:pPr>
        <w:pStyle w:val="FirstParagraph"/>
      </w:pPr>
      <w:r>
        <w:rPr>
          <w:i/>
          <w:iCs/>
        </w:rPr>
        <w:t xml:space="preserve">Traccia indicativa, rivalutata a ogni seduta. Non si comunica al paziente come pacchetto predeterminato.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Seduta</w:t>
            </w:r>
          </w:p>
        </w:tc>
        <w:tc>
          <w:tcPr/>
          <w:p>
            <w:pPr>
              <w:pStyle w:val="Compact"/>
            </w:pPr>
            <w:r>
              <w:t xml:space="preserve">Obiettivo</w:t>
            </w:r>
          </w:p>
        </w:tc>
        <w:tc>
          <w:tcPr/>
          <w:p>
            <w:pPr>
              <w:pStyle w:val="Compact"/>
            </w:pPr>
            <w:r>
              <w:t xml:space="preserve">Focus manuale</w:t>
            </w:r>
          </w:p>
        </w:tc>
        <w:tc>
          <w:tcPr/>
          <w:p>
            <w:pPr>
              <w:pStyle w:val="Compact"/>
            </w:pPr>
            <w:r>
              <w:t xml:space="preserve">A casa</w:t>
            </w:r>
          </w:p>
        </w:tc>
        <w:tc>
          <w:tcPr/>
          <w:p>
            <w:pPr>
              <w:pStyle w:val="Compact"/>
            </w:pPr>
            <w:r>
              <w:t xml:space="preserve">Cosa misuri</w:t>
            </w:r>
          </w:p>
        </w:tc>
      </w:tr>
      <w:tr>
        <w:tc>
          <w:tcPr/>
          <w:p>
            <w:pPr>
              <w:pStyle w:val="Compact"/>
            </w:pPr>
            <w:r>
              <w:rPr>
                <w:b/>
                <w:bCs/>
              </w:rPr>
              <w:t xml:space="preserve">1 (FV)</w:t>
            </w:r>
          </w:p>
        </w:tc>
        <w:tc>
          <w:tcPr/>
          <w:p>
            <w:pPr>
              <w:pStyle w:val="Compact"/>
            </w:pPr>
            <w:r>
              <w:t xml:space="preserve">Consenso, farmaci, triage, indagine del dominante</w:t>
            </w:r>
          </w:p>
        </w:tc>
        <w:tc>
          <w:tcPr/>
          <w:p>
            <w:pPr>
              <w:pStyle w:val="Compact"/>
            </w:pPr>
            <w:r>
              <w:t xml:space="preserve">Screening neuro + vascolare + red flag → valutazione →</w:t>
            </w:r>
            <w:r>
              <w:t xml:space="preserve"> </w:t>
            </w:r>
            <w:r>
              <w:rPr>
                <w:b/>
                <w:bCs/>
              </w:rPr>
              <w:t xml:space="preserve">un solo blocco</w:t>
            </w:r>
            <w:r>
              <w:t xml:space="preserve">, quello del dominante</w:t>
            </w:r>
          </w:p>
        </w:tc>
        <w:tc>
          <w:tcPr/>
          <w:p>
            <w:pPr>
              <w:pStyle w:val="Compact"/>
            </w:pPr>
            <w:r>
              <w:t xml:space="preserve">I due esercizi del dominante + safety netting</w:t>
            </w:r>
          </w:p>
        </w:tc>
        <w:tc>
          <w:tcPr/>
          <w:p>
            <w:pPr>
              <w:pStyle w:val="Compact"/>
            </w:pPr>
            <w:r>
              <w:t xml:space="preserve">RMDQ, 4 VAS, DN4, SLR, minuti tollerati</w:t>
            </w:r>
            <w:r>
              <w:t xml:space="preserve"> </w:t>
            </w:r>
            <w:r>
              <w:rPr>
                <w:b/>
                <w:bCs/>
              </w:rPr>
              <w:t xml:space="preserve">basali</w:t>
            </w:r>
          </w:p>
        </w:tc>
      </w:tr>
      <w:tr>
        <w:tc>
          <w:tcPr/>
          <w:p>
            <w:pPr>
              <w:pStyle w:val="Compact"/>
            </w:pPr>
            <w:r>
              <w:rPr>
                <w:b/>
                <w:bCs/>
              </w:rPr>
              <w:t xml:space="preserve">2</w:t>
            </w:r>
          </w:p>
        </w:tc>
        <w:tc>
          <w:tcPr/>
          <w:p>
            <w:pPr>
              <w:pStyle w:val="Compact"/>
            </w:pPr>
            <w:r>
              <w:t xml:space="preserve">Confermare il dominante</w:t>
            </w:r>
          </w:p>
        </w:tc>
        <w:tc>
          <w:tcPr/>
          <w:p>
            <w:pPr>
              <w:pStyle w:val="Compact"/>
            </w:pPr>
            <w:r>
              <w:t xml:space="preserve">Montaggio completo del dominante; verifica la direzione che centralizza</w:t>
            </w:r>
          </w:p>
        </w:tc>
        <w:tc>
          <w:tcPr/>
          <w:p>
            <w:pPr>
              <w:pStyle w:val="Compact"/>
            </w:pPr>
            <w:r>
              <w:t xml:space="preserve">Aggiungi la direzione preferenziale</w:t>
            </w:r>
          </w:p>
        </w:tc>
        <w:tc>
          <w:tcPr/>
          <w:p>
            <w:pPr>
              <w:pStyle w:val="Compact"/>
            </w:pPr>
            <w:r>
              <w:t xml:space="preserve">SLR + VAS gamba vs baseline;</w:t>
            </w:r>
            <w:r>
              <w:t xml:space="preserve"> </w:t>
            </w:r>
            <w:r>
              <w:rPr>
                <w:b/>
                <w:bCs/>
              </w:rPr>
              <w:t xml:space="preserve">neuro + vascolare</w:t>
            </w:r>
          </w:p>
        </w:tc>
      </w:tr>
      <w:tr>
        <w:tc>
          <w:tcPr/>
          <w:p>
            <w:pPr>
              <w:pStyle w:val="Compact"/>
            </w:pPr>
            <w:r>
              <w:rPr>
                <w:b/>
                <w:bCs/>
              </w:rPr>
              <w:t xml:space="preserve">3</w:t>
            </w:r>
          </w:p>
        </w:tc>
        <w:tc>
          <w:tcPr/>
          <w:p>
            <w:pPr>
              <w:pStyle w:val="Compact"/>
            </w:pPr>
            <w:r>
              <w:rPr>
                <w:b/>
                <w:bCs/>
              </w:rPr>
              <w:t xml:space="preserve">Bivio decisionale</w:t>
            </w:r>
          </w:p>
        </w:tc>
        <w:tc>
          <w:tcPr/>
          <w:p>
            <w:pPr>
              <w:pStyle w:val="Compact"/>
            </w:pPr>
            <w:r>
              <w:t xml:space="preserve">Se risponde: insisti. Se no:</w:t>
            </w:r>
            <w:r>
              <w:t xml:space="preserve"> </w:t>
            </w:r>
            <w:r>
              <w:rPr>
                <w:b/>
                <w:bCs/>
              </w:rPr>
              <w:t xml:space="preserve">ripesa il dominante</w:t>
            </w:r>
            <w:r>
              <w:t xml:space="preserve"> </w:t>
            </w:r>
            <w:r>
              <w:t xml:space="preserve">e</w:t>
            </w:r>
            <w:r>
              <w:t xml:space="preserve"> </w:t>
            </w:r>
            <w:r>
              <w:rPr>
                <w:b/>
                <w:bCs/>
              </w:rPr>
              <w:t xml:space="preserve">invia con relazione</w:t>
            </w:r>
          </w:p>
        </w:tc>
        <w:tc>
          <w:tcPr/>
          <w:p>
            <w:pPr>
              <w:pStyle w:val="Compact"/>
            </w:pPr>
            <w:r>
              <w:t xml:space="preserve">Progredisci o rinforza l’aderenza</w:t>
            </w:r>
          </w:p>
        </w:tc>
        <w:tc>
          <w:tcPr/>
          <w:p>
            <w:pPr>
              <w:pStyle w:val="Compact"/>
            </w:pPr>
            <w:r>
              <w:t xml:space="preserve">Le tre soglie sotto;</w:t>
            </w:r>
            <w:r>
              <w:t xml:space="preserve"> </w:t>
            </w:r>
            <w:r>
              <w:rPr>
                <w:b/>
                <w:bCs/>
              </w:rPr>
              <w:t xml:space="preserve">neuro</w:t>
            </w:r>
          </w:p>
        </w:tc>
      </w:tr>
      <w:tr>
        <w:tc>
          <w:tcPr/>
          <w:p>
            <w:pPr>
              <w:pStyle w:val="Compact"/>
            </w:pPr>
            <w:r>
              <w:rPr>
                <w:b/>
                <w:bCs/>
              </w:rPr>
              <w:t xml:space="preserve">4</w:t>
            </w:r>
          </w:p>
        </w:tc>
        <w:tc>
          <w:tcPr/>
          <w:p>
            <w:pPr>
              <w:pStyle w:val="Compact"/>
            </w:pPr>
            <w:r>
              <w:t xml:space="preserve">Progressione e ingresso del ricarico</w:t>
            </w:r>
          </w:p>
        </w:tc>
        <w:tc>
          <w:tcPr/>
          <w:p>
            <w:pPr>
              <w:pStyle w:val="Compact"/>
            </w:pPr>
            <w:r>
              <w:t xml:space="preserve">Dominante + Stadio 2 neurodinamico se i criteri ci sono +</w:t>
            </w:r>
            <w:r>
              <w:t xml:space="preserve"> </w:t>
            </w:r>
            <w:r>
              <w:rPr>
                <w:b/>
                <w:bCs/>
              </w:rPr>
              <w:t xml:space="preserve">blocco E</w:t>
            </w:r>
          </w:p>
        </w:tc>
        <w:tc>
          <w:tcPr/>
          <w:p>
            <w:pPr>
              <w:pStyle w:val="Compact"/>
            </w:pPr>
            <w:r>
              <w:t xml:space="preserve">Ricarico con dose</w:t>
            </w:r>
          </w:p>
        </w:tc>
        <w:tc>
          <w:tcPr/>
          <w:p>
            <w:pPr>
              <w:pStyle w:val="Compact"/>
            </w:pPr>
            <w:r>
              <w:t xml:space="preserve">SLR in gradi; tolleranza alla seduta</w:t>
            </w:r>
          </w:p>
        </w:tc>
      </w:tr>
      <w:tr>
        <w:tc>
          <w:tcPr/>
          <w:p>
            <w:pPr>
              <w:pStyle w:val="Compact"/>
            </w:pPr>
            <w:r>
              <w:rPr>
                <w:b/>
                <w:bCs/>
              </w:rPr>
              <w:t xml:space="preserve">5</w:t>
            </w:r>
          </w:p>
        </w:tc>
        <w:tc>
          <w:tcPr/>
          <w:p>
            <w:pPr>
              <w:pStyle w:val="Compact"/>
            </w:pPr>
            <w:r>
              <w:t xml:space="preserve">Autonomizzare</w:t>
            </w:r>
          </w:p>
        </w:tc>
        <w:tc>
          <w:tcPr/>
          <w:p>
            <w:pPr>
              <w:pStyle w:val="Compact"/>
            </w:pPr>
            <w:r>
              <w:t xml:space="preserve">Mantieni il dominante; sposta il lavoro sul paziente</w:t>
            </w:r>
          </w:p>
        </w:tc>
        <w:tc>
          <w:tcPr/>
          <w:p>
            <w:pPr>
              <w:pStyle w:val="Compact"/>
            </w:pPr>
            <w:r>
              <w:t xml:space="preserve">Programma autonomo, ricarico progredito</w:t>
            </w:r>
          </w:p>
        </w:tc>
        <w:tc>
          <w:tcPr/>
          <w:p>
            <w:pPr>
              <w:pStyle w:val="Compact"/>
            </w:pPr>
            <w:r>
              <w:t xml:space="preserve">Tre box; minuti tollerati in auto</w:t>
            </w:r>
          </w:p>
        </w:tc>
      </w:tr>
      <w:tr>
        <w:tc>
          <w:tcPr/>
          <w:p>
            <w:pPr>
              <w:pStyle w:val="Compact"/>
            </w:pPr>
            <w:r>
              <w:rPr>
                <w:b/>
                <w:bCs/>
              </w:rPr>
              <w:t xml:space="preserve">6</w:t>
            </w:r>
          </w:p>
        </w:tc>
        <w:tc>
          <w:tcPr/>
          <w:p>
            <w:pPr>
              <w:pStyle w:val="Compact"/>
            </w:pPr>
            <w:r>
              <w:t xml:space="preserve">Bilancio</w:t>
            </w:r>
          </w:p>
        </w:tc>
        <w:tc>
          <w:tcPr/>
          <w:p>
            <w:pPr>
              <w:pStyle w:val="Compact"/>
            </w:pPr>
            <w:r>
              <w:t xml:space="preserve">Rivalutazione globale +</w:t>
            </w:r>
            <w:r>
              <w:t xml:space="preserve"> </w:t>
            </w:r>
            <w:r>
              <w:rPr>
                <w:b/>
                <w:bCs/>
              </w:rPr>
              <w:t xml:space="preserve">relazione scritta al medico</w:t>
            </w:r>
            <w:r>
              <w:t xml:space="preserve"> </w:t>
            </w:r>
            <w:r>
              <w:t xml:space="preserve">+ booster, secondo ciclo o dimissione</w:t>
            </w:r>
          </w:p>
        </w:tc>
        <w:tc>
          <w:tcPr/>
          <w:p>
            <w:pPr>
              <w:pStyle w:val="Compact"/>
            </w:pPr>
            <w:r>
              <w:t xml:space="preserve">Piano di mantenimento</w:t>
            </w:r>
          </w:p>
        </w:tc>
        <w:tc>
          <w:tcPr/>
          <w:p>
            <w:pPr>
              <w:pStyle w:val="Compact"/>
            </w:pPr>
            <w:r>
              <w:rPr>
                <w:b/>
                <w:bCs/>
              </w:rPr>
              <w:t xml:space="preserve">RMDQ e DN4 ripetuti</w:t>
            </w:r>
            <w:r>
              <w:t xml:space="preserve"> </w:t>
            </w:r>
            <w:r>
              <w:t xml:space="preserve">vs baseline</w:t>
            </w:r>
          </w:p>
        </w:tc>
      </w:tr>
    </w:tbl>
    <w:p>
      <w:pPr>
        <w:pStyle w:val="BodyText"/>
      </w:pPr>
      <w:r>
        <w:rPr>
          <w:b/>
          <w:bCs/>
        </w:rPr>
        <w:t xml:space="preserve">Il bivio della 3ª seduta, con soglie.</w:t>
      </w:r>
      <w:r>
        <w:t xml:space="preserve"> </w:t>
      </w:r>
      <w:r>
        <w:t xml:space="preserve">Non c’è segnale se</w:t>
      </w:r>
      <w:r>
        <w:t xml:space="preserve"> </w:t>
      </w:r>
      <w:r>
        <w:rPr>
          <w:b/>
          <w:bCs/>
        </w:rPr>
        <w:t xml:space="preserve">tutti e tre</w:t>
      </w:r>
      <w:r>
        <w:t xml:space="preserve"> </w:t>
      </w:r>
      <w:r>
        <w:t xml:space="preserve">mancano:</w:t>
      </w:r>
      <w:r>
        <w:t xml:space="preserve"> </w:t>
      </w:r>
      <w:r>
        <w:rPr>
          <w:b/>
          <w:bCs/>
        </w:rPr>
        <w:t xml:space="preserve">VAS gamba non scesa di ≥2 punti o ≥30%</w:t>
      </w:r>
      <w:r>
        <w:t xml:space="preserve">,</w:t>
      </w:r>
      <w:r>
        <w:t xml:space="preserve"> </w:t>
      </w:r>
      <w:r>
        <w:rPr>
          <w:b/>
          <w:bCs/>
        </w:rPr>
        <w:t xml:space="preserve">SLR non guadagnato ≥10°</w:t>
      </w:r>
      <w:r>
        <w:t xml:space="preserve">, nessuna centralizzazione — ricordando che nel cronico la centralizzazione è elicitabile in meno della metà dei casi, quindi la sua assenza da sola non decide. Allora:</w:t>
      </w:r>
      <w:r>
        <w:t xml:space="preserve"> </w:t>
      </w:r>
      <w:r>
        <w:rPr>
          <w:b/>
          <w:bCs/>
        </w:rPr>
        <w:t xml:space="preserve">ripesa il dominante</w:t>
      </w:r>
      <w:r>
        <w:t xml:space="preserve"> </w:t>
      </w:r>
      <w:r>
        <w:t xml:space="preserve">— e prima di dichiarare il non-responder chiediti se il quadro torna</w:t>
      </w:r>
      <w:r>
        <w:t xml:space="preserve"> </w:t>
      </w:r>
      <w:r>
        <w:rPr>
          <w:b/>
          <w:bCs/>
        </w:rPr>
        <w:t xml:space="preserve">identico a 24 ore, sempre dallo stesso lato, con un ritmo</w:t>
      </w:r>
      <w:r>
        <w:t xml:space="preserve"> </w:t>
      </w:r>
      <w:r>
        <w:t xml:space="preserve">(componente viscerale del Biomeccanico — vedi nota di scope) o se</w:t>
      </w:r>
      <w:r>
        <w:t xml:space="preserve"> </w:t>
      </w:r>
      <w:r>
        <w:rPr>
          <w:b/>
          <w:bCs/>
        </w:rPr>
        <w:t xml:space="preserve">nessuna risposta a un lavoro manuale ben fatto</w:t>
      </w:r>
      <w:r>
        <w:t xml:space="preserve"> </w:t>
      </w:r>
      <w:r>
        <w:t xml:space="preserve">stia parlando del livello metabolico; verifica che stia davvero facendo gli esercizi; e</w:t>
      </w:r>
      <w:r>
        <w:t xml:space="preserve"> </w:t>
      </w:r>
      <w:r>
        <w:rPr>
          <w:b/>
          <w:bCs/>
        </w:rPr>
        <w:t xml:space="preserve">invia al medico con relazione scritta</w:t>
      </w:r>
      <w:r>
        <w:t xml:space="preserve">. Il non-responder è un’informazione, non un invito a spingere. E se compare o peggiora un deficit motorio, il bivio non è alla terza seduta: è subito.</w:t>
      </w:r>
    </w:p>
    <w:p>
      <w:pPr>
        <w:pStyle w:val="BodyText"/>
      </w:pPr>
      <w:r>
        <w:rPr>
          <w:b/>
          <w:bCs/>
        </w:rPr>
        <w:t xml:space="preserve">Il bivio della 6ª seduta.</w:t>
      </w:r>
      <w:r>
        <w:t xml:space="preserve"> </w:t>
      </w:r>
      <w:r>
        <w:t xml:space="preserve">Il caso più frequente non è il non-responder: è il</w:t>
      </w:r>
      <w:r>
        <w:t xml:space="preserve"> </w:t>
      </w:r>
      <w:r>
        <w:rPr>
          <w:b/>
          <w:bCs/>
        </w:rPr>
        <w:t xml:space="preserve">responder parziale</w:t>
      </w:r>
      <w:r>
        <w:t xml:space="preserve">. RMDQ sceso del 15%, SLR guadagnato 10 gradi, ancora venti minuti di auto e non quaranta. Quel paziente</w:t>
      </w:r>
      <w:r>
        <w:t xml:space="preserve"> </w:t>
      </w:r>
      <w:r>
        <w:rPr>
          <w:b/>
          <w:bCs/>
        </w:rPr>
        <w:t xml:space="preserve">non si dimette a metà strada</w:t>
      </w:r>
      <w:r>
        <w:t xml:space="preserve">: se la traiettoria è positiva ma sotto la soglia del 30% di RMDQ o sotto l’obiettivo funzionale concordato, si prosegue con un</w:t>
      </w:r>
      <w:r>
        <w:t xml:space="preserve"> </w:t>
      </w:r>
      <w:r>
        <w:rPr>
          <w:b/>
          <w:bCs/>
        </w:rPr>
        <w:t xml:space="preserve">secondo ciclo di 4-6 sedute diradate centrato sul ricarico</w:t>
      </w:r>
      <w:r>
        <w:t xml:space="preserve">, con nuova rivalutazione — e resta valido il</w:t>
      </w:r>
      <w:r>
        <w:t xml:space="preserve"> </w:t>
      </w:r>
      <w:r>
        <w:rPr>
          <w:b/>
          <w:bCs/>
        </w:rPr>
        <w:t xml:space="preserve">tetto temporale del rinvio medico</w:t>
      </w:r>
      <w:r>
        <w:t xml:space="preserve"> </w:t>
      </w:r>
      <w:r>
        <w:t xml:space="preserve">(Parte II §Il rapporto con il medico).</w:t>
      </w:r>
      <w:r>
        <w:t xml:space="preserve"> </w:t>
      </w:r>
      <w:r>
        <w:rPr>
          <w:b/>
          <w:bCs/>
        </w:rPr>
        <w:t xml:space="preserve">Criteri di dimissione, scritti:</w:t>
      </w:r>
      <w:r>
        <w:t xml:space="preserve"> </w:t>
      </w:r>
      <w:r>
        <w:t xml:space="preserve">RMDQ ridotto ≥30%, obiettivo funzionale concordato raggiunto, autonomia sul programma domiciliare, screening neurologico invariato.</w:t>
      </w:r>
    </w:p>
    <w:bookmarkEnd w:id="56"/>
    <w:bookmarkEnd w:id="57"/>
    <w:bookmarkStart w:id="58" w:name="chiusura-motivazionale"/>
    <w:p>
      <w:pPr>
        <w:pStyle w:val="Heading2"/>
      </w:pPr>
      <w:r>
        <w:t xml:space="preserve">Chiusura motivazionale</w:t>
      </w:r>
    </w:p>
    <w:p>
      <w:pPr>
        <w:pStyle w:val="FirstParagraph"/>
      </w:pPr>
      <w:r>
        <w:rPr>
          <w:i/>
          <w:iCs/>
        </w:rPr>
        <w:t xml:space="preserve">L’ortopedico che valuta l’indicazione chirurgica, il medico che prescrive il farmaco in fase acuta e il collega che imposta gli esercizi fanno tutti un lavoro necessario, sullo stesso paziente e per lo stesso fine. Il valore aggiunto del tuo intervento è l’integrazione manuale di tutto il percorso, seduta per seduta, con una misura accanto: sentire dove quel percorso ha perso tolleranza, restituirgliela un grado per volta, ricaricare la gamba che si è spenta, e insegnare a chi da mesi si abbassa calcolando ogni gesto che il suo corpo può reggerlo di nuovo.</w:t>
      </w:r>
    </w:p>
    <w:p>
      <w:pPr>
        <w:pStyle w:val="BodyText"/>
      </w:pPr>
      <w:r>
        <w:rPr>
          <w:i/>
          <w:iCs/>
        </w:rPr>
        <w:t xml:space="preserve">Non fermarti al referto: il referto descrive un disco, il tuo paziente è una persona che non dorme e che ha già sentito pronunciare la parola intervento. E non confondere il limite con lo scarica barile.</w:t>
      </w:r>
      <w:r>
        <w:rPr>
          <w:i/>
          <w:iCs/>
        </w:rPr>
        <w:t xml:space="preserve"> </w:t>
      </w:r>
      <w:r>
        <w:rPr>
          <w:b/>
          <w:bCs/>
          <w:i/>
          <w:iCs/>
        </w:rPr>
        <w:t xml:space="preserve">Inviare non è mancanza di coraggio: in questa condizione è la decisione che protegge il paziente, ed è un dovere del tuo profilo professionale — mai una sconfitta, mai una cosa da rimandare alla seduta dopo.</w:t>
      </w:r>
      <w:r>
        <w:rPr>
          <w:i/>
          <w:iCs/>
        </w:rPr>
        <w:t xml:space="preserve"> </w:t>
      </w:r>
      <w:r>
        <w:rPr>
          <w:i/>
          <w:iCs/>
        </w:rPr>
        <w:t xml:space="preserve">Ma quando il quadro rientra nel tuo ambito — funzione neurologica conservata, o deficit stabile già inquadrato dal medico — non delegare per prudenza generica: tratta la componente disfunzionale con competenza, misura quello che fai, e scrivilo.</w:t>
      </w:r>
    </w:p>
    <w:p>
      <w:pPr>
        <w:pStyle w:val="BodyText"/>
      </w:pPr>
      <w:r>
        <w:rPr>
          <w:b/>
          <w:bCs/>
        </w:rPr>
        <w:t xml:space="preserve">Quando sei autonomo:</w:t>
      </w:r>
      <w:r>
        <w:t xml:space="preserve"> </w:t>
      </w:r>
      <w:r>
        <w:t xml:space="preserve">quando sai gestire il non-responder della terza seduta senza spingere, il responder parziale della sesta senza dimetterlo, il nociplastico in cui l’SLR non guida più, e il paziente che chiede solo quando sparirà il formicolio.</w:t>
      </w:r>
    </w:p>
    <w:p>
      <w:r>
        <w:pict>
          <v:rect style="width:0;height:1.5pt" o:hralign="center" o:hrstd="t" o:hr="t"/>
        </w:pict>
      </w:r>
    </w:p>
    <w:bookmarkEnd w:id="58"/>
    <w:bookmarkEnd w:id="59"/>
    <w:bookmarkStart w:id="80" w:name="parte-iv-i-cinque-modelli-in-dettaglio"/>
    <w:p>
      <w:pPr>
        <w:pStyle w:val="Heading1"/>
      </w:pPr>
      <w:r>
        <w:t xml:space="preserve">PARTE IV — I Cinque Modelli in Dettaglio</w:t>
      </w:r>
    </w:p>
    <w:p>
      <w:pPr>
        <w:pStyle w:val="FirstParagraph"/>
      </w:pPr>
      <w:r>
        <w:t xml:space="preserve">Qui ci sono i quattro Reset, non una seconda esposizione dei modelli:</w:t>
      </w:r>
      <w:r>
        <w:t xml:space="preserve"> </w:t>
      </w:r>
      <w:r>
        <w:rPr>
          <w:b/>
          <w:bCs/>
        </w:rPr>
        <w:t xml:space="preserve">peschi solo il dominante</w:t>
      </w:r>
      <w:r>
        <w:t xml:space="preserve">, non li esegui tutti. Il</w:t>
      </w:r>
      <w:r>
        <w:t xml:space="preserve"> </w:t>
      </w:r>
      <w:r>
        <w:rPr>
          <w:b/>
          <w:bCs/>
        </w:rPr>
        <w:t xml:space="preserve">Metabolico-Energetico</w:t>
      </w:r>
      <w:r>
        <w:t xml:space="preserve"> </w:t>
      </w:r>
      <w:r>
        <w:t xml:space="preserve">non ha sezione operativa perché non ha tecniche manuali (counseling 5’ + rinvio); il</w:t>
      </w:r>
      <w:r>
        <w:t xml:space="preserve"> </w:t>
      </w:r>
      <w:r>
        <w:rPr>
          <w:b/>
          <w:bCs/>
        </w:rPr>
        <w:t xml:space="preserve">Trauma</w:t>
      </w:r>
      <w:r>
        <w:t xml:space="preserve"> </w:t>
      </w:r>
      <w:r>
        <w:t xml:space="preserve">è il modificatore d’anamnesi, non un modello; la</w:t>
      </w:r>
      <w:r>
        <w:t xml:space="preserve"> </w:t>
      </w:r>
      <w:r>
        <w:rPr>
          <w:b/>
          <w:bCs/>
        </w:rPr>
        <w:t xml:space="preserve">componente viscerale/retroperitoneale</w:t>
      </w:r>
      <w:r>
        <w:t xml:space="preserve"> </w:t>
      </w:r>
      <w:r>
        <w:t xml:space="preserve">vive dentro il Biomeccanico e si lavora nel Reset Fasciale-Posturale.</w:t>
      </w:r>
    </w:p>
    <w:bookmarkStart w:id="64" w:name="X11c950ce2ae3a0342e8bcd49ef3f59e2c9d95af"/>
    <w:p>
      <w:pPr>
        <w:pStyle w:val="Heading2"/>
      </w:pPr>
      <w:r>
        <w:t xml:space="preserve">Sistema Neurologico-Anatomico —</w:t>
      </w:r>
      <w:r>
        <w:t xml:space="preserve"> </w:t>
      </w:r>
      <w:r>
        <w:rPr>
          <w:i/>
          <w:iCs/>
        </w:rPr>
        <w:t xml:space="preserve">modello Neurologico</w:t>
      </w:r>
    </w:p>
    <w:p>
      <w:pPr>
        <w:pStyle w:val="FirstParagraph"/>
      </w:pPr>
      <w:r>
        <w:t xml:space="preserve">Conoscere il Sistema Neurologico significa capire perché due pazienti con la stessa immagine hanno due problemi diversi: uno ha un nervo irritabile che funziona, l’altro un nervo che ha cominciato a perdere pezzi.</w:t>
      </w:r>
    </w:p>
    <w:p>
      <w:pPr>
        <w:pStyle w:val="BodyText"/>
      </w:pPr>
      <w:r>
        <w:rPr>
          <w:b/>
          <w:bCs/>
        </w:rPr>
        <w:t xml:space="preserve">Il nervo è una galleria a più caselli: basta che uno rallenti perché tutta la strada si ingorghi.</w:t>
      </w:r>
    </w:p>
    <w:bookmarkStart w:id="60" w:name="il-drg-e-il-piede-cadente"/>
    <w:p>
      <w:pPr>
        <w:pStyle w:val="Heading3"/>
      </w:pPr>
      <w:r>
        <w:t xml:space="preserve">1. Il DRG e il piede cadente</w:t>
      </w:r>
    </w:p>
    <w:p>
      <w:pPr>
        <w:pStyle w:val="FirstParagraph"/>
      </w:pPr>
      <w:r>
        <w:t xml:space="preserve">Il</w:t>
      </w:r>
      <w:r>
        <w:t xml:space="preserve"> </w:t>
      </w:r>
      <w:r>
        <w:rPr>
          <w:b/>
          <w:bCs/>
        </w:rPr>
        <w:t xml:space="preserve">DRG</w:t>
      </w:r>
      <w:r>
        <w:t xml:space="preserve"> </w:t>
      </w:r>
      <w:r>
        <w:t xml:space="preserve">irritato genera</w:t>
      </w:r>
      <w:r>
        <w:t xml:space="preserve"> </w:t>
      </w:r>
      <w:r>
        <w:rPr>
          <w:b/>
          <w:bCs/>
        </w:rPr>
        <w:t xml:space="preserve">scariche ectopiche</w:t>
      </w:r>
      <w:r>
        <w:t xml:space="preserve">:</w:t>
      </w:r>
      <w:r>
        <w:t xml:space="preserve"> </w:t>
      </w:r>
      <w:r>
        <w:rPr>
          <w:b/>
          <w:bCs/>
        </w:rPr>
        <w:t xml:space="preserve">il dolore a riposo e quello notturno non richiedono un trigger meccanico</w:t>
      </w:r>
      <w:r>
        <w:t xml:space="preserve"> </w:t>
      </w:r>
      <w:r>
        <w:t xml:space="preserve">— non cercare la posizione che lo riproduce. Il</w:t>
      </w:r>
      <w:r>
        <w:t xml:space="preserve"> </w:t>
      </w:r>
      <w:r>
        <w:rPr>
          <w:b/>
          <w:bCs/>
        </w:rPr>
        <w:t xml:space="preserve">piede cadente</w:t>
      </w:r>
      <w:r>
        <w:t xml:space="preserve"> </w:t>
      </w:r>
      <w:r>
        <w:t xml:space="preserve">è deficit del</w:t>
      </w:r>
      <w:r>
        <w:t xml:space="preserve"> </w:t>
      </w:r>
      <w:r>
        <w:rPr>
          <w:b/>
          <w:bCs/>
        </w:rPr>
        <w:t xml:space="preserve">miotomo L5</w:t>
      </w:r>
      <w:r>
        <w:t xml:space="preserve"> </w:t>
      </w:r>
      <w:r>
        <w:t xml:space="preserve">nel radicolare, del versante peroneale nella sofferenza del tronco: in entrambi i casi è l’indicatore che decide se continui o invii.</w:t>
      </w:r>
    </w:p>
    <w:bookmarkEnd w:id="60"/>
    <w:bookmarkStart w:id="61" w:name="il-quadro-nociplastico"/>
    <w:p>
      <w:pPr>
        <w:pStyle w:val="Heading3"/>
      </w:pPr>
      <w:r>
        <w:t xml:space="preserve">2. Il quadro nociplastico</w:t>
      </w:r>
    </w:p>
    <w:p>
      <w:pPr>
        <w:pStyle w:val="FirstParagraph"/>
      </w:pPr>
      <w:r>
        <w:t xml:space="preserve">Criteri IASP, non a naso:</w:t>
      </w:r>
      <w:r>
        <w:t xml:space="preserve"> </w:t>
      </w:r>
      <w:r>
        <w:rPr>
          <w:b/>
          <w:bCs/>
        </w:rPr>
        <w:t xml:space="preserve">distribuzione regionale o diffusa</w:t>
      </w:r>
      <w:r>
        <w:t xml:space="preserve"> </w:t>
      </w:r>
      <w:r>
        <w:t xml:space="preserve">oltre il territorio radicolare,</w:t>
      </w:r>
      <w:r>
        <w:t xml:space="preserve"> </w:t>
      </w:r>
      <w:r>
        <w:rPr>
          <w:b/>
          <w:bCs/>
        </w:rPr>
        <w:t xml:space="preserve">ipersensibilità evocata</w:t>
      </w:r>
      <w:r>
        <w:t xml:space="preserve"> </w:t>
      </w:r>
      <w:r>
        <w:t xml:space="preserve">anche in regione remota o controlaterale,</w:t>
      </w:r>
      <w:r>
        <w:t xml:space="preserve"> </w:t>
      </w:r>
      <w:r>
        <w:rPr>
          <w:b/>
          <w:bCs/>
        </w:rPr>
        <w:t xml:space="preserve">comorbilità di sonno, fatica e concentrazione</w:t>
      </w:r>
      <w:r>
        <w:t xml:space="preserve">. Sono</w:t>
      </w:r>
      <w:r>
        <w:t xml:space="preserve"> </w:t>
      </w:r>
      <w:r>
        <w:rPr>
          <w:b/>
          <w:bCs/>
        </w:rPr>
        <w:t xml:space="preserve">tre domande, al basale, alla 3ª e alla 6ª seduta</w:t>
      </w:r>
      <w:r>
        <w:t xml:space="preserve">. Quando c’è: dose bassa, RMDQ e minuti tollerati come bersaglio, comportamentale in primo piano.</w:t>
      </w:r>
    </w:p>
    <w:bookmarkEnd w:id="61"/>
    <w:bookmarkStart w:id="62" w:name="Xda4c9c7afebecfb899404b0151e825c85bf5079"/>
    <w:p>
      <w:pPr>
        <w:pStyle w:val="Heading3"/>
      </w:pPr>
      <w:r>
        <w:t xml:space="preserve">Procedura Operativa: Reset Neurale (15 min) — è C + A della seduta</w:t>
      </w:r>
    </w:p>
    <w:p>
      <w:pPr>
        <w:pStyle w:val="Compact"/>
        <w:numPr>
          <w:ilvl w:val="0"/>
          <w:numId w:val="1019"/>
        </w:numPr>
      </w:pPr>
      <w:r>
        <w:rPr>
          <w:b/>
          <w:bCs/>
        </w:rPr>
        <w:t xml:space="preserve">Screening neurologico e irritabilità</w:t>
      </w:r>
      <w:r>
        <w:t xml:space="preserve"> </w:t>
      </w:r>
      <w:r>
        <w:t xml:space="preserve">(forza, riflessi, sensibilità, DN4, spegnimento): decidono la dose di tutto ciò che segue.</w:t>
      </w:r>
    </w:p>
    <w:p>
      <w:pPr>
        <w:pStyle w:val="Compact"/>
        <w:numPr>
          <w:ilvl w:val="0"/>
          <w:numId w:val="1019"/>
        </w:numPr>
      </w:pPr>
      <w:r>
        <w:rPr>
          <w:b/>
          <w:bCs/>
        </w:rPr>
        <w:t xml:space="preserve">Down-regulation, se l’allarme comanda</w:t>
      </w:r>
      <w:r>
        <w:t xml:space="preserve"> </w:t>
      </w:r>
      <w:r>
        <w:rPr>
          <w:i/>
          <w:iCs/>
        </w:rPr>
        <w:t xml:space="preserve">(non a tutti per default)</w:t>
      </w:r>
      <w:r>
        <w:t xml:space="preserve">:</w:t>
      </w:r>
      <w:r>
        <w:t xml:space="preserve"> </w:t>
      </w:r>
      <w:r>
        <w:rPr>
          <w:b/>
          <w:bCs/>
        </w:rPr>
        <w:t xml:space="preserve">respiro a ~6 atti/min per 3-5 minuti</w:t>
      </w:r>
      <w:r>
        <w:t xml:space="preserve">, contatto lento su paravertebrali lombari e sacro.</w:t>
      </w:r>
      <w:r>
        <w:t xml:space="preserve"> </w:t>
      </w:r>
      <w:r>
        <w:rPr>
          <w:i/>
          <w:iCs/>
        </w:rPr>
        <w:t xml:space="preserve">La leva documentata è il respiro; l’effetto del contatto è aspecifico e</w:t>
      </w:r>
      <w:r>
        <w:rPr>
          <w:i/>
          <w:iCs/>
        </w:rPr>
        <w:t xml:space="preserve"> </w:t>
      </w:r>
      <w:r>
        <w:rPr>
          <w:b/>
          <w:bCs/>
          <w:i/>
          <w:iCs/>
        </w:rPr>
        <w:t xml:space="preserve">PLAUSIBILE, non dimostrato</w:t>
      </w:r>
      <w:r>
        <w:rPr>
          <w:i/>
          <w:iCs/>
        </w:rPr>
        <w:t xml:space="preserve">.</w:t>
      </w:r>
      <w:r>
        <w:t xml:space="preserve"> </w:t>
      </w:r>
      <w:r>
        <w:t xml:space="preserve">Verifica: frequenza respiratoria pre/post su 60 secondi —</w:t>
      </w:r>
      <w:r>
        <w:t xml:space="preserve"> </w:t>
      </w:r>
      <w:r>
        <w:rPr>
          <w:b/>
          <w:bCs/>
        </w:rPr>
        <w:t xml:space="preserve">marker di stato, non prova di efficacia</w:t>
      </w:r>
      <w:r>
        <w:t xml:space="preserve">.</w:t>
      </w:r>
    </w:p>
    <w:p>
      <w:pPr>
        <w:pStyle w:val="Compact"/>
        <w:numPr>
          <w:ilvl w:val="0"/>
          <w:numId w:val="1019"/>
        </w:numPr>
      </w:pPr>
      <w:r>
        <w:rPr>
          <w:b/>
          <w:bCs/>
        </w:rPr>
        <w:t xml:space="preserve">Sliders sciatici guidati:</w:t>
      </w:r>
      <w:r>
        <w:t xml:space="preserve"> </w:t>
      </w:r>
      <w:r>
        <w:rPr>
          <w:b/>
          <w:bCs/>
        </w:rPr>
        <w:t xml:space="preserve">3 × 60 s (o 3 × 10 lente), 60 s di pausa</w:t>
      </w:r>
      <w:r>
        <w:t xml:space="preserve">, entro soglia, monitorando la periferizzazione.</w:t>
      </w:r>
    </w:p>
    <w:p>
      <w:pPr>
        <w:pStyle w:val="Compact"/>
        <w:numPr>
          <w:ilvl w:val="0"/>
          <w:numId w:val="1019"/>
        </w:numPr>
      </w:pPr>
      <w:r>
        <w:rPr>
          <w:b/>
          <w:bCs/>
        </w:rPr>
        <w:t xml:space="preserve">Input segmentario:</w:t>
      </w:r>
      <w:r>
        <w:t xml:space="preserve"> </w:t>
      </w:r>
      <w:r>
        <w:t xml:space="preserve">bassa ampiezza sul segmento, inibizione dei paravertebrali.</w:t>
      </w:r>
    </w:p>
    <w:p>
      <w:pPr>
        <w:pStyle w:val="Compact"/>
        <w:numPr>
          <w:ilvl w:val="0"/>
          <w:numId w:val="1019"/>
        </w:numPr>
      </w:pPr>
      <w:r>
        <w:rPr>
          <w:b/>
          <w:bCs/>
        </w:rPr>
        <w:t xml:space="preserve">Re-test e consegna:</w:t>
      </w:r>
      <w:r>
        <w:t xml:space="preserve"> </w:t>
      </w:r>
      <w:r>
        <w:t xml:space="preserve">SLR in gradi, VAS gamba, e lo slider</w:t>
      </w:r>
      <w:r>
        <w:t xml:space="preserve"> </w:t>
      </w:r>
      <w:r>
        <w:rPr>
          <w:b/>
          <w:bCs/>
        </w:rPr>
        <w:t xml:space="preserve">fatto fare al paziente davanti a te</w:t>
      </w:r>
      <w:r>
        <w:t xml:space="preserve">, non descritto.</w:t>
      </w:r>
    </w:p>
    <w:bookmarkEnd w:id="62"/>
    <w:bookmarkStart w:id="63" w:name="tabella-di-sintesi-neurologica"/>
    <w:p>
      <w:pPr>
        <w:pStyle w:val="Heading3"/>
      </w:pPr>
      <w:r>
        <w:t xml:space="preserve">Tabella di sintesi neurologica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Struttura</w:t>
            </w:r>
          </w:p>
        </w:tc>
        <w:tc>
          <w:tcPr/>
          <w:p>
            <w:pPr>
              <w:pStyle w:val="Compact"/>
            </w:pPr>
            <w:r>
              <w:t xml:space="preserve">Funzione</w:t>
            </w:r>
          </w:p>
        </w:tc>
        <w:tc>
          <w:tcPr/>
          <w:p>
            <w:pPr>
              <w:pStyle w:val="Compact"/>
            </w:pPr>
            <w:r>
              <w:t xml:space="preserve">Segnale clinico</w:t>
            </w:r>
          </w:p>
        </w:tc>
        <w:tc>
          <w:tcPr/>
          <w:p>
            <w:pPr>
              <w:pStyle w:val="Compact"/>
            </w:pPr>
            <w:r>
              <w:t xml:space="preserve">Azione osteopatica</w:t>
            </w:r>
          </w:p>
        </w:tc>
      </w:tr>
      <w:tr>
        <w:tc>
          <w:tcPr/>
          <w:p>
            <w:pPr>
              <w:pStyle w:val="Compact"/>
            </w:pPr>
            <w:r>
              <w:rPr>
                <w:b/>
                <w:bCs/>
              </w:rPr>
              <w:t xml:space="preserve">Ganglio radice dorsale</w:t>
            </w:r>
          </w:p>
        </w:tc>
        <w:tc>
          <w:tcPr/>
          <w:p>
            <w:pPr>
              <w:pStyle w:val="Compact"/>
            </w:pPr>
            <w:r>
              <w:t xml:space="preserve">Generatore di scariche</w:t>
            </w:r>
          </w:p>
        </w:tc>
        <w:tc>
          <w:tcPr/>
          <w:p>
            <w:pPr>
              <w:pStyle w:val="Compact"/>
            </w:pPr>
            <w:r>
              <w:t xml:space="preserve">Dolore a riposo, notturno</w:t>
            </w:r>
            <w:r>
              <w:t xml:space="preserve"> </w:t>
            </w:r>
            <w:r>
              <w:rPr>
                <w:i/>
                <w:iCs/>
              </w:rPr>
              <w:t xml:space="preserve">(escluso il pattern ingravescente con calo ponderale o storia oncologica)</w:t>
            </w:r>
          </w:p>
        </w:tc>
        <w:tc>
          <w:tcPr/>
          <w:p>
            <w:pPr>
              <w:pStyle w:val="Compact"/>
            </w:pPr>
            <w:r>
              <w:t xml:space="preserve">Ridurre carico segmentario; non cercare il trigger meccanico</w:t>
            </w:r>
          </w:p>
        </w:tc>
      </w:tr>
      <w:tr>
        <w:tc>
          <w:tcPr/>
          <w:p>
            <w:pPr>
              <w:pStyle w:val="Compact"/>
            </w:pPr>
            <w:r>
              <w:rPr>
                <w:b/>
                <w:bCs/>
              </w:rPr>
              <w:t xml:space="preserve">Miotomo L5 / versante peroneale</w:t>
            </w:r>
          </w:p>
        </w:tc>
        <w:tc>
          <w:tcPr/>
          <w:p>
            <w:pPr>
              <w:pStyle w:val="Compact"/>
            </w:pPr>
            <w:r>
              <w:t xml:space="preserve">Anello debole</w:t>
            </w:r>
          </w:p>
        </w:tc>
        <w:tc>
          <w:tcPr/>
          <w:p>
            <w:pPr>
              <w:pStyle w:val="Compact"/>
            </w:pPr>
            <w:r>
              <w:t xml:space="preserve">Piede cadente</w:t>
            </w:r>
          </w:p>
        </w:tc>
        <w:tc>
          <w:tcPr/>
          <w:p>
            <w:pPr>
              <w:pStyle w:val="Compact"/>
            </w:pPr>
            <w:r>
              <w:rPr>
                <w:b/>
                <w:bCs/>
              </w:rPr>
              <w:t xml:space="preserve">Monitorare, riattivare se stabile, inviare se progredisce</w:t>
            </w:r>
          </w:p>
        </w:tc>
      </w:tr>
      <w:tr>
        <w:tc>
          <w:tcPr/>
          <w:p>
            <w:pPr>
              <w:pStyle w:val="Compact"/>
            </w:pPr>
            <w:r>
              <w:rPr>
                <w:b/>
                <w:bCs/>
              </w:rPr>
              <w:t xml:space="preserve">Iperreattività segmentaria</w:t>
            </w:r>
          </w:p>
        </w:tc>
        <w:tc>
          <w:tcPr/>
          <w:p>
            <w:pPr>
              <w:pStyle w:val="Compact"/>
            </w:pPr>
            <w:r>
              <w:t xml:space="preserve">Difesa riflessa del corno dorsale</w:t>
            </w:r>
          </w:p>
        </w:tc>
        <w:tc>
          <w:tcPr/>
          <w:p>
            <w:pPr>
              <w:pStyle w:val="Compact"/>
            </w:pPr>
            <w:r>
              <w:t xml:space="preserve">Difesa paravertebrale palpabile, iperalgesia segmentaria</w:t>
            </w:r>
          </w:p>
        </w:tc>
        <w:tc>
          <w:tcPr/>
          <w:p>
            <w:pPr>
              <w:pStyle w:val="Compact"/>
            </w:pPr>
            <w:r>
              <w:t xml:space="preserve">Inibizione, bassa ampiezza</w:t>
            </w:r>
          </w:p>
        </w:tc>
      </w:tr>
      <w:tr>
        <w:tc>
          <w:tcPr/>
          <w:p>
            <w:pPr>
              <w:pStyle w:val="Compact"/>
            </w:pPr>
            <w:r>
              <w:rPr>
                <w:b/>
                <w:bCs/>
              </w:rPr>
              <w:t xml:space="preserve">Quadro nociplastico</w:t>
            </w:r>
          </w:p>
        </w:tc>
        <w:tc>
          <w:tcPr/>
          <w:p>
            <w:pPr>
              <w:pStyle w:val="Compact"/>
            </w:pPr>
            <w:r>
              <w:t xml:space="preserve">Amplificazione</w:t>
            </w:r>
          </w:p>
        </w:tc>
        <w:tc>
          <w:tcPr/>
          <w:p>
            <w:pPr>
              <w:pStyle w:val="Compact"/>
            </w:pPr>
            <w:r>
              <w:t xml:space="preserve">Mappa allargata, ipersensibilità remota, sonno e fatica</w:t>
            </w:r>
          </w:p>
        </w:tc>
        <w:tc>
          <w:tcPr/>
          <w:p>
            <w:pPr>
              <w:pStyle w:val="Compact"/>
            </w:pPr>
            <w:r>
              <w:t xml:space="preserve">Dose bassa, RMDQ come bersaglio, lavoro comportamentale</w:t>
            </w:r>
          </w:p>
        </w:tc>
      </w:tr>
    </w:tbl>
    <w:bookmarkEnd w:id="63"/>
    <w:bookmarkEnd w:id="64"/>
    <w:bookmarkStart w:id="69" w:name="X41c4183b89841298d16c12defa358359946dbe7"/>
    <w:p>
      <w:pPr>
        <w:pStyle w:val="Heading2"/>
      </w:pPr>
      <w:r>
        <w:t xml:space="preserve">Sistema Circolatorio / Idraulico —</w:t>
      </w:r>
      <w:r>
        <w:t xml:space="preserve"> </w:t>
      </w:r>
      <w:r>
        <w:rPr>
          <w:i/>
          <w:iCs/>
        </w:rPr>
        <w:t xml:space="preserve">modello Respiratorio-Circolatorio</w:t>
      </w:r>
    </w:p>
    <w:p>
      <w:pPr>
        <w:pStyle w:val="FirstParagraph"/>
      </w:pPr>
      <w:r>
        <w:t xml:space="preserve">Conoscere il Sistema Circolatorio significa smettere di stupirsi del paziente che sta peggio di notte da fermo e meglio appena cammina —</w:t>
      </w:r>
      <w:r>
        <w:t xml:space="preserve"> </w:t>
      </w:r>
      <w:r>
        <w:rPr>
          <w:b/>
          <w:bCs/>
        </w:rPr>
        <w:t xml:space="preserve">a patto di aver escluso i due filtri, il dolore infiammatorio e la TVP.</w:t>
      </w:r>
    </w:p>
    <w:p>
      <w:pPr>
        <w:pStyle w:val="BodyText"/>
      </w:pPr>
      <w:r>
        <w:rPr>
          <w:b/>
          <w:bCs/>
        </w:rPr>
        <w:t xml:space="preserve">Un nervo congesto è una spugna gonfia dentro una scatola rigida: non serve stringere di più perché faccia male, basta che non riesca più a scaricare.</w:t>
      </w:r>
    </w:p>
    <w:bookmarkStart w:id="65" w:name="il-torchio-addominale-come-interruttore"/>
    <w:p>
      <w:pPr>
        <w:pStyle w:val="Heading3"/>
      </w:pPr>
      <w:r>
        <w:t xml:space="preserve">1. Il torchio addominale come interruttore</w:t>
      </w:r>
    </w:p>
    <w:p>
      <w:pPr>
        <w:pStyle w:val="FirstParagraph"/>
      </w:pPr>
      <w:r>
        <w:t xml:space="preserve">Nel nervo già congesto il picco pressorio di ogni Valsalva è un interruttore: è la scossa che blocca il paziente a metà gesto, ed è il fattore più facile da modificare</w:t>
      </w:r>
      <w:r>
        <w:t xml:space="preserve"> </w:t>
      </w:r>
      <w:r>
        <w:rPr>
          <w:b/>
          <w:bCs/>
        </w:rPr>
        <w:t xml:space="preserve">senza toccare nulla</w:t>
      </w:r>
      <w:r>
        <w:t xml:space="preserve">.</w:t>
      </w:r>
    </w:p>
    <w:bookmarkEnd w:id="65"/>
    <w:bookmarkStart w:id="66" w:name="Xf46df2a8f533ad0cdd986dfb68484827f7e6921"/>
    <w:p>
      <w:pPr>
        <w:pStyle w:val="Heading3"/>
      </w:pPr>
      <w:r>
        <w:t xml:space="preserve">2. Il dolore congestizio ha una firma — e un numero</w:t>
      </w:r>
    </w:p>
    <w:p>
      <w:pPr>
        <w:pStyle w:val="FirstParagraph"/>
      </w:pPr>
      <w:r>
        <w:t xml:space="preserve">Sordo più che elettrico, peggiora</w:t>
      </w:r>
      <w:r>
        <w:t xml:space="preserve"> </w:t>
      </w:r>
      <w:r>
        <w:rPr>
          <w:b/>
          <w:bCs/>
        </w:rPr>
        <w:t xml:space="preserve">stando fermi</w:t>
      </w:r>
      <w:r>
        <w:t xml:space="preserve">, migliora</w:t>
      </w:r>
      <w:r>
        <w:t xml:space="preserve"> </w:t>
      </w:r>
      <w:r>
        <w:rPr>
          <w:b/>
          <w:bCs/>
        </w:rPr>
        <w:t xml:space="preserve">mettendo in moto la pompa</w:t>
      </w:r>
      <w:r>
        <w:t xml:space="preserve">; gamba pesante. Riconosciuta la firma (ed esclusi i filtri), il primo blocco non è la neurodinamica: sono il diaframma e il movimento.</w:t>
      </w:r>
      <w:r>
        <w:t xml:space="preserve"> </w:t>
      </w:r>
      <w:r>
        <w:rPr>
          <w:i/>
          <w:iCs/>
        </w:rPr>
        <w:t xml:space="preserve">Perimetro dichiarato:</w:t>
      </w:r>
      <w:r>
        <w:t xml:space="preserve"> </w:t>
      </w:r>
      <w:r>
        <w:t xml:space="preserve">che il lavoro manuale riduca congestione epidurale o edema intraneurale è</w:t>
      </w:r>
      <w:r>
        <w:t xml:space="preserve"> </w:t>
      </w:r>
      <w:r>
        <w:rPr>
          <w:b/>
          <w:bCs/>
        </w:rPr>
        <w:t xml:space="preserve">inferenza anatomica, non misura</w:t>
      </w:r>
      <w:r>
        <w:t xml:space="preserve">. Ma il blocco si può smentire, ed è la sua onestà:</w:t>
      </w:r>
      <w:r>
        <w:t xml:space="preserve"> </w:t>
      </w:r>
      <w:r>
        <w:rPr>
          <w:b/>
          <w:bCs/>
        </w:rPr>
        <w:t xml:space="preserve">VAS della scossa alla tosse</w:t>
      </w:r>
      <w:r>
        <w:t xml:space="preserve"> </w:t>
      </w:r>
      <w:r>
        <w:t xml:space="preserve">e</w:t>
      </w:r>
      <w:r>
        <w:t xml:space="preserve"> </w:t>
      </w:r>
      <w:r>
        <w:rPr>
          <w:b/>
          <w:bCs/>
        </w:rPr>
        <w:t xml:space="preserve">minuti di rigidità al risveglio</w:t>
      </w:r>
      <w:r>
        <w:t xml:space="preserve"> </w:t>
      </w:r>
      <w:r>
        <w:t xml:space="preserve">devono scendere</w:t>
      </w:r>
      <w:r>
        <w:t xml:space="preserve"> </w:t>
      </w:r>
      <w:r>
        <w:rPr>
          <w:b/>
          <w:bCs/>
        </w:rPr>
        <w:t xml:space="preserve">prima</w:t>
      </w:r>
      <w:r>
        <w:t xml:space="preserve"> </w:t>
      </w:r>
      <w:r>
        <w:t xml:space="preserve">della VAS gamba giornaliera. Se non scendono, in questo paziente la leva pressoria non sta facendo nulla.</w:t>
      </w:r>
    </w:p>
    <w:bookmarkEnd w:id="66"/>
    <w:bookmarkStart w:id="67" w:name="Xe40df08a5de54c71e05849342ec280f0ee33d0e"/>
    <w:p>
      <w:pPr>
        <w:pStyle w:val="Heading3"/>
      </w:pPr>
      <w:r>
        <w:t xml:space="preserve">Procedura Operativa: Reset Idraulico (15 min) — è il montaggio del respiratorio-circolatorio</w:t>
      </w:r>
    </w:p>
    <w:p>
      <w:pPr>
        <w:pStyle w:val="Compact"/>
        <w:numPr>
          <w:ilvl w:val="0"/>
          <w:numId w:val="1020"/>
        </w:numPr>
      </w:pPr>
      <w:r>
        <w:rPr>
          <w:b/>
          <w:bCs/>
        </w:rPr>
        <w:t xml:space="preserve">Doming del diaframma:</w:t>
      </w:r>
      <w:r>
        <w:t xml:space="preserve"> </w:t>
      </w:r>
      <w:r>
        <w:t xml:space="preserve">supino, ginocchia flesse, prese sub-costali bilaterali; accompagni la cupola in espirazione per 6-8 cicli. Verifica riferibile: comfort respiratorio e cicli completati senza fame d’aria — non un’</w:t>
      </w:r>
      <w:r>
        <w:t xml:space="preserve">“escursione”</w:t>
      </w:r>
      <w:r>
        <w:t xml:space="preserve"> </w:t>
      </w:r>
      <w:r>
        <w:t xml:space="preserve">a occhio.</w:t>
      </w:r>
    </w:p>
    <w:p>
      <w:pPr>
        <w:pStyle w:val="Compact"/>
        <w:numPr>
          <w:ilvl w:val="0"/>
          <w:numId w:val="1020"/>
        </w:numPr>
      </w:pPr>
      <w:r>
        <w:rPr>
          <w:b/>
          <w:bCs/>
        </w:rPr>
        <w:t xml:space="preserve">Coste basse e cerniera dorso-lombare</w:t>
      </w:r>
      <w:r>
        <w:t xml:space="preserve">, poi</w:t>
      </w:r>
      <w:r>
        <w:t xml:space="preserve"> </w:t>
      </w:r>
      <w:r>
        <w:rPr>
          <w:b/>
          <w:bCs/>
        </w:rPr>
        <w:t xml:space="preserve">respiro guidato a ~6 atti/min (in 4 / out 6) per 3-5 minuti</w:t>
      </w:r>
      <w:r>
        <w:t xml:space="preserve">, frequenza contata pre e post.</w:t>
      </w:r>
    </w:p>
    <w:p>
      <w:pPr>
        <w:pStyle w:val="Compact"/>
        <w:numPr>
          <w:ilvl w:val="0"/>
          <w:numId w:val="1020"/>
        </w:numPr>
      </w:pPr>
      <w:r>
        <w:rPr>
          <w:b/>
          <w:bCs/>
        </w:rPr>
        <w:t xml:space="preserve">Pareti addominali e ileo-psoas</w:t>
      </w:r>
      <w:r>
        <w:t xml:space="preserve"> </w:t>
      </w:r>
      <w:r>
        <w:rPr>
          <w:i/>
          <w:iCs/>
        </w:rPr>
        <w:t xml:space="preserve">(dopo screening addominale)</w:t>
      </w:r>
      <w:r>
        <w:t xml:space="preserve">: abbassano il tono di fondo del torchio.</w:t>
      </w:r>
    </w:p>
    <w:p>
      <w:pPr>
        <w:pStyle w:val="Compact"/>
        <w:numPr>
          <w:ilvl w:val="0"/>
          <w:numId w:val="1020"/>
        </w:numPr>
      </w:pPr>
      <w:r>
        <w:rPr>
          <w:b/>
          <w:bCs/>
        </w:rPr>
        <w:t xml:space="preserve">Mobilizzazione ritmica di caviglia e anca</w:t>
      </w:r>
      <w:r>
        <w:t xml:space="preserve"> </w:t>
      </w:r>
      <w:r>
        <w:rPr>
          <w:i/>
          <w:iCs/>
        </w:rPr>
        <w:t xml:space="preserve">(solo dopo aver escluso la TVP)</w:t>
      </w:r>
      <w:r>
        <w:t xml:space="preserve">: chiamiamola col suo nome — è</w:t>
      </w:r>
      <w:r>
        <w:t xml:space="preserve"> </w:t>
      </w:r>
      <w:r>
        <w:rPr>
          <w:b/>
          <w:bCs/>
        </w:rPr>
        <w:t xml:space="preserve">di fatto uno slider a bassa ampiezza</w:t>
      </w:r>
      <w:r>
        <w:t xml:space="preserve">, quindi valgono soglia dei 2 punti, monitoraggio della periferizzazione e stop-rule della neurodinamica, non le regole di un drenaggio.</w:t>
      </w:r>
    </w:p>
    <w:p>
      <w:pPr>
        <w:pStyle w:val="Compact"/>
        <w:numPr>
          <w:ilvl w:val="0"/>
          <w:numId w:val="1020"/>
        </w:numPr>
      </w:pPr>
      <w:r>
        <w:rPr>
          <w:b/>
          <w:bCs/>
        </w:rPr>
        <w:t xml:space="preserve">Addestramento del gesto pressorio</w:t>
      </w:r>
      <w:r>
        <w:t xml:space="preserve"> </w:t>
      </w:r>
      <w:r>
        <w:t xml:space="preserve">— tosse con appoggio, alzata in espirazione, sollevamento senza apnea: fatto in seduta, non raccontato. I due numeri da riportare prima e dopo: VAS della scossa alla tosse, minuti di rigidità al risveglio.</w:t>
      </w:r>
    </w:p>
    <w:bookmarkEnd w:id="67"/>
    <w:bookmarkStart w:id="68" w:name="tabella-di-sintesi-idraulica"/>
    <w:p>
      <w:pPr>
        <w:pStyle w:val="Heading3"/>
      </w:pPr>
      <w:r>
        <w:t xml:space="preserve">Tabella di sintesi idraulica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Struttura</w:t>
            </w:r>
          </w:p>
        </w:tc>
        <w:tc>
          <w:tcPr/>
          <w:p>
            <w:pPr>
              <w:pStyle w:val="Compact"/>
            </w:pPr>
            <w:r>
              <w:t xml:space="preserve">Funzione</w:t>
            </w:r>
          </w:p>
        </w:tc>
        <w:tc>
          <w:tcPr/>
          <w:p>
            <w:pPr>
              <w:pStyle w:val="Compact"/>
            </w:pPr>
            <w:r>
              <w:t xml:space="preserve">Segnale clinico</w:t>
            </w:r>
          </w:p>
        </w:tc>
        <w:tc>
          <w:tcPr/>
          <w:p>
            <w:pPr>
              <w:pStyle w:val="Compact"/>
            </w:pPr>
            <w:r>
              <w:t xml:space="preserve">Azione osteopatica</w:t>
            </w:r>
          </w:p>
        </w:tc>
      </w:tr>
      <w:tr>
        <w:tc>
          <w:tcPr/>
          <w:p>
            <w:pPr>
              <w:pStyle w:val="Compact"/>
            </w:pPr>
            <w:r>
              <w:rPr>
                <w:b/>
                <w:bCs/>
              </w:rPr>
              <w:t xml:space="preserve">Diaframma</w:t>
            </w:r>
          </w:p>
        </w:tc>
        <w:tc>
          <w:tcPr/>
          <w:p>
            <w:pPr>
              <w:pStyle w:val="Compact"/>
            </w:pPr>
            <w:r>
              <w:t xml:space="preserve">Regolatore pressorio</w:t>
            </w:r>
          </w:p>
        </w:tc>
        <w:tc>
          <w:tcPr/>
          <w:p>
            <w:pPr>
              <w:pStyle w:val="Compact"/>
            </w:pPr>
            <w:r>
              <w:t xml:space="preserve">Escursione costale bassa ridotta alla misura, addome che spinge</w:t>
            </w:r>
          </w:p>
        </w:tc>
        <w:tc>
          <w:tcPr/>
          <w:p>
            <w:pPr>
              <w:pStyle w:val="Compact"/>
            </w:pPr>
            <w:r>
              <w:t xml:space="preserve">Doming, coste basse, respiro a 6/min</w:t>
            </w:r>
          </w:p>
        </w:tc>
      </w:tr>
      <w:tr>
        <w:tc>
          <w:tcPr/>
          <w:p>
            <w:pPr>
              <w:pStyle w:val="Compact"/>
            </w:pPr>
            <w:r>
              <w:rPr>
                <w:b/>
                <w:bCs/>
              </w:rPr>
              <w:t xml:space="preserve">Plesso venoso epidurale</w:t>
            </w:r>
          </w:p>
        </w:tc>
        <w:tc>
          <w:tcPr/>
          <w:p>
            <w:pPr>
              <w:pStyle w:val="Compact"/>
            </w:pPr>
            <w:r>
              <w:t xml:space="preserve">Scarico del comparto</w:t>
            </w:r>
          </w:p>
        </w:tc>
        <w:tc>
          <w:tcPr/>
          <w:p>
            <w:pPr>
              <w:pStyle w:val="Compact"/>
            </w:pPr>
            <w:r>
              <w:t xml:space="preserve">Scossa a tosse/starnuto</w:t>
            </w:r>
          </w:p>
        </w:tc>
        <w:tc>
          <w:tcPr/>
          <w:p>
            <w:pPr>
              <w:pStyle w:val="Compact"/>
            </w:pPr>
            <w:r>
              <w:t xml:space="preserve">Educazione al torchio; marker = VAS della tosse</w:t>
            </w:r>
          </w:p>
        </w:tc>
      </w:tr>
      <w:tr>
        <w:tc>
          <w:tcPr/>
          <w:p>
            <w:pPr>
              <w:pStyle w:val="Compact"/>
            </w:pPr>
            <w:r>
              <w:rPr>
                <w:b/>
                <w:bCs/>
              </w:rPr>
              <w:t xml:space="preserve">Pareti addominali / psoas</w:t>
            </w:r>
          </w:p>
        </w:tc>
        <w:tc>
          <w:tcPr/>
          <w:p>
            <w:pPr>
              <w:pStyle w:val="Compact"/>
            </w:pPr>
            <w:r>
              <w:t xml:space="preserve">Tono di fondo</w:t>
            </w:r>
          </w:p>
        </w:tc>
        <w:tc>
          <w:tcPr/>
          <w:p>
            <w:pPr>
              <w:pStyle w:val="Compact"/>
            </w:pPr>
            <w:r>
              <w:t xml:space="preserve">Addome in torchio permanente</w:t>
            </w:r>
          </w:p>
        </w:tc>
        <w:tc>
          <w:tcPr/>
          <w:p>
            <w:pPr>
              <w:pStyle w:val="Compact"/>
            </w:pPr>
            <w:r>
              <w:t xml:space="preserve">Detensione dopo screening</w:t>
            </w:r>
          </w:p>
        </w:tc>
      </w:tr>
      <w:tr>
        <w:tc>
          <w:tcPr/>
          <w:p>
            <w:pPr>
              <w:pStyle w:val="Compact"/>
            </w:pPr>
            <w:r>
              <w:rPr>
                <w:b/>
                <w:bCs/>
              </w:rPr>
              <w:t xml:space="preserve">Arto inferiore</w:t>
            </w:r>
          </w:p>
        </w:tc>
        <w:tc>
          <w:tcPr/>
          <w:p>
            <w:pPr>
              <w:pStyle w:val="Compact"/>
            </w:pPr>
            <w:r>
              <w:t xml:space="preserve">Movimento a bassa dose (input neurodinamico + pompa)</w:t>
            </w:r>
          </w:p>
        </w:tc>
        <w:tc>
          <w:tcPr/>
          <w:p>
            <w:pPr>
              <w:pStyle w:val="Compact"/>
            </w:pPr>
            <w:r>
              <w:t xml:space="preserve">Gamba pesante, peggio da fermi —</w:t>
            </w:r>
            <w:r>
              <w:t xml:space="preserve"> </w:t>
            </w:r>
            <w:r>
              <w:rPr>
                <w:b/>
                <w:bCs/>
              </w:rPr>
              <w:t xml:space="preserve">escludi TVP</w:t>
            </w:r>
          </w:p>
        </w:tc>
        <w:tc>
          <w:tcPr/>
          <w:p>
            <w:pPr>
              <w:pStyle w:val="Compact"/>
            </w:pPr>
            <w:r>
              <w:t xml:space="preserve">Mobilizzazione ritmica sotto stop-rule neurodinamica</w:t>
            </w:r>
          </w:p>
        </w:tc>
      </w:tr>
    </w:tbl>
    <w:bookmarkEnd w:id="68"/>
    <w:bookmarkEnd w:id="69"/>
    <w:bookmarkStart w:id="74" w:name="Xf63dac63221687c98498c45210d6a6d79300ba2"/>
    <w:p>
      <w:pPr>
        <w:pStyle w:val="Heading2"/>
      </w:pPr>
      <w:r>
        <w:t xml:space="preserve">Sistema Fasciale-Posturale —</w:t>
      </w:r>
      <w:r>
        <w:t xml:space="preserve"> </w:t>
      </w:r>
      <w:r>
        <w:rPr>
          <w:i/>
          <w:iCs/>
        </w:rPr>
        <w:t xml:space="preserve">modello Biomeccanico-Strutturale</w:t>
      </w:r>
    </w:p>
    <w:p>
      <w:pPr>
        <w:pStyle w:val="FirstParagraph"/>
      </w:pPr>
      <w:r>
        <w:t xml:space="preserve">Conoscere il Sistema Fasciale significa capire perché chi ha</w:t>
      </w:r>
      <w:r>
        <w:t xml:space="preserve"> </w:t>
      </w:r>
      <w:r>
        <w:t xml:space="preserve">“solo”</w:t>
      </w:r>
      <w:r>
        <w:t xml:space="preserve"> </w:t>
      </w:r>
      <w:r>
        <w:t xml:space="preserve">un’anca rigida da dieci anni scarica ogni passo sulla cerniera.</w:t>
      </w:r>
    </w:p>
    <w:p>
      <w:pPr>
        <w:pStyle w:val="BodyText"/>
      </w:pPr>
      <w:r>
        <w:rPr>
          <w:b/>
          <w:bCs/>
        </w:rPr>
        <w:t xml:space="preserve">La fascia toraco-lombare è il tirante di una tenda da campeggio: accorcia un solo tirante e tutto il telo si mette di traverso, anche dalla parte opposta.</w:t>
      </w:r>
    </w:p>
    <w:bookmarkStart w:id="70" w:name="la-catena-posteriore-come-sistema-unico"/>
    <w:p>
      <w:pPr>
        <w:pStyle w:val="Heading3"/>
      </w:pPr>
      <w:r>
        <w:t xml:space="preserve">1. La catena posteriore come sistema unico</w:t>
      </w:r>
    </w:p>
    <w:p>
      <w:pPr>
        <w:pStyle w:val="FirstParagraph"/>
      </w:pPr>
      <w:r>
        <w:t xml:space="preserve">Fascia toraco-lombare, grande gluteo, ischiocrurali, tricipite surale e fascia plantare sono un continuum sotto tensione: un’anca che non estende obbliga la cerniera a chiudersi a ogni passo — e il nervo attraversa quella geometria.</w:t>
      </w:r>
    </w:p>
    <w:bookmarkEnd w:id="70"/>
    <w:bookmarkStart w:id="71" w:name="lo-psoas-e-dove-sta-davvero-il-bersaglio"/>
    <w:p>
      <w:pPr>
        <w:pStyle w:val="Heading3"/>
      </w:pPr>
      <w:r>
        <w:t xml:space="preserve">2. Lo psoas, e dove sta davvero il bersaglio</w:t>
      </w:r>
    </w:p>
    <w:p>
      <w:pPr>
        <w:pStyle w:val="FirstParagraph"/>
      </w:pPr>
      <w:r>
        <w:t xml:space="preserve">L’</w:t>
      </w:r>
      <w:r>
        <w:rPr>
          <w:b/>
          <w:bCs/>
        </w:rPr>
        <w:t xml:space="preserve">ileo-psoas</w:t>
      </w:r>
      <w:r>
        <w:t xml:space="preserve"> </w:t>
      </w:r>
      <w:r>
        <w:t xml:space="preserve">è l’unico muscolo che agisce insieme sul contenitore del nervo e sull’arto che lo trasporta: retratto, chiude il forame in estensione e ruota il bacino.</w:t>
      </w:r>
    </w:p>
    <w:p>
      <w:pPr>
        <w:pStyle w:val="BodyText"/>
      </w:pPr>
      <w:r>
        <w:rPr>
          <w:b/>
          <w:bCs/>
        </w:rPr>
        <w:t xml:space="preserve">La regola del ragionamento, detta in linguaggio neurologico perché è quello giusto e più forte:</w:t>
      </w:r>
      <w:r>
        <w:t xml:space="preserve"> </w:t>
      </w:r>
      <w:r>
        <w:t xml:space="preserve">il dolore in gamba è</w:t>
      </w:r>
      <w:r>
        <w:t xml:space="preserve"> </w:t>
      </w:r>
      <w:r>
        <w:rPr>
          <w:b/>
          <w:bCs/>
        </w:rPr>
        <w:t xml:space="preserve">proiettato da un generatore prossimale</w:t>
      </w:r>
      <w:r>
        <w:t xml:space="preserve"> </w:t>
      </w:r>
      <w:r>
        <w:t xml:space="preserve">— radice, DRG, o un punto lungo il percorso — e non si tratta come dolore locale.</w:t>
      </w:r>
      <w:r>
        <w:t xml:space="preserve"> </w:t>
      </w:r>
      <w:r>
        <w:rPr>
          <w:b/>
          <w:bCs/>
        </w:rPr>
        <w:t xml:space="preserve">La gamba è la leva di scorrimento e la sede del re-test, non il bersaglio.</w:t>
      </w:r>
      <w:r>
        <w:t xml:space="preserve"> </w:t>
      </w:r>
      <w:r>
        <w:t xml:space="preserve">(È il CC/CP annunciato in Parte 0: analogia interna, non regola validata per il radicolare.) Attenzione al cortocircuito: il gluteo profondo è insieme un possibile generatore e una sede dove il paziente</w:t>
      </w:r>
      <w:r>
        <w:t xml:space="preserve"> </w:t>
      </w:r>
      <w:r>
        <w:rPr>
          <w:b/>
          <w:bCs/>
        </w:rPr>
        <w:t xml:space="preserve">sente</w:t>
      </w:r>
      <w:r>
        <w:t xml:space="preserve">. Discriminante: lo lavori se ha perso scorrimento, o se il punto che riproduce il sintomo è</w:t>
      </w:r>
      <w:r>
        <w:t xml:space="preserve"> </w:t>
      </w:r>
      <w:r>
        <w:rPr>
          <w:b/>
          <w:bCs/>
        </w:rPr>
        <w:t xml:space="preserve">distinto</w:t>
      </w:r>
      <w:r>
        <w:t xml:space="preserve"> </w:t>
      </w:r>
      <w:r>
        <w:t xml:space="preserve">da quello che il paziente indica spontaneamente. Altrimenti si sale — fascia toraco-lombare, cerniera dorso-lombare, appoggio</w:t>
      </w:r>
      <w:r>
        <w:t xml:space="preserve"> </w:t>
      </w:r>
      <w:r>
        <w:rPr>
          <w:b/>
          <w:bCs/>
        </w:rPr>
        <w:t xml:space="preserve">controlaterale</w:t>
      </w:r>
      <w:r>
        <w:t xml:space="preserve">, base sacrale.</w:t>
      </w:r>
    </w:p>
    <w:bookmarkEnd w:id="71"/>
    <w:bookmarkStart w:id="72" w:name="X394aba29ed39b920dd8a2facc456815a3fec939"/>
    <w:p>
      <w:pPr>
        <w:pStyle w:val="Heading3"/>
      </w:pPr>
      <w:r>
        <w:t xml:space="preserve">Procedura Operativa: Reset Fasciale-Posturale (15 min) — è il blocco B della seduta</w:t>
      </w:r>
    </w:p>
    <w:p>
      <w:pPr>
        <w:pStyle w:val="Compact"/>
        <w:numPr>
          <w:ilvl w:val="0"/>
          <w:numId w:val="1021"/>
        </w:numPr>
      </w:pPr>
      <w:r>
        <w:rPr>
          <w:b/>
          <w:bCs/>
        </w:rPr>
        <w:t xml:space="preserve">Lettura del carico in piedi e nel passo:</w:t>
      </w:r>
      <w:r>
        <w:t xml:space="preserve"> </w:t>
      </w:r>
      <w:r>
        <w:t xml:space="preserve">dove si scarica, quanto estende l’anca, come atterra il piede. Ipotesi da testare, non diagnosi:</w:t>
      </w:r>
      <w:r>
        <w:t xml:space="preserve"> </w:t>
      </w:r>
      <w:r>
        <w:rPr>
          <w:b/>
          <w:bCs/>
        </w:rPr>
        <w:t xml:space="preserve">l’asimmetria non è la causa</w:t>
      </w:r>
      <w:r>
        <w:t xml:space="preserve">.</w:t>
      </w:r>
    </w:p>
    <w:p>
      <w:pPr>
        <w:pStyle w:val="Compact"/>
        <w:numPr>
          <w:ilvl w:val="0"/>
          <w:numId w:val="1021"/>
        </w:numPr>
      </w:pPr>
      <w:r>
        <w:rPr>
          <w:b/>
          <w:bCs/>
        </w:rPr>
        <w:t xml:space="preserve">Fascia toraco-lombare:</w:t>
      </w:r>
      <w:r>
        <w:t xml:space="preserve"> </w:t>
      </w:r>
      <w:r>
        <w:t xml:space="preserve">contatto ampio e sostenuto sul piano che non scorre, dalla cerniera dorso-lombare al sacro.</w:t>
      </w:r>
    </w:p>
    <w:p>
      <w:pPr>
        <w:pStyle w:val="Compact"/>
        <w:numPr>
          <w:ilvl w:val="0"/>
          <w:numId w:val="1021"/>
        </w:numPr>
      </w:pPr>
      <w:r>
        <w:rPr>
          <w:b/>
          <w:bCs/>
        </w:rPr>
        <w:t xml:space="preserve">Spazio gluteo profondo</w:t>
      </w:r>
      <w:r>
        <w:t xml:space="preserve"> </w:t>
      </w:r>
      <w:r>
        <w:t xml:space="preserve">(piriforme, otturatore interno):</w:t>
      </w:r>
      <w:r>
        <w:t xml:space="preserve"> </w:t>
      </w:r>
      <w:r>
        <w:rPr>
          <w:b/>
          <w:bCs/>
        </w:rPr>
        <w:t xml:space="preserve">stessa dose e stessa cautela del blocco B</w:t>
      </w:r>
      <w:r>
        <w:t xml:space="preserve">. Marker: la soglia di riproduzione alla stessa presa.</w:t>
      </w:r>
    </w:p>
    <w:p>
      <w:pPr>
        <w:pStyle w:val="Compact"/>
        <w:numPr>
          <w:ilvl w:val="0"/>
          <w:numId w:val="1021"/>
        </w:numPr>
      </w:pPr>
      <w:r>
        <w:rPr>
          <w:b/>
          <w:bCs/>
        </w:rPr>
        <w:t xml:space="preserve">Interfacce distali:</w:t>
      </w:r>
      <w:r>
        <w:t xml:space="preserve"> </w:t>
      </w:r>
      <w:r>
        <w:t xml:space="preserve">testa del perone, arcata del soleo, dorsiflessione di caviglia — stessa cautela.</w:t>
      </w:r>
    </w:p>
    <w:p>
      <w:pPr>
        <w:pStyle w:val="Compact"/>
        <w:numPr>
          <w:ilvl w:val="0"/>
          <w:numId w:val="1021"/>
        </w:numPr>
      </w:pPr>
      <w:r>
        <w:rPr>
          <w:b/>
          <w:bCs/>
        </w:rPr>
        <w:t xml:space="preserve">Ischiocrurali prossimali, pareti addominali e ileo-psoas</w:t>
      </w:r>
      <w:r>
        <w:t xml:space="preserve"> </w:t>
      </w:r>
      <w:r>
        <w:rPr>
          <w:i/>
          <w:iCs/>
        </w:rPr>
        <w:t xml:space="preserve">(dopo screening addominale — è qui che si lavora la componente viscerale/retroperitoneale, senza attribuirle una catena causale sul sintomo di oggi, e con la domanda diagnostica al medico)</w:t>
      </w:r>
      <w:r>
        <w:t xml:space="preserve">, anca in estensione, re-test in piedi.</w:t>
      </w:r>
    </w:p>
    <w:bookmarkEnd w:id="72"/>
    <w:bookmarkStart w:id="73" w:name="tabella-di-sintesi-fasciale-posturale"/>
    <w:p>
      <w:pPr>
        <w:pStyle w:val="Heading3"/>
      </w:pPr>
      <w:r>
        <w:t xml:space="preserve">Tabella di sintesi fasciale-posturale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Struttura</w:t>
            </w:r>
          </w:p>
        </w:tc>
        <w:tc>
          <w:tcPr/>
          <w:p>
            <w:pPr>
              <w:pStyle w:val="Compact"/>
            </w:pPr>
            <w:r>
              <w:t xml:space="preserve">Funzione</w:t>
            </w:r>
          </w:p>
        </w:tc>
        <w:tc>
          <w:tcPr/>
          <w:p>
            <w:pPr>
              <w:pStyle w:val="Compact"/>
            </w:pPr>
            <w:r>
              <w:t xml:space="preserve">Segnale clinico</w:t>
            </w:r>
          </w:p>
        </w:tc>
        <w:tc>
          <w:tcPr/>
          <w:p>
            <w:pPr>
              <w:pStyle w:val="Compact"/>
            </w:pPr>
            <w:r>
              <w:t xml:space="preserve">Azione osteopatica</w:t>
            </w:r>
          </w:p>
        </w:tc>
      </w:tr>
      <w:tr>
        <w:tc>
          <w:tcPr/>
          <w:p>
            <w:pPr>
              <w:pStyle w:val="Compact"/>
            </w:pPr>
            <w:r>
              <w:rPr>
                <w:b/>
                <w:bCs/>
              </w:rPr>
              <w:t xml:space="preserve">Fascia toraco-lombare</w:t>
            </w:r>
          </w:p>
        </w:tc>
        <w:tc>
          <w:tcPr/>
          <w:p>
            <w:pPr>
              <w:pStyle w:val="Compact"/>
            </w:pPr>
            <w:r>
              <w:t xml:space="preserve">Tirante posteriore</w:t>
            </w:r>
          </w:p>
        </w:tc>
        <w:tc>
          <w:tcPr/>
          <w:p>
            <w:pPr>
              <w:pStyle w:val="Compact"/>
            </w:pPr>
            <w:r>
              <w:t xml:space="preserve">Mancanza di glide, dolore migrante</w:t>
            </w:r>
          </w:p>
        </w:tc>
        <w:tc>
          <w:tcPr/>
          <w:p>
            <w:pPr>
              <w:pStyle w:val="Compact"/>
            </w:pPr>
            <w:r>
              <w:t xml:space="preserve">Release ampio e sostenuto</w:t>
            </w:r>
          </w:p>
        </w:tc>
      </w:tr>
      <w:tr>
        <w:tc>
          <w:tcPr/>
          <w:p>
            <w:pPr>
              <w:pStyle w:val="Compact"/>
            </w:pPr>
            <w:r>
              <w:rPr>
                <w:b/>
                <w:bCs/>
              </w:rPr>
              <w:t xml:space="preserve">Spazio gluteo profondo</w:t>
            </w:r>
          </w:p>
        </w:tc>
        <w:tc>
          <w:tcPr/>
          <w:p>
            <w:pPr>
              <w:pStyle w:val="Compact"/>
            </w:pPr>
            <w:r>
              <w:t xml:space="preserve">Interfaccia del nervo</w:t>
            </w:r>
          </w:p>
        </w:tc>
        <w:tc>
          <w:tcPr/>
          <w:p>
            <w:pPr>
              <w:pStyle w:val="Compact"/>
            </w:pPr>
            <w:r>
              <w:t xml:space="preserve">Dolore seduto su superfici dure</w:t>
            </w:r>
          </w:p>
        </w:tc>
        <w:tc>
          <w:tcPr/>
          <w:p>
            <w:pPr>
              <w:pStyle w:val="Compact"/>
            </w:pPr>
            <w:r>
              <w:t xml:space="preserve">Inibizione, max 60-90 s per punto</w:t>
            </w:r>
          </w:p>
        </w:tc>
      </w:tr>
      <w:tr>
        <w:tc>
          <w:tcPr/>
          <w:p>
            <w:pPr>
              <w:pStyle w:val="Compact"/>
            </w:pPr>
            <w:r>
              <w:rPr>
                <w:b/>
                <w:bCs/>
              </w:rPr>
              <w:t xml:space="preserve">Interfacce distali</w:t>
            </w:r>
          </w:p>
        </w:tc>
        <w:tc>
          <w:tcPr/>
          <w:p>
            <w:pPr>
              <w:pStyle w:val="Compact"/>
            </w:pPr>
            <w:r>
              <w:t xml:space="preserve">Ultimo pezzo del percorso</w:t>
            </w:r>
          </w:p>
        </w:tc>
        <w:tc>
          <w:tcPr/>
          <w:p>
            <w:pPr>
              <w:pStyle w:val="Compact"/>
            </w:pPr>
            <w:r>
              <w:t xml:space="preserve">Sintomo peroneale o tibiale che non chiude</w:t>
            </w:r>
          </w:p>
        </w:tc>
        <w:tc>
          <w:tcPr/>
          <w:p>
            <w:pPr>
              <w:pStyle w:val="Compact"/>
            </w:pPr>
            <w:r>
              <w:t xml:space="preserve">Mobilizzazione a bassa dose</w:t>
            </w:r>
          </w:p>
        </w:tc>
      </w:tr>
      <w:tr>
        <w:tc>
          <w:tcPr/>
          <w:p>
            <w:pPr>
              <w:pStyle w:val="Compact"/>
            </w:pPr>
            <w:r>
              <w:rPr>
                <w:b/>
                <w:bCs/>
              </w:rPr>
              <w:t xml:space="preserve">Ileo-psoas</w:t>
            </w:r>
          </w:p>
        </w:tc>
        <w:tc>
          <w:tcPr/>
          <w:p>
            <w:pPr>
              <w:pStyle w:val="Compact"/>
            </w:pPr>
            <w:r>
              <w:t xml:space="preserve">Anello anteriore</w:t>
            </w:r>
          </w:p>
        </w:tc>
        <w:tc>
          <w:tcPr/>
          <w:p>
            <w:pPr>
              <w:pStyle w:val="Compact"/>
            </w:pPr>
            <w:r>
              <w:t xml:space="preserve">Lordosi accentuata, anca che non estende</w:t>
            </w:r>
          </w:p>
        </w:tc>
        <w:tc>
          <w:tcPr/>
          <w:p>
            <w:pPr>
              <w:pStyle w:val="Compact"/>
            </w:pPr>
            <w:r>
              <w:t xml:space="preserve">Detensione dopo screening addominale</w:t>
            </w:r>
          </w:p>
        </w:tc>
      </w:tr>
    </w:tbl>
    <w:bookmarkEnd w:id="73"/>
    <w:bookmarkEnd w:id="74"/>
    <w:bookmarkStart w:id="79" w:name="X8a943cf3c2d040e4a264f782ff29efbdeb62511"/>
    <w:p>
      <w:pPr>
        <w:pStyle w:val="Heading2"/>
      </w:pPr>
      <w:r>
        <w:t xml:space="preserve">Sistema Psico-Emotivo —</w:t>
      </w:r>
      <w:r>
        <w:t xml:space="preserve"> </w:t>
      </w:r>
      <w:r>
        <w:rPr>
          <w:i/>
          <w:iCs/>
        </w:rPr>
        <w:t xml:space="preserve">modello Comportamentale-Biopsicosociale</w:t>
      </w:r>
    </w:p>
    <w:p>
      <w:pPr>
        <w:pStyle w:val="FirstParagraph"/>
      </w:pPr>
      <w:r>
        <w:t xml:space="preserve">Conoscere il Sistema Psico-Emotivo significa accettare un dato scomodo: quello che il paziente crede oggi predice come starà tra un anno meglio della sua risonanza.</w:t>
      </w:r>
    </w:p>
    <w:p>
      <w:pPr>
        <w:pStyle w:val="BodyText"/>
      </w:pPr>
      <w:r>
        <w:rPr>
          <w:b/>
          <w:bCs/>
        </w:rPr>
        <w:t xml:space="preserve">Da mesi cammina come su un pavimento di vetro: ogni passo è calcolato per non romperlo — ed è proprio il calcolare che gli irrigidisce tutta la catena.</w:t>
      </w:r>
    </w:p>
    <w:bookmarkStart w:id="75" w:name="X0960640ef0b0061dc1d0657d41addbde0a36091"/>
    <w:p>
      <w:pPr>
        <w:pStyle w:val="Heading3"/>
      </w:pPr>
      <w:r>
        <w:t xml:space="preserve">1. L’immagine come condanna, e il movimento in difesa</w:t>
      </w:r>
    </w:p>
    <w:p>
      <w:pPr>
        <w:pStyle w:val="FirstParagraph"/>
      </w:pPr>
      <w:r>
        <w:t xml:space="preserve">Da quando gli hanno mostrato un referto, ogni sintomo conferma l’immagine, e parte il loop: la paura della scossa produce movimento rigido, il rigido carica sempre gli stessi punti, il carico ripetuto mantiene l’irritazione.</w:t>
      </w:r>
    </w:p>
    <w:p>
      <w:pPr>
        <w:pStyle w:val="BodyText"/>
      </w:pPr>
      <w:r>
        <w:rPr>
          <w:b/>
          <w:bCs/>
        </w:rPr>
        <w:t xml:space="preserve">E attenzione a non sostituire una credenza strutturale con un’altra.</w:t>
      </w:r>
      <w:r>
        <w:t xml:space="preserve"> </w:t>
      </w:r>
      <w:r>
        <w:t xml:space="preserve">Se togli al paziente</w:t>
      </w:r>
      <w:r>
        <w:t xml:space="preserve"> </w:t>
      </w:r>
      <w:r>
        <w:t xml:space="preserve">“è il disco”</w:t>
      </w:r>
      <w:r>
        <w:t xml:space="preserve"> </w:t>
      </w:r>
      <w:r>
        <w:t xml:space="preserve">e gli consegni</w:t>
      </w:r>
      <w:r>
        <w:t xml:space="preserve"> </w:t>
      </w:r>
      <w:r>
        <w:t xml:space="preserve">“il tuo nervo non scorre in due punti”</w:t>
      </w:r>
      <w:r>
        <w:t xml:space="preserve">, hai cambiato l’etichetta e lasciato intatto il modello meccanico della condanna. La frase che regge è di soglia, non di struttura:</w:t>
      </w:r>
      <w:r>
        <w:t xml:space="preserve"> </w:t>
      </w:r>
      <w:r>
        <w:rPr>
          <w:i/>
          <w:iCs/>
        </w:rPr>
        <w:t xml:space="preserve">il nervo è diventato sensibile al movimento, e si riabitua.</w:t>
      </w:r>
    </w:p>
    <w:bookmarkEnd w:id="75"/>
    <w:bookmarkStart w:id="76" w:name="cosa-si-può-dire-con-onestà"/>
    <w:p>
      <w:pPr>
        <w:pStyle w:val="Heading3"/>
      </w:pPr>
      <w:r>
        <w:t xml:space="preserve">2. Cosa si può dire, con onestà</w:t>
      </w:r>
    </w:p>
    <w:p>
      <w:pPr>
        <w:pStyle w:val="FirstParagraph"/>
      </w:pPr>
      <w:r>
        <w:t xml:space="preserve">Peul e ATLAS (§Studi di contesto) servono qui, e per una cosa sola:</w:t>
      </w:r>
      <w:r>
        <w:t xml:space="preserve"> </w:t>
      </w:r>
      <w:r>
        <w:rPr>
          <w:b/>
          <w:bCs/>
        </w:rPr>
        <w:t xml:space="preserve">95% di recupero percepito a un anno in entrambi i gruppi</w:t>
      </w:r>
      <w:r>
        <w:t xml:space="preserve"> </w:t>
      </w:r>
      <w:r>
        <w:t xml:space="preserve">e</w:t>
      </w:r>
      <w:r>
        <w:t xml:space="preserve"> </w:t>
      </w:r>
      <w:r>
        <w:rPr>
          <w:b/>
          <w:bCs/>
        </w:rPr>
        <w:t xml:space="preserve">55% che migliora a 12 mesi</w:t>
      </w:r>
      <w:r>
        <w:t xml:space="preserve"> </w:t>
      </w:r>
      <w:r>
        <w:t xml:space="preserve">non sono argomenti contro l’intervento —</w:t>
      </w:r>
      <w:r>
        <w:t xml:space="preserve"> </w:t>
      </w:r>
      <w:r>
        <w:rPr>
          <w:b/>
          <w:bCs/>
        </w:rPr>
        <w:t xml:space="preserve">l’indicazione la pone il medico</w:t>
      </w:r>
      <w:r>
        <w:t xml:space="preserve"> </w:t>
      </w:r>
      <w:r>
        <w:t xml:space="preserve">— sono argomenti contro</w:t>
      </w:r>
      <w:r>
        <w:t xml:space="preserve"> </w:t>
      </w:r>
      <w:r>
        <w:rPr>
          <w:b/>
          <w:bCs/>
        </w:rPr>
        <w:t xml:space="preserve">l’urgenza ansiosa</w:t>
      </w:r>
      <w:r>
        <w:t xml:space="preserve"> </w:t>
      </w:r>
      <w:r>
        <w:t xml:space="preserve">con cui vive ogni giorno che passa.</w:t>
      </w:r>
    </w:p>
    <w:bookmarkEnd w:id="76"/>
    <w:bookmarkStart w:id="77" w:name="X2c4ef0d8c5abcf623b71e9b5cf54e92c0bbbff3"/>
    <w:p>
      <w:pPr>
        <w:pStyle w:val="Heading3"/>
      </w:pPr>
      <w:r>
        <w:t xml:space="preserve">Procedura Operativa: Reset Comportamentale (15 min) — è il blocco D della seduta</w:t>
      </w:r>
    </w:p>
    <w:p>
      <w:pPr>
        <w:pStyle w:val="FirstParagraph"/>
      </w:pPr>
      <w:r>
        <w:t xml:space="preserve">Sono i cinque passi del blocco D di Parte III, col tempo del dominante:</w:t>
      </w:r>
    </w:p>
    <w:p>
      <w:pPr>
        <w:pStyle w:val="Compact"/>
        <w:numPr>
          <w:ilvl w:val="0"/>
          <w:numId w:val="1022"/>
        </w:numPr>
      </w:pPr>
      <w:r>
        <w:rPr>
          <w:b/>
          <w:bCs/>
        </w:rPr>
        <w:t xml:space="preserve">Ascolti la sua versione dei fatti</w:t>
      </w:r>
      <w:r>
        <w:t xml:space="preserve"> </w:t>
      </w:r>
      <w:r>
        <w:t xml:space="preserve">— è valutazione: qui trovi i fattori prognostici.</w:t>
      </w:r>
    </w:p>
    <w:p>
      <w:pPr>
        <w:pStyle w:val="Compact"/>
        <w:numPr>
          <w:ilvl w:val="0"/>
          <w:numId w:val="1022"/>
        </w:numPr>
      </w:pPr>
      <w:r>
        <w:rPr>
          <w:b/>
          <w:bCs/>
        </w:rPr>
        <w:t xml:space="preserve">Ricolloca l’immagine</w:t>
      </w:r>
      <w:r>
        <w:t xml:space="preserve"> </w:t>
      </w:r>
      <w:r>
        <w:t xml:space="preserve">col dato di Brinjikji, trenta secondi, senza banalizzare il dolore — e</w:t>
      </w:r>
      <w:r>
        <w:t xml:space="preserve"> </w:t>
      </w:r>
      <w:r>
        <w:rPr>
          <w:b/>
          <w:bCs/>
        </w:rPr>
        <w:t xml:space="preserve">senza sostituire una credenza strutturale con un’altra</w:t>
      </w:r>
      <w:r>
        <w:t xml:space="preserve">.</w:t>
      </w:r>
    </w:p>
    <w:p>
      <w:pPr>
        <w:pStyle w:val="Compact"/>
        <w:numPr>
          <w:ilvl w:val="0"/>
          <w:numId w:val="1022"/>
        </w:numPr>
      </w:pPr>
      <w:r>
        <w:rPr>
          <w:b/>
          <w:bCs/>
        </w:rPr>
        <w:t xml:space="preserve">Mostri una misura che si muove:</w:t>
      </w:r>
      <w:r>
        <w:t xml:space="preserve"> </w:t>
      </w:r>
      <w:r>
        <w:t xml:space="preserve">SLR in gradi, o i minuti tollerati seduto.</w:t>
      </w:r>
    </w:p>
    <w:p>
      <w:pPr>
        <w:pStyle w:val="Compact"/>
        <w:numPr>
          <w:ilvl w:val="0"/>
          <w:numId w:val="1022"/>
        </w:numPr>
      </w:pPr>
      <w:r>
        <w:rPr>
          <w:b/>
          <w:bCs/>
        </w:rPr>
        <w:t xml:space="preserve">Ridefinisci l’obiettivo in funzione</w:t>
      </w:r>
      <w:r>
        <w:t xml:space="preserve">, non in VAS.</w:t>
      </w:r>
    </w:p>
    <w:p>
      <w:pPr>
        <w:pStyle w:val="Compact"/>
        <w:numPr>
          <w:ilvl w:val="0"/>
          <w:numId w:val="1022"/>
        </w:numPr>
      </w:pPr>
      <w:r>
        <w:rPr>
          <w:b/>
          <w:bCs/>
        </w:rPr>
        <w:t xml:space="preserve">Prescrivi movimento con dose e permesso esplicito</w:t>
      </w:r>
      <w:r>
        <w:t xml:space="preserve"> </w:t>
      </w:r>
      <w:r>
        <w:t xml:space="preserve">—</w:t>
      </w:r>
      <w:r>
        <w:t xml:space="preserve"> </w:t>
      </w:r>
      <w:r>
        <w:rPr>
          <w:i/>
          <w:iCs/>
        </w:rPr>
        <w:t xml:space="preserve">“puoi camminare, e un fastidio fino a 2 su 10 non ti sta danneggiando”</w:t>
      </w:r>
      <w:r>
        <w:t xml:space="preserve"> </w:t>
      </w:r>
      <w:r>
        <w:t xml:space="preserve">— in cartella. È il permesso che nessuno gli ha ancora dato.</w:t>
      </w:r>
    </w:p>
    <w:bookmarkEnd w:id="77"/>
    <w:bookmarkStart w:id="78" w:name="tabella-di-sintesi-comportamentale"/>
    <w:p>
      <w:pPr>
        <w:pStyle w:val="Heading3"/>
      </w:pPr>
      <w:r>
        <w:t xml:space="preserve">Tabella di sintesi comportamentale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Fattore</w:t>
            </w:r>
          </w:p>
        </w:tc>
        <w:tc>
          <w:tcPr/>
          <w:p>
            <w:pPr>
              <w:pStyle w:val="Compact"/>
            </w:pPr>
            <w:r>
              <w:t xml:space="preserve">Effetto sul quadro</w:t>
            </w:r>
          </w:p>
        </w:tc>
        <w:tc>
          <w:tcPr/>
          <w:p>
            <w:pPr>
              <w:pStyle w:val="Compact"/>
            </w:pPr>
            <w:r>
              <w:t xml:space="preserve">Segnale clinico</w:t>
            </w:r>
          </w:p>
        </w:tc>
        <w:tc>
          <w:tcPr/>
          <w:p>
            <w:pPr>
              <w:pStyle w:val="Compact"/>
            </w:pPr>
            <w:r>
              <w:t xml:space="preserve">Azione</w:t>
            </w:r>
          </w:p>
        </w:tc>
      </w:tr>
      <w:tr>
        <w:tc>
          <w:tcPr/>
          <w:p>
            <w:pPr>
              <w:pStyle w:val="Compact"/>
            </w:pPr>
            <w:r>
              <w:rPr>
                <w:b/>
                <w:bCs/>
              </w:rPr>
              <w:t xml:space="preserve">Credenza di cronicità</w:t>
            </w:r>
          </w:p>
        </w:tc>
        <w:tc>
          <w:tcPr/>
          <w:p>
            <w:pPr>
              <w:pStyle w:val="Compact"/>
            </w:pPr>
            <w:r>
              <w:t xml:space="preserve">Prognosi peggiore (ATLAS, OR 0,27)</w:t>
            </w:r>
          </w:p>
        </w:tc>
        <w:tc>
          <w:tcPr/>
          <w:p>
            <w:pPr>
              <w:pStyle w:val="Compact"/>
            </w:pPr>
            <w:r>
              <w:rPr>
                <w:i/>
                <w:iCs/>
              </w:rPr>
              <w:t xml:space="preserve">“Durerà per sempre”</w:t>
            </w:r>
          </w:p>
        </w:tc>
        <w:tc>
          <w:tcPr/>
          <w:p>
            <w:pPr>
              <w:pStyle w:val="Compact"/>
            </w:pPr>
            <w:r>
              <w:t xml:space="preserve">Ricollocare aspettativa e tempi</w:t>
            </w:r>
          </w:p>
        </w:tc>
      </w:tr>
      <w:tr>
        <w:tc>
          <w:tcPr/>
          <w:p>
            <w:pPr>
              <w:pStyle w:val="Compact"/>
            </w:pPr>
            <w:r>
              <w:rPr>
                <w:b/>
                <w:bCs/>
              </w:rPr>
              <w:t xml:space="preserve">Paura del movimento</w:t>
            </w:r>
          </w:p>
        </w:tc>
        <w:tc>
          <w:tcPr/>
          <w:p>
            <w:pPr>
              <w:pStyle w:val="Compact"/>
            </w:pPr>
            <w:r>
              <w:t xml:space="preserve">Rigidità e carico ripetuto</w:t>
            </w:r>
          </w:p>
        </w:tc>
        <w:tc>
          <w:tcPr/>
          <w:p>
            <w:pPr>
              <w:pStyle w:val="Compact"/>
            </w:pPr>
            <w:r>
              <w:t xml:space="preserve">Si abbassa calcolando</w:t>
            </w:r>
          </w:p>
        </w:tc>
        <w:tc>
          <w:tcPr/>
          <w:p>
            <w:pPr>
              <w:pStyle w:val="Compact"/>
            </w:pPr>
            <w:r>
              <w:t xml:space="preserve">Esposizione graduata con dose, e ricarico</w:t>
            </w:r>
          </w:p>
        </w:tc>
      </w:tr>
      <w:tr>
        <w:tc>
          <w:tcPr/>
          <w:p>
            <w:pPr>
              <w:pStyle w:val="Compact"/>
            </w:pPr>
            <w:r>
              <w:rPr>
                <w:b/>
                <w:bCs/>
              </w:rPr>
              <w:t xml:space="preserve">Immagine come condanna</w:t>
            </w:r>
          </w:p>
        </w:tc>
        <w:tc>
          <w:tcPr/>
          <w:p>
            <w:pPr>
              <w:pStyle w:val="Compact"/>
            </w:pPr>
            <w:r>
              <w:t xml:space="preserve">Identità di malato</w:t>
            </w:r>
          </w:p>
        </w:tc>
        <w:tc>
          <w:tcPr/>
          <w:p>
            <w:pPr>
              <w:pStyle w:val="Compact"/>
            </w:pPr>
            <w:r>
              <w:t xml:space="preserve">Cita il referto più dei sintomi</w:t>
            </w:r>
          </w:p>
        </w:tc>
        <w:tc>
          <w:tcPr/>
          <w:p>
            <w:pPr>
              <w:pStyle w:val="Compact"/>
            </w:pPr>
            <w:r>
              <w:t xml:space="preserve">Dato sugli asintomatici, con misura</w:t>
            </w:r>
          </w:p>
        </w:tc>
      </w:tr>
      <w:tr>
        <w:tc>
          <w:tcPr/>
          <w:p>
            <w:pPr>
              <w:pStyle w:val="Compact"/>
            </w:pPr>
            <w:r>
              <w:rPr>
                <w:b/>
                <w:bCs/>
              </w:rPr>
              <w:t xml:space="preserve">Sonno frammentato</w:t>
            </w:r>
          </w:p>
        </w:tc>
        <w:tc>
          <w:tcPr/>
          <w:p>
            <w:pPr>
              <w:pStyle w:val="Compact"/>
            </w:pPr>
            <w:r>
              <w:t xml:space="preserve">Amplificazione del dolore</w:t>
            </w:r>
          </w:p>
        </w:tc>
        <w:tc>
          <w:tcPr/>
          <w:p>
            <w:pPr>
              <w:pStyle w:val="Compact"/>
            </w:pPr>
            <w:r>
              <w:t xml:space="preserve">Sveglie notturne</w:t>
            </w:r>
          </w:p>
        </w:tc>
        <w:tc>
          <w:tcPr/>
          <w:p>
            <w:pPr>
              <w:pStyle w:val="Compact"/>
            </w:pPr>
            <w:r>
              <w:t xml:space="preserve">Igiene del decubito, respiro serale</w:t>
            </w:r>
          </w:p>
        </w:tc>
      </w:tr>
    </w:tbl>
    <w:p>
      <w:r>
        <w:pict>
          <v:rect style="width:0;height:1.5pt" o:hralign="center" o:hrstd="t" o:hr="t"/>
        </w:pict>
      </w:r>
    </w:p>
    <w:p>
      <w:pPr>
        <w:pStyle w:val="FirstParagraph"/>
      </w:pPr>
      <w:r>
        <w:rPr>
          <w:i/>
          <w:iCs/>
        </w:rPr>
        <w:t xml:space="preserve">Nella sciatalgia il coraggio clinico non è trattare più forte. È saper monitorare una forza muscolare e un polso periferico a ogni seduta, riconoscere il giorno in cui quel monitoraggio dice di fermarsi, e nel frattempo lavorare tutta la strada del nervo — e poi ricaricarla — con la competenza e la misura che rendono difendibile ogni cosa che hai fatto.</w:t>
      </w:r>
    </w:p>
    <w:bookmarkEnd w:id="78"/>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pubmed.ncbi.nlm.nih.gov/16517383/" TargetMode="External" /><Relationship Type="http://schemas.openxmlformats.org/officeDocument/2006/relationships/hyperlink" Id="rId40" Target="https://pubmed.ncbi.nlm.nih.gov/17538084/" TargetMode="External" /><Relationship Type="http://schemas.openxmlformats.org/officeDocument/2006/relationships/hyperlink" Id="rId41" Target="https://pubmed.ncbi.nlm.nih.gov/21646036/" TargetMode="External" /><Relationship Type="http://schemas.openxmlformats.org/officeDocument/2006/relationships/hyperlink" Id="rId39" Target="https://pubmed.ncbi.nlm.nih.gov/25430861/" TargetMode="External" /><Relationship Type="http://schemas.openxmlformats.org/officeDocument/2006/relationships/hyperlink" Id="rId42" Target="https://pubmed.ncbi.nlm.nih.gov/26403480/" TargetMode="External" /><Relationship Type="http://schemas.openxmlformats.org/officeDocument/2006/relationships/hyperlink" Id="rId37" Target="https://pubmed.ncbi.nlm.nih.gov/29174459/" TargetMode="External" /><Relationship Type="http://schemas.openxmlformats.org/officeDocument/2006/relationships/hyperlink" Id="rId34" Target="https://pubmed.ncbi.nlm.nih.gov/29385943/" TargetMode="External" /><Relationship Type="http://schemas.openxmlformats.org/officeDocument/2006/relationships/hyperlink" Id="rId33" Target="https://pubmed.ncbi.nlm.nih.gov/32766466/" TargetMode="External" /><Relationship Type="http://schemas.openxmlformats.org/officeDocument/2006/relationships/hyperlink" Id="rId35" Target="https://pubmed.ncbi.nlm.nih.gov/38137856/" TargetMode="External" /></Relationships>
</file>

<file path=word/_rels/footnotes.xml.rels><?xml version="1.0" encoding="UTF-8"?><Relationships xmlns="http://schemas.openxmlformats.org/package/2006/relationships"><Relationship Type="http://schemas.openxmlformats.org/officeDocument/2006/relationships/hyperlink" Id="rId36" Target="https://pubmed.ncbi.nlm.nih.gov/16517383/" TargetMode="External" /><Relationship Type="http://schemas.openxmlformats.org/officeDocument/2006/relationships/hyperlink" Id="rId40" Target="https://pubmed.ncbi.nlm.nih.gov/17538084/" TargetMode="External" /><Relationship Type="http://schemas.openxmlformats.org/officeDocument/2006/relationships/hyperlink" Id="rId41" Target="https://pubmed.ncbi.nlm.nih.gov/21646036/" TargetMode="External" /><Relationship Type="http://schemas.openxmlformats.org/officeDocument/2006/relationships/hyperlink" Id="rId39" Target="https://pubmed.ncbi.nlm.nih.gov/25430861/" TargetMode="External" /><Relationship Type="http://schemas.openxmlformats.org/officeDocument/2006/relationships/hyperlink" Id="rId42" Target="https://pubmed.ncbi.nlm.nih.gov/26403480/" TargetMode="External" /><Relationship Type="http://schemas.openxmlformats.org/officeDocument/2006/relationships/hyperlink" Id="rId37" Target="https://pubmed.ncbi.nlm.nih.gov/29174459/" TargetMode="External" /><Relationship Type="http://schemas.openxmlformats.org/officeDocument/2006/relationships/hyperlink" Id="rId34" Target="https://pubmed.ncbi.nlm.nih.gov/29385943/" TargetMode="External" /><Relationship Type="http://schemas.openxmlformats.org/officeDocument/2006/relationships/hyperlink" Id="rId33" Target="https://pubmed.ncbi.nlm.nih.gov/32766466/" TargetMode="External" /><Relationship Type="http://schemas.openxmlformats.org/officeDocument/2006/relationships/hyperlink" Id="rId35" Target="https://pubmed.ncbi.nlm.nih.gov/3813785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Procedura Clinica — Sciatalgia</dc:title>
  <dc:creator>Mobilitas — Direzione Osteopatica</dc:creator>
  <dc:language>it-IT</dc:language>
  <cp:keywords/>
  <dcterms:created xsi:type="dcterms:W3CDTF">2026-08-18T21:43:56Z</dcterms:created>
  <dcterms:modified xsi:type="dcterms:W3CDTF">2026-08-18T21:43:56Z</dcterms:modified>
</cp:coreProperties>
</file>

<file path=docProps/custom.xml><?xml version="1.0" encoding="utf-8"?>
<Properties xmlns="http://schemas.openxmlformats.org/officeDocument/2006/custom-properties" xmlns:vt="http://schemas.openxmlformats.org/officeDocument/2006/docPropsVTypes"/>
</file>