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sciatalgia-scheda-operativa"/>
    <w:p>
      <w:pPr>
        <w:pStyle w:val="Heading1"/>
      </w:pPr>
      <w:r>
        <w:t xml:space="preserve">SCIATALGIA — Scheda Operativa</w:t>
      </w:r>
    </w:p>
    <w:p>
      <w:pPr>
        <w:pStyle w:val="FirstParagraph"/>
      </w:pPr>
      <w:r>
        <w:rPr>
          <w:b/>
          <w:bCs/>
        </w:rPr>
        <w:t xml:space="preserve">Ancora:</w:t>
      </w:r>
      <w:r>
        <w:t xml:space="preserve"> </w:t>
      </w:r>
      <w:r>
        <w:t xml:space="preserve">Annina B. Schmid (Oxford) ·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RMDQ (Δ≥30%) +</w:t>
      </w:r>
      <w:r>
        <w:t xml:space="preserve"> </w:t>
      </w:r>
      <w:r>
        <w:rPr>
          <w:b/>
          <w:bCs/>
        </w:rPr>
        <w:t xml:space="preserve">4 VAS</w:t>
      </w:r>
      <w:r>
        <w:t xml:space="preserve"> </w:t>
      </w:r>
      <w:r>
        <w:t xml:space="preserve">gamba/schiena, acuta e giornaliera (Δ≥2 punti o ≥30%) +</w:t>
      </w:r>
      <w:r>
        <w:t xml:space="preserve"> </w:t>
      </w:r>
      <w:r>
        <w:rPr>
          <w:b/>
          <w:bCs/>
        </w:rPr>
        <w:t xml:space="preserve">DN4</w:t>
      </w:r>
      <w:r>
        <w:t xml:space="preserve"> </w:t>
      </w:r>
      <w:r>
        <w:t xml:space="preserve">(≥4/10) ·</w:t>
      </w:r>
      <w:r>
        <w:t xml:space="preserve"> </w:t>
      </w:r>
      <w:r>
        <w:rPr>
          <w:b/>
          <w:bCs/>
        </w:rPr>
        <w:t xml:space="preserve">v5.0</w:t>
      </w:r>
    </w:p>
    <w:p>
      <w:pPr>
        <w:pStyle w:val="BodyText"/>
      </w:pPr>
      <w:r>
        <w:rPr>
          <w:b/>
          <w:bCs/>
        </w:rPr>
        <w:t xml:space="preserve">Obiettivo:</w:t>
      </w:r>
      <w:r>
        <w:t xml:space="preserve"> </w:t>
      </w:r>
      <w:r>
        <w:t xml:space="preserve">alzare la soglia con cui il nervo tollera il movimento, e ricaricare la gamba.</w:t>
      </w:r>
    </w:p>
    <w:p>
      <w:r>
        <w:pict>
          <v:rect style="width:0;height:1.5pt" o:hralign="center" o:hrstd="t" o:hr="t"/>
        </w:pict>
      </w:r>
    </w:p>
    <w:bookmarkStart w:id="9" w:name="prima-di-toccare"/>
    <w:p>
      <w:pPr>
        <w:pStyle w:val="Heading3"/>
      </w:pPr>
      <w:r>
        <w:t xml:space="preserve">0. PRIMA DI TOCCARE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Consenso informato SCRITTO, in cartella</w:t>
      </w:r>
      <w:r>
        <w:t xml:space="preserve"> </w:t>
      </w:r>
      <w:r>
        <w:t xml:space="preserve">(L. 219/2017), con le</w:t>
      </w:r>
      <w:r>
        <w:t xml:space="preserve"> </w:t>
      </w:r>
      <w:r>
        <w:rPr>
          <w:b/>
          <w:bCs/>
        </w:rPr>
        <w:t xml:space="preserve">tecniche previste dichiarate — HVLA, mobilizzazione neurale, lavoro profondo su gluteo e addome</w:t>
      </w:r>
      <w:r>
        <w:t xml:space="preserve"> </w:t>
      </w:r>
      <w:r>
        <w:t xml:space="preserve">— rischi,</w:t>
      </w:r>
      <w:r>
        <w:t xml:space="preserve"> </w:t>
      </w:r>
      <w:r>
        <w:rPr>
          <w:b/>
          <w:bCs/>
        </w:rPr>
        <w:t xml:space="preserve">alternative a bassa ampiezza</w:t>
      </w:r>
      <w:r>
        <w:t xml:space="preserve">, revoca.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Lista farmaci per nome:</w:t>
      </w:r>
      <w:r>
        <w:t xml:space="preserve"> </w:t>
      </w:r>
      <w:r>
        <w:t xml:space="preserve">anticoagulanti/antiaggreganti · cortisone cronico · bifosfonati, denosumab, inibitori dell’aromatasi (</w:t>
      </w:r>
      <w:r>
        <w:rPr>
          <w:b/>
          <w:bCs/>
        </w:rPr>
        <w:t xml:space="preserve">osso fragile</w:t>
      </w:r>
      <w:r>
        <w:t xml:space="preserve">) · antidiabetici (</w:t>
      </w:r>
      <w:r>
        <w:rPr>
          <w:b/>
          <w:bCs/>
        </w:rPr>
        <w:t xml:space="preserve">neuropatia</w:t>
      </w:r>
      <w:r>
        <w:t xml:space="preserve">) · analgesici con dose · immunosoppressori · estroprogestinici (</w:t>
      </w:r>
      <w:r>
        <w:rPr>
          <w:b/>
          <w:bCs/>
        </w:rPr>
        <w:t xml:space="preserve">rischio trombotico</w:t>
      </w:r>
      <w:r>
        <w:t xml:space="preserve">) ·</w:t>
      </w:r>
      <w:r>
        <w:t xml:space="preserve"> </w:t>
      </w:r>
      <w:r>
        <w:rPr>
          <w:b/>
          <w:bCs/>
        </w:rPr>
        <w:t xml:space="preserve">data dell’ultima peridurale o chirurgia spinale</w:t>
      </w:r>
      <w:r>
        <w:t xml:space="preserve">. Se non ricorda, si chiede</w:t>
      </w:r>
      <w:r>
        <w:t xml:space="preserve"> </w:t>
      </w:r>
      <w:r>
        <w:rPr>
          <w:b/>
          <w:bCs/>
        </w:rPr>
        <w:t xml:space="preserve">al curante prima</w:t>
      </w:r>
      <w:r>
        <w:t xml:space="preserve"> </w:t>
      </w:r>
      <w:r>
        <w:t xml:space="preserve">delle tecniche a rischio emorragico.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Dati di salute: art. 9.2.h GDPR + art. 75 D.lgs 196/2003 — informativa, NON consenso.</w:t>
      </w:r>
      <w:r>
        <w:t xml:space="preserve"> </w:t>
      </w:r>
      <w:r>
        <w:t xml:space="preserve">Consenso separato solo per comunicazioni al medico, piattaforme terze, foto, ricerca.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Comunicazione documentata al curante all’avvio;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DN4 ≥4</w:t>
      </w:r>
      <w:r>
        <w:t xml:space="preserve"> </w:t>
      </w:r>
      <w:r>
        <w:t xml:space="preserve">o analgesia pesante,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iniziare. In cartella si scrive</w:t>
      </w:r>
      <w:r>
        <w:t xml:space="preserve"> </w:t>
      </w:r>
      <w:r>
        <w:rPr>
          <w:b/>
          <w:bCs/>
        </w:rPr>
        <w:t xml:space="preserve">cosa trattiamo</w:t>
      </w:r>
      <w:r>
        <w:t xml:space="preserve">, non</w:t>
      </w:r>
      <w:r>
        <w:t xml:space="preserve"> </w:t>
      </w:r>
      <w:r>
        <w:rPr>
          <w:b/>
          <w:bCs/>
        </w:rPr>
        <w:t xml:space="preserve">cosa ha</w:t>
      </w:r>
      <w:r>
        <w:t xml:space="preserve">.</w:t>
      </w:r>
    </w:p>
    <w:bookmarkEnd w:id="9"/>
    <w:bookmarkStart w:id="10" w:name="red-flags-stop-e-invio"/>
    <w:p>
      <w:pPr>
        <w:pStyle w:val="Heading3"/>
      </w:pPr>
      <w:r>
        <w:t xml:space="preserve">1. RED FLAGS — STOP E INVIO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Ritenzione/incontinenza, anestesia a sella, deficit bilaterale nuovo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cauda equina: PS immediato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Piede cadente, cedimento, ipostenia che peggiora di seduta in seduta</w:t>
      </w:r>
      <w:r>
        <w:t xml:space="preserve"> </w:t>
      </w:r>
      <w:r>
        <w:t xml:space="preserve">→ medico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Gamba unilaterale gonfia, calda, arrossata, polpaccio di circonferenza diversa</w:t>
      </w:r>
      <w:r>
        <w:t xml:space="preserve"> </w:t>
      </w:r>
      <w:r>
        <w:t xml:space="preserve">(allettamento, chirurgia &lt;3 mesi, viaggio lungo, neoplasia, estroprogestinici, gravidanza, pregressa TVP) →</w:t>
      </w:r>
      <w:r>
        <w:t xml:space="preserve"> </w:t>
      </w:r>
      <w:r>
        <w:rPr>
          <w:b/>
          <w:bCs/>
        </w:rPr>
        <w:t xml:space="preserve">TVP: nessuna mano sull’arto, invio in giornata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Crampo al polpaccio a distanza di marcia costante</w:t>
      </w:r>
      <w:r>
        <w:t xml:space="preserve">, cede</w:t>
      </w:r>
      <w:r>
        <w:t xml:space="preserve"> </w:t>
      </w:r>
      <w:r>
        <w:rPr>
          <w:b/>
          <w:bCs/>
        </w:rPr>
        <w:t xml:space="preserve">fermi in piedi</w:t>
      </w:r>
      <w:r>
        <w:t xml:space="preserve"> </w:t>
      </w:r>
      <w:r>
        <w:t xml:space="preserve">in 2-5’, piede freddo,</w:t>
      </w:r>
      <w:r>
        <w:t xml:space="preserve"> </w:t>
      </w:r>
      <w:r>
        <w:rPr>
          <w:b/>
          <w:bCs/>
        </w:rPr>
        <w:t xml:space="preserve">polsi tibiale post. e pedidio ridotti o assenti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ABI prima</w:t>
      </w:r>
      <w:r>
        <w:t xml:space="preserve"> </w:t>
      </w:r>
      <w:r>
        <w:t xml:space="preserve">del cammino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Esordio insidioso &lt;45 anni, rigidità mattutina &gt;30’, dolore nella seconda metà della notte che migliora muovendosi, gluteo alternante</w:t>
      </w:r>
      <w:r>
        <w:t xml:space="preserve">, psoriasi/uveite/MICI →</w:t>
      </w:r>
      <w:r>
        <w:t xml:space="preserve"> </w:t>
      </w:r>
      <w:r>
        <w:rPr>
          <w:b/>
          <w:bCs/>
        </w:rPr>
        <w:t xml:space="preserve">reumatologo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Coscia prossimale asimmetrica, quadricipite ipotrofico, rotuleo assente, calo peso in diabetico</w:t>
      </w:r>
      <w:r>
        <w:t xml:space="preserve"> </w:t>
      </w:r>
      <w:r>
        <w:t xml:space="preserve">→ radicoloplessopatia diabetica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Bilaterale severo di colpo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febbre, infezione recente, immunodepressione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notturno ingravescente con calo peso o storia oncologica</w:t>
      </w:r>
      <w:r>
        <w:t xml:space="preserve"> </w:t>
      </w:r>
      <w:r>
        <w:t xml:space="preserve">→ medico prima di trattare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Trauma recente</w:t>
      </w:r>
      <w:r>
        <w:t xml:space="preserve">, o minore in osteoporosi/cortisone →</w:t>
      </w:r>
      <w:r>
        <w:t xml:space="preserve"> </w:t>
      </w:r>
      <w:r>
        <w:rPr>
          <w:b/>
          <w:bCs/>
        </w:rPr>
        <w:t xml:space="preserve">imaging prima delle mani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&gt;60 anni, dolore addome/lombo improvviso, massa pulsante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AAA: emergenza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Claudicatio neurogena</w:t>
      </w:r>
      <w:r>
        <w:t xml:space="preserve"> </w:t>
      </w:r>
      <w:r>
        <w:t xml:space="preserve">nell’anziano (bilaterale camminando, sollievo flettendosi) → stenosi ·</w:t>
      </w:r>
      <w:r>
        <w:t xml:space="preserve"> </w:t>
      </w:r>
      <w:r>
        <w:rPr>
          <w:b/>
          <w:bCs/>
        </w:rPr>
        <w:t xml:space="preserve">esordio &lt;20 o &gt;55 anni</w:t>
      </w:r>
      <w:r>
        <w:t xml:space="preserve">: bandiera</w:t>
      </w:r>
      <w:r>
        <w:t xml:space="preserve"> </w:t>
      </w:r>
      <w:r>
        <w:rPr>
          <w:b/>
          <w:bCs/>
        </w:rPr>
        <w:t xml:space="preserve">solo se associato ad altro</w:t>
      </w:r>
    </w:p>
    <w:p>
      <w:pPr>
        <w:pStyle w:val="FirstParagraph"/>
      </w:pPr>
      <w:r>
        <w:rPr>
          <w:b/>
          <w:bCs/>
        </w:rPr>
        <w:t xml:space="preserve">Screening neurologico e vascolare a OGNI seduta, non una volta sola: deficit e cauda equina compaiono fra le sedute.</w:t>
      </w:r>
    </w:p>
    <w:bookmarkEnd w:id="10"/>
    <w:bookmarkStart w:id="11" w:name="bis.-controindicazioni-alle-tecniche"/>
    <w:p>
      <w:pPr>
        <w:pStyle w:val="Heading3"/>
      </w:pPr>
      <w:r>
        <w:t xml:space="preserve">1-bis. CONTROINDICAZIONI ALLE TECNICHE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HVLA lombare — no con:</w:t>
      </w:r>
      <w:r>
        <w:t xml:space="preserve"> </w:t>
      </w:r>
      <w:r>
        <w:t xml:space="preserve">deficit progressivo o sospetta cauda equina,</w:t>
      </w:r>
      <w:r>
        <w:t xml:space="preserve"> </w:t>
      </w:r>
      <w:r>
        <w:rPr>
          <w:b/>
          <w:bCs/>
        </w:rPr>
        <w:t xml:space="preserve">osteoporosi</w:t>
      </w:r>
      <w:r>
        <w:t xml:space="preserve"> </w:t>
      </w:r>
      <w:r>
        <w:t xml:space="preserve">(&gt;65, post-menopausa, cortisone, fratture),</w:t>
      </w:r>
      <w:r>
        <w:t xml:space="preserve"> </w:t>
      </w:r>
      <w:r>
        <w:rPr>
          <w:b/>
          <w:bCs/>
        </w:rPr>
        <w:t xml:space="preserve">anticoagulanti</w:t>
      </w:r>
      <w:r>
        <w:t xml:space="preserve">, oncologia o infezione, radicolare severo altamente irritabile, gravidanza.</w:t>
      </w:r>
      <w:r>
        <w:t xml:space="preserve"> </w:t>
      </w:r>
      <w:r>
        <w:rPr>
          <w:i/>
          <w:iCs/>
        </w:rPr>
        <w:t xml:space="preserve">Sì solo se:</w:t>
      </w:r>
      <w:r>
        <w:t xml:space="preserve"> </w:t>
      </w:r>
      <w:r>
        <w:t xml:space="preserve">irritabilità</w:t>
      </w:r>
      <w:r>
        <w:t xml:space="preserve"> </w:t>
      </w:r>
      <w:r>
        <w:rPr>
          <w:b/>
          <w:bCs/>
        </w:rPr>
        <w:t xml:space="preserve">bassa</w:t>
      </w:r>
      <w:r>
        <w:t xml:space="preserve">, dolore più lombare che irradiato, nessun segno neurale in progressione,</w:t>
      </w:r>
      <w:r>
        <w:t xml:space="preserve"> </w:t>
      </w:r>
      <w:r>
        <w:rPr>
          <w:b/>
          <w:bCs/>
        </w:rPr>
        <w:t xml:space="preserve">risposta già stabile alla mobilizzazione</w:t>
      </w:r>
      <w:r>
        <w:t xml:space="preserve">.</w:t>
      </w:r>
      <w:r>
        <w:t xml:space="preserve"> </w:t>
      </w:r>
      <w:r>
        <w:rPr>
          <w:b/>
          <w:bCs/>
        </w:rPr>
        <w:t xml:space="preserve">Mai in prima seduta, mai di default.</w:t>
      </w:r>
      <w:r>
        <w:t xml:space="preserve"> </w:t>
      </w:r>
      <w:r>
        <w:rPr>
          <w:i/>
          <w:iCs/>
        </w:rPr>
        <w:t xml:space="preserve">(La trazione lombare è fuori dal protocollo — NICE NG59.)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Neurodinamica: sliders prima, tensioners mai nell’irritabile.</w:t>
      </w:r>
      <w:r>
        <w:t xml:space="preserve"> </w:t>
      </w:r>
      <w:r>
        <w:rPr>
          <w:b/>
          <w:bCs/>
        </w:rPr>
        <w:t xml:space="preserve">2/10 = incremento max 2 punti sulla VAS gamba del momento, mai oltre 5/10, ritorno al basale entro 2 minuti.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se le parestesie distali aumentano, se</w:t>
      </w:r>
      <w:r>
        <w:t xml:space="preserve"> </w:t>
      </w:r>
      <w:r>
        <w:rPr>
          <w:b/>
          <w:bCs/>
        </w:rPr>
        <w:t xml:space="preserve">periferizza</w:t>
      </w:r>
      <w:r>
        <w:t xml:space="preserve">, se persiste oltre pochi minuti.</w:t>
      </w:r>
      <w:r>
        <w:t xml:space="preserve"> </w:t>
      </w:r>
      <w:r>
        <w:rPr>
          <w:b/>
          <w:bCs/>
        </w:rPr>
        <w:t xml:space="preserve">DN4 ≥4 → dose dimezzata, nessun tensioner.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Gluteo profondo: nessuna compressione sostenuta sul tronco nervoso</w:t>
      </w:r>
      <w:r>
        <w:t xml:space="preserve"> </w:t>
      </w:r>
      <w:r>
        <w:t xml:space="preserve">— contatto sul</w:t>
      </w:r>
      <w:r>
        <w:t xml:space="preserve"> </w:t>
      </w:r>
      <w:r>
        <w:rPr>
          <w:b/>
          <w:bCs/>
        </w:rPr>
        <w:t xml:space="preserve">ventre muscolare</w:t>
      </w:r>
      <w:r>
        <w:t xml:space="preserve">, non sulla linea che dalla grande incisura scende alla tuberosità.</w:t>
      </w:r>
      <w:r>
        <w:t xml:space="preserve"> </w:t>
      </w:r>
      <w:r>
        <w:rPr>
          <w:b/>
          <w:bCs/>
        </w:rPr>
        <w:t xml:space="preserve">60-90 s per punto, 2-3 punti, entro 2/10, ricontrollo della sensibilità distale a fine blocco.</w:t>
      </w:r>
      <w:r>
        <w:t xml:space="preserve"> </w:t>
      </w:r>
      <w:r>
        <w:t xml:space="preserve">Scarica sotto il pollice → sposta; formicolio nuovo dopo il release →</w:t>
      </w:r>
      <w:r>
        <w:t xml:space="preserve"> </w:t>
      </w:r>
      <w:r>
        <w:rPr>
          <w:b/>
          <w:bCs/>
        </w:rPr>
        <w:t xml:space="preserve">non si ripete</w:t>
      </w:r>
      <w:r>
        <w:t xml:space="preserve">. No con anticoagulanti, protesi d’anca recente, infezione locale.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Psoas:</w:t>
      </w:r>
      <w:r>
        <w:t xml:space="preserve"> </w:t>
      </w:r>
      <w:r>
        <w:t xml:space="preserve">escludi</w:t>
      </w:r>
      <w:r>
        <w:t xml:space="preserve"> </w:t>
      </w:r>
      <w:r>
        <w:rPr>
          <w:b/>
          <w:bCs/>
        </w:rPr>
        <w:t xml:space="preserve">AAA</w:t>
      </w:r>
      <w:r>
        <w:t xml:space="preserve"> </w:t>
      </w:r>
      <w:r>
        <w:t xml:space="preserve">(</w:t>
      </w:r>
      <w:r>
        <w:rPr>
          <w:i/>
          <w:iCs/>
        </w:rPr>
        <w:t xml:space="preserve">l’assenza di pulsatilità non lo esclude</w:t>
      </w:r>
      <w:r>
        <w:t xml:space="preserve">), anticoagulazione, oncologia addominale, chirurgia &lt;6 settimane, gravidanza.</w:t>
      </w:r>
      <w:r>
        <w:t xml:space="preserve"> </w:t>
      </w:r>
      <w:r>
        <w:rPr>
          <w:b/>
          <w:bCs/>
        </w:rPr>
        <w:t xml:space="preserve">Prima di ogni mobilizzazione ritmica dell’arto: escludi la TVP.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Flessione lombare ripetuta → screening osteoporosi obbligatorio: in quei pazienti è controindicata</w:t>
      </w:r>
      <w:r>
        <w:t xml:space="preserve"> </w:t>
      </w:r>
      <w:r>
        <w:t xml:space="preserve">(Sinaki 1984: nuove fratture nell’89% vs 16%). Colonna neutra, in scarico.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Gravidanza ≥20ª sett.: decubito laterale sinistro</w:t>
      </w:r>
      <w:r>
        <w:t xml:space="preserve">, no supino prolungato,</w:t>
      </w:r>
      <w:r>
        <w:t xml:space="preserve"> </w:t>
      </w:r>
      <w:r>
        <w:rPr>
          <w:b/>
          <w:bCs/>
        </w:rPr>
        <w:t xml:space="preserve">no prono</w:t>
      </w:r>
      <w:r>
        <w:t xml:space="preserve"> </w:t>
      </w:r>
      <w:r>
        <w:t xml:space="preserve">(niente estensioni sui gomiti), no addome profondo, no HVLA. Ipotensione in supino →</w:t>
      </w:r>
      <w:r>
        <w:t xml:space="preserve"> </w:t>
      </w:r>
      <w:r>
        <w:rPr>
          <w:b/>
          <w:bCs/>
        </w:rPr>
        <w:t xml:space="preserve">ruota a sinistra</w:t>
      </w:r>
      <w:r>
        <w:t xml:space="preserve">, non è vagale.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Stop-rule intra-seduta:</w:t>
      </w:r>
      <w:r>
        <w:t xml:space="preserve"> </w:t>
      </w:r>
      <w:r>
        <w:t xml:space="preserve">nuovo deficit motorio/sensitivo,</w:t>
      </w:r>
      <w:r>
        <w:t xml:space="preserve"> </w:t>
      </w:r>
      <w:r>
        <w:rPr>
          <w:b/>
          <w:bCs/>
        </w:rPr>
        <w:t xml:space="preserve">parestesia perineale</w:t>
      </w:r>
      <w:r>
        <w:t xml:space="preserve">, urgenza o ritenzione →</w:t>
      </w:r>
      <w:r>
        <w:t xml:space="preserve"> </w:t>
      </w:r>
      <w:r>
        <w:rPr>
          <w:b/>
          <w:bCs/>
        </w:rPr>
        <w:t xml:space="preserve">stop, PS</w:t>
      </w:r>
      <w:r>
        <w:t xml:space="preserve">. Vagale →</w:t>
      </w:r>
      <w:r>
        <w:t xml:space="preserve"> </w:t>
      </w:r>
      <w:r>
        <w:rPr>
          <w:b/>
          <w:bCs/>
        </w:rPr>
        <w:t xml:space="preserve">supino con anche e ginocchia flesse su un rialzo</w:t>
      </w:r>
      <w:r>
        <w:t xml:space="preserve"> </w:t>
      </w:r>
      <w:r>
        <w:t xml:space="preserve">(</w:t>
      </w:r>
      <w:r>
        <w:rPr>
          <w:i/>
          <w:iCs/>
        </w:rPr>
        <w:t xml:space="preserve">mai gambe estese sollevate: è un SLR bilaterale</w:t>
      </w:r>
      <w:r>
        <w:t xml:space="preserve">), rialzo lento; non recupera o dolore toracico/deficit/sincope →</w:t>
      </w:r>
      <w:r>
        <w:t xml:space="preserve"> </w:t>
      </w:r>
      <w:r>
        <w:rPr>
          <w:b/>
          <w:bCs/>
        </w:rPr>
        <w:t xml:space="preserve">112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Dopo la manovra: ri-screening neurologico breve subito dopo HVLA o ripetute, prima che si rivesta.</w:t>
      </w:r>
      <w:r>
        <w:t xml:space="preserve"> </w:t>
      </w:r>
      <w:r>
        <w:t xml:space="preserve">Peggioramento</w:t>
      </w:r>
      <w:r>
        <w:t xml:space="preserve"> </w:t>
      </w:r>
      <w:r>
        <w:rPr>
          <w:b/>
          <w:bCs/>
        </w:rPr>
        <w:t xml:space="preserve">persistente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nuovo deficit</w:t>
      </w:r>
      <w:r>
        <w:t xml:space="preserve"> </w:t>
      </w:r>
      <w:r>
        <w:t xml:space="preserve">→ mai alzare l’intensità: fermarsi e ricontattare il medico.</w:t>
      </w:r>
    </w:p>
    <w:bookmarkEnd w:id="11"/>
    <w:bookmarkStart w:id="12" w:name="è-trattabile-se"/>
    <w:p>
      <w:pPr>
        <w:pStyle w:val="Heading3"/>
      </w:pPr>
      <w:r>
        <w:t xml:space="preserve">2. È TRATTABILE SE…</w:t>
      </w:r>
    </w:p>
    <w:p>
      <w:pPr>
        <w:pStyle w:val="FirstParagraph"/>
      </w:pPr>
      <w:r>
        <w:rPr>
          <w:b/>
          <w:bCs/>
        </w:rPr>
        <w:t xml:space="preserve">Precondizione obbligatoria (AND):</w:t>
      </w:r>
      <w:r>
        <w:t xml:space="preserve"> </w:t>
      </w:r>
      <w:r>
        <w:t xml:space="preserve">funzione neurologica</w:t>
      </w:r>
      <w:r>
        <w:t xml:space="preserve"> </w:t>
      </w:r>
      <w:r>
        <w:rPr>
          <w:b/>
          <w:bCs/>
        </w:rPr>
        <w:t xml:space="preserve">conservata</w:t>
      </w:r>
      <w:r>
        <w:t xml:space="preserve">, o deficit</w:t>
      </w:r>
      <w:r>
        <w:t xml:space="preserve"> </w:t>
      </w:r>
      <w:r>
        <w:rPr>
          <w:b/>
          <w:bCs/>
        </w:rPr>
        <w:t xml:space="preserve">noto, documentato, non in peggioramento, con inquadramento medico attivo</w:t>
      </w:r>
      <w:r>
        <w:t xml:space="preserve">;</w:t>
      </w:r>
      <w:r>
        <w:t xml:space="preserve"> </w:t>
      </w:r>
      <w:r>
        <w:rPr>
          <w:b/>
          <w:bCs/>
        </w:rPr>
        <w:t xml:space="preserve">nessuna red flag, inclusa la vascolare</w:t>
      </w:r>
      <w:r>
        <w:t xml:space="preserve">.</w:t>
      </w:r>
      <w:r>
        <w:t xml:space="preserve"> </w:t>
      </w:r>
      <w:r>
        <w:rPr>
          <w:b/>
          <w:bCs/>
        </w:rPr>
        <w:t xml:space="preserve">E almeno uno di:</w:t>
      </w:r>
      <w:r>
        <w:t xml:space="preserve"> </w:t>
      </w:r>
      <w:r>
        <w:t xml:space="preserve">dolore che scende come una</w:t>
      </w:r>
      <w:r>
        <w:t xml:space="preserve"> </w:t>
      </w:r>
      <w:r>
        <w:rPr>
          <w:b/>
          <w:bCs/>
        </w:rPr>
        <w:t xml:space="preserve">linea</w:t>
      </w:r>
      <w:r>
        <w:t xml:space="preserve">, tipicamente</w:t>
      </w:r>
      <w:r>
        <w:t xml:space="preserve"> </w:t>
      </w:r>
      <w:r>
        <w:rPr>
          <w:b/>
          <w:bCs/>
        </w:rPr>
        <w:t xml:space="preserve">sotto il ginocchio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SLR e/o Slump positivi con differenziazione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modulazione meccanica chiara</w:t>
      </w:r>
      <w:r>
        <w:t xml:space="preserve"> </w:t>
      </w:r>
      <w:r>
        <w:t xml:space="preserve">(</w:t>
      </w:r>
      <w:r>
        <w:rPr>
          <w:i/>
          <w:iCs/>
        </w:rPr>
        <w:t xml:space="preserve">se il dolore è riprodotto in modo prevalente da rotazione interna, FADIR, FABER o test sacroiliaci → è articolare, non neurale</w:t>
      </w:r>
      <w:r>
        <w:t xml:space="preserve">) ·</w:t>
      </w:r>
      <w:r>
        <w:t xml:space="preserve"> </w:t>
      </w:r>
      <w:r>
        <w:rPr>
          <w:b/>
          <w:bCs/>
        </w:rPr>
        <w:t xml:space="preserve">sintomo familiare alla palpazione</w:t>
      </w:r>
      <w:r>
        <w:t xml:space="preserve"> </w:t>
      </w:r>
      <w:r>
        <w:t xml:space="preserve">di gluteo profondo, origine ischiocrurale o interfaccia distale.</w:t>
      </w:r>
      <w:r>
        <w:t xml:space="preserve"> </w:t>
      </w:r>
      <w:r>
        <w:rPr>
          <w:i/>
          <w:iCs/>
        </w:rPr>
        <w:t xml:space="preserve">Ernia refertata, radicolopatia, deficit stabile o DN4 ≥4: si parte solo con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inquadramento medico in corso</w:t>
      </w:r>
      <w:r>
        <w:rPr>
          <w:i/>
          <w:iCs/>
        </w:rPr>
        <w:t xml:space="preserve">. Autopresentato: si prende in carico a screening negativo, ma la valutazione medica va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consigliata per iscritto e annotata</w:t>
      </w:r>
      <w:r>
        <w:rPr>
          <w:i/>
          <w:iCs/>
        </w:rPr>
        <w:t xml:space="preserve">.</w:t>
      </w:r>
    </w:p>
    <w:bookmarkEnd w:id="12"/>
    <w:bookmarkStart w:id="13" w:name="X4888daaf1ab75195a9550200f2d5aea1dab2e19"/>
    <w:p>
      <w:pPr>
        <w:pStyle w:val="Heading3"/>
      </w:pPr>
      <w:r>
        <w:t xml:space="preserve">3. TEST IN STANZA (dolore GAMBA 0-10, prima/dopo — separato dalla schiena)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Screening neurologico e vascolare — per primo, ogni seduta.</w:t>
      </w:r>
      <w:r>
        <w:t xml:space="preserve"> </w:t>
      </w:r>
      <w:r>
        <w:t xml:space="preserve">Dorsiflessione alluce e caviglia (L4-L5),</w:t>
      </w:r>
      <w:r>
        <w:t xml:space="preserve"> </w:t>
      </w:r>
      <w:r>
        <w:rPr>
          <w:b/>
          <w:bCs/>
        </w:rPr>
        <w:t xml:space="preserve">flessione plantare monopodalica</w:t>
      </w:r>
      <w:r>
        <w:t xml:space="preserve"> </w:t>
      </w:r>
      <w:r>
        <w:t xml:space="preserve">(S1), estensione ginocchio (L3-L4); achilleo (S1), rotuleo (L4); dermatomeri L3-S1;</w:t>
      </w:r>
      <w:r>
        <w:t xml:space="preserve"> </w:t>
      </w:r>
      <w:r>
        <w:rPr>
          <w:b/>
          <w:bCs/>
        </w:rPr>
        <w:t xml:space="preserve">femoral nerve stretch in prono</w:t>
      </w:r>
      <w:r>
        <w:t xml:space="preserve"> </w:t>
      </w:r>
      <w:r>
        <w:t xml:space="preserve">se il dolore è anteriore/mediale di coscia.</w:t>
      </w:r>
      <w:r>
        <w:t xml:space="preserve"> </w:t>
      </w:r>
      <w:r>
        <w:rPr>
          <w:i/>
          <w:iCs/>
        </w:rPr>
        <w:t xml:space="preserve">Vascolare, 30 s:</w:t>
      </w:r>
      <w:r>
        <w:t xml:space="preserve"> </w:t>
      </w:r>
      <w:r>
        <w:rPr>
          <w:b/>
          <w:bCs/>
        </w:rPr>
        <w:t xml:space="preserve">polsi tibiale post. e pedidio</w:t>
      </w:r>
      <w:r>
        <w:t xml:space="preserve"> </w:t>
      </w:r>
      <w:r>
        <w:t xml:space="preserve">+ ispezione comparativa.</w:t>
      </w:r>
      <w:r>
        <w:t xml:space="preserve"> </w:t>
      </w:r>
      <w:r>
        <w:rPr>
          <w:b/>
          <w:bCs/>
        </w:rPr>
        <w:t xml:space="preserve">Flessione plantare a esaurimento o almeno 20 rip.</w:t>
      </w:r>
      <w:r>
        <w:t xml:space="preserve"> </w:t>
      </w:r>
      <w:r>
        <w:t xml:space="preserve">(mediana nel sano 21-24): il criterio è la</w:t>
      </w:r>
      <w:r>
        <w:t xml:space="preserve"> </w:t>
      </w:r>
      <w:r>
        <w:rPr>
          <w:b/>
          <w:bCs/>
        </w:rPr>
        <w:t xml:space="preserve">differenza controlaterale</w:t>
      </w:r>
      <w:r>
        <w:t xml:space="preserve">, non una soglia fissa.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SLR con differenziazione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gradi</w:t>
      </w:r>
      <w:r>
        <w:t xml:space="preserve"> </w:t>
      </w:r>
      <w:r>
        <w:t xml:space="preserve">con inclinometro, poi</w:t>
      </w:r>
      <w:r>
        <w:t xml:space="preserve"> </w:t>
      </w:r>
      <w:r>
        <w:rPr>
          <w:b/>
          <w:bCs/>
        </w:rPr>
        <w:t xml:space="preserve">dorsiflessione di caviglia</w:t>
      </w:r>
      <w:r>
        <w:t xml:space="preserve"> </w:t>
      </w:r>
      <w:r>
        <w:t xml:space="preserve">sotto soglia.</w:t>
      </w:r>
      <w:r>
        <w:t xml:space="preserve"> </w:t>
      </w:r>
      <w:r>
        <w:rPr>
          <w:i/>
          <w:iCs/>
        </w:rPr>
        <w:t xml:space="preserve">Sens. 0,92 / spec. 0,28 (Cochrane 2010): misura ripetibile, non prova diagnostica.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Slump con differenziazione</w:t>
      </w:r>
      <w:r>
        <w:t xml:space="preserve"> </w:t>
      </w:r>
      <w:r>
        <w:t xml:space="preserve">— al sintomo,</w:t>
      </w:r>
      <w:r>
        <w:t xml:space="preserve"> </w:t>
      </w:r>
      <w:r>
        <w:rPr>
          <w:b/>
          <w:bCs/>
        </w:rPr>
        <w:t xml:space="preserve">estendi il collo</w:t>
      </w:r>
      <w:r>
        <w:t xml:space="preserve">: se cala, è tessuto neurale.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Preferenza direzionale</w:t>
      </w:r>
      <w:r>
        <w:t xml:space="preserve"> </w:t>
      </w:r>
      <w:r>
        <w:t xml:space="preserve">— fino a 10 ripetute per direzione:</w:t>
      </w:r>
      <w:r>
        <w:t xml:space="preserve"> </w:t>
      </w:r>
      <w:r>
        <w:rPr>
          <w:b/>
          <w:bCs/>
        </w:rPr>
        <w:t xml:space="preserve">centralizza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periferizza</w:t>
      </w:r>
      <w:r>
        <w:t xml:space="preserve">.</w:t>
      </w:r>
      <w:r>
        <w:t xml:space="preserve"> </w:t>
      </w:r>
      <w:r>
        <w:rPr>
          <w:b/>
          <w:bCs/>
        </w:rPr>
        <w:t xml:space="preserve">Interrompi appena scende più in basso o compaiono parestesie: la periferizzazione è il dato, non completare le ripetizioni.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Palpazione del percorso</w:t>
      </w:r>
      <w:r>
        <w:t xml:space="preserve"> </w:t>
      </w:r>
      <w:r>
        <w:t xml:space="preserve">— gluteo profondo, origine ischiocrurali,</w:t>
      </w:r>
      <w:r>
        <w:t xml:space="preserve"> </w:t>
      </w:r>
      <w:r>
        <w:rPr>
          <w:b/>
          <w:bCs/>
        </w:rPr>
        <w:t xml:space="preserve">testa del perone</w:t>
      </w:r>
      <w:r>
        <w:t xml:space="preserve">,</w:t>
      </w:r>
      <w:r>
        <w:t xml:space="preserve"> </w:t>
      </w:r>
      <w:r>
        <w:rPr>
          <w:b/>
          <w:bCs/>
        </w:rPr>
        <w:t xml:space="preserve">arcata del soleo</w:t>
      </w:r>
      <w:r>
        <w:t xml:space="preserve">; poi test d’anca per separare l’articolare dal neurale.</w:t>
      </w:r>
      <w:r>
        <w:t xml:space="preserve"> </w:t>
      </w:r>
      <w:r>
        <w:rPr>
          <w:i/>
          <w:iCs/>
        </w:rPr>
        <w:t xml:space="preserve">I test del piriforme orientano le mani, non etichettano.</w:t>
      </w:r>
    </w:p>
    <w:p>
      <w:pPr>
        <w:pStyle w:val="FirstParagraph"/>
      </w:pPr>
      <w:r>
        <w:rPr>
          <w:b/>
          <w:bCs/>
        </w:rPr>
        <w:t xml:space="preserve">Irritabilità — si misura, comanda la dose. Alta:</w:t>
      </w:r>
      <w:r>
        <w:t xml:space="preserve"> </w:t>
      </w:r>
      <w:r>
        <w:t xml:space="preserve">&gt;5/10, poca provocazione, spegnimento</w:t>
      </w:r>
      <w:r>
        <w:t xml:space="preserve"> </w:t>
      </w:r>
      <w:r>
        <w:rPr>
          <w:b/>
          <w:bCs/>
        </w:rPr>
        <w:t xml:space="preserve">&gt;5 min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Media:</w:t>
      </w:r>
      <w:r>
        <w:t xml:space="preserve"> </w:t>
      </w:r>
      <w:r>
        <w:t xml:space="preserve">3-5/10, 1-5 min ·</w:t>
      </w:r>
      <w:r>
        <w:t xml:space="preserve"> </w:t>
      </w:r>
      <w:r>
        <w:rPr>
          <w:b/>
          <w:bCs/>
        </w:rPr>
        <w:t xml:space="preserve">Bassa:</w:t>
      </w:r>
      <w:r>
        <w:t xml:space="preserve"> </w:t>
      </w:r>
      <w:r>
        <w:t xml:space="preserve">≤2/10, fine range,</w:t>
      </w:r>
      <w:r>
        <w:t xml:space="preserve"> </w:t>
      </w:r>
      <w:r>
        <w:rPr>
          <w:b/>
          <w:bCs/>
        </w:rPr>
        <w:t xml:space="preserve">&lt;1 min</w:t>
      </w:r>
      <w:r>
        <w:t xml:space="preserve">.</w:t>
      </w:r>
    </w:p>
    <w:bookmarkEnd w:id="13"/>
    <w:bookmarkStart w:id="14" w:name="X34c27e0b87dd3ed64919d6585486d0350cc7de4"/>
    <w:p>
      <w:pPr>
        <w:pStyle w:val="Heading3"/>
      </w:pPr>
      <w:r>
        <w:t xml:space="preserve">4. SEQUENZA — SEGUE IL DOMINANTE (non ordine fisso)</w:t>
      </w:r>
    </w:p>
    <w:p>
      <w:pPr>
        <w:pStyle w:val="FirstParagraph"/>
      </w:pPr>
      <w:r>
        <w:rPr>
          <w:b/>
          <w:bCs/>
        </w:rPr>
        <w:t xml:space="preserve">Intoccabili:</w:t>
      </w:r>
      <w:r>
        <w:t xml:space="preserve"> </w:t>
      </w:r>
      <w:r>
        <w:t xml:space="preserve">screening neuro e vascolare · screening controindicazioni ·</w:t>
      </w:r>
      <w:r>
        <w:t xml:space="preserve"> </w:t>
      </w:r>
      <w:r>
        <w:rPr>
          <w:b/>
          <w:bCs/>
        </w:rPr>
        <w:t xml:space="preserve">blocco del dominante</w:t>
      </w:r>
      <w:r>
        <w:t xml:space="preserve"> </w:t>
      </w:r>
      <w:r>
        <w:t xml:space="preserve">(primo, tempo maggiore).</w:t>
      </w:r>
      <w:r>
        <w:t xml:space="preserve"> </w:t>
      </w:r>
      <w:r>
        <w:rPr>
          <w:i/>
          <w:iCs/>
        </w:rPr>
        <w:t xml:space="preserve">Allarme autonomico → 5’ di respiro a 6 atti/min prima di tutto, resto a dose ridotta. La leva documentata è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il respiro del paziente</w:t>
      </w:r>
      <w:r>
        <w:rPr>
          <w:i/>
          <w:iCs/>
        </w:rPr>
        <w:t xml:space="preserve">; l’effetto del tuo contatto è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plausibile, non dimostrato</w:t>
      </w:r>
      <w:r>
        <w:rPr>
          <w:i/>
          <w:iCs/>
        </w:rPr>
        <w:t xml:space="preserve"> </w:t>
      </w:r>
      <w:r>
        <w:rPr>
          <w:i/>
          <w:iCs/>
        </w:rPr>
        <w:t xml:space="preserve">— la frequenza respiratoria è marker di stato.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Dominante</w:t>
            </w:r>
          </w:p>
        </w:tc>
        <w:tc>
          <w:tcPr/>
          <w:p>
            <w:pPr>
              <w:pStyle w:val="Compact"/>
            </w:pPr>
            <w:r>
              <w:t xml:space="preserve">Montaggio e minuti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Neurologico</w:t>
            </w:r>
            <w:r>
              <w:t xml:space="preserve"> </w:t>
            </w:r>
            <w:r>
              <w:t xml:space="preserve">(il più frequente)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12’ → A bassa ampiezza 10’ → B 6’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Respiratorio-circolatorio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diaframma/coste 12’ → torchio e gesto 8’ → C 5’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Biomeccanico del percorso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12’ → A 10’ → C 6’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Comportamentale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12’ → C bassa dose 8’ → A/B 8’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Metabolico</w:t>
            </w:r>
          </w:p>
        </w:tc>
        <w:tc>
          <w:tcPr/>
          <w:p>
            <w:pPr>
              <w:pStyle w:val="Compact"/>
            </w:pPr>
            <w:r>
              <w:t xml:space="preserve">nessun blocco manuale:</w:t>
            </w:r>
            <w:r>
              <w:t xml:space="preserve"> </w:t>
            </w:r>
            <w:r>
              <w:rPr>
                <w:b/>
                <w:bCs/>
              </w:rPr>
              <w:t xml:space="preserve">counseling 5’ + rinvio</w:t>
            </w:r>
            <w:r>
              <w:t xml:space="preserve">, si monta sul secondo dominante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 irritabilità</w:t>
            </w:r>
            <w:r>
              <w:t xml:space="preserve"> </w:t>
            </w:r>
            <w:r>
              <w:t xml:space="preserve">(stato, non modello)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down-regulation 5’ → C minimo 5’ → B dolce 10’ → A 8’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A. Segmento e cerniera:</w:t>
      </w:r>
      <w:r>
        <w:t xml:space="preserve"> </w:t>
      </w:r>
      <w:r>
        <w:t xml:space="preserve">mobilizzazione</w:t>
      </w:r>
      <w:r>
        <w:t xml:space="preserve"> </w:t>
      </w:r>
      <w:r>
        <w:rPr>
          <w:b/>
          <w:bCs/>
        </w:rPr>
        <w:t xml:space="preserve">a bassa ampiezza entro il range indolore</w:t>
      </w:r>
      <w:r>
        <w:t xml:space="preserve"> </w:t>
      </w:r>
      <w:r>
        <w:t xml:space="preserve">L4-L5/L5-S1 + energia muscolare cerniera e SI +</w:t>
      </w:r>
      <w:r>
        <w:t xml:space="preserve"> </w:t>
      </w:r>
      <w:r>
        <w:rPr>
          <w:b/>
          <w:bCs/>
        </w:rPr>
        <w:t xml:space="preserve">direzione che centralizza</w:t>
      </w:r>
      <w:r>
        <w:t xml:space="preserve">, arresto se periferizza.</w:t>
      </w:r>
      <w:r>
        <w:t xml:space="preserve"> </w:t>
      </w:r>
      <w:r>
        <w:rPr>
          <w:i/>
          <w:iCs/>
        </w:rPr>
        <w:t xml:space="preserve">Marker: SLR in gradi e VAS gamba.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B. Liberazione del percorso:</w:t>
      </w:r>
      <w:r>
        <w:t xml:space="preserve"> </w:t>
      </w:r>
      <w:r>
        <w:t xml:space="preserve">gluteo profondo + origine ischiocrurali +</w:t>
      </w:r>
      <w:r>
        <w:t xml:space="preserve"> </w:t>
      </w:r>
      <w:r>
        <w:rPr>
          <w:b/>
          <w:bCs/>
        </w:rPr>
        <w:t xml:space="preserve">interfacce distali</w:t>
      </w:r>
      <w:r>
        <w:t xml:space="preserve"> </w:t>
      </w:r>
      <w:r>
        <w:t xml:space="preserve">(testa del perone, arcata del soleo, tunnel tarsale) + fascia toraco-lombare + psoas</w:t>
      </w:r>
      <w:r>
        <w:t xml:space="preserve"> </w:t>
      </w:r>
      <w:r>
        <w:rPr>
          <w:i/>
          <w:iCs/>
        </w:rPr>
        <w:t xml:space="preserve">dopo screening addominale</w:t>
      </w:r>
      <w:r>
        <w:t xml:space="preserve"> </w:t>
      </w:r>
      <w:r>
        <w:t xml:space="preserve">+ anca in estensione.</w:t>
      </w:r>
      <w:r>
        <w:t xml:space="preserve"> </w:t>
      </w:r>
      <w:r>
        <w:rPr>
          <w:i/>
          <w:iCs/>
        </w:rPr>
        <w:t xml:space="preserve">Marker: 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secondi</w:t>
      </w:r>
      <w:r>
        <w:rPr>
          <w:i/>
          <w:iCs/>
        </w:rPr>
        <w:t xml:space="preserve"> </w:t>
      </w:r>
      <w:r>
        <w:rPr>
          <w:i/>
          <w:iCs/>
        </w:rPr>
        <w:t xml:space="preserve">alla riproduzione del sintomo, stessa presa e stessa pressione.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C. Tolleranza neurale e pressione:</w:t>
      </w:r>
      <w:r>
        <w:t xml:space="preserve"> </w:t>
      </w:r>
      <w:r>
        <w:rPr>
          <w:b/>
          <w:bCs/>
        </w:rPr>
        <w:t xml:space="preserve">sliders 3 × 60 s (o 3 × 10 lente), 60 s di pausa</w:t>
      </w:r>
      <w:r>
        <w:t xml:space="preserve"> </w:t>
      </w:r>
      <w:r>
        <w:t xml:space="preserve">+ doming diaframma e coste basse +</w:t>
      </w:r>
      <w:r>
        <w:t xml:space="preserve"> </w:t>
      </w:r>
      <w:r>
        <w:rPr>
          <w:b/>
          <w:bCs/>
        </w:rPr>
        <w:t xml:space="preserve">respiro ~6 atti/min (4/6) per 3-5’</w:t>
      </w:r>
      <w:r>
        <w:t xml:space="preserve"> </w:t>
      </w:r>
      <w:r>
        <w:t xml:space="preserve">+ rieducazione del torchio.</w:t>
      </w:r>
      <w:r>
        <w:t xml:space="preserve"> </w:t>
      </w:r>
      <w:r>
        <w:rPr>
          <w:i/>
          <w:iCs/>
        </w:rPr>
        <w:t xml:space="preserve">Progressione:</w:t>
      </w:r>
      <w:r>
        <w:t xml:space="preserve"> </w:t>
      </w:r>
      <w:r>
        <w:rPr>
          <w:b/>
          <w:bCs/>
        </w:rPr>
        <w:t xml:space="preserve">St.1 sliders in scarico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St.2 tensioners 3 × 8-10</w:t>
      </w:r>
      <w:r>
        <w:t xml:space="preserve"> </w:t>
      </w:r>
      <w:r>
        <w:rPr>
          <w:i/>
          <w:iCs/>
        </w:rPr>
        <w:t xml:space="preserve">(ingresso: spegnimento in pochi secondi, nessuna periferizzazione su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due sedute consecutive</w:t>
      </w:r>
      <w:r>
        <w:rPr>
          <w:i/>
          <w:iCs/>
        </w:rPr>
        <w:t xml:space="preserve">, DN4 &lt;4)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St.3 carico funzionale</w:t>
      </w:r>
      <w:r>
        <w:t xml:space="preserve">.</w:t>
      </w:r>
      <w:r>
        <w:t xml:space="preserve"> </w:t>
      </w:r>
      <w:r>
        <w:rPr>
          <w:b/>
          <w:bCs/>
        </w:rPr>
        <w:t xml:space="preserve">Retrocedi di uno stadio</w:t>
      </w:r>
      <w:r>
        <w:t xml:space="preserve"> </w:t>
      </w:r>
      <w:r>
        <w:t xml:space="preserve">se persiste o periferizza.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D. Credenza e riesposizione (10-12’):</w:t>
      </w:r>
      <w:r>
        <w:t xml:space="preserve"> </w:t>
      </w:r>
      <w:r>
        <w:t xml:space="preserve">ascolti la sua versione (è valutazione) +</w:t>
      </w:r>
      <w:r>
        <w:t xml:space="preserve"> </w:t>
      </w:r>
      <w:r>
        <w:rPr>
          <w:b/>
          <w:bCs/>
        </w:rPr>
        <w:t xml:space="preserve">ricolloca l’immagine</w:t>
      </w:r>
      <w:r>
        <w:t xml:space="preserve"> </w:t>
      </w:r>
      <w:r>
        <w:t xml:space="preserve">col dato di Brinjikji, 30 secondi +</w:t>
      </w:r>
      <w:r>
        <w:t xml:space="preserve"> </w:t>
      </w:r>
      <w:r>
        <w:rPr>
          <w:b/>
          <w:bCs/>
        </w:rPr>
        <w:t xml:space="preserve">mostri una misura che si muove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obiettivo in funzione, non in VAS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movimento con dose e permesso esplicito</w:t>
      </w:r>
      <w:r>
        <w:t xml:space="preserve">, in cartella.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E. Ricarico — dalla seduta 3-4, a dolore in centralizzazione:</w:t>
      </w:r>
      <w:r>
        <w:t xml:space="preserve"> </w:t>
      </w:r>
      <w:r>
        <w:t xml:space="preserve">ponte gluteo, talloni, hip hinge, passo lungo —</w:t>
      </w:r>
      <w:r>
        <w:t xml:space="preserve"> </w:t>
      </w:r>
      <w:r>
        <w:rPr>
          <w:b/>
          <w:bCs/>
        </w:rPr>
        <w:t xml:space="preserve">2-3 × 8-12, 3 volte a settimana</w:t>
      </w:r>
      <w:r>
        <w:t xml:space="preserve">; nel</w:t>
      </w:r>
      <w:r>
        <w:t xml:space="preserve"> </w:t>
      </w:r>
      <w:r>
        <w:rPr>
          <w:b/>
          <w:bCs/>
        </w:rPr>
        <w:t xml:space="preserve">deficit stabile già inquadrato</w:t>
      </w:r>
      <w:r>
        <w:t xml:space="preserve">, riattivazione motoria con elastico.</w:t>
      </w:r>
      <w:r>
        <w:t xml:space="preserve"> </w:t>
      </w:r>
      <w:r>
        <w:rPr>
          <w:b/>
          <w:bCs/>
        </w:rPr>
        <w:t xml:space="preserve">Recupero funzionale, non rigenerazione del nervo.</w:t>
      </w:r>
      <w:r>
        <w:t xml:space="preserve"> </w:t>
      </w:r>
      <w:r>
        <w:t xml:space="preserve">Toglie tempo al blocco meno produttivo,</w:t>
      </w:r>
      <w:r>
        <w:t xml:space="preserve"> </w:t>
      </w:r>
      <w:r>
        <w:rPr>
          <w:b/>
          <w:bCs/>
        </w:rPr>
        <w:t xml:space="preserve">mai al dominante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Prima seduta (50’):</w:t>
      </w:r>
      <w:r>
        <w:t xml:space="preserve"> </w:t>
      </w:r>
      <w:r>
        <w:t xml:space="preserve">consenso/farmaci 3’ → anamnesi, red flag,</w:t>
      </w:r>
      <w:r>
        <w:t xml:space="preserve"> </w:t>
      </w:r>
      <w:r>
        <w:rPr>
          <w:b/>
          <w:bCs/>
        </w:rPr>
        <w:t xml:space="preserve">modificatore-trauma</w:t>
      </w:r>
      <w:r>
        <w:t xml:space="preserve"> </w:t>
      </w:r>
      <w:r>
        <w:t xml:space="preserve">8’ → screening 6’ → valutazione + RMDQ, 4 VAS, DN4 10’ →</w:t>
      </w:r>
      <w:r>
        <w:t xml:space="preserve"> </w:t>
      </w:r>
      <w:r>
        <w:rPr>
          <w:b/>
          <w:bCs/>
        </w:rPr>
        <w:t xml:space="preserve">un solo blocco, il dominante</w:t>
      </w:r>
      <w:r>
        <w:t xml:space="preserve"> </w:t>
      </w:r>
      <w:r>
        <w:t xml:space="preserve">15’ → esercizi, gesto, safety netting 8’.</w:t>
      </w:r>
      <w:r>
        <w:t xml:space="preserve"> </w:t>
      </w:r>
      <w:r>
        <w:rPr>
          <w:b/>
          <w:bCs/>
        </w:rPr>
        <w:t xml:space="preserve">Fase iperalgica (72 h):</w:t>
      </w:r>
      <w:r>
        <w:t xml:space="preserve"> </w:t>
      </w:r>
      <w:r>
        <w:t xml:space="preserve">posizioni antalgiche + sola down-regulation e gesto,</w:t>
      </w:r>
      <w:r>
        <w:t xml:space="preserve"> </w:t>
      </w:r>
      <w:r>
        <w:rPr>
          <w:b/>
          <w:bCs/>
        </w:rPr>
        <w:t xml:space="preserve">valutazione completa rimandata a 48-72 h</w:t>
      </w:r>
      <w:r>
        <w:t xml:space="preserve">,</w:t>
      </w:r>
      <w:r>
        <w:t xml:space="preserve"> </w:t>
      </w:r>
      <w:r>
        <w:rPr>
          <w:b/>
          <w:bCs/>
        </w:rPr>
        <w:t xml:space="preserve">2-3 contatti brevi</w:t>
      </w:r>
      <w:r>
        <w:t xml:space="preserve">; se non tollera il posizionamento →</w:t>
      </w:r>
      <w:r>
        <w:t xml:space="preserve"> </w:t>
      </w:r>
      <w:r>
        <w:rPr>
          <w:b/>
          <w:bCs/>
        </w:rPr>
        <w:t xml:space="preserve">segnala al medico perché adegui l’analgesia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Modello dominante di questo paziente: ______________</w:t>
      </w:r>
      <w:r>
        <w:t xml:space="preserve"> </w:t>
      </w:r>
      <w:r>
        <w:rPr>
          <w:i/>
          <w:iCs/>
        </w:rPr>
        <w:t xml:space="preserve">Prova:</w:t>
      </w:r>
      <w:r>
        <w:t xml:space="preserve"> </w:t>
      </w:r>
      <w:r>
        <w:rPr>
          <w:b/>
          <w:bCs/>
        </w:rPr>
        <w:t xml:space="preserve">SLR +≥10° e VAS gamba −≥2 a fine seduta</w:t>
      </w:r>
      <w:r>
        <w:t xml:space="preserve">, più un parametro di</w:t>
      </w:r>
      <w:r>
        <w:t xml:space="preserve"> </w:t>
      </w:r>
      <w:r>
        <w:rPr>
          <w:b/>
          <w:bCs/>
        </w:rPr>
        <w:t xml:space="preserve">un altro modello</w:t>
      </w:r>
      <w:r>
        <w:t xml:space="preserve"> </w:t>
      </w:r>
      <w:r>
        <w:t xml:space="preserve">(respiro, sintomo alla tosse, estensione d’anca, secondi al gluteo).</w:t>
      </w:r>
      <w:r>
        <w:t xml:space="preserve"> </w:t>
      </w:r>
      <w:r>
        <w:rPr>
          <w:b/>
          <w:bCs/>
        </w:rPr>
        <w:t xml:space="preserve">Conferma vera = le 4 VAS a 24-48 ore.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re-test immediato piatto non prova che hai sbagliato bersaglio</w:t>
      </w:r>
      <w:r>
        <w:t xml:space="preserve">: mai un motivo per alzare l’intensità.</w:t>
      </w:r>
      <w:r>
        <w:t xml:space="preserve"> </w:t>
      </w:r>
      <w:r>
        <w:rPr>
          <w:i/>
          <w:iCs/>
        </w:rPr>
        <w:t xml:space="preserve">Torna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identico a 24 h, stesso lato, con un ritmo</w:t>
      </w:r>
      <w:r>
        <w:rPr>
          <w:i/>
          <w:iCs/>
        </w:rPr>
        <w:t xml:space="preserve"> </w:t>
      </w:r>
      <w:r>
        <w:rPr>
          <w:i/>
          <w:iCs/>
        </w:rPr>
        <w:t xml:space="preserve">(pasti, orario, ciclo) →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componente viscerale/retroperitoneale del Biomeccanico</w:t>
      </w:r>
      <w:r>
        <w:rPr>
          <w:i/>
          <w:iCs/>
        </w:rPr>
        <w:t xml:space="preserve"> </w:t>
      </w:r>
      <w:r>
        <w:rPr>
          <w:i/>
          <w:iCs/>
        </w:rPr>
        <w:t xml:space="preserve">(non un modello a sé): pareti addominali e psoas dopo screening addominale, e la domanda va al medico.</w:t>
      </w:r>
    </w:p>
    <w:bookmarkEnd w:id="14"/>
    <w:bookmarkStart w:id="15" w:name="esercizi-a-casa-con-dose"/>
    <w:p>
      <w:pPr>
        <w:pStyle w:val="Heading3"/>
      </w:pPr>
      <w:r>
        <w:t xml:space="preserve">5. ESERCIZI A CASA (con dose)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Slider sciatico da seduto</w:t>
      </w:r>
      <w:r>
        <w:t xml:space="preserve"> </w:t>
      </w:r>
      <w:r>
        <w:t xml:space="preserve">(estende ginocchio</w:t>
      </w:r>
      <w:r>
        <w:t xml:space="preserve"> </w:t>
      </w:r>
      <w:r>
        <w:rPr>
          <w:i/>
          <w:iCs/>
        </w:rPr>
        <w:t xml:space="preserve">mentre</w:t>
      </w:r>
      <w:r>
        <w:t xml:space="preserve"> </w:t>
      </w:r>
      <w:r>
        <w:t xml:space="preserve">estende il collo, poi flette entrambi) —</w:t>
      </w:r>
      <w:r>
        <w:t xml:space="preserve"> </w:t>
      </w:r>
      <w:r>
        <w:rPr>
          <w:b/>
          <w:bCs/>
        </w:rPr>
        <w:t xml:space="preserve">10-15 rip. × 3/die</w:t>
      </w:r>
      <w:r>
        <w:t xml:space="preserve">, entro 2/10.</w:t>
      </w:r>
      <w:r>
        <w:t xml:space="preserve"> </w:t>
      </w:r>
      <w:r>
        <w:rPr>
          <w:i/>
          <w:iCs/>
        </w:rPr>
        <w:t xml:space="preserve">Formicolio o dolore che scende → riduce l’ampiezza o si ferma.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Estensioni in prono sui gomiti</w:t>
      </w:r>
      <w:r>
        <w:t xml:space="preserve"> </w:t>
      </w:r>
      <w:r>
        <w:rPr>
          <w:i/>
          <w:iCs/>
        </w:rPr>
        <w:t xml:space="preserve">(solo se centralizza in estensione)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2 min × 5/die</w:t>
      </w:r>
      <w:r>
        <w:t xml:space="preserve">, poi 10 estensioni lente.</w:t>
      </w:r>
      <w:r>
        <w:t xml:space="preserve"> </w:t>
      </w:r>
      <w:r>
        <w:rPr>
          <w:b/>
          <w:bCs/>
        </w:rPr>
        <w:t xml:space="preserve">Stop subito se periferizza.</w:t>
      </w:r>
      <w:r>
        <w:t xml:space="preserve"> </w:t>
      </w:r>
      <w:r>
        <w:rPr>
          <w:i/>
          <w:iCs/>
        </w:rPr>
        <w:t xml:space="preserve">Se centralizza in flessione: flessione dolce in decubito, stessa dose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prima escludi l’osteoporosi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Cammino frazionato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10 min × 3/die</w:t>
      </w:r>
      <w:r>
        <w:t xml:space="preserve">, +2 min ogni 3-4 giorni.</w:t>
      </w:r>
      <w:r>
        <w:t xml:space="preserve"> </w:t>
      </w:r>
      <w:r>
        <w:rPr>
          <w:i/>
          <w:iCs/>
        </w:rPr>
        <w:t xml:space="preserve">Con rischio vascolare, dopo aver escluso la componente arteriosa.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Respiro diaframmatico</w:t>
      </w:r>
      <w:r>
        <w:t xml:space="preserve"> </w:t>
      </w:r>
      <w:r>
        <w:t xml:space="preserve">(in 4 s / out 6 s) —</w:t>
      </w:r>
      <w:r>
        <w:t xml:space="preserve"> </w:t>
      </w:r>
      <w:r>
        <w:rPr>
          <w:b/>
          <w:bCs/>
        </w:rPr>
        <w:t xml:space="preserve">5 min × 2/die</w:t>
      </w:r>
      <w:r>
        <w:t xml:space="preserve">, più il gesto:</w:t>
      </w:r>
      <w:r>
        <w:t xml:space="preserve"> </w:t>
      </w:r>
      <w:r>
        <w:rPr>
          <w:b/>
          <w:bCs/>
        </w:rPr>
        <w:t xml:space="preserve">tossire e starnutire con la mano sulla coscia e la schiena sostenuta</w:t>
      </w:r>
      <w:r>
        <w:t xml:space="preserve">,</w:t>
      </w:r>
      <w:r>
        <w:t xml:space="preserve"> </w:t>
      </w:r>
      <w:r>
        <w:rPr>
          <w:b/>
          <w:bCs/>
        </w:rPr>
        <w:t xml:space="preserve">alzarsi espirando</w:t>
      </w:r>
      <w:r>
        <w:t xml:space="preserve">, mai in apnea.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Ricarico</w:t>
      </w:r>
      <w:r>
        <w:t xml:space="preserve"> </w:t>
      </w:r>
      <w:r>
        <w:rPr>
          <w:i/>
          <w:iCs/>
        </w:rPr>
        <w:t xml:space="preserve">(dalla seduta 3-4)</w:t>
      </w:r>
      <w:r>
        <w:t xml:space="preserve"> </w:t>
      </w:r>
      <w:r>
        <w:t xml:space="preserve">— ponte gluteo, talloni, hip hinge:</w:t>
      </w:r>
      <w:r>
        <w:t xml:space="preserve"> </w:t>
      </w:r>
      <w:r>
        <w:rPr>
          <w:b/>
          <w:bCs/>
        </w:rPr>
        <w:t xml:space="preserve">2-3 × 8-12, 3 volte a settimana</w:t>
      </w:r>
      <w:r>
        <w:t xml:space="preserve">, sintomo che</w:t>
      </w:r>
      <w:r>
        <w:t xml:space="preserve"> </w:t>
      </w:r>
      <w:r>
        <w:rPr>
          <w:b/>
          <w:bCs/>
        </w:rPr>
        <w:t xml:space="preserve">torna al basale entro 24 ore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Igiene della seduta</w:t>
      </w:r>
      <w:r>
        <w:t xml:space="preserve"> </w:t>
      </w:r>
      <w:r>
        <w:t xml:space="preserve">— in piedi</w:t>
      </w:r>
      <w:r>
        <w:t xml:space="preserve"> </w:t>
      </w:r>
      <w:r>
        <w:rPr>
          <w:b/>
          <w:bCs/>
        </w:rPr>
        <w:t xml:space="preserve">ogni 30 min</w:t>
      </w:r>
      <w:r>
        <w:t xml:space="preserve">; in auto sosta ogni 40 min; a letto sul fianco con</w:t>
      </w:r>
      <w:r>
        <w:t xml:space="preserve"> </w:t>
      </w:r>
      <w:r>
        <w:rPr>
          <w:b/>
          <w:bCs/>
        </w:rPr>
        <w:t xml:space="preserve">cuscino tra le ginocchia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Sei sono troppe: se ne fa due bene hai vinto — e quali due non è a intuito, sono i due del dominante.</w:t>
      </w:r>
      <w:r>
        <w:t xml:space="preserve"> </w:t>
      </w:r>
      <w:r>
        <w:rPr>
          <w:b/>
          <w:bCs/>
        </w:rPr>
        <w:t xml:space="preserve">SAFETY NETTING, scritto, a ogni seduta:</w:t>
      </w:r>
      <w:r>
        <w:t xml:space="preserve"> </w:t>
      </w:r>
      <w:r>
        <w:rPr>
          <w:i/>
          <w:iCs/>
        </w:rPr>
        <w:t xml:space="preserve">“Vai in pronto soccorso, non aspettare l’appuntamento, se compaiono: difficoltà o incapacità a urinare, perdita di controllo di feci o urine, insensibilità fra le gambe o attorno all’ano, debolezza che peggiora a entrambe le gambe.”</w:t>
      </w:r>
    </w:p>
    <w:bookmarkEnd w:id="15"/>
    <w:bookmarkStart w:id="16" w:name="cosa-dire-al-paziente-1-frase"/>
    <w:p>
      <w:pPr>
        <w:pStyle w:val="Heading3"/>
      </w:pPr>
      <w:r>
        <w:t xml:space="preserve">6. COSA DIRE AL PAZIENTE (1 frase)</w:t>
      </w:r>
    </w:p>
    <w:p>
      <w:pPr>
        <w:pStyle w:val="FirstParagraph"/>
      </w:pPr>
      <w:r>
        <w:rPr>
          <w:i/>
          <w:iCs/>
        </w:rPr>
        <w:t xml:space="preserve">“Il nervo che scende nella tua gamba è come il cavo di un freno: è fatto per essere mosso a ogni movimento, senza che tu te ne accorga. Adesso è diventato sensibile, e lo stesso movimento che prima non diceva niente ti fa male — il mio lavoro è togliere carico lungo tutto quel percorso e allenare, un po’ per volta, la sua tolleranza, senza mai forzarlo. Non ti prometto quando sparirà il formicolio: ti prometto che misuriamo insieme, seduta per seduta, se ci stiamo muovendo nella direzione giusta.”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Ogni seduta:</w:t>
      </w:r>
      <w:r>
        <w:t xml:space="preserve"> </w:t>
      </w:r>
      <w:r>
        <w:t xml:space="preserve">red flag +</w:t>
      </w:r>
      <w:r>
        <w:t xml:space="preserve"> </w:t>
      </w:r>
      <w:r>
        <w:rPr>
          <w:b/>
          <w:bCs/>
        </w:rPr>
        <w:t xml:space="preserve">screening neurologico e vascolare</w:t>
      </w:r>
      <w:r>
        <w:t xml:space="preserve"> </w:t>
      </w:r>
      <w:r>
        <w:t xml:space="preserve">(e</w:t>
      </w:r>
      <w:r>
        <w:t xml:space="preserve"> </w:t>
      </w:r>
      <w:r>
        <w:rPr>
          <w:b/>
          <w:bCs/>
        </w:rPr>
        <w:t xml:space="preserve">ri-screening dopo HVLA o ripetute</w:t>
      </w:r>
      <w:r>
        <w:t xml:space="preserve">) · 4 VAS +</w:t>
      </w:r>
      <w:r>
        <w:t xml:space="preserve"> </w:t>
      </w:r>
      <w:r>
        <w:rPr>
          <w:b/>
          <w:bCs/>
        </w:rPr>
        <w:t xml:space="preserve">VAS della scossa alla tosse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minuti di rigidità al risveglio</w:t>
      </w:r>
      <w:r>
        <w:t xml:space="preserve"> </w:t>
      </w:r>
      <w:r>
        <w:t xml:space="preserve">· SLR in gradi e minuti tollerati seduto/camminando · blocco del dominante ·</w:t>
      </w:r>
      <w:r>
        <w:t xml:space="preserve"> </w:t>
      </w:r>
      <w:r>
        <w:rPr>
          <w:b/>
          <w:bCs/>
        </w:rPr>
        <w:t xml:space="preserve">i tre box</w:t>
      </w:r>
      <w:r>
        <w:t xml:space="preserve"> </w:t>
      </w:r>
      <w:r>
        <w:t xml:space="preserve">· safety netting e counseling.</w:t>
      </w:r>
      <w:r>
        <w:t xml:space="preserve"> </w:t>
      </w:r>
      <w:r>
        <w:rPr>
          <w:b/>
          <w:bCs/>
        </w:rPr>
        <w:t xml:space="preserve">Ritmo:</w:t>
      </w:r>
      <w:r>
        <w:t xml:space="preserve"> </w:t>
      </w:r>
      <w:r>
        <w:t xml:space="preserve">1-2 sedute/settimana per 4-6 sedute; nel responder</w:t>
      </w:r>
      <w:r>
        <w:t xml:space="preserve"> </w:t>
      </w:r>
      <w:r>
        <w:rPr>
          <w:b/>
          <w:bCs/>
        </w:rPr>
        <w:t xml:space="preserve">booster a 4 e 8-12 settimane</w:t>
      </w:r>
      <w:r>
        <w:t xml:space="preserve"> </w:t>
      </w:r>
      <w:r>
        <w:t xml:space="preserve">con RMDQ ripetuto.</w:t>
      </w:r>
      <w:r>
        <w:t xml:space="preserve"> </w:t>
      </w:r>
      <w:r>
        <w:rPr>
          <w:b/>
          <w:bCs/>
        </w:rPr>
        <w:t xml:space="preserve">Bivio della 3ª:</w:t>
      </w:r>
      <w:r>
        <w:t xml:space="preserve"> </w:t>
      </w:r>
      <w:r>
        <w:t xml:space="preserve">nessun segnale se mancano</w:t>
      </w:r>
      <w:r>
        <w:t xml:space="preserve"> </w:t>
      </w:r>
      <w:r>
        <w:rPr>
          <w:b/>
          <w:bCs/>
        </w:rPr>
        <w:t xml:space="preserve">tutti e tre</w:t>
      </w:r>
      <w:r>
        <w:t xml:space="preserve"> </w:t>
      </w:r>
      <w:r>
        <w:t xml:space="preserve">— VAS gamba non scesa ≥2 punti o ≥30%,</w:t>
      </w:r>
      <w:r>
        <w:t xml:space="preserve"> </w:t>
      </w:r>
      <w:r>
        <w:rPr>
          <w:b/>
          <w:bCs/>
        </w:rPr>
        <w:t xml:space="preserve">SLR non guadagnato ≥10°</w:t>
      </w:r>
      <w:r>
        <w:t xml:space="preserve">, nessuna centralizzazione (</w:t>
      </w:r>
      <w:r>
        <w:rPr>
          <w:i/>
          <w:iCs/>
        </w:rPr>
        <w:t xml:space="preserve">nel cronico elicitabile in meno della metà: da sola non decide</w:t>
      </w:r>
      <w:r>
        <w:t xml:space="preserve">). Allora</w:t>
      </w:r>
      <w:r>
        <w:t xml:space="preserve"> </w:t>
      </w:r>
      <w:r>
        <w:rPr>
          <w:b/>
          <w:bCs/>
        </w:rPr>
        <w:t xml:space="preserve">ripesa il dominante</w:t>
      </w:r>
      <w:r>
        <w:t xml:space="preserve">, verifica l’aderenza,</w:t>
      </w:r>
      <w:r>
        <w:t xml:space="preserve"> </w:t>
      </w:r>
      <w:r>
        <w:rPr>
          <w:b/>
          <w:bCs/>
        </w:rPr>
        <w:t xml:space="preserve">invia con relazione scritta</w:t>
      </w:r>
      <w:r>
        <w:t xml:space="preserve">.</w:t>
      </w:r>
      <w:r>
        <w:t xml:space="preserve"> </w:t>
      </w:r>
      <w:r>
        <w:rPr>
          <w:b/>
          <w:bCs/>
        </w:rPr>
        <w:t xml:space="preserve">Se compare o peggiora un deficit motorio, il bivio è subito.</w:t>
      </w:r>
      <w:r>
        <w:t xml:space="preserve"> </w:t>
      </w:r>
      <w:r>
        <w:rPr>
          <w:b/>
          <w:bCs/>
        </w:rPr>
        <w:t xml:space="preserve">Bivio della 6ª:</w:t>
      </w:r>
      <w:r>
        <w:t xml:space="preserve"> </w:t>
      </w:r>
      <w:r>
        <w:t xml:space="preserve">il</w:t>
      </w:r>
      <w:r>
        <w:t xml:space="preserve"> </w:t>
      </w:r>
      <w:r>
        <w:rPr>
          <w:b/>
          <w:bCs/>
        </w:rPr>
        <w:t xml:space="preserve">responder parziale</w:t>
      </w:r>
      <w:r>
        <w:t xml:space="preserve"> </w:t>
      </w:r>
      <w:r>
        <w:t xml:space="preserve">non si dimette a metà strada:</w:t>
      </w:r>
      <w:r>
        <w:t xml:space="preserve"> </w:t>
      </w:r>
      <w:r>
        <w:rPr>
          <w:b/>
          <w:bCs/>
        </w:rPr>
        <w:t xml:space="preserve">secondo ciclo di 4-6 sedute diradate sul ricarico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relazione scritta al medico</w:t>
      </w:r>
      <w:r>
        <w:t xml:space="preserve">.</w:t>
      </w:r>
      <w:r>
        <w:t xml:space="preserve"> </w:t>
      </w:r>
      <w:r>
        <w:rPr>
          <w:i/>
          <w:iCs/>
        </w:rPr>
        <w:t xml:space="preserve">Dimissione:</w:t>
      </w:r>
      <w:r>
        <w:t xml:space="preserve"> </w:t>
      </w:r>
      <w:r>
        <w:t xml:space="preserve">RMDQ −≥30%, obiettivo funzionale raggiunto, autonomia sul programma, screening neurologico invariato.</w:t>
      </w:r>
      <w:r>
        <w:t xml:space="preserve"> </w:t>
      </w:r>
      <w:r>
        <w:rPr>
          <w:b/>
          <w:bCs/>
        </w:rPr>
        <w:t xml:space="preserve">Tetto temporale:</w:t>
      </w:r>
      <w:r>
        <w:t xml:space="preserve"> </w:t>
      </w:r>
      <w:r>
        <w:t xml:space="preserve">radicolare oltre</w:t>
      </w:r>
      <w:r>
        <w:t xml:space="preserve"> </w:t>
      </w:r>
      <w:r>
        <w:rPr>
          <w:b/>
          <w:bCs/>
        </w:rPr>
        <w:t xml:space="preserve">6-8 settimane</w:t>
      </w:r>
      <w:r>
        <w:t xml:space="preserve">, o invalidante a</w:t>
      </w:r>
      <w:r>
        <w:t xml:space="preserve"> </w:t>
      </w:r>
      <w:r>
        <w:rPr>
          <w:b/>
          <w:bCs/>
        </w:rPr>
        <w:t xml:space="preserve">12 settimane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rinvio al medico con relazione, anche se sta lentamente migliorando.</w:t>
      </w:r>
      <w:r>
        <w:t xml:space="preserve"> </w:t>
      </w:r>
      <w:r>
        <w:rPr>
          <w:b/>
          <w:bCs/>
        </w:rPr>
        <w:t xml:space="preserve">Non prometti di far rientrare l’ernia, non prometti di evitare l’intervento, non tocchi la terapia del medico. La parestesia residua non guida né la dose né il bivio.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2026-08-18T21:43:56Z</dcterms:created>
  <dcterms:modified xsi:type="dcterms:W3CDTF">2026-08-18T21:43:56Z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