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GuruMaster Carga Colombia</w:t>
      </w:r>
    </w:p>
    <w:p>
      <w:pPr>
        <w:jc w:val="center"/>
      </w:pPr>
      <w:r>
        <w:rPr>
          <w:color w:val="475569"/>
          <w:sz w:val="22"/>
        </w:rPr>
        <w:t>Módulo 5: Frontend Operativo e Integración — Versión Revisada</w:t>
      </w:r>
    </w:p>
    <w:p/>
    <w:p>
      <w:pPr>
        <w:pStyle w:val="Heading1"/>
      </w:pPr>
      <w:r>
        <w:t>1. Propósito del documento</w:t>
      </w:r>
    </w:p>
    <w:p>
      <w:r>
        <w:t>Este documento reemplaza el enfoque anterior del Módulo 5. La demo comercial se separa en un módulo especial. El Módulo 5 queda limitado a construir, adaptar e integrar la interfaz web operativa de GuruMaster Carga Colombia, conservando el diseño actual como base y evitando un rediseño visual grande en esta etapa.</w:t>
      </w:r>
    </w:p>
    <w:p>
      <w:pPr>
        <w:pStyle w:val="Heading1"/>
      </w:pPr>
      <w:r>
        <w:t>2. Alcance corregido del Módulo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Incluye</w:t>
            </w:r>
          </w:p>
        </w:tc>
        <w:tc>
          <w:tcPr>
            <w:tcW w:type="dxa" w:w="4608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 incluye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Adaptar la interfaz actual al dominio de transporte de carga.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Diseñar una demo comercial, guion de venta o pitch.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Conectar el frontend con endpoints del backend/Módulo 4.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Reconstruir el motor de consulta inteligente.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resultados de consultas, fuentes, KPIs y alertas.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Volver a crear ingesta documental, embeddings o base de datos.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Mantener el estilo visual actual y hacer solo ajustes puntuales.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Rediseñar la marca, logo o paleta como trabajo principal.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Preparar componentes reutilizables para chat, evidencias, costos y activos.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presentaciones, video demo o material comercial.</w:t>
            </w:r>
          </w:p>
        </w:tc>
      </w:tr>
    </w:tbl>
    <w:p/>
    <w:p>
      <w:pPr>
        <w:pStyle w:val="Heading1"/>
      </w:pPr>
      <w:r>
        <w:t>3. Entregables esperados</w:t>
      </w:r>
    </w:p>
    <w:p>
      <w:pPr>
        <w:pStyle w:val="ListBullet"/>
      </w:pPr>
      <w:r>
        <w:t>Frontend funcional adaptado a GuruMaster Carga Colombia.</w:t>
      </w:r>
    </w:p>
    <w:p>
      <w:pPr>
        <w:pStyle w:val="ListBullet"/>
      </w:pPr>
      <w:r>
        <w:t>Pantalla principal con chat, panel de evidencia/análisis y panel operativo.</w:t>
      </w:r>
    </w:p>
    <w:p>
      <w:pPr>
        <w:pStyle w:val="ListBullet"/>
      </w:pPr>
      <w:r>
        <w:t>Conexión al endpoint principal POST /consulta del Módulo 4.</w:t>
      </w:r>
    </w:p>
    <w:p>
      <w:pPr>
        <w:pStyle w:val="ListBullet"/>
      </w:pPr>
      <w:r>
        <w:t>Componentes para mostrar respuestas de tipo normatividad, costos operativos y gestión de activos.</w:t>
      </w:r>
    </w:p>
    <w:p>
      <w:pPr>
        <w:pStyle w:val="ListBullet"/>
      </w:pPr>
      <w:r>
        <w:t>Estados de carga, error y respuesta vacía.</w:t>
      </w:r>
    </w:p>
    <w:p>
      <w:pPr>
        <w:pStyle w:val="ListBullet"/>
      </w:pPr>
      <w:r>
        <w:t>Variables de configuración para cambiar entre mock data y backend real.</w:t>
      </w:r>
    </w:p>
    <w:p>
      <w:pPr>
        <w:pStyle w:val="ListBullet"/>
      </w:pPr>
      <w:r>
        <w:t>README técnico con instrucciones de ejecución local.</w:t>
      </w:r>
    </w:p>
    <w:p>
      <w:pPr>
        <w:pStyle w:val="Heading1"/>
      </w:pPr>
      <w:r>
        <w:t>4. Herramientas a implementar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024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Herramienta recomendada</w:t>
            </w:r>
          </w:p>
        </w:tc>
        <w:tc>
          <w:tcPr>
            <w:tcW w:type="dxa" w:w="4032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o HTML actual generado con Cursor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la interfaz web.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Diseño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Cursor Design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Ajustes puntuales sobre la interfaz actual, no rediseño completo.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Estilos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CSS variables / Tailwind opcional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de colores, espaciado y consistencia visual.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client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fetch o Axios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Consumo de endpoints del backend.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esperado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Exposición del endpoint /consulta y servicios auxiliares.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de versiones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Git/GitHub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Historial del proyecto y portafolio personal.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Ejecución local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VS Code / Cursor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Desarrollo local del MVP.</w:t>
            </w:r>
          </w:p>
        </w:tc>
      </w:tr>
    </w:tbl>
    <w:p/>
    <w:p>
      <w:pPr>
        <w:pStyle w:val="Heading1"/>
      </w:pPr>
      <w:r>
        <w:t>5. Estructura funcional recomendada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Zona</w:t>
            </w:r>
          </w:p>
        </w:tc>
        <w:tc>
          <w:tcPr>
            <w:tcW w:type="dxa" w:w="2880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56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Panel izquierdo: Chat GuruMaster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Entrada principal del usuario.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Caja de texto, historial de conversación, botones de acciones sugeridas.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Panel central: Evidencia y análisis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cómo GuruMaster llegó a la respuesta.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Fragmentos documentales, tablas de rentabilidad, cálculos, fuentes y explicación.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Panel derecho: Resumen operativo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Dar contexto rápido de negocio.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KPIs, alertas de activos, documentos vencidos, gastos por categoría y rutas críticas.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Header superior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Identidad y navegación básica.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Logo actual, selector de módulo/pilar, estado de conexión, usuario demo.</w:t>
            </w:r>
          </w:p>
        </w:tc>
      </w:tr>
    </w:tbl>
    <w:p/>
    <w:p>
      <w:pPr>
        <w:pStyle w:val="Heading1"/>
      </w:pPr>
      <w:r>
        <w:t>6. Actividades detalladas</w:t>
      </w:r>
    </w:p>
    <w:p>
      <w:pPr>
        <w:pStyle w:val="Heading2"/>
      </w:pPr>
      <w:r>
        <w:t>Fase 1: Preparar la base del frontend</w:t>
      </w:r>
    </w:p>
    <w:p>
      <w:pPr>
        <w:pStyle w:val="ListBullet"/>
      </w:pPr>
      <w:r>
        <w:t>Crear carpeta frontend dentro del repositorio GuruMaster.</w:t>
      </w:r>
    </w:p>
    <w:p>
      <w:pPr>
        <w:pStyle w:val="ListBullet"/>
      </w:pPr>
      <w:r>
        <w:t>Copiar la versión actual del HTML/React funcionando.</w:t>
      </w:r>
    </w:p>
    <w:p>
      <w:pPr>
        <w:pStyle w:val="ListBullet"/>
      </w:pPr>
      <w:r>
        <w:t>Verificar que la aplicación abra localmente sin depender del backend.</w:t>
      </w:r>
    </w:p>
    <w:p>
      <w:pPr>
        <w:pStyle w:val="ListBullet"/>
      </w:pPr>
      <w:r>
        <w:t>Renombrar textos de mantenimiento industrial a transporte de carga.</w:t>
      </w:r>
    </w:p>
    <w:p>
      <w:pPr>
        <w:pStyle w:val="ListBullet"/>
      </w:pPr>
      <w:r>
        <w:t>Cambiar activos industriales por vehículos, viajes, rutas y documentos del sector carga.</w:t>
      </w:r>
    </w:p>
    <w:p>
      <w:pPr>
        <w:pStyle w:val="Heading2"/>
      </w:pPr>
      <w:r>
        <w:t>Fase 2: Adaptar textos y navegación al nuevo dominio</w:t>
      </w:r>
    </w:p>
    <w:p>
      <w:pPr>
        <w:pStyle w:val="ListBullet"/>
      </w:pPr>
      <w:r>
        <w:t>Actualizar el título a GuruMaster Carga o GuruMaster Transporte.</w:t>
      </w:r>
    </w:p>
    <w:p>
      <w:pPr>
        <w:pStyle w:val="ListBullet"/>
      </w:pPr>
      <w:r>
        <w:t>Cambiar el subtítulo a “Copiloto inteligente para transporte de carga en Colombia”.</w:t>
      </w:r>
    </w:p>
    <w:p>
      <w:pPr>
        <w:pStyle w:val="ListBullet"/>
      </w:pPr>
      <w:r>
        <w:t>Reemplazar ejemplos de bombas, compresores y telemetría industrial por viajes, costos y activos de flota.</w:t>
      </w:r>
    </w:p>
    <w:p>
      <w:pPr>
        <w:pStyle w:val="ListBullet"/>
      </w:pPr>
      <w:r>
        <w:t>Crear accesos rápidos para preguntas frecuentes: rentabilidad, documentos vencidos, SICE-TAC/normatividad y gastos por vehículo.</w:t>
      </w:r>
    </w:p>
    <w:p>
      <w:pPr>
        <w:pStyle w:val="ListBullet"/>
      </w:pPr>
      <w:r>
        <w:t>Mantener el diseño visual actual salvo ajustes menores de textos, etiquetas e iconos.</w:t>
      </w:r>
    </w:p>
    <w:p>
      <w:pPr>
        <w:pStyle w:val="Heading2"/>
      </w:pPr>
      <w:r>
        <w:t>Fase 3: Definir contratos de datos del frontend</w:t>
      </w:r>
    </w:p>
    <w:p>
      <w:pPr>
        <w:pStyle w:val="ListBullet"/>
      </w:pPr>
      <w:r>
        <w:t>Crear una estructura JSON estándar para respuestas del backend.</w:t>
      </w:r>
    </w:p>
    <w:p>
      <w:pPr>
        <w:pStyle w:val="ListBullet"/>
      </w:pPr>
      <w:r>
        <w:t>Separar respuestas en tipos: normativa, costos_operativos, gestion_activos y mixta.</w:t>
      </w:r>
    </w:p>
    <w:p>
      <w:pPr>
        <w:pStyle w:val="ListBullet"/>
      </w:pPr>
      <w:r>
        <w:t>Definir cómo se muestran fuentes documentales, tablas de gastos, KPIs y alertas.</w:t>
      </w:r>
    </w:p>
    <w:p>
      <w:pPr>
        <w:pStyle w:val="ListBullet"/>
      </w:pPr>
      <w:r>
        <w:t>Crear mock responses para desarrollar la interfaz antes de conectar el backend.</w:t>
      </w:r>
    </w:p>
    <w:p>
      <w:pPr>
        <w:pStyle w:val="Heading2"/>
      </w:pPr>
      <w:r>
        <w:t>Fase 4: Integrar con el Módulo 4</w:t>
      </w:r>
    </w:p>
    <w:p>
      <w:pPr>
        <w:pStyle w:val="ListBullet"/>
      </w:pPr>
      <w:r>
        <w:t>Crear función consultarGuruMaster(mensaje, contexto).</w:t>
      </w:r>
    </w:p>
    <w:p>
      <w:pPr>
        <w:pStyle w:val="ListBullet"/>
      </w:pPr>
      <w:r>
        <w:t>Consumir POST /consulta enviando pregunta, pilar activo y filtros opcionales.</w:t>
      </w:r>
    </w:p>
    <w:p>
      <w:pPr>
        <w:pStyle w:val="ListBullet"/>
      </w:pPr>
      <w:r>
        <w:t>Mostrar estado “Analizando...” mientras el backend responde.</w:t>
      </w:r>
    </w:p>
    <w:p>
      <w:pPr>
        <w:pStyle w:val="ListBullet"/>
      </w:pPr>
      <w:r>
        <w:t>Renderizar la respuesta según el tipo de resultado devuelto por el motor.</w:t>
      </w:r>
    </w:p>
    <w:p>
      <w:pPr>
        <w:pStyle w:val="ListBullet"/>
      </w:pPr>
      <w:r>
        <w:t>Manejar errores de conexión mostrando mensajes claros al usuario.</w:t>
      </w:r>
    </w:p>
    <w:p>
      <w:pPr>
        <w:pStyle w:val="Heading2"/>
      </w:pPr>
      <w:r>
        <w:t>Fase 5: Construir componentes de visualización</w:t>
      </w:r>
    </w:p>
    <w:p>
      <w:pPr>
        <w:pStyle w:val="ListBullet"/>
      </w:pPr>
      <w:r>
        <w:t>Componente RespuestaGuru para texto explicativo.</w:t>
      </w:r>
    </w:p>
    <w:p>
      <w:pPr>
        <w:pStyle w:val="ListBullet"/>
      </w:pPr>
      <w:r>
        <w:t>Componente FuentesDocumentales para resultados del RAG.</w:t>
      </w:r>
    </w:p>
    <w:p>
      <w:pPr>
        <w:pStyle w:val="ListBullet"/>
      </w:pPr>
      <w:r>
        <w:t>Componente TablaRentabilidad para ingresos, gastos, utilidad y margen.</w:t>
      </w:r>
    </w:p>
    <w:p>
      <w:pPr>
        <w:pStyle w:val="ListBullet"/>
      </w:pPr>
      <w:r>
        <w:t>Componente AlertasActivos para documentos vencidos, mantenimiento y llantas.</w:t>
      </w:r>
    </w:p>
    <w:p>
      <w:pPr>
        <w:pStyle w:val="ListBullet"/>
      </w:pPr>
      <w:r>
        <w:t>Componente KPICard para métricas rápidas.</w:t>
      </w:r>
    </w:p>
    <w:p>
      <w:pPr>
        <w:pStyle w:val="Heading2"/>
      </w:pPr>
      <w:r>
        <w:t>Fase 6: Pruebas funcionales de frontend</w:t>
      </w:r>
    </w:p>
    <w:p>
      <w:pPr>
        <w:pStyle w:val="ListBullet"/>
      </w:pPr>
      <w:r>
        <w:t>Probar preguntas de normatividad.</w:t>
      </w:r>
    </w:p>
    <w:p>
      <w:pPr>
        <w:pStyle w:val="ListBullet"/>
      </w:pPr>
      <w:r>
        <w:t>Probar preguntas de rentabilidad por viaje.</w:t>
      </w:r>
    </w:p>
    <w:p>
      <w:pPr>
        <w:pStyle w:val="ListBullet"/>
      </w:pPr>
      <w:r>
        <w:t>Probar preguntas de documentos vencidos y alertas.</w:t>
      </w:r>
    </w:p>
    <w:p>
      <w:pPr>
        <w:pStyle w:val="ListBullet"/>
      </w:pPr>
      <w:r>
        <w:t>Probar una pregunta mixta que combine costos y activos.</w:t>
      </w:r>
    </w:p>
    <w:p>
      <w:pPr>
        <w:pStyle w:val="ListBullet"/>
      </w:pPr>
      <w:r>
        <w:t>Validar que la interfaz sea entendible sin explicar manualmente cada sección.</w:t>
      </w:r>
    </w:p>
    <w:p>
      <w:pPr>
        <w:pStyle w:val="Heading1"/>
      </w:pPr>
      <w:r>
        <w:t>7. Contrato mínimo esperado del endpoint /consulta</w:t>
      </w:r>
    </w:p>
    <w:p>
      <w:r>
        <w:t>El Módulo 5 no construye el motor. Solo consume el contrato definido por el Módulo 4. Ejemplo: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/consulta</w:t>
        <w:br/>
        <w:t>{</w:t>
        <w:br/>
        <w:t xml:space="preserve">  "pregunta": "¿El viaje Medellín - Bogotá fue rentable?",</w:t>
        <w:br/>
        <w:t xml:space="preserve">  "pilar": "costos_operativos",</w:t>
        <w:br/>
        <w:t xml:space="preserve">  "contexto": {</w:t>
        <w:br/>
        <w:t xml:space="preserve">    "vehiculo_id": "V001",</w:t>
        <w:br/>
        <w:t xml:space="preserve">    "ruta_id": "R001"</w:t>
        <w:br/>
        <w:t xml:space="preserve">  }</w:t>
        <w:br/>
        <w:t>}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Respuesta esperada:</w:t>
        <w:br/>
        <w:t>{</w:t>
        <w:br/>
        <w:t xml:space="preserve">  "tipo_respuesta": "costos_operativos",</w:t>
        <w:br/>
        <w:t xml:space="preserve">  "respuesta": "El viaje fue rentable con un margen estimado de 37.6%.",</w:t>
        <w:br/>
        <w:t xml:space="preserve">  "metricas": {</w:t>
        <w:br/>
        <w:t xml:space="preserve">    "ingreso": 4200000,</w:t>
        <w:br/>
        <w:t xml:space="preserve">    "gastos": 2620000,</w:t>
        <w:br/>
        <w:t xml:space="preserve">    "utilidad": 1580000,</w:t>
        <w:br/>
        <w:t xml:space="preserve">    "margen_pct": 37.62</w:t>
        <w:br/>
        <w:t xml:space="preserve">  },</w:t>
        <w:br/>
        <w:t xml:space="preserve">  "fuentes": [],</w:t>
        <w:br/>
        <w:t xml:space="preserve">  "acciones_recomendadas": [</w:t>
        <w:br/>
        <w:t xml:space="preserve">    "Revisar consumo de combustible frente al promedio de la ruta",</w:t>
        <w:br/>
        <w:t xml:space="preserve">    "Comparar peajes registrados contra costos esperados"</w:t>
        <w:br/>
        <w:t xml:space="preserve">  ]</w:t>
        <w:br/>
        <w:t>}</w:t>
      </w:r>
    </w:p>
    <w:p>
      <w:pPr>
        <w:pStyle w:val="Heading1"/>
      </w:pPr>
      <w:r>
        <w:t>8. Componentes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032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2592"/>
            <w:vAlign w:val="center"/>
            <w:shd w:fill="0F76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Depende de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ChatPanel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Recibir preguntas y mostrar conversación.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Módulo 4 /consulta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EvidencePanel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fuentes, cálculos o tablas relacionadas con la respuesta.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Respuesta del backend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OperationalSummary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KPIs y alertas generales.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Endpoints de resumen o mocks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KpiCard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métricas como ingresos, gastos, utilidad, margen.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Módulos 2 y 3 vía backend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DocumentSources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fuentes documentales del pilar normativo.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Módulo 1 vía Módulo 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AssetAlerts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alertas de documentos, mantenimiento y llantas.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Módulo 3 vía backend</w:t>
            </w:r>
          </w:p>
        </w:tc>
      </w:tr>
    </w:tbl>
    <w:p/>
    <w:p>
      <w:pPr>
        <w:pStyle w:val="Heading1"/>
      </w:pPr>
      <w:r>
        <w:t>9. Escenarios de prueba obligatorios</w:t>
      </w:r>
    </w:p>
    <w:p>
      <w:pPr>
        <w:pStyle w:val="ListBullet"/>
      </w:pPr>
      <w:r>
        <w:t>¿Qué dice la normatividad sobre el manifiesto de carga?</w:t>
      </w:r>
    </w:p>
    <w:p>
      <w:pPr>
        <w:pStyle w:val="ListBullet"/>
      </w:pPr>
      <w:r>
        <w:t>¿El viaje Medellín - Bogotá del vehículo ABC123 fue rentable?</w:t>
      </w:r>
    </w:p>
    <w:p>
      <w:pPr>
        <w:pStyle w:val="ListBullet"/>
      </w:pPr>
      <w:r>
        <w:t>¿Cuánto gasté en combustible este mes?</w:t>
      </w:r>
    </w:p>
    <w:p>
      <w:pPr>
        <w:pStyle w:val="ListBullet"/>
      </w:pPr>
      <w:r>
        <w:t>¿Qué vehículos tienen documentos vencidos o próximos a vencer?</w:t>
      </w:r>
    </w:p>
    <w:p>
      <w:pPr>
        <w:pStyle w:val="ListBullet"/>
      </w:pPr>
      <w:r>
        <w:t>¿Cuál vehículo tiene más alertas críticas?</w:t>
      </w:r>
    </w:p>
    <w:p>
      <w:pPr>
        <w:pStyle w:val="ListBullet"/>
      </w:pPr>
      <w:r>
        <w:t>¿Qué ruta tiene mejor margen de utilidad?</w:t>
      </w:r>
    </w:p>
    <w:p>
      <w:pPr>
        <w:pStyle w:val="Heading1"/>
      </w:pPr>
      <w:r>
        <w:t>10. Criterios de aceptación</w:t>
      </w:r>
    </w:p>
    <w:p>
      <w:pPr>
        <w:pStyle w:val="ListBullet"/>
      </w:pPr>
      <w:r>
        <w:t>La interfaz conserva el diseño actual como base visual.</w:t>
      </w:r>
    </w:p>
    <w:p>
      <w:pPr>
        <w:pStyle w:val="ListBullet"/>
      </w:pPr>
      <w:r>
        <w:t>Los textos, entidades e iconografía están adaptados al sector de transporte de carga en Colombia.</w:t>
      </w:r>
    </w:p>
    <w:p>
      <w:pPr>
        <w:pStyle w:val="ListBullet"/>
      </w:pPr>
      <w:r>
        <w:t>El usuario puede hacer una pregunta y recibir una respuesta renderizada correctamente.</w:t>
      </w:r>
    </w:p>
    <w:p>
      <w:pPr>
        <w:pStyle w:val="ListBullet"/>
      </w:pPr>
      <w:r>
        <w:t>La respuesta puede mostrar texto, métricas, fuentes, tablas o alertas según el tipo de consulta.</w:t>
      </w:r>
    </w:p>
    <w:p>
      <w:pPr>
        <w:pStyle w:val="ListBullet"/>
      </w:pPr>
      <w:r>
        <w:t>El frontend puede funcionar con mock data y también con backend real.</w:t>
      </w:r>
    </w:p>
    <w:p>
      <w:pPr>
        <w:pStyle w:val="ListBullet"/>
      </w:pPr>
      <w:r>
        <w:t>No se duplica lógica de ingesta, SQL o RAG dentro del frontend.</w:t>
      </w:r>
    </w:p>
    <w:p>
      <w:pPr>
        <w:pStyle w:val="ListBullet"/>
      </w:pPr>
      <w:r>
        <w:t>El documento de demo comercial queda separado y no hace parte del Módulo 5.</w:t>
      </w:r>
    </w:p>
    <w:p>
      <w:pPr>
        <w:pStyle w:val="Heading1"/>
      </w:pPr>
      <w:r>
        <w:t>11. Checklist final</w:t>
      </w:r>
    </w:p>
    <w:p>
      <w:r>
        <w:t>☐ Repositorio frontend creado o actualizado.</w:t>
      </w:r>
    </w:p>
    <w:p>
      <w:r>
        <w:t>☐ Diseño actual conservado.</w:t>
      </w:r>
    </w:p>
    <w:p>
      <w:r>
        <w:t>☐ Dominio visual y textos adaptados a carga en Colombia.</w:t>
      </w:r>
    </w:p>
    <w:p>
      <w:r>
        <w:t>☐ Componentes principales creados.</w:t>
      </w:r>
    </w:p>
    <w:p>
      <w:r>
        <w:t>☐ Mock responses disponibles.</w:t>
      </w:r>
    </w:p>
    <w:p>
      <w:r>
        <w:t>☐ Endpoint /consulta integrado.</w:t>
      </w:r>
    </w:p>
    <w:p>
      <w:r>
        <w:t>☐ Manejo de loading y errores implementado.</w:t>
      </w:r>
    </w:p>
    <w:p>
      <w:r>
        <w:t>☐ Escenarios de prueba validados.</w:t>
      </w:r>
    </w:p>
    <w:p>
      <w:r>
        <w:t>☐ README técnico actualizado.</w:t>
      </w:r>
    </w:p>
    <w:p/>
    <w:p>
      <w:r>
        <w:rPr>
          <w:i/>
        </w:rPr>
        <w:t>Nota: cualquier mejora visual profunda, cambio de logo o rediseño de paleta debe tratarse como una fase posterior, no como requisito para completar este módulo.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