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rFonts w:ascii="Arial" w:hAnsi="Arial"/>
          <w:b/>
          <w:i w:val="0"/>
          <w:color w:val="1A365D"/>
          <w:sz w:val="44"/>
        </w:rPr>
        <w:t>MARCO LEGAL Y OPERATIVO INTEGRAL</w:t>
        <w:br/>
        <w:t>PLATAFORMA DIGITAL AREZZO</w:t>
      </w:r>
    </w:p>
    <w:p>
      <w:pPr>
        <w:spacing w:after="480"/>
        <w:jc w:val="center"/>
      </w:pPr>
      <w:r>
        <w:rPr>
          <w:rFonts w:ascii="Arial" w:hAnsi="Arial"/>
          <w:b w:val="0"/>
          <w:i/>
          <w:color w:val="4A5568"/>
          <w:sz w:val="24"/>
        </w:rPr>
        <w:t>Documentación Jurídica Global para el Modelo de Negocios y Protección de Propiedad Intelectual</w:t>
      </w:r>
    </w:p>
    <w:p>
      <w:pPr>
        <w:spacing w:after="960"/>
        <w:jc w:val="center"/>
      </w:pPr>
      <w:r>
        <w:rPr>
          <w:rFonts w:ascii="Arial" w:hAnsi="Arial"/>
          <w:b w:val="0"/>
          <w:i w:val="0"/>
          <w:color w:val="4A5568"/>
          <w:sz w:val="20"/>
        </w:rPr>
        <w:t>Ámbito de Aplicación: República Dominicana</w:t>
        <w:br/>
        <w:t>Cumplimiento Normativo: Ley No. 65-00, Ley No. 172-13 y Ley No. 126-02</w:t>
        <w:br/>
        <w:t>Versión: 1.0 (MVP Comercial)</w:t>
      </w:r>
    </w:p>
    <w:p>
      <w:pPr>
        <w:spacing w:after="480"/>
        <w:jc w:val="center"/>
      </w:pPr>
      <w:r>
        <w:rPr>
          <w:rFonts w:ascii="Arial" w:hAnsi="Arial"/>
          <w:b w:val="0"/>
          <w:i w:val="0"/>
          <w:color w:val="4A5568"/>
          <w:sz w:val="20"/>
        </w:rPr>
        <w:t>__________________________________________________________________</w:t>
      </w:r>
    </w:p>
    <w:p>
      <w:pPr>
        <w:keepNext/>
        <w:spacing w:before="360" w:after="160"/>
        <w:jc w:val="left"/>
      </w:pPr>
      <w:r>
        <w:rPr>
          <w:rFonts w:ascii="Arial" w:hAnsi="Arial"/>
          <w:b/>
          <w:i w:val="0"/>
          <w:color w:val="1A365D"/>
          <w:sz w:val="32"/>
        </w:rPr>
        <w:t>SECCIÓN I: TÉRMINOS Y CONDICIONES GENERALES DE USO</w:t>
      </w:r>
    </w:p>
    <w:p>
      <w:pPr>
        <w:spacing w:after="120" w:line="276" w:lineRule="auto"/>
        <w:jc w:val="both"/>
      </w:pPr>
      <w:r>
        <w:rPr>
          <w:rFonts w:ascii="Arial" w:hAnsi="Arial"/>
          <w:b w:val="0"/>
          <w:i w:val="0"/>
          <w:color w:val="2D3748"/>
          <w:sz w:val="22"/>
        </w:rPr>
        <w:t>El presente documento constituye el acuerdo legal vinculante entre el usuario (en lo adelante, el 'Usuario', que incluye tanto a Compradores, Vendedores como a visitantes generales) y la plataforma digital AREZZO (en lo adelante, 'AREZZO' o la 'Plataforma'). Al acceder, registrarse, descargar o utilizar cualquier servicio dentro de la Plataforma, el Usuario declara expresamente haber leído, entendido y aceptado de manera incondicional la totalidad de las cláusulas aquí descritas.</w:t>
      </w:r>
    </w:p>
    <w:p>
      <w:pPr>
        <w:keepNext/>
        <w:spacing w:before="280" w:after="80"/>
        <w:jc w:val="left"/>
      </w:pPr>
      <w:r>
        <w:rPr>
          <w:rFonts w:ascii="Arial" w:hAnsi="Arial"/>
          <w:b/>
          <w:i w:val="0"/>
          <w:color w:val="4A5568"/>
          <w:sz w:val="26"/>
        </w:rPr>
        <w:t>1.1. Objeto y Naturaleza del Servicio</w:t>
      </w:r>
    </w:p>
    <w:p>
      <w:pPr>
        <w:spacing w:after="120" w:line="276" w:lineRule="auto"/>
        <w:jc w:val="both"/>
      </w:pPr>
      <w:r>
        <w:rPr>
          <w:rFonts w:ascii="Arial" w:hAnsi="Arial"/>
          <w:b w:val="0"/>
          <w:i w:val="0"/>
          <w:color w:val="2D3748"/>
          <w:sz w:val="22"/>
        </w:rPr>
        <w:t>AREZZO opera estrictamente como una plataforma de intermediación tecnológica estructurada como un mercado digital (Marketplace). El servicio principal consiste en proveer una infraestructura en la nube para que autores, arreglistas y titulares legítimos de derechos de autor (en lo adelante, el 'Vendedor') puedan publicar, promocionar y vender partituras musicales en formato digital (PDF), y para que usuarios interesados (en lo adelante, el 'Comprador') puedan adquirirlas mediante transacciones comerciales.</w:t>
      </w:r>
    </w:p>
    <w:p>
      <w:pPr>
        <w:spacing w:after="120" w:line="276" w:lineRule="auto"/>
        <w:jc w:val="both"/>
      </w:pPr>
      <w:r>
        <w:rPr>
          <w:rFonts w:ascii="Arial" w:hAnsi="Arial"/>
          <w:b w:val="0"/>
          <w:i w:val="0"/>
          <w:color w:val="2D3748"/>
          <w:sz w:val="22"/>
        </w:rPr>
        <w:t>AREZZO NO es una casa editorial musical, NO actúa como representante artístico de los Usuarios, y NO posee ni reclama titularidad alguna sobre las obras cargadas por los Vendedores. La relación contractual de compraventa se establece directa y exclusivamente entre el Vendedor y el Comprador.</w:t>
      </w:r>
    </w:p>
    <w:p>
      <w:pPr>
        <w:keepNext/>
        <w:spacing w:before="280" w:after="80"/>
        <w:jc w:val="left"/>
      </w:pPr>
      <w:r>
        <w:rPr>
          <w:rFonts w:ascii="Arial" w:hAnsi="Arial"/>
          <w:b/>
          <w:i w:val="0"/>
          <w:color w:val="4A5568"/>
          <w:sz w:val="26"/>
        </w:rPr>
        <w:t>1.2. Capacidad Legal y Registro de Cuentas</w:t>
      </w:r>
    </w:p>
    <w:p>
      <w:pPr>
        <w:spacing w:after="120" w:line="276" w:lineRule="auto"/>
        <w:jc w:val="both"/>
      </w:pPr>
      <w:r>
        <w:rPr>
          <w:rFonts w:ascii="Arial" w:hAnsi="Arial"/>
          <w:b w:val="0"/>
          <w:i w:val="0"/>
          <w:color w:val="2D3748"/>
          <w:sz w:val="22"/>
        </w:rPr>
        <w:t>Para hacer uso de los servicios comerciales de AREZZO, el Usuario debe tener al menos dieciocho (18) años de edad o la mayoría de edad legal establecida en su jurisdicción de residencia. Al registrarse, el Usuario se compromete a:</w:t>
      </w:r>
    </w:p>
    <w:p>
      <w:pPr>
        <w:pStyle w:val="ListBullet"/>
        <w:spacing w:after="80" w:line="276" w:lineRule="auto"/>
      </w:pPr>
      <w:r>
        <w:rPr>
          <w:rFonts w:ascii="Arial" w:hAnsi="Arial"/>
          <w:b/>
          <w:i w:val="0"/>
          <w:color w:val="2D3748"/>
          <w:sz w:val="22"/>
        </w:rPr>
        <w:t>Información Fidedigna:</w:t>
      </w:r>
      <w:r>
        <w:rPr>
          <w:rFonts w:ascii="Arial" w:hAnsi="Arial"/>
          <w:b w:val="0"/>
          <w:i w:val="0"/>
          <w:color w:val="2D3748"/>
          <w:sz w:val="22"/>
        </w:rPr>
        <w:t xml:space="preserve"> Suministrar información exacta, verídica, actual y completa en todos los campos del formulario de registro.</w:t>
      </w:r>
    </w:p>
    <w:p>
      <w:pPr>
        <w:pStyle w:val="ListBullet"/>
        <w:spacing w:after="80" w:line="276" w:lineRule="auto"/>
      </w:pPr>
      <w:r>
        <w:rPr>
          <w:rFonts w:ascii="Arial" w:hAnsi="Arial"/>
          <w:b/>
          <w:i w:val="0"/>
          <w:color w:val="2D3748"/>
          <w:sz w:val="22"/>
        </w:rPr>
        <w:t>Custodia de Cuenta:</w:t>
      </w:r>
      <w:r>
        <w:rPr>
          <w:rFonts w:ascii="Arial" w:hAnsi="Arial"/>
          <w:b w:val="0"/>
          <w:i w:val="0"/>
          <w:color w:val="2D3748"/>
          <w:sz w:val="22"/>
        </w:rPr>
        <w:t xml:space="preserve"> Resguardar las credenciales de acceso. Cualquier actividad realizada bajo su cuenta será responsabilidad exclusiva del Usuario.</w:t>
      </w:r>
    </w:p>
    <w:p>
      <w:pPr>
        <w:pStyle w:val="ListBullet"/>
        <w:spacing w:after="80" w:line="276" w:lineRule="auto"/>
      </w:pPr>
      <w:r>
        <w:rPr>
          <w:rFonts w:ascii="Arial" w:hAnsi="Arial"/>
          <w:b/>
          <w:i w:val="0"/>
          <w:color w:val="2D3748"/>
          <w:sz w:val="22"/>
        </w:rPr>
        <w:t>Notificación Obligatoria:</w:t>
      </w:r>
      <w:r>
        <w:rPr>
          <w:rFonts w:ascii="Arial" w:hAnsi="Arial"/>
          <w:b w:val="0"/>
          <w:i w:val="0"/>
          <w:color w:val="2D3748"/>
          <w:sz w:val="22"/>
        </w:rPr>
        <w:t xml:space="preserve"> Notificar de inmediato a la administración de AREZZO sobre cualquier uso no autorizado o brecha de seguridad detectada.</w:t>
      </w:r>
    </w:p>
    <w:p>
      <w:pPr>
        <w:keepNext/>
        <w:spacing w:before="280" w:after="80"/>
        <w:jc w:val="left"/>
      </w:pPr>
      <w:r>
        <w:rPr>
          <w:rFonts w:ascii="Arial" w:hAnsi="Arial"/>
          <w:b/>
          <w:i w:val="0"/>
          <w:color w:val="4A5568"/>
          <w:sz w:val="26"/>
        </w:rPr>
        <w:t>1.3. Reglas de Comportamiento y Uso Aceptable</w:t>
      </w:r>
    </w:p>
    <w:p>
      <w:pPr>
        <w:spacing w:after="120" w:line="276" w:lineRule="auto"/>
        <w:jc w:val="both"/>
      </w:pPr>
      <w:r>
        <w:rPr>
          <w:rFonts w:ascii="Arial" w:hAnsi="Arial"/>
          <w:b w:val="0"/>
          <w:i w:val="0"/>
          <w:color w:val="2D3748"/>
          <w:sz w:val="22"/>
        </w:rPr>
        <w:t>Queda terminantemente prohibido el uso de la Plataforma con fines ilícitos o lesivos. Los Usuarios se comprometen a abstenerse de:</w:t>
      </w:r>
    </w:p>
    <w:p>
      <w:pPr>
        <w:pStyle w:val="ListBullet"/>
        <w:spacing w:after="80" w:line="276" w:lineRule="auto"/>
      </w:pPr>
      <w:r>
        <w:rPr>
          <w:rFonts w:ascii="Arial" w:hAnsi="Arial"/>
          <w:b w:val="0"/>
          <w:i w:val="0"/>
          <w:color w:val="2D3748"/>
          <w:sz w:val="22"/>
        </w:rPr>
        <w:t xml:space="preserve"> Cargar, transmitir o vender partituras musicales sin poseer la titularidad de los derechos de autor o una licencia comercial explícita del creador original.</w:t>
      </w:r>
    </w:p>
    <w:p>
      <w:pPr>
        <w:pStyle w:val="ListBullet"/>
        <w:spacing w:after="80" w:line="276" w:lineRule="auto"/>
      </w:pPr>
      <w:r>
        <w:rPr>
          <w:rFonts w:ascii="Arial" w:hAnsi="Arial"/>
          <w:b w:val="0"/>
          <w:i w:val="0"/>
          <w:color w:val="2D3748"/>
          <w:sz w:val="22"/>
        </w:rPr>
        <w:t xml:space="preserve"> Realizar ingeniería inversa, descompilación o extracción del código fuente de AREZZO.API, así como evadir los mecanismos de seguridad implementados por la Plataforma.</w:t>
      </w:r>
    </w:p>
    <w:p>
      <w:pPr>
        <w:pStyle w:val="ListBullet"/>
        <w:spacing w:after="80" w:line="276" w:lineRule="auto"/>
      </w:pPr>
      <w:r>
        <w:rPr>
          <w:rFonts w:ascii="Arial" w:hAnsi="Arial"/>
          <w:b w:val="0"/>
          <w:i w:val="0"/>
          <w:color w:val="2D3748"/>
          <w:sz w:val="22"/>
        </w:rPr>
        <w:t xml:space="preserve"> Utilizar scripts automatizados, bots o herramientas de 'scraping' para extraer masivamente partituras, portadas, metadatos o información de otros usuarios.</w:t>
      </w:r>
    </w:p>
    <w:p>
      <w:pPr>
        <w:pStyle w:val="ListBullet"/>
        <w:spacing w:after="80" w:line="276" w:lineRule="auto"/>
      </w:pPr>
      <w:r>
        <w:rPr>
          <w:rFonts w:ascii="Arial" w:hAnsi="Arial"/>
          <w:b w:val="0"/>
          <w:i w:val="0"/>
          <w:color w:val="2D3748"/>
          <w:sz w:val="22"/>
        </w:rPr>
        <w:t xml:space="preserve"> Utilizar los canales de comunicación de la Plataforma para distribuir spam, publicidad no autorizada o enlaces externos que desvíen las transacciones fuera de AREZZO.</w:t>
      </w:r>
    </w:p>
    <w:p>
      <w:pPr>
        <w:keepNext/>
        <w:spacing w:before="360" w:after="160"/>
        <w:jc w:val="left"/>
      </w:pPr>
      <w:r>
        <w:rPr>
          <w:rFonts w:ascii="Arial" w:hAnsi="Arial"/>
          <w:b/>
          <w:i w:val="0"/>
          <w:color w:val="1A365D"/>
          <w:sz w:val="32"/>
        </w:rPr>
        <w:t>SECCIÓN II: POLÍTICA DE PRIVACIDAD Y PROTECCIÓN DE DATOS</w:t>
      </w:r>
    </w:p>
    <w:p>
      <w:pPr>
        <w:spacing w:after="120" w:line="276" w:lineRule="auto"/>
        <w:jc w:val="both"/>
      </w:pPr>
      <w:r>
        <w:rPr>
          <w:rFonts w:ascii="Arial" w:hAnsi="Arial"/>
          <w:b w:val="0"/>
          <w:i w:val="0"/>
          <w:color w:val="2D3748"/>
          <w:sz w:val="22"/>
        </w:rPr>
        <w:t>De conformidad con las disposiciones de la Ley No. 172-13 sobre Protección de Datos de Carácter Personal en la República Dominicana, AREZZO adopta todas las medidas técnicas, organizativas y de seguridad necesarias para garantizar la confidencialidad, integridad y disponibilidad de la información personal de sus Usuarios.</w:t>
      </w:r>
    </w:p>
    <w:p>
      <w:pPr>
        <w:keepNext/>
        <w:spacing w:before="280" w:after="80"/>
        <w:jc w:val="left"/>
      </w:pPr>
      <w:r>
        <w:rPr>
          <w:rFonts w:ascii="Arial" w:hAnsi="Arial"/>
          <w:b/>
          <w:i w:val="0"/>
          <w:color w:val="4A5568"/>
          <w:sz w:val="26"/>
        </w:rPr>
        <w:t>2.1. Datos Recopilados por la Plataforma</w:t>
      </w:r>
    </w:p>
    <w:p>
      <w:pPr>
        <w:spacing w:after="120" w:line="276" w:lineRule="auto"/>
        <w:jc w:val="both"/>
      </w:pPr>
      <w:r>
        <w:rPr>
          <w:rFonts w:ascii="Arial" w:hAnsi="Arial"/>
          <w:b w:val="0"/>
          <w:i w:val="0"/>
          <w:color w:val="2D3748"/>
          <w:sz w:val="22"/>
        </w:rPr>
        <w:t>AREZZO recopila de manera directa las siguientes categorías de datos:</w:t>
      </w:r>
    </w:p>
    <w:p>
      <w:pPr>
        <w:pStyle w:val="ListBullet"/>
        <w:spacing w:after="80" w:line="276" w:lineRule="auto"/>
      </w:pPr>
      <w:r>
        <w:rPr>
          <w:rFonts w:ascii="Arial" w:hAnsi="Arial"/>
          <w:b/>
          <w:i w:val="0"/>
          <w:color w:val="2D3748"/>
          <w:sz w:val="22"/>
        </w:rPr>
        <w:t>Datos de Identificación:</w:t>
      </w:r>
      <w:r>
        <w:rPr>
          <w:rFonts w:ascii="Arial" w:hAnsi="Arial"/>
          <w:b w:val="0"/>
          <w:i w:val="0"/>
          <w:color w:val="2D3748"/>
          <w:sz w:val="22"/>
        </w:rPr>
        <w:t xml:space="preserve"> Nombre completo, dirección de correo electrónico, país de residencia y contraseña encriptada (mediante algoritmos hash seguros de una vía).</w:t>
      </w:r>
    </w:p>
    <w:p>
      <w:pPr>
        <w:pStyle w:val="ListBullet"/>
        <w:spacing w:after="80" w:line="276" w:lineRule="auto"/>
      </w:pPr>
      <w:r>
        <w:rPr>
          <w:rFonts w:ascii="Arial" w:hAnsi="Arial"/>
          <w:b/>
          <w:i w:val="0"/>
          <w:color w:val="2D3748"/>
          <w:sz w:val="22"/>
        </w:rPr>
        <w:t>Datos Financieros y de Retiro:</w:t>
      </w:r>
      <w:r>
        <w:rPr>
          <w:rFonts w:ascii="Arial" w:hAnsi="Arial"/>
          <w:b w:val="0"/>
          <w:i w:val="0"/>
          <w:color w:val="2D3748"/>
          <w:sz w:val="22"/>
        </w:rPr>
        <w:t xml:space="preserve"> En el caso de los Vendedores, se recopilarán datos bancarios, ID de cuenta de Stripe o PayPal, identificaciones fiscales oficiales y datos de facturación para tramitar el desembolso de sus ganancias.</w:t>
      </w:r>
    </w:p>
    <w:p>
      <w:pPr>
        <w:pStyle w:val="ListBullet"/>
        <w:spacing w:after="80" w:line="276" w:lineRule="auto"/>
      </w:pPr>
      <w:r>
        <w:rPr>
          <w:rFonts w:ascii="Arial" w:hAnsi="Arial"/>
          <w:b/>
          <w:i w:val="0"/>
          <w:color w:val="2D3748"/>
          <w:sz w:val="22"/>
        </w:rPr>
        <w:t>Datos Técnicos y de Navegación:</w:t>
      </w:r>
      <w:r>
        <w:rPr>
          <w:rFonts w:ascii="Arial" w:hAnsi="Arial"/>
          <w:b w:val="0"/>
          <w:i w:val="0"/>
          <w:color w:val="2D3748"/>
          <w:sz w:val="22"/>
        </w:rPr>
        <w:t xml:space="preserve"> Dirección IP, registros de acceso (logs), tipo de navegador, sistema operativo, historial de descargas y comportamiento de navegación dentro de la app (Next.js front-end).</w:t>
      </w:r>
    </w:p>
    <w:p>
      <w:pPr>
        <w:keepNext/>
        <w:spacing w:before="280" w:after="80"/>
        <w:jc w:val="left"/>
      </w:pPr>
      <w:r>
        <w:rPr>
          <w:rFonts w:ascii="Arial" w:hAnsi="Arial"/>
          <w:b/>
          <w:i w:val="0"/>
          <w:color w:val="4A5568"/>
          <w:sz w:val="26"/>
        </w:rPr>
        <w:t>2.2. Finalidad del Tratamiento de Datos</w:t>
      </w:r>
    </w:p>
    <w:p>
      <w:pPr>
        <w:spacing w:after="120" w:line="276" w:lineRule="auto"/>
        <w:jc w:val="both"/>
      </w:pPr>
      <w:r>
        <w:rPr>
          <w:rFonts w:ascii="Arial" w:hAnsi="Arial"/>
          <w:b w:val="0"/>
          <w:i w:val="0"/>
          <w:color w:val="2D3748"/>
          <w:sz w:val="22"/>
        </w:rPr>
        <w:t>Los datos personales recabados serán tratados con las siguientes finalidades legítimas:</w:t>
      </w:r>
    </w:p>
    <w:p>
      <w:pPr>
        <w:pStyle w:val="ListBullet"/>
        <w:spacing w:after="80" w:line="276" w:lineRule="auto"/>
      </w:pPr>
      <w:r>
        <w:rPr>
          <w:rFonts w:ascii="Arial" w:hAnsi="Arial"/>
          <w:b w:val="0"/>
          <w:i w:val="0"/>
          <w:color w:val="2D3748"/>
          <w:sz w:val="22"/>
        </w:rPr>
        <w:t xml:space="preserve"> Autenticar la identidad del Usuario, procesar compras y habilitar la biblioteca digital para la descarga de partituras.</w:t>
      </w:r>
    </w:p>
    <w:p>
      <w:pPr>
        <w:pStyle w:val="ListBullet"/>
        <w:spacing w:after="80" w:line="276" w:lineRule="auto"/>
      </w:pPr>
      <w:r>
        <w:rPr>
          <w:rFonts w:ascii="Arial" w:hAnsi="Arial"/>
          <w:b w:val="0"/>
          <w:i w:val="0"/>
          <w:color w:val="2D3748"/>
          <w:sz w:val="22"/>
        </w:rPr>
        <w:t xml:space="preserve"> Gestionar los pagos y transferencias de saldos hacia los Vendedores, cumpliendo con las regulaciones financieras aplicables.</w:t>
      </w:r>
    </w:p>
    <w:p>
      <w:pPr>
        <w:pStyle w:val="ListBullet"/>
        <w:spacing w:after="80" w:line="276" w:lineRule="auto"/>
      </w:pPr>
      <w:r>
        <w:rPr>
          <w:rFonts w:ascii="Arial" w:hAnsi="Arial"/>
          <w:b w:val="0"/>
          <w:i w:val="0"/>
          <w:color w:val="2D3748"/>
          <w:sz w:val="22"/>
        </w:rPr>
        <w:t xml:space="preserve"> Enviar notificaciones críticas sobre actualizaciones del sistema, alertas de seguridad de la cuenta o cambios en las políticas legales.</w:t>
      </w:r>
    </w:p>
    <w:p>
      <w:pPr>
        <w:pStyle w:val="ListBullet"/>
        <w:spacing w:after="80" w:line="276" w:lineRule="auto"/>
      </w:pPr>
      <w:r>
        <w:rPr>
          <w:rFonts w:ascii="Arial" w:hAnsi="Arial"/>
          <w:b w:val="0"/>
          <w:i w:val="0"/>
          <w:color w:val="2D3748"/>
          <w:sz w:val="22"/>
        </w:rPr>
        <w:t xml:space="preserve"> Cumplir con requerimientos judiciales dictados por tribunales competentes o autoridades regulatorias de la República Dominicana.</w:t>
      </w:r>
    </w:p>
    <w:p>
      <w:pPr>
        <w:keepNext/>
        <w:spacing w:before="280" w:after="80"/>
        <w:jc w:val="left"/>
      </w:pPr>
      <w:r>
        <w:rPr>
          <w:rFonts w:ascii="Arial" w:hAnsi="Arial"/>
          <w:b/>
          <w:i w:val="0"/>
          <w:color w:val="4A5568"/>
          <w:sz w:val="26"/>
        </w:rPr>
        <w:t>2.3. Transferencias a Terceros y Conservación</w:t>
      </w:r>
    </w:p>
    <w:p>
      <w:pPr>
        <w:spacing w:after="120" w:line="276" w:lineRule="auto"/>
        <w:jc w:val="both"/>
      </w:pPr>
      <w:r>
        <w:rPr>
          <w:rFonts w:ascii="Arial" w:hAnsi="Arial"/>
          <w:b w:val="0"/>
          <w:i w:val="0"/>
          <w:color w:val="2D3748"/>
          <w:sz w:val="22"/>
        </w:rPr>
        <w:t>AREZZO no vende, alquila ni comercializa bases de datos personales bajo ninguna circunstancia. Los datos únicamente podrán ser compartidos con proveedores de infraestructura tecnológica esenciales (tales como servicios de hosting en la nube, bases de datos Supabase/Firebase y pasarelas de pago como Stripe/PayPal) exclusivamente para la ejecución del servicio.</w:t>
      </w:r>
    </w:p>
    <w:p>
      <w:pPr>
        <w:spacing w:after="120" w:line="276" w:lineRule="auto"/>
        <w:jc w:val="both"/>
      </w:pPr>
      <w:r>
        <w:rPr>
          <w:rFonts w:ascii="Arial" w:hAnsi="Arial"/>
          <w:b w:val="0"/>
          <w:i w:val="0"/>
          <w:color w:val="2D3748"/>
          <w:sz w:val="22"/>
        </w:rPr>
        <w:t>Los datos del Usuario se conservarán de forma activa mientras la cuenta permanezca vigente y no se haya solicitado formalmente su supresión por parte del titular legítimo.</w:t>
      </w:r>
    </w:p>
    <w:p>
      <w:pPr>
        <w:keepNext/>
        <w:spacing w:before="360" w:after="160"/>
        <w:jc w:val="left"/>
      </w:pPr>
      <w:r>
        <w:rPr>
          <w:rFonts w:ascii="Arial" w:hAnsi="Arial"/>
          <w:b/>
          <w:i w:val="0"/>
          <w:color w:val="1A365D"/>
          <w:sz w:val="32"/>
        </w:rPr>
        <w:t>SECCIÓN III: POLÍTICA DE COPYRIGHT Y PROCEDIMIENTO DMCA / LEY 65-00</w:t>
      </w:r>
    </w:p>
    <w:p>
      <w:pPr>
        <w:spacing w:after="120" w:line="276" w:lineRule="auto"/>
        <w:jc w:val="both"/>
      </w:pPr>
      <w:r>
        <w:rPr>
          <w:rFonts w:ascii="Arial" w:hAnsi="Arial"/>
          <w:b w:val="0"/>
          <w:i w:val="0"/>
          <w:color w:val="2D3748"/>
          <w:sz w:val="22"/>
        </w:rPr>
        <w:t>El pilar operativo de AREZZO es el respeto absoluto a los derechos morales y patrimoniales de los creadores musicales. En virtud de la Ley No. 65-00 sobre Derecho de Autor en la República Dominicana y los estándares internacionales (DMCA), se implementa un marco estricto de protección de la propiedad intelectual.</w:t>
      </w:r>
    </w:p>
    <w:p>
      <w:pPr>
        <w:keepNext/>
        <w:spacing w:before="280" w:after="80"/>
        <w:jc w:val="left"/>
      </w:pPr>
      <w:r>
        <w:rPr>
          <w:rFonts w:ascii="Arial" w:hAnsi="Arial"/>
          <w:b/>
          <w:i w:val="0"/>
          <w:color w:val="4A5568"/>
          <w:sz w:val="26"/>
        </w:rPr>
        <w:t>3.1. Garantía de Propiedad del Vendedor</w:t>
      </w:r>
    </w:p>
    <w:p>
      <w:pPr>
        <w:spacing w:after="120" w:line="276" w:lineRule="auto"/>
        <w:jc w:val="both"/>
      </w:pPr>
      <w:r>
        <w:rPr>
          <w:rFonts w:ascii="Arial" w:hAnsi="Arial"/>
          <w:b w:val="0"/>
          <w:i w:val="0"/>
          <w:color w:val="2D3748"/>
          <w:sz w:val="22"/>
        </w:rPr>
        <w:t>Cada vez que un Vendedor realiza un 'POST' para cargar una nueva partitura en la plataforma, este otorga una declaración jurada digital implícita afirmando que:</w:t>
      </w:r>
    </w:p>
    <w:p>
      <w:pPr>
        <w:pStyle w:val="ListBullet"/>
        <w:spacing w:after="80" w:line="276" w:lineRule="auto"/>
      </w:pPr>
      <w:r>
        <w:rPr>
          <w:rFonts w:ascii="Arial" w:hAnsi="Arial"/>
          <w:b/>
          <w:i w:val="0"/>
          <w:color w:val="2D3748"/>
          <w:sz w:val="22"/>
        </w:rPr>
        <w:t>Titularidad Originaria:</w:t>
      </w:r>
      <w:r>
        <w:rPr>
          <w:rFonts w:ascii="Arial" w:hAnsi="Arial"/>
          <w:b w:val="0"/>
          <w:i w:val="0"/>
          <w:color w:val="2D3748"/>
          <w:sz w:val="22"/>
        </w:rPr>
        <w:t xml:space="preserve"> Es el autor original de la composición o del arreglo musical específico contenido en el archivo PDF.</w:t>
      </w:r>
    </w:p>
    <w:p>
      <w:pPr>
        <w:pStyle w:val="ListBullet"/>
        <w:spacing w:after="80" w:line="276" w:lineRule="auto"/>
      </w:pPr>
      <w:r>
        <w:rPr>
          <w:rFonts w:ascii="Arial" w:hAnsi="Arial"/>
          <w:b/>
          <w:i w:val="0"/>
          <w:color w:val="2D3748"/>
          <w:sz w:val="22"/>
        </w:rPr>
        <w:t>Autorización Expresa:</w:t>
      </w:r>
      <w:r>
        <w:rPr>
          <w:rFonts w:ascii="Arial" w:hAnsi="Arial"/>
          <w:b w:val="0"/>
          <w:i w:val="0"/>
          <w:color w:val="2D3748"/>
          <w:sz w:val="22"/>
        </w:rPr>
        <w:t xml:space="preserve"> Posee una licencia comercial por escrito del autor original, en caso de tratarse de adaptaciones, transcripciones, popurrís o arreglos de obras protegidas por derechos de autor vigentes.</w:t>
      </w:r>
    </w:p>
    <w:p>
      <w:pPr>
        <w:pStyle w:val="ListBullet"/>
        <w:spacing w:after="80" w:line="276" w:lineRule="auto"/>
      </w:pPr>
      <w:r>
        <w:rPr>
          <w:rFonts w:ascii="Arial" w:hAnsi="Arial"/>
          <w:b/>
          <w:i w:val="0"/>
          <w:color w:val="2D3748"/>
          <w:sz w:val="22"/>
        </w:rPr>
        <w:t>Dominio Público:</w:t>
      </w:r>
      <w:r>
        <w:rPr>
          <w:rFonts w:ascii="Arial" w:hAnsi="Arial"/>
          <w:b w:val="0"/>
          <w:i w:val="0"/>
          <w:color w:val="2D3748"/>
          <w:sz w:val="22"/>
        </w:rPr>
        <w:t xml:space="preserve"> La obra se encuentra formalmente bajo el dominio público debido a la expiración de los plazos legales de protección de la propiedad intelectual.</w:t>
      </w:r>
    </w:p>
    <w:p>
      <w:pPr>
        <w:spacing w:after="120" w:line="276" w:lineRule="auto"/>
        <w:jc w:val="both"/>
      </w:pPr>
      <w:r>
        <w:rPr>
          <w:rFonts w:ascii="Arial" w:hAnsi="Arial"/>
          <w:b w:val="0"/>
          <w:i w:val="0"/>
          <w:color w:val="2D3748"/>
          <w:sz w:val="22"/>
        </w:rPr>
        <w:t>El Vendedor asume de forma unilateral e íntegra toda la responsabilidad civil, penal y administrativa frente a cualquier reclamo interpuesto por terceros respecto a la autoría o derechos de explotación de las partituras publicadas.</w:t>
      </w:r>
    </w:p>
    <w:p>
      <w:pPr>
        <w:keepNext/>
        <w:spacing w:before="280" w:after="80"/>
        <w:jc w:val="left"/>
      </w:pPr>
      <w:r>
        <w:rPr>
          <w:rFonts w:ascii="Arial" w:hAnsi="Arial"/>
          <w:b/>
          <w:i w:val="0"/>
          <w:color w:val="4A5568"/>
          <w:sz w:val="26"/>
        </w:rPr>
        <w:t>3.2. Procedimiento de Notificación de Infracción (Take-Down Notice)</w:t>
      </w:r>
    </w:p>
    <w:p>
      <w:pPr>
        <w:spacing w:after="120" w:line="276" w:lineRule="auto"/>
        <w:jc w:val="both"/>
      </w:pPr>
      <w:r>
        <w:rPr>
          <w:rFonts w:ascii="Arial" w:hAnsi="Arial"/>
          <w:b w:val="0"/>
          <w:i w:val="0"/>
          <w:color w:val="2D3748"/>
          <w:sz w:val="22"/>
        </w:rPr>
        <w:t>Si un autor, editorial musical o representante legal legítimo detecta que una partitura a la venta en AREZZO infringe sus derechos de propiedad intelectual, deberá enviar una reclamación formal al correo electrónico oficial de soporte, incluyendo obligatoriamente:</w:t>
      </w:r>
    </w:p>
    <w:p>
      <w:pPr>
        <w:pStyle w:val="ListBullet"/>
        <w:spacing w:after="80" w:line="276" w:lineRule="auto"/>
      </w:pPr>
      <w:r>
        <w:rPr>
          <w:rFonts w:ascii="Arial" w:hAnsi="Arial"/>
          <w:b w:val="0"/>
          <w:i w:val="0"/>
          <w:color w:val="2D3748"/>
          <w:sz w:val="22"/>
        </w:rPr>
        <w:t xml:space="preserve"> Firma física o electrónica del titular del derecho de autor o de su representante debidamente autorizado.</w:t>
      </w:r>
    </w:p>
    <w:p>
      <w:pPr>
        <w:pStyle w:val="ListBullet"/>
        <w:spacing w:after="80" w:line="276" w:lineRule="auto"/>
      </w:pPr>
      <w:r>
        <w:rPr>
          <w:rFonts w:ascii="Arial" w:hAnsi="Arial"/>
          <w:b w:val="0"/>
          <w:i w:val="0"/>
          <w:color w:val="2D3748"/>
          <w:sz w:val="22"/>
        </w:rPr>
        <w:t xml:space="preserve"> Identificación precisa de la obra protegida cuyos derechos se alegan infringidos, junto con pruebas de su titularidad (certificados de registro de derecho de autor o enlaces oficiales).</w:t>
      </w:r>
    </w:p>
    <w:p>
      <w:pPr>
        <w:pStyle w:val="ListBullet"/>
        <w:spacing w:after="80" w:line="276" w:lineRule="auto"/>
      </w:pPr>
      <w:r>
        <w:rPr>
          <w:rFonts w:ascii="Arial" w:hAnsi="Arial"/>
          <w:b w:val="0"/>
          <w:i w:val="0"/>
          <w:color w:val="2D3748"/>
          <w:sz w:val="22"/>
        </w:rPr>
        <w:t xml:space="preserve"> Enlace exacto (URL de la API o interfaz de Next.js) de la partitura infractora dentro de AREZZO para proceder a su localización inmediata.</w:t>
      </w:r>
    </w:p>
    <w:p>
      <w:pPr>
        <w:pStyle w:val="ListBullet"/>
        <w:spacing w:after="80" w:line="276" w:lineRule="auto"/>
      </w:pPr>
      <w:r>
        <w:rPr>
          <w:rFonts w:ascii="Arial" w:hAnsi="Arial"/>
          <w:b w:val="0"/>
          <w:i w:val="0"/>
          <w:color w:val="2D3748"/>
          <w:sz w:val="22"/>
        </w:rPr>
        <w:t xml:space="preserve"> Declaración bajo fe de juramento de que la información contenida en la notificación es verídica y que el uso del material no está autorizado por el titular.</w:t>
      </w:r>
    </w:p>
    <w:p>
      <w:pPr>
        <w:keepNext/>
        <w:spacing w:before="280" w:after="80"/>
        <w:jc w:val="left"/>
      </w:pPr>
      <w:r>
        <w:rPr>
          <w:rFonts w:ascii="Arial" w:hAnsi="Arial"/>
          <w:b/>
          <w:i w:val="0"/>
          <w:color w:val="4A5568"/>
          <w:sz w:val="26"/>
        </w:rPr>
        <w:t>3.3. Acciones de la Plataforma ante Reclamaciones</w:t>
      </w:r>
    </w:p>
    <w:p>
      <w:pPr>
        <w:spacing w:after="120" w:line="276" w:lineRule="auto"/>
        <w:jc w:val="both"/>
      </w:pPr>
      <w:r>
        <w:rPr>
          <w:rFonts w:ascii="Arial" w:hAnsi="Arial"/>
          <w:b w:val="0"/>
          <w:i w:val="0"/>
          <w:color w:val="2D3748"/>
          <w:sz w:val="22"/>
        </w:rPr>
        <w:t>Una vez recibida una notificación que cumpla con todos los requisitos descritos, AREZZO actuará de la siguiente manera:</w:t>
      </w:r>
    </w:p>
    <w:p>
      <w:pPr>
        <w:pStyle w:val="ListBullet"/>
        <w:spacing w:after="80" w:line="276" w:lineRule="auto"/>
      </w:pPr>
      <w:r>
        <w:rPr>
          <w:rFonts w:ascii="Arial" w:hAnsi="Arial"/>
          <w:b/>
          <w:i w:val="0"/>
          <w:color w:val="2D3748"/>
          <w:sz w:val="22"/>
        </w:rPr>
        <w:t>Retiro Cautelar:</w:t>
      </w:r>
      <w:r>
        <w:rPr>
          <w:rFonts w:ascii="Arial" w:hAnsi="Arial"/>
          <w:b w:val="0"/>
          <w:i w:val="0"/>
          <w:color w:val="2D3748"/>
          <w:sz w:val="22"/>
        </w:rPr>
        <w:t xml:space="preserve"> Procederá al bloqueo temporal preventivo de la visualización y venta de la partitura reportada en un plazo no mayor a cuarenta y ocho (48) horas.</w:t>
      </w:r>
    </w:p>
    <w:p>
      <w:pPr>
        <w:pStyle w:val="ListBullet"/>
        <w:spacing w:after="80" w:line="276" w:lineRule="auto"/>
      </w:pPr>
      <w:r>
        <w:rPr>
          <w:rFonts w:ascii="Arial" w:hAnsi="Arial"/>
          <w:b/>
          <w:i w:val="0"/>
          <w:color w:val="2D3748"/>
          <w:sz w:val="22"/>
        </w:rPr>
        <w:t>Notificación al Vendedor:</w:t>
      </w:r>
      <w:r>
        <w:rPr>
          <w:rFonts w:ascii="Arial" w:hAnsi="Arial"/>
          <w:b w:val="0"/>
          <w:i w:val="0"/>
          <w:color w:val="2D3748"/>
          <w:sz w:val="22"/>
        </w:rPr>
        <w:t xml:space="preserve"> Notificar de inmediato al Vendedor implicado, remitiéndole la copia de la reclamación para que ejerza su derecho a defensa.</w:t>
      </w:r>
    </w:p>
    <w:p>
      <w:pPr>
        <w:pStyle w:val="ListBullet"/>
        <w:spacing w:after="80" w:line="276" w:lineRule="auto"/>
      </w:pPr>
      <w:r>
        <w:rPr>
          <w:rFonts w:ascii="Arial" w:hAnsi="Arial"/>
          <w:b/>
          <w:i w:val="0"/>
          <w:color w:val="2D3748"/>
          <w:sz w:val="22"/>
        </w:rPr>
        <w:t>Plazo de Contranotificación:</w:t>
      </w:r>
      <w:r>
        <w:rPr>
          <w:rFonts w:ascii="Arial" w:hAnsi="Arial"/>
          <w:b w:val="0"/>
          <w:i w:val="0"/>
          <w:color w:val="2D3748"/>
          <w:sz w:val="22"/>
        </w:rPr>
        <w:t xml:space="preserve"> El Vendedor dispondrá de un plazo de diez (10) días hábiles para presentar una 'Contranotificación' formal demostrando su legalidad. Si no lo hace, la partitura será eliminada de forma definitiva.</w:t>
      </w:r>
    </w:p>
    <w:p>
      <w:pPr>
        <w:keepNext/>
        <w:spacing w:before="280" w:after="80"/>
        <w:jc w:val="left"/>
      </w:pPr>
      <w:r>
        <w:rPr>
          <w:rFonts w:ascii="Arial" w:hAnsi="Arial"/>
          <w:b/>
          <w:i w:val="0"/>
          <w:color w:val="4A5568"/>
          <w:sz w:val="26"/>
        </w:rPr>
        <w:t>3.4. Política de Infractores Reincidentes</w:t>
      </w:r>
    </w:p>
    <w:p>
      <w:pPr>
        <w:spacing w:after="120" w:line="276" w:lineRule="auto"/>
        <w:jc w:val="both"/>
      </w:pPr>
      <w:r>
        <w:rPr>
          <w:rFonts w:ascii="Arial" w:hAnsi="Arial"/>
          <w:b w:val="0"/>
          <w:i w:val="0"/>
          <w:color w:val="2D3748"/>
          <w:sz w:val="22"/>
        </w:rPr>
        <w:t>AREZZO opera bajo una política de tolerancia cero frente a la piratería musical. Todo Vendedor que acumule dos (2) amonestaciones firmes por infracciones de copyright validadas será expulsado de manera irrevocable de la Plataforma, procediéndose al cierre permanente de su cuenta y a la retención preventiva de fondos acumulados para responder ante posibles contingencias judiciales.</w:t>
      </w:r>
    </w:p>
    <w:p>
      <w:pPr>
        <w:keepNext/>
        <w:spacing w:before="360" w:after="160"/>
        <w:jc w:val="left"/>
      </w:pPr>
      <w:r>
        <w:rPr>
          <w:rFonts w:ascii="Arial" w:hAnsi="Arial"/>
          <w:b/>
          <w:i w:val="0"/>
          <w:color w:val="1A365D"/>
          <w:sz w:val="32"/>
        </w:rPr>
        <w:t>SECCIÓN IV: ACUERDO DE LICENCIA Y TÉRMINOS PARA VENDEDORES</w:t>
      </w:r>
    </w:p>
    <w:p>
      <w:pPr>
        <w:spacing w:after="120" w:line="276" w:lineRule="auto"/>
        <w:jc w:val="both"/>
      </w:pPr>
      <w:r>
        <w:rPr>
          <w:rFonts w:ascii="Arial" w:hAnsi="Arial"/>
          <w:b w:val="0"/>
          <w:i w:val="0"/>
          <w:color w:val="2D3748"/>
          <w:sz w:val="22"/>
        </w:rPr>
        <w:t>Este apartado rige las condiciones comerciales específicas aplicables a aquellos Usuarios que habiliten el módulo de Vendedor en su cuenta para monetizar partituras musicales.</w:t>
      </w:r>
    </w:p>
    <w:p>
      <w:pPr>
        <w:keepNext/>
        <w:spacing w:before="280" w:after="80"/>
        <w:jc w:val="left"/>
      </w:pPr>
      <w:r>
        <w:rPr>
          <w:rFonts w:ascii="Arial" w:hAnsi="Arial"/>
          <w:b/>
          <w:i w:val="0"/>
          <w:color w:val="4A5568"/>
          <w:sz w:val="26"/>
        </w:rPr>
        <w:t>4.1. Concesión de Licencia Limitada a la Plataforma</w:t>
      </w:r>
    </w:p>
    <w:p>
      <w:pPr>
        <w:spacing w:after="120" w:line="276" w:lineRule="auto"/>
        <w:jc w:val="both"/>
      </w:pPr>
      <w:r>
        <w:rPr>
          <w:rFonts w:ascii="Arial" w:hAnsi="Arial"/>
          <w:b w:val="0"/>
          <w:i w:val="0"/>
          <w:color w:val="2D3748"/>
          <w:sz w:val="22"/>
        </w:rPr>
        <w:t>Para permitir el correcto funcionamiento técnico del Marketplace, el Vendedor otorga a AREZZO una licencia de carácter no exclusivo, mundial, gratuita y sublicenciable estrictamente limitada para almacenar los archivos en los servidores de la app, generar archivos de vista previa (previews de páginas seleccionadas o portadas de las partituras), procesar el indexado en motores de búsqueda y distribuir el archivo PDF al Comprador final tras confirmarse el pago exitoso.</w:t>
      </w:r>
    </w:p>
    <w:p>
      <w:pPr>
        <w:keepNext/>
        <w:spacing w:before="280" w:after="80"/>
        <w:jc w:val="left"/>
      </w:pPr>
      <w:r>
        <w:rPr>
          <w:rFonts w:ascii="Arial" w:hAnsi="Arial"/>
          <w:b/>
          <w:i w:val="0"/>
          <w:color w:val="4A5568"/>
          <w:sz w:val="26"/>
        </w:rPr>
        <w:t>4.2. Licencia Otorgada al Comprador</w:t>
      </w:r>
    </w:p>
    <w:p>
      <w:pPr>
        <w:spacing w:after="120" w:line="276" w:lineRule="auto"/>
        <w:jc w:val="both"/>
      </w:pPr>
      <w:r>
        <w:rPr>
          <w:rFonts w:ascii="Arial" w:hAnsi="Arial"/>
          <w:b w:val="0"/>
          <w:i w:val="0"/>
          <w:color w:val="2D3748"/>
          <w:sz w:val="22"/>
        </w:rPr>
        <w:t>Al concretarse la venta, el Vendedor otorga directamente al Comprador una licencia de uso de carácter personal, no exclusiva, no transferible y perpetua sobre la partitura musical digital. El Comprador está autorizado exclusivamente a:</w:t>
      </w:r>
    </w:p>
    <w:p>
      <w:pPr>
        <w:pStyle w:val="ListBullet"/>
        <w:spacing w:after="80" w:line="276" w:lineRule="auto"/>
      </w:pPr>
      <w:r>
        <w:rPr>
          <w:rFonts w:ascii="Arial" w:hAnsi="Arial"/>
          <w:b w:val="0"/>
          <w:i w:val="0"/>
          <w:color w:val="2D3748"/>
          <w:sz w:val="22"/>
        </w:rPr>
        <w:t xml:space="preserve"> Visualizar la partitura en sus dispositivos electrónicos personales.</w:t>
      </w:r>
    </w:p>
    <w:p>
      <w:pPr>
        <w:pStyle w:val="ListBullet"/>
        <w:spacing w:after="80" w:line="276" w:lineRule="auto"/>
      </w:pPr>
      <w:r>
        <w:rPr>
          <w:rFonts w:ascii="Arial" w:hAnsi="Arial"/>
          <w:b w:val="0"/>
          <w:i w:val="0"/>
          <w:color w:val="2D3748"/>
          <w:sz w:val="22"/>
        </w:rPr>
        <w:t xml:space="preserve"> Imprimir copias físicas necesarias estrictamente para su uso personal, académico, de ensayo o interpretación en vivo en conciertos.</w:t>
      </w:r>
    </w:p>
    <w:p>
      <w:pPr>
        <w:spacing w:after="120" w:line="276" w:lineRule="auto"/>
        <w:jc w:val="both"/>
      </w:pPr>
      <w:r>
        <w:rPr>
          <w:rFonts w:ascii="Arial" w:hAnsi="Arial"/>
          <w:b w:val="0"/>
          <w:i w:val="0"/>
          <w:color w:val="2D3748"/>
          <w:sz w:val="22"/>
        </w:rPr>
        <w:t>Queda terminantemente prohibido para el Comprador revender el archivo PDF, redistribuirlo de manera gratuita en foros o redes sociales, o utilizar la obra con fines comerciales masivos sin el consentimiento explícito del titular original.</w:t>
      </w:r>
    </w:p>
    <w:p>
      <w:pPr>
        <w:keepNext/>
        <w:spacing w:before="360" w:after="160"/>
        <w:jc w:val="left"/>
      </w:pPr>
      <w:r>
        <w:rPr>
          <w:rFonts w:ascii="Arial" w:hAnsi="Arial"/>
          <w:b/>
          <w:i w:val="0"/>
          <w:color w:val="1A365D"/>
          <w:sz w:val="32"/>
        </w:rPr>
        <w:t>SECCIÓN V: POLÍTICA DE TRANSACCIONES, COMISIONES Y REEMBOLSOS</w:t>
      </w:r>
    </w:p>
    <w:p>
      <w:pPr>
        <w:keepNext/>
        <w:spacing w:before="280" w:after="80"/>
        <w:jc w:val="left"/>
      </w:pPr>
      <w:r>
        <w:rPr>
          <w:rFonts w:ascii="Arial" w:hAnsi="Arial"/>
          <w:b/>
          <w:i w:val="0"/>
          <w:color w:val="4A5568"/>
          <w:sz w:val="26"/>
        </w:rPr>
        <w:t>5.1. Comisiones de la Plataforma y Liquidación de Fondos</w:t>
      </w:r>
    </w:p>
    <w:p>
      <w:pPr>
        <w:spacing w:after="120" w:line="276" w:lineRule="auto"/>
        <w:jc w:val="both"/>
      </w:pPr>
      <w:r>
        <w:rPr>
          <w:rFonts w:ascii="Arial" w:hAnsi="Arial"/>
          <w:b w:val="0"/>
          <w:i w:val="0"/>
          <w:color w:val="2D3748"/>
          <w:sz w:val="22"/>
        </w:rPr>
        <w:t>El acceso general a la Plataforma y la creación de cuentas de Usuario son gratuitos. El modelo de ingresos de AREZZO se basa en una comisión por intermediación aplicada sobre cada venta exitosa efectuada dentro de la Plataforma:</w:t>
      </w:r>
    </w:p>
    <w:p>
      <w:pPr>
        <w:pStyle w:val="ListBullet"/>
        <w:spacing w:after="80" w:line="276" w:lineRule="auto"/>
      </w:pPr>
      <w:r>
        <w:rPr>
          <w:rFonts w:ascii="Arial" w:hAnsi="Arial"/>
          <w:b/>
          <w:i w:val="0"/>
          <w:color w:val="2D3748"/>
          <w:sz w:val="22"/>
        </w:rPr>
        <w:t>Comisión Base:</w:t>
      </w:r>
      <w:r>
        <w:rPr>
          <w:rFonts w:ascii="Arial" w:hAnsi="Arial"/>
          <w:b w:val="0"/>
          <w:i w:val="0"/>
          <w:color w:val="2D3748"/>
          <w:sz w:val="22"/>
        </w:rPr>
        <w:t xml:space="preserve"> AREZZO retendrá un porcentaje fijo equivalente al veinte por ciento (20%) sobre el precio bruto de venta fijado por el Vendedor en cada partitura.</w:t>
      </w:r>
    </w:p>
    <w:p>
      <w:pPr>
        <w:pStyle w:val="ListBullet"/>
        <w:spacing w:after="80" w:line="276" w:lineRule="auto"/>
      </w:pPr>
      <w:r>
        <w:rPr>
          <w:rFonts w:ascii="Arial" w:hAnsi="Arial"/>
          <w:b/>
          <w:i w:val="0"/>
          <w:color w:val="2D3748"/>
          <w:sz w:val="22"/>
        </w:rPr>
        <w:t>Margen del Vendedor:</w:t>
      </w:r>
      <w:r>
        <w:rPr>
          <w:rFonts w:ascii="Arial" w:hAnsi="Arial"/>
          <w:b w:val="0"/>
          <w:i w:val="0"/>
          <w:color w:val="2D3748"/>
          <w:sz w:val="22"/>
        </w:rPr>
        <w:t xml:space="preserve"> El ochenta por ciento (80%) restante se acreditará de forma inmediata al balance contable del Vendedor en la base de datos de la plataforma.</w:t>
      </w:r>
    </w:p>
    <w:p>
      <w:pPr>
        <w:pStyle w:val="ListBullet"/>
        <w:spacing w:after="80" w:line="276" w:lineRule="auto"/>
      </w:pPr>
      <w:r>
        <w:rPr>
          <w:rFonts w:ascii="Arial" w:hAnsi="Arial"/>
          <w:b/>
          <w:i w:val="0"/>
          <w:color w:val="2D3748"/>
          <w:sz w:val="22"/>
        </w:rPr>
        <w:t>Calendario de Retiros:</w:t>
      </w:r>
      <w:r>
        <w:rPr>
          <w:rFonts w:ascii="Arial" w:hAnsi="Arial"/>
          <w:b w:val="0"/>
          <w:i w:val="0"/>
          <w:color w:val="2D3748"/>
          <w:sz w:val="22"/>
        </w:rPr>
        <w:t xml:space="preserve"> Los Vendedores podrán solicitar la transferencia de sus fondos acumulados hacia sus cuentas bancarias o billeteras electrónicas validadas una vez alcancen un umbral mínimo de retiro equivalente a Veinticinco Dólares Estadounidenses (USD $25.00).</w:t>
      </w:r>
    </w:p>
    <w:p>
      <w:pPr>
        <w:keepNext/>
        <w:spacing w:before="280" w:after="80"/>
        <w:jc w:val="left"/>
      </w:pPr>
      <w:r>
        <w:rPr>
          <w:rFonts w:ascii="Arial" w:hAnsi="Arial"/>
          <w:b/>
          <w:i w:val="0"/>
          <w:color w:val="4A5568"/>
          <w:sz w:val="26"/>
        </w:rPr>
        <w:t>5.2. Política Estricta de No Reembolso para Productos Digitales</w:t>
      </w:r>
    </w:p>
    <w:p>
      <w:pPr>
        <w:spacing w:after="120" w:line="276" w:lineRule="auto"/>
        <w:jc w:val="both"/>
      </w:pPr>
      <w:r>
        <w:rPr>
          <w:rFonts w:ascii="Arial" w:hAnsi="Arial"/>
          <w:b w:val="0"/>
          <w:i w:val="0"/>
          <w:color w:val="2D3748"/>
          <w:sz w:val="22"/>
        </w:rPr>
        <w:t>Dada la naturaleza intrínseca de los bienes digitales suministrados por AREZZO —los cuales consisten en archivos PDF de descarga inmediata que quedan en posesión del Comprador tras la confirmación de la pasarela de pagos—, se establece una política general de NO REEMBOLSO y NO CANCELACIÓN de compras.</w:t>
      </w:r>
    </w:p>
    <w:p>
      <w:pPr>
        <w:spacing w:after="120" w:line="276" w:lineRule="auto"/>
        <w:jc w:val="both"/>
      </w:pPr>
      <w:r>
        <w:rPr>
          <w:rFonts w:ascii="Arial" w:hAnsi="Arial"/>
          <w:b w:val="0"/>
          <w:i w:val="0"/>
          <w:color w:val="2D3748"/>
          <w:sz w:val="22"/>
        </w:rPr>
        <w:t>Una vez que la API valida el pago y libera el enlace de descarga, la transacción se considera final, consumada y no reversible.</w:t>
      </w:r>
    </w:p>
    <w:p>
      <w:pPr>
        <w:keepNext/>
        <w:spacing w:before="280" w:after="80"/>
        <w:jc w:val="left"/>
      </w:pPr>
      <w:r>
        <w:rPr>
          <w:rFonts w:ascii="Arial" w:hAnsi="Arial"/>
          <w:b/>
          <w:i w:val="0"/>
          <w:color w:val="4A5568"/>
          <w:sz w:val="26"/>
        </w:rPr>
        <w:t>5.3. Excepciones Taxativas para Reembolsos</w:t>
      </w:r>
    </w:p>
    <w:p>
      <w:pPr>
        <w:spacing w:after="120" w:line="276" w:lineRule="auto"/>
        <w:jc w:val="both"/>
      </w:pPr>
      <w:r>
        <w:rPr>
          <w:rFonts w:ascii="Arial" w:hAnsi="Arial"/>
          <w:b w:val="0"/>
          <w:i w:val="0"/>
          <w:color w:val="2D3748"/>
          <w:sz w:val="22"/>
        </w:rPr>
        <w:t>Únicamente se evaluarán y procesarán solicitudes de reembolso por parte del equipo de soporte técnico bajo los siguientes supuestos específicos y verificables en los logs de la API:</w:t>
      </w:r>
    </w:p>
    <w:p>
      <w:pPr>
        <w:pStyle w:val="ListBullet"/>
        <w:spacing w:after="80" w:line="276" w:lineRule="auto"/>
      </w:pPr>
      <w:r>
        <w:rPr>
          <w:rFonts w:ascii="Arial" w:hAnsi="Arial"/>
          <w:b/>
          <w:i w:val="0"/>
          <w:color w:val="2D3748"/>
          <w:sz w:val="22"/>
        </w:rPr>
        <w:t>Archivo Defectuoso:</w:t>
      </w:r>
      <w:r>
        <w:rPr>
          <w:rFonts w:ascii="Arial" w:hAnsi="Arial"/>
          <w:b w:val="0"/>
          <w:i w:val="0"/>
          <w:color w:val="2D3748"/>
          <w:sz w:val="22"/>
        </w:rPr>
        <w:t xml:space="preserve"> Cuando se verifique que el archivo PDF subido por el Vendedor se encuentra corrupto, ilegible o dañado en el servidor, impidiendo su correcta visualización.</w:t>
      </w:r>
    </w:p>
    <w:p>
      <w:pPr>
        <w:pStyle w:val="ListBullet"/>
        <w:spacing w:after="80" w:line="276" w:lineRule="auto"/>
      </w:pPr>
      <w:r>
        <w:rPr>
          <w:rFonts w:ascii="Arial" w:hAnsi="Arial"/>
          <w:b/>
          <w:i w:val="0"/>
          <w:color w:val="2D3748"/>
          <w:sz w:val="22"/>
        </w:rPr>
        <w:t>Error de Transacción:</w:t>
      </w:r>
      <w:r>
        <w:rPr>
          <w:rFonts w:ascii="Arial" w:hAnsi="Arial"/>
          <w:b w:val="0"/>
          <w:i w:val="0"/>
          <w:color w:val="2D3748"/>
          <w:sz w:val="22"/>
        </w:rPr>
        <w:t xml:space="preserve"> Cuando la base de datos registre cobros duplicados exactos generados por un error en los 'Webhooks' o en el flujo de procesamiento de la pasarela de pago.</w:t>
      </w:r>
    </w:p>
    <w:p>
      <w:pPr>
        <w:spacing w:after="120" w:line="276" w:lineRule="auto"/>
        <w:jc w:val="both"/>
      </w:pPr>
      <w:r>
        <w:rPr>
          <w:rFonts w:ascii="Arial" w:hAnsi="Arial"/>
          <w:b w:val="0"/>
          <w:i w:val="0"/>
          <w:color w:val="2D3748"/>
          <w:sz w:val="22"/>
        </w:rPr>
        <w:t>El Comprador dispondrá de un plazo máximo de setenta y dos (72) horas a partir del momento de la compra para canalizar cualquier reclamación justificada aportando capturas de pantalla y evidencias del error.</w:t>
      </w:r>
    </w:p>
    <w:p>
      <w:pPr>
        <w:keepNext/>
        <w:spacing w:before="360" w:after="160"/>
        <w:jc w:val="left"/>
      </w:pPr>
      <w:r>
        <w:rPr>
          <w:rFonts w:ascii="Arial" w:hAnsi="Arial"/>
          <w:b/>
          <w:i w:val="0"/>
          <w:color w:val="1A365D"/>
          <w:sz w:val="32"/>
        </w:rPr>
        <w:t>SECCIÓN VI: DISPOSICIONES FINALES Y JURISDICCIÓN</w:t>
      </w:r>
    </w:p>
    <w:p>
      <w:pPr>
        <w:keepNext/>
        <w:spacing w:before="280" w:after="80"/>
        <w:jc w:val="left"/>
      </w:pPr>
      <w:r>
        <w:rPr>
          <w:rFonts w:ascii="Arial" w:hAnsi="Arial"/>
          <w:b/>
          <w:i w:val="0"/>
          <w:color w:val="4A5568"/>
          <w:sz w:val="26"/>
        </w:rPr>
        <w:t>6.1. Exclusión de Responsabilidad Tecnológica</w:t>
      </w:r>
    </w:p>
    <w:p>
      <w:pPr>
        <w:spacing w:after="120" w:line="276" w:lineRule="auto"/>
        <w:jc w:val="both"/>
      </w:pPr>
      <w:r>
        <w:rPr>
          <w:rFonts w:ascii="Arial" w:hAnsi="Arial"/>
          <w:b w:val="0"/>
          <w:i w:val="0"/>
          <w:color w:val="2D3748"/>
          <w:sz w:val="22"/>
        </w:rPr>
        <w:t>AREZZO realiza esfuerzos exhaustivos para garantizar la estabilidad de su API y front-end; sin embargo, los servicios se prestan 'tal cual están' (as is). La Plataforma no garantiza que el servicio sea ininterrumpido o esté completamente libre de errores tipográficos, ni se hace responsable por caídas temporales de los servidores externos en la nube o problemas de conectividad ajenos a su infraestructura directa.</w:t>
      </w:r>
    </w:p>
    <w:p>
      <w:pPr>
        <w:keepNext/>
        <w:spacing w:before="280" w:after="80"/>
        <w:jc w:val="left"/>
      </w:pPr>
      <w:r>
        <w:rPr>
          <w:rFonts w:ascii="Arial" w:hAnsi="Arial"/>
          <w:b/>
          <w:i w:val="0"/>
          <w:color w:val="4A5568"/>
          <w:sz w:val="26"/>
        </w:rPr>
        <w:t>6.2. Modificaciones de los Términos</w:t>
      </w:r>
    </w:p>
    <w:p>
      <w:pPr>
        <w:spacing w:after="120" w:line="276" w:lineRule="auto"/>
        <w:jc w:val="both"/>
      </w:pPr>
      <w:r>
        <w:rPr>
          <w:rFonts w:ascii="Arial" w:hAnsi="Arial"/>
          <w:b w:val="0"/>
          <w:i w:val="0"/>
          <w:color w:val="2D3748"/>
          <w:sz w:val="22"/>
        </w:rPr>
        <w:t>AREZZO se reserva el derecho exclusivo de modificar, expandir o actualizar los presentes documentos legales en cualquier momento. En caso de realizar cambios sustanciales, se notificará a todos los Usuarios registrados con al menos siete (7) días de anticipación mediante correo electrónico o avisos destacados en la interfaz de usuario. La navegación continua posterior a los cambios implica la aceptación formal de las nuevas directrices.</w:t>
      </w:r>
    </w:p>
    <w:p>
      <w:pPr>
        <w:keepNext/>
        <w:spacing w:before="280" w:after="80"/>
        <w:jc w:val="left"/>
      </w:pPr>
      <w:r>
        <w:rPr>
          <w:rFonts w:ascii="Arial" w:hAnsi="Arial"/>
          <w:b/>
          <w:i w:val="0"/>
          <w:color w:val="4A5568"/>
          <w:sz w:val="26"/>
        </w:rPr>
        <w:t>6.3. Ley Aplicable y Solución de Controversias</w:t>
      </w:r>
    </w:p>
    <w:p>
      <w:pPr>
        <w:spacing w:after="120" w:line="276" w:lineRule="auto"/>
        <w:jc w:val="both"/>
      </w:pPr>
      <w:r>
        <w:rPr>
          <w:rFonts w:ascii="Arial" w:hAnsi="Arial"/>
          <w:b w:val="0"/>
          <w:i w:val="0"/>
          <w:color w:val="2D3748"/>
          <w:sz w:val="22"/>
        </w:rPr>
        <w:t>Toda disputa, controversia o reclamo derivado de la interpretación o ejecución de estos documentos legales se regirá estrictamente por la legislación sustantiva de la República Dominicana. Para cualquier acción legal, ambas partes renuncian formalmente a cualquier otro fuero que pudiera corresponderles por razón de sus domicilios presentes o futuros y se someten expresamente a la jurisdicción exclusiva de los tribunales civiles y comerciales del Distrito Nacional o de Santo Domingo, República Dominicana.</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