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4E5E" w14:textId="135AD826" w:rsidR="00977C65" w:rsidRDefault="61725924" w:rsidP="61725924">
      <w:pPr>
        <w:spacing w:after="0" w:line="257" w:lineRule="auto"/>
        <w:rPr>
          <w:rFonts w:ascii="Lato" w:eastAsia="Lato" w:hAnsi="Lato" w:cs="Lato"/>
          <w:b/>
          <w:bCs/>
          <w:color w:val="7030A0"/>
          <w:sz w:val="26"/>
          <w:szCs w:val="26"/>
        </w:rPr>
      </w:pPr>
      <w:r w:rsidRPr="006F7B7A">
        <w:rPr>
          <w:rFonts w:ascii="Lato" w:eastAsia="Lato" w:hAnsi="Lato" w:cs="Lato"/>
          <w:b/>
          <w:bCs/>
          <w:color w:val="7030A0"/>
          <w:sz w:val="26"/>
          <w:szCs w:val="26"/>
        </w:rPr>
        <w:t xml:space="preserve">Methodology </w:t>
      </w:r>
    </w:p>
    <w:p w14:paraId="1F22D8A3" w14:textId="77777777" w:rsidR="0009386E" w:rsidRPr="0009386E" w:rsidRDefault="0009386E" w:rsidP="61725924">
      <w:pPr>
        <w:spacing w:after="0" w:line="257" w:lineRule="auto"/>
        <w:rPr>
          <w:rFonts w:ascii="Lato" w:eastAsia="Lato" w:hAnsi="Lato" w:cs="Lato"/>
          <w:b/>
          <w:bCs/>
          <w:color w:val="7030A0"/>
          <w:sz w:val="20"/>
          <w:szCs w:val="20"/>
        </w:rPr>
      </w:pPr>
    </w:p>
    <w:p w14:paraId="716D8BA5" w14:textId="43D635D4" w:rsidR="004E049E" w:rsidRPr="006F7B7A" w:rsidRDefault="61725924" w:rsidP="61725924">
      <w:pPr>
        <w:spacing w:after="0" w:line="257" w:lineRule="auto"/>
        <w:rPr>
          <w:rFonts w:ascii="Lato Light" w:eastAsia="Lato Light" w:hAnsi="Lato Light" w:cs="Lato Light"/>
          <w:color w:val="000000" w:themeColor="text1"/>
          <w:sz w:val="20"/>
          <w:szCs w:val="20"/>
        </w:rPr>
      </w:pPr>
      <w:bookmarkStart w:id="0" w:name="_Hlk92451699"/>
      <w:r w:rsidRPr="006F7B7A">
        <w:rPr>
          <w:rFonts w:ascii="Lato Light" w:eastAsia="Lato Light" w:hAnsi="Lato Light" w:cs="Lato Light"/>
          <w:sz w:val="20"/>
          <w:szCs w:val="20"/>
        </w:rPr>
        <w:t xml:space="preserve">To present an image that accurately portrays the rule of law as experienced by ordinary people, data in this report is drawn from </w:t>
      </w:r>
      <w:bookmarkStart w:id="1" w:name="_Hlk95994474"/>
      <w:r w:rsidR="00372573">
        <w:rPr>
          <w:rFonts w:ascii="Lato Light" w:eastAsia="Lato Light" w:hAnsi="Lato Light" w:cs="Lato Light"/>
          <w:sz w:val="20"/>
          <w:szCs w:val="20"/>
        </w:rPr>
        <w:t>the</w:t>
      </w:r>
      <w:r w:rsidR="00372573"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General Population Poll (GPP), an original data source designed and collected by the World Justice Project</w:t>
      </w:r>
      <w:r w:rsidR="004A597B">
        <w:rPr>
          <w:rFonts w:ascii="Lato Light" w:eastAsia="Lato Light" w:hAnsi="Lato Light" w:cs="Lato Light"/>
          <w:sz w:val="20"/>
          <w:szCs w:val="20"/>
        </w:rPr>
        <w:t xml:space="preserve"> (WJP)</w:t>
      </w:r>
      <w:r w:rsidRPr="006F7B7A">
        <w:rPr>
          <w:rFonts w:ascii="Lato Light" w:eastAsia="Lato Light" w:hAnsi="Lato Light" w:cs="Lato Light"/>
          <w:sz w:val="20"/>
          <w:szCs w:val="20"/>
        </w:rPr>
        <w:t xml:space="preserve">. </w:t>
      </w:r>
      <w:bookmarkStart w:id="2" w:name="_Hlk95994607"/>
      <w:bookmarkEnd w:id="1"/>
      <w:r w:rsidRPr="006F7B7A">
        <w:rPr>
          <w:rFonts w:ascii="Lato Light" w:eastAsia="Lato Light" w:hAnsi="Lato Light" w:cs="Lato Light"/>
          <w:sz w:val="20"/>
          <w:szCs w:val="20"/>
        </w:rPr>
        <w:t xml:space="preserve">The GPP </w:t>
      </w:r>
      <w:r w:rsidRPr="006F7B7A">
        <w:rPr>
          <w:rFonts w:ascii="Lato Light" w:eastAsia="Lato Light" w:hAnsi="Lato Light" w:cs="Lato Light"/>
          <w:color w:val="000000" w:themeColor="text1"/>
          <w:sz w:val="20"/>
          <w:szCs w:val="20"/>
        </w:rPr>
        <w:t xml:space="preserve">captures the experiences and perceptions of ordinary citizens concerning the performance of the state and its agents and the actual operation of the legal framework in their country. </w:t>
      </w:r>
      <w:bookmarkEnd w:id="2"/>
    </w:p>
    <w:p w14:paraId="69EF0316" w14:textId="77777777" w:rsidR="004E049E" w:rsidRPr="006F7B7A" w:rsidRDefault="004E049E" w:rsidP="61725924">
      <w:pPr>
        <w:spacing w:after="0" w:line="257" w:lineRule="auto"/>
        <w:rPr>
          <w:rFonts w:ascii="Lato Light" w:eastAsia="Lato Light" w:hAnsi="Lato Light" w:cs="Lato Light"/>
          <w:color w:val="000000" w:themeColor="text1"/>
          <w:sz w:val="20"/>
          <w:szCs w:val="20"/>
        </w:rPr>
      </w:pPr>
    </w:p>
    <w:p w14:paraId="44FDBBE1" w14:textId="5BB36C5F" w:rsidR="00D92E81" w:rsidRPr="006F7B7A" w:rsidRDefault="61725924" w:rsidP="61725924">
      <w:pPr>
        <w:spacing w:after="0" w:line="257" w:lineRule="auto"/>
        <w:rPr>
          <w:rFonts w:ascii="Lato Light" w:eastAsia="Lato Light" w:hAnsi="Lato Light" w:cs="Lato Light"/>
          <w:sz w:val="20"/>
          <w:szCs w:val="20"/>
        </w:rPr>
      </w:pPr>
      <w:bookmarkStart w:id="3" w:name="_Hlk95994677"/>
      <w:r w:rsidRPr="04FBB3DB">
        <w:rPr>
          <w:rFonts w:ascii="Lato Light" w:eastAsia="Lato Light" w:hAnsi="Lato Light" w:cs="Lato Light"/>
          <w:sz w:val="20"/>
          <w:szCs w:val="20"/>
        </w:rPr>
        <w:t xml:space="preserve">The General Population Poll </w:t>
      </w:r>
      <w:r w:rsidR="007709A5" w:rsidRPr="04FBB3DB">
        <w:rPr>
          <w:rFonts w:ascii="Lato Light" w:eastAsia="Lato Light" w:hAnsi="Lato Light" w:cs="Lato Light"/>
          <w:sz w:val="20"/>
          <w:szCs w:val="20"/>
        </w:rPr>
        <w:t xml:space="preserve">used to collect </w:t>
      </w:r>
      <w:r w:rsidR="007709A5" w:rsidRPr="0026394A">
        <w:rPr>
          <w:rFonts w:ascii="Lato Light" w:eastAsia="Lato Light" w:hAnsi="Lato Light" w:cs="Lato Light"/>
          <w:color w:val="000000" w:themeColor="text1"/>
          <w:sz w:val="20"/>
          <w:szCs w:val="20"/>
        </w:rPr>
        <w:t xml:space="preserve">data </w:t>
      </w:r>
      <w:r w:rsidRPr="0026394A">
        <w:rPr>
          <w:rFonts w:ascii="Lato Light" w:eastAsia="Lato Light" w:hAnsi="Lato Light" w:cs="Lato Light"/>
          <w:color w:val="000000" w:themeColor="text1"/>
          <w:sz w:val="20"/>
          <w:szCs w:val="20"/>
        </w:rPr>
        <w:t xml:space="preserve">in </w:t>
      </w:r>
      <w:r w:rsidR="00F54C3D">
        <w:rPr>
          <w:rFonts w:ascii="Lato Light" w:eastAsia="Lato Light" w:hAnsi="Lato Light" w:cs="Lato Light"/>
          <w:color w:val="000000" w:themeColor="text1"/>
          <w:sz w:val="20"/>
          <w:szCs w:val="20"/>
          <w:highlight w:val="yellow"/>
        </w:rPr>
        <w:t>sampling frame_</w:t>
      </w:r>
      <w:r w:rsidR="00683E35">
        <w:rPr>
          <w:rFonts w:ascii="Lato Light" w:eastAsia="Lato Light" w:hAnsi="Lato Light" w:cs="Lato Light"/>
          <w:color w:val="000000" w:themeColor="text1"/>
          <w:sz w:val="20"/>
          <w:szCs w:val="20"/>
          <w:highlight w:val="yellow"/>
        </w:rPr>
        <w:t>country</w:t>
      </w:r>
      <w:r w:rsidRPr="00D54BDC">
        <w:rPr>
          <w:rFonts w:ascii="Lato Light" w:eastAsia="Lato Light" w:hAnsi="Lato Light" w:cs="Lato Light"/>
          <w:color w:val="000000" w:themeColor="text1"/>
          <w:sz w:val="20"/>
          <w:szCs w:val="20"/>
        </w:rPr>
        <w:t xml:space="preserve"> </w:t>
      </w:r>
      <w:r w:rsidR="007709A5" w:rsidRPr="0026394A">
        <w:rPr>
          <w:rFonts w:ascii="Lato Light" w:eastAsia="Lato Light" w:hAnsi="Lato Light" w:cs="Lato Light"/>
          <w:color w:val="000000" w:themeColor="text1"/>
          <w:sz w:val="20"/>
          <w:szCs w:val="20"/>
        </w:rPr>
        <w:t>in 202</w:t>
      </w:r>
      <w:r w:rsidR="00216105" w:rsidRPr="0026394A">
        <w:rPr>
          <w:rFonts w:ascii="Lato Light" w:eastAsia="Lato Light" w:hAnsi="Lato Light" w:cs="Lato Light"/>
          <w:color w:val="000000" w:themeColor="text1"/>
          <w:sz w:val="20"/>
          <w:szCs w:val="20"/>
        </w:rPr>
        <w:t>2</w:t>
      </w:r>
      <w:r w:rsidR="007709A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 xml:space="preserve">features </w:t>
      </w:r>
      <w:r w:rsidR="00216105" w:rsidRPr="0026394A">
        <w:rPr>
          <w:rFonts w:ascii="Lato Light" w:eastAsia="Lato Light" w:hAnsi="Lato Light" w:cs="Lato Light"/>
          <w:color w:val="000000" w:themeColor="text1"/>
          <w:sz w:val="20"/>
          <w:szCs w:val="20"/>
        </w:rPr>
        <w:t>several new questions</w:t>
      </w:r>
      <w:r w:rsidRPr="0026394A">
        <w:rPr>
          <w:rFonts w:ascii="Lato Light" w:eastAsia="Lato Light" w:hAnsi="Lato Light" w:cs="Lato Light"/>
          <w:color w:val="000000" w:themeColor="text1"/>
          <w:sz w:val="20"/>
          <w:szCs w:val="20"/>
        </w:rPr>
        <w:t xml:space="preserve"> that highlight perceptions on issues salient to the region</w:t>
      </w:r>
      <w:r w:rsidR="00216105" w:rsidRPr="0026394A">
        <w:rPr>
          <w:rFonts w:ascii="Lato Light" w:eastAsia="Lato Light" w:hAnsi="Lato Light" w:cs="Lato Light"/>
          <w:color w:val="000000" w:themeColor="text1"/>
          <w:sz w:val="20"/>
          <w:szCs w:val="20"/>
        </w:rPr>
        <w:t xml:space="preserve">, </w:t>
      </w:r>
      <w:r w:rsidR="00216105" w:rsidRPr="00B45FBA">
        <w:rPr>
          <w:rFonts w:ascii="Lato Light" w:eastAsia="Lato Light" w:hAnsi="Lato Light" w:cs="Lato Light"/>
          <w:color w:val="70AD47" w:themeColor="accent6"/>
          <w:sz w:val="20"/>
          <w:szCs w:val="20"/>
        </w:rPr>
        <w:t>including corruption</w:t>
      </w:r>
      <w:r w:rsidR="000A7745" w:rsidRPr="00B45FBA">
        <w:rPr>
          <w:rFonts w:ascii="Lato Light" w:eastAsia="Lato Light" w:hAnsi="Lato Light" w:cs="Lato Light"/>
          <w:color w:val="70AD47" w:themeColor="accent6"/>
          <w:sz w:val="20"/>
          <w:szCs w:val="20"/>
        </w:rPr>
        <w:t xml:space="preserve">, </w:t>
      </w:r>
      <w:r w:rsidR="00216105" w:rsidRPr="00B45FBA">
        <w:rPr>
          <w:rFonts w:ascii="Lato Light" w:eastAsia="Lato Light" w:hAnsi="Lato Light" w:cs="Lato Light"/>
          <w:color w:val="70AD47" w:themeColor="accent6"/>
          <w:sz w:val="20"/>
          <w:szCs w:val="20"/>
        </w:rPr>
        <w:t>authoritarian behaviors</w:t>
      </w:r>
      <w:r w:rsidR="000A7745" w:rsidRPr="00B45FBA">
        <w:rPr>
          <w:rFonts w:ascii="Lato Light" w:eastAsia="Lato Light" w:hAnsi="Lato Light" w:cs="Lato Light"/>
          <w:color w:val="70AD47" w:themeColor="accent6"/>
          <w:sz w:val="20"/>
          <w:szCs w:val="20"/>
        </w:rPr>
        <w:t>, and police performance</w:t>
      </w:r>
      <w:r w:rsidR="00A67A79" w:rsidRPr="00B45FBA">
        <w:rPr>
          <w:rFonts w:ascii="Lato Light" w:eastAsia="Lato Light" w:hAnsi="Lato Light" w:cs="Lato Light"/>
          <w:color w:val="70AD47" w:themeColor="accent6"/>
          <w:sz w:val="20"/>
          <w:szCs w:val="20"/>
        </w:rPr>
        <w:t>, criminal justice, and security</w:t>
      </w:r>
      <w:r w:rsidR="00216105" w:rsidRPr="00B45FBA">
        <w:rPr>
          <w:rFonts w:ascii="Lato Light" w:eastAsia="Lato Light" w:hAnsi="Lato Light" w:cs="Lato Light"/>
          <w:color w:val="70AD47" w:themeColor="accent6"/>
          <w:sz w:val="20"/>
          <w:szCs w:val="20"/>
        </w:rPr>
        <w:t>.</w:t>
      </w:r>
      <w:r w:rsidR="00216105" w:rsidRPr="0026394A">
        <w:rPr>
          <w:rFonts w:ascii="Lato Light" w:eastAsia="Lato Light" w:hAnsi="Lato Light" w:cs="Lato Light"/>
          <w:color w:val="000000" w:themeColor="text1"/>
          <w:sz w:val="20"/>
          <w:szCs w:val="20"/>
        </w:rPr>
        <w:t xml:space="preserve"> </w:t>
      </w:r>
      <w:r w:rsidRPr="0026394A">
        <w:rPr>
          <w:rFonts w:ascii="Lato Light" w:eastAsia="Lato Light" w:hAnsi="Lato Light" w:cs="Lato Light"/>
          <w:color w:val="000000" w:themeColor="text1"/>
          <w:sz w:val="20"/>
          <w:szCs w:val="20"/>
        </w:rPr>
        <w:t>In total</w:t>
      </w:r>
      <w:r w:rsidRPr="04FBB3DB">
        <w:rPr>
          <w:rFonts w:ascii="Lato Light" w:eastAsia="Lato Light" w:hAnsi="Lato Light" w:cs="Lato Light"/>
          <w:sz w:val="20"/>
          <w:szCs w:val="20"/>
        </w:rPr>
        <w:t xml:space="preserve">, the General Population Poll questionnaire includes </w:t>
      </w:r>
      <w:r w:rsidR="00B45FBA" w:rsidRPr="00541D05">
        <w:rPr>
          <w:rFonts w:ascii="Lato Light" w:eastAsia="Lato Light" w:hAnsi="Lato Light" w:cs="Lato Light"/>
          <w:sz w:val="20"/>
          <w:szCs w:val="20"/>
        </w:rPr>
        <w:t>115</w:t>
      </w:r>
      <w:r w:rsidRPr="00541D05">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perception-based questions and </w:t>
      </w:r>
      <w:r w:rsidR="00B45FBA" w:rsidRPr="00541D05">
        <w:rPr>
          <w:rFonts w:ascii="Lato Light" w:eastAsia="Lato Light" w:hAnsi="Lato Light" w:cs="Lato Light"/>
          <w:sz w:val="20"/>
          <w:szCs w:val="20"/>
        </w:rPr>
        <w:t>77</w:t>
      </w:r>
      <w:r w:rsidRPr="00541D05">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experience-based questions, along with sociodemographic information on all respondents. Additionally, the GPP in </w:t>
      </w:r>
      <w:r w:rsidR="00F54C3D">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country</w:t>
      </w:r>
      <w:r w:rsidRPr="04FBB3DB">
        <w:rPr>
          <w:rFonts w:ascii="Lato Light" w:eastAsia="Lato Light" w:hAnsi="Lato Light" w:cs="Lato Light"/>
          <w:sz w:val="20"/>
          <w:szCs w:val="20"/>
        </w:rPr>
        <w:t xml:space="preserve"> was administered to a sample </w:t>
      </w:r>
      <w:r w:rsidR="00216105" w:rsidRPr="04FBB3DB">
        <w:rPr>
          <w:rFonts w:ascii="Lato Light" w:eastAsia="Lato Light" w:hAnsi="Lato Light" w:cs="Lato Light"/>
          <w:sz w:val="20"/>
          <w:szCs w:val="20"/>
        </w:rPr>
        <w:t xml:space="preserve">of </w:t>
      </w:r>
      <w:r w:rsidR="001B06C9">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sample size</w:t>
      </w:r>
      <w:r w:rsidR="0038483B">
        <w:rPr>
          <w:rFonts w:ascii="Lato Light" w:eastAsia="Lato Light" w:hAnsi="Lato Light" w:cs="Lato Light"/>
          <w:sz w:val="20"/>
          <w:szCs w:val="20"/>
        </w:rPr>
        <w:t xml:space="preserve"> </w:t>
      </w:r>
      <w:r w:rsidR="00216105" w:rsidRPr="04FBB3DB">
        <w:rPr>
          <w:rFonts w:ascii="Lato Light" w:eastAsia="Lato Light" w:hAnsi="Lato Light" w:cs="Lato Light"/>
          <w:sz w:val="20"/>
          <w:szCs w:val="20"/>
        </w:rPr>
        <w:t>respondents.</w:t>
      </w:r>
    </w:p>
    <w:bookmarkEnd w:id="0"/>
    <w:bookmarkEnd w:id="3"/>
    <w:p w14:paraId="3540CDC1" w14:textId="77777777" w:rsidR="00977C65" w:rsidRPr="006F7B7A" w:rsidRDefault="00977C65" w:rsidP="61725924">
      <w:pPr>
        <w:spacing w:after="0" w:line="257" w:lineRule="auto"/>
        <w:rPr>
          <w:rFonts w:ascii="Lato Light" w:eastAsia="Lato Light" w:hAnsi="Lato Light" w:cs="Lato Light"/>
          <w:b/>
          <w:bCs/>
          <w:color w:val="7030A0"/>
          <w:sz w:val="20"/>
          <w:szCs w:val="20"/>
        </w:rPr>
      </w:pPr>
    </w:p>
    <w:p w14:paraId="4F5C6303" w14:textId="4725C599" w:rsidR="00DC5069"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Data Collection</w:t>
      </w:r>
    </w:p>
    <w:p w14:paraId="43133772" w14:textId="28AE303F"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GPP in </w:t>
      </w:r>
      <w:r w:rsidR="00D54BDC">
        <w:rPr>
          <w:rFonts w:ascii="Lato Light" w:eastAsia="Lato Light" w:hAnsi="Lato Light" w:cs="Lato Light"/>
          <w:color w:val="000000" w:themeColor="text1"/>
          <w:sz w:val="20"/>
          <w:szCs w:val="20"/>
          <w:highlight w:val="yellow"/>
        </w:rPr>
        <w:t>sampling frame_country</w:t>
      </w:r>
      <w:r w:rsidR="00D54BDC" w:rsidRPr="00E773F9">
        <w:rPr>
          <w:rFonts w:ascii="Lato Light" w:eastAsia="Lato Light" w:hAnsi="Lato Light" w:cs="Lato Light"/>
          <w:color w:val="000000" w:themeColor="text1"/>
          <w:sz w:val="20"/>
          <w:szCs w:val="20"/>
          <w:highlight w:val="yellow"/>
        </w:rPr>
        <w:t xml:space="preserve"> </w:t>
      </w:r>
      <w:r w:rsidRPr="006F7B7A">
        <w:rPr>
          <w:rFonts w:ascii="Lato Light" w:eastAsia="Lato Light" w:hAnsi="Lato Light" w:cs="Lato Light"/>
          <w:sz w:val="20"/>
          <w:szCs w:val="20"/>
        </w:rPr>
        <w:t xml:space="preserve">was conducted for the WJP’s </w:t>
      </w:r>
      <w:r w:rsidRPr="006F7B7A">
        <w:rPr>
          <w:rFonts w:ascii="Lato Light" w:eastAsia="Lato Light" w:hAnsi="Lato Light" w:cs="Lato Light"/>
          <w:i/>
          <w:iCs/>
          <w:sz w:val="20"/>
          <w:szCs w:val="20"/>
        </w:rPr>
        <w:t xml:space="preserve">The Rule of Law in </w:t>
      </w:r>
      <w:r w:rsidR="00392DED" w:rsidRPr="00392DED">
        <w:rPr>
          <w:rFonts w:ascii="Lato Light" w:eastAsia="Lato Light" w:hAnsi="Lato Light" w:cs="Lato Light"/>
          <w:i/>
          <w:iCs/>
          <w:sz w:val="20"/>
          <w:szCs w:val="20"/>
          <w:highlight w:val="yellow"/>
        </w:rPr>
        <w:t>sampling frame_</w:t>
      </w:r>
      <w:r w:rsidR="0038483B" w:rsidRPr="00392DED">
        <w:rPr>
          <w:rFonts w:ascii="Lato Light" w:eastAsia="Lato Light" w:hAnsi="Lato Light" w:cs="Lato Light"/>
          <w:i/>
          <w:iCs/>
          <w:sz w:val="20"/>
          <w:szCs w:val="20"/>
          <w:highlight w:val="yellow"/>
        </w:rPr>
        <w:t>country</w:t>
      </w:r>
      <w:r w:rsidRPr="006F7B7A">
        <w:rPr>
          <w:rFonts w:ascii="Lato Light" w:eastAsia="Lato Light" w:hAnsi="Lato Light" w:cs="Lato Light"/>
          <w:i/>
          <w:iCs/>
          <w:sz w:val="20"/>
          <w:szCs w:val="20"/>
        </w:rPr>
        <w:t>: Key Findings</w:t>
      </w:r>
      <w:r w:rsidR="008159D3">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sidR="00216105">
        <w:rPr>
          <w:rFonts w:ascii="Lato Light" w:eastAsia="Lato Light" w:hAnsi="Lato Light" w:cs="Lato Light"/>
          <w:i/>
          <w:iCs/>
          <w:sz w:val="20"/>
          <w:szCs w:val="20"/>
        </w:rPr>
        <w:t>2022</w:t>
      </w:r>
      <w:r w:rsidR="00216105" w:rsidRPr="006F7B7A">
        <w:rPr>
          <w:rFonts w:ascii="Lato Light" w:eastAsia="Lato Light" w:hAnsi="Lato Light" w:cs="Lato Light"/>
          <w:i/>
          <w:iCs/>
          <w:sz w:val="20"/>
          <w:szCs w:val="20"/>
        </w:rPr>
        <w:t xml:space="preserve"> </w:t>
      </w:r>
      <w:r w:rsidRPr="006F7B7A">
        <w:rPr>
          <w:rFonts w:ascii="Lato Light" w:eastAsia="Lato Light" w:hAnsi="Lato Light" w:cs="Lato Light"/>
          <w:sz w:val="20"/>
          <w:szCs w:val="20"/>
        </w:rPr>
        <w:t xml:space="preserve">with sampling, fieldwork, and data processing by </w:t>
      </w:r>
      <w:r w:rsidR="001B06C9">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polling company</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based in </w:t>
      </w:r>
      <w:r w:rsidR="00472103" w:rsidRPr="00D54BDC">
        <w:rPr>
          <w:rFonts w:ascii="Lato Light" w:eastAsia="Lato Light" w:hAnsi="Lato Light" w:cs="Lato Light"/>
          <w:color w:val="538135" w:themeColor="accent6" w:themeShade="BF"/>
          <w:sz w:val="20"/>
          <w:szCs w:val="20"/>
        </w:rPr>
        <w:t>Bogotá, Colombia</w:t>
      </w:r>
      <w:r w:rsidRPr="006F7B7A">
        <w:rPr>
          <w:rFonts w:ascii="Lato Light" w:eastAsia="Lato Light" w:hAnsi="Lato Light" w:cs="Lato Light"/>
          <w:sz w:val="20"/>
          <w:szCs w:val="20"/>
        </w:rPr>
        <w:t xml:space="preserve">. </w:t>
      </w:r>
      <w:r w:rsidR="001B06C9">
        <w:rPr>
          <w:rFonts w:ascii="Lato Light" w:eastAsia="Lato Light" w:hAnsi="Lato Light" w:cs="Lato Light"/>
          <w:sz w:val="20"/>
          <w:szCs w:val="20"/>
          <w:highlight w:val="yellow"/>
        </w:rPr>
        <w:t>Sampling frame_p</w:t>
      </w:r>
      <w:r w:rsidR="0038483B" w:rsidRPr="00683E35">
        <w:rPr>
          <w:rFonts w:ascii="Lato Light" w:eastAsia="Lato Light" w:hAnsi="Lato Light" w:cs="Lato Light"/>
          <w:sz w:val="20"/>
          <w:szCs w:val="20"/>
          <w:highlight w:val="yellow"/>
        </w:rPr>
        <w:t>olling company</w:t>
      </w:r>
      <w:r w:rsidRPr="006F7B7A">
        <w:rPr>
          <w:rFonts w:ascii="Lato Light" w:eastAsia="Lato Light" w:hAnsi="Lato Light" w:cs="Lato Light"/>
          <w:sz w:val="20"/>
          <w:szCs w:val="20"/>
        </w:rPr>
        <w:t xml:space="preserve"> administered the surveys between </w:t>
      </w:r>
      <w:r w:rsidR="00312703">
        <w:rPr>
          <w:rFonts w:ascii="Lato Light" w:eastAsia="Lato Light" w:hAnsi="Lato Light" w:cs="Lato Light"/>
          <w:sz w:val="20"/>
          <w:szCs w:val="20"/>
          <w:highlight w:val="yellow"/>
        </w:rPr>
        <w:t>sampling frame_</w:t>
      </w:r>
      <w:r w:rsidR="0038483B" w:rsidRPr="00683E35">
        <w:rPr>
          <w:rFonts w:ascii="Lato Light" w:eastAsia="Lato Light" w:hAnsi="Lato Light" w:cs="Lato Light"/>
          <w:sz w:val="20"/>
          <w:szCs w:val="20"/>
          <w:highlight w:val="yellow"/>
        </w:rPr>
        <w:t>fieldwork dates</w:t>
      </w:r>
      <w:r w:rsidRPr="00683E35">
        <w:rPr>
          <w:rFonts w:ascii="Lato Light" w:eastAsia="Lato Light" w:hAnsi="Lato Light" w:cs="Lato Light"/>
          <w:sz w:val="20"/>
          <w:szCs w:val="20"/>
        </w:rPr>
        <w:t>,</w:t>
      </w:r>
      <w:r w:rsidRPr="006F7B7A">
        <w:rPr>
          <w:rFonts w:ascii="Lato Light" w:eastAsia="Lato Light" w:hAnsi="Lato Light" w:cs="Lato Light"/>
          <w:sz w:val="20"/>
          <w:szCs w:val="20"/>
        </w:rPr>
        <w:t xml:space="preserve"> conducting face-to-face interviews using a </w:t>
      </w:r>
      <w:r w:rsidRPr="001B06C9">
        <w:rPr>
          <w:rFonts w:ascii="Lato Light" w:eastAsia="Lato Light" w:hAnsi="Lato Light" w:cs="Lato Light"/>
          <w:color w:val="538135" w:themeColor="accent6" w:themeShade="BF"/>
          <w:sz w:val="20"/>
          <w:szCs w:val="20"/>
        </w:rPr>
        <w:t xml:space="preserve">multi-stage random sampling design. </w:t>
      </w:r>
      <w:r w:rsidRPr="006F7B7A">
        <w:rPr>
          <w:rFonts w:ascii="Lato Light" w:eastAsia="Lato Light" w:hAnsi="Lato Light" w:cs="Lato Light"/>
          <w:sz w:val="20"/>
          <w:szCs w:val="20"/>
        </w:rPr>
        <w:t xml:space="preserve">The target population group for this survey included </w:t>
      </w:r>
      <w:r w:rsidR="001B06C9" w:rsidRPr="001B06C9">
        <w:rPr>
          <w:rFonts w:ascii="Lato Light" w:eastAsia="Lato Light" w:hAnsi="Lato Light" w:cs="Lato Light"/>
          <w:sz w:val="20"/>
          <w:szCs w:val="20"/>
          <w:highlight w:val="yellow"/>
        </w:rPr>
        <w:t>sampling frame_nationality</w:t>
      </w:r>
      <w:r w:rsidR="0038483B">
        <w:rPr>
          <w:rFonts w:ascii="Lato Light" w:eastAsia="Lato Light" w:hAnsi="Lato Light" w:cs="Lato Light"/>
          <w:sz w:val="20"/>
          <w:szCs w:val="20"/>
        </w:rPr>
        <w:t>s</w:t>
      </w:r>
      <w:r w:rsidRPr="006F7B7A">
        <w:rPr>
          <w:rFonts w:ascii="Lato Light" w:eastAsia="Lato Light" w:hAnsi="Lato Light" w:cs="Lato Light"/>
          <w:sz w:val="20"/>
          <w:szCs w:val="20"/>
        </w:rPr>
        <w:t xml:space="preserve"> aged 18 years or older residing across </w:t>
      </w:r>
      <w:r w:rsidR="00D90796" w:rsidRPr="00D90796">
        <w:rPr>
          <w:rFonts w:ascii="Lato Light" w:eastAsia="Lato Light" w:hAnsi="Lato Light" w:cs="Lato Light"/>
          <w:sz w:val="20"/>
          <w:szCs w:val="20"/>
          <w:highlight w:val="yellow"/>
        </w:rPr>
        <w:t>admindivs_sample units_value</w:t>
      </w:r>
      <w:r w:rsidR="00680BDA" w:rsidRPr="00D90796">
        <w:rPr>
          <w:rFonts w:ascii="Lato Light" w:eastAsia="Lato Light" w:hAnsi="Lato Light" w:cs="Lato Light"/>
          <w:sz w:val="20"/>
          <w:szCs w:val="20"/>
        </w:rPr>
        <w:t xml:space="preserve"> </w:t>
      </w:r>
      <w:r w:rsidR="00D90796" w:rsidRPr="00D90796">
        <w:rPr>
          <w:rFonts w:ascii="Lato Light" w:eastAsia="Lato Light" w:hAnsi="Lato Light" w:cs="Lato Light"/>
          <w:sz w:val="20"/>
          <w:szCs w:val="20"/>
          <w:highlight w:val="yellow"/>
        </w:rPr>
        <w:t>admindivs_sample units_term</w:t>
      </w:r>
      <w:r w:rsidRPr="006F7B7A">
        <w:rPr>
          <w:rFonts w:ascii="Lato Light" w:eastAsia="Lato Light" w:hAnsi="Lato Light" w:cs="Lato Light"/>
          <w:sz w:val="20"/>
          <w:szCs w:val="20"/>
        </w:rPr>
        <w:t xml:space="preserve"> </w:t>
      </w:r>
      <w:r w:rsidR="00680BDA">
        <w:rPr>
          <w:rFonts w:ascii="Lato Light" w:eastAsia="Lato Light" w:hAnsi="Lato Light" w:cs="Lato Light"/>
          <w:sz w:val="20"/>
          <w:szCs w:val="20"/>
        </w:rPr>
        <w:t>throughout</w:t>
      </w:r>
      <w:r w:rsidRPr="006F7B7A">
        <w:rPr>
          <w:rFonts w:ascii="Lato Light" w:eastAsia="Lato Light" w:hAnsi="Lato Light" w:cs="Lato Light"/>
          <w:sz w:val="20"/>
          <w:szCs w:val="20"/>
        </w:rPr>
        <w:t xml:space="preserve"> the country. </w:t>
      </w:r>
    </w:p>
    <w:p w14:paraId="793BE856" w14:textId="77777777" w:rsidR="00237FB2" w:rsidRPr="006F7B7A" w:rsidRDefault="00237FB2" w:rsidP="61725924">
      <w:pPr>
        <w:spacing w:after="0" w:line="257" w:lineRule="auto"/>
        <w:rPr>
          <w:rFonts w:ascii="Lato Light" w:eastAsia="Lato Light" w:hAnsi="Lato Light" w:cs="Lato Light"/>
          <w:sz w:val="20"/>
          <w:szCs w:val="20"/>
        </w:rPr>
      </w:pPr>
    </w:p>
    <w:p w14:paraId="1FB7723A" w14:textId="07B74B92"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Sample Size &amp; Sample Frame</w:t>
      </w:r>
    </w:p>
    <w:p w14:paraId="6C133717" w14:textId="091D3549" w:rsidR="009C1A6B" w:rsidRPr="00CC5F30" w:rsidRDefault="61725924" w:rsidP="61725924">
      <w:pPr>
        <w:spacing w:after="0" w:line="257" w:lineRule="auto"/>
        <w:rPr>
          <w:rFonts w:ascii="Lato Light" w:eastAsia="Lato Light" w:hAnsi="Lato Light" w:cs="Lato Light"/>
          <w:color w:val="000000" w:themeColor="text1"/>
          <w:sz w:val="20"/>
          <w:szCs w:val="20"/>
        </w:rPr>
      </w:pPr>
      <w:r w:rsidRPr="00CC5F30">
        <w:rPr>
          <w:rFonts w:ascii="Lato Light" w:eastAsia="Lato Light" w:hAnsi="Lato Light" w:cs="Lato Light"/>
          <w:color w:val="000000" w:themeColor="text1"/>
          <w:sz w:val="20"/>
          <w:szCs w:val="20"/>
        </w:rPr>
        <w:t xml:space="preserve">The General Population Poll </w:t>
      </w:r>
      <w:r w:rsidR="0010013A">
        <w:rPr>
          <w:rFonts w:ascii="Lato Light" w:eastAsia="Lato Light" w:hAnsi="Lato Light" w:cs="Lato Light"/>
          <w:color w:val="000000" w:themeColor="text1"/>
          <w:sz w:val="20"/>
          <w:szCs w:val="20"/>
        </w:rPr>
        <w:t xml:space="preserve">in </w:t>
      </w:r>
      <w:r w:rsidR="00D54BDC">
        <w:rPr>
          <w:rFonts w:ascii="Lato Light" w:eastAsia="Lato Light" w:hAnsi="Lato Light" w:cs="Lato Light"/>
          <w:color w:val="000000" w:themeColor="text1"/>
          <w:sz w:val="20"/>
          <w:szCs w:val="20"/>
          <w:highlight w:val="yellow"/>
        </w:rPr>
        <w:t>sampling frame_country</w:t>
      </w:r>
      <w:r w:rsidR="00D54BDC" w:rsidRPr="00D54BDC">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 xml:space="preserve">represents an achieved total sample size of </w:t>
      </w:r>
      <w:r w:rsidR="002207E6">
        <w:rPr>
          <w:rFonts w:ascii="Lato Light" w:eastAsia="Lato Light" w:hAnsi="Lato Light" w:cs="Lato Light"/>
          <w:color w:val="000000" w:themeColor="text1"/>
          <w:sz w:val="20"/>
          <w:szCs w:val="20"/>
        </w:rPr>
        <w:t>[sample size]</w:t>
      </w:r>
      <w:r w:rsidRPr="00CC5F30">
        <w:rPr>
          <w:rFonts w:ascii="Lato Light" w:eastAsia="Lato Light" w:hAnsi="Lato Light" w:cs="Lato Light"/>
          <w:color w:val="000000" w:themeColor="text1"/>
          <w:sz w:val="20"/>
          <w:szCs w:val="20"/>
        </w:rPr>
        <w:t xml:space="preserve"> interviews distributed proportionally across all </w:t>
      </w:r>
      <w:r w:rsidR="00472103">
        <w:rPr>
          <w:rFonts w:ascii="Lato Light" w:eastAsia="Lato Light" w:hAnsi="Lato Light" w:cs="Lato Light"/>
          <w:color w:val="000000" w:themeColor="text1"/>
          <w:sz w:val="20"/>
          <w:szCs w:val="20"/>
        </w:rPr>
        <w:t>three</w:t>
      </w:r>
      <w:r w:rsidRPr="00CC5F30">
        <w:rPr>
          <w:rFonts w:ascii="Lato Light" w:eastAsia="Lato Light" w:hAnsi="Lato Light" w:cs="Lato Light"/>
          <w:color w:val="000000" w:themeColor="text1"/>
          <w:sz w:val="20"/>
          <w:szCs w:val="20"/>
        </w:rPr>
        <w:t xml:space="preserve"> regions. </w:t>
      </w:r>
      <w:r w:rsidR="00312703">
        <w:rPr>
          <w:rFonts w:ascii="Lato Light" w:eastAsia="Lato Light" w:hAnsi="Lato Light" w:cs="Lato Light"/>
          <w:color w:val="000000" w:themeColor="text1"/>
          <w:sz w:val="20"/>
          <w:szCs w:val="20"/>
          <w:highlight w:val="yellow"/>
        </w:rPr>
        <w:t>Sampling frame_p</w:t>
      </w:r>
      <w:r w:rsidR="002207E6" w:rsidRPr="00683E35">
        <w:rPr>
          <w:rFonts w:ascii="Lato Light" w:eastAsia="Lato Light" w:hAnsi="Lato Light" w:cs="Lato Light"/>
          <w:color w:val="000000" w:themeColor="text1"/>
          <w:sz w:val="20"/>
          <w:szCs w:val="20"/>
          <w:highlight w:val="yellow"/>
        </w:rPr>
        <w:t>olling company</w:t>
      </w:r>
      <w:r w:rsidRPr="00CC5F30">
        <w:rPr>
          <w:rFonts w:ascii="Lato Light" w:eastAsia="Lato Light" w:hAnsi="Lato Light" w:cs="Lato Light"/>
          <w:color w:val="000000" w:themeColor="text1"/>
          <w:sz w:val="20"/>
          <w:szCs w:val="20"/>
        </w:rPr>
        <w:t xml:space="preserve"> based the sampling frame on the </w:t>
      </w:r>
      <w:r w:rsidR="00792698" w:rsidRPr="00312703">
        <w:rPr>
          <w:rFonts w:ascii="Lato Light" w:eastAsia="Lato Light" w:hAnsi="Lato Light" w:cs="Lato Light"/>
          <w:color w:val="538135" w:themeColor="accent6" w:themeShade="BF"/>
          <w:sz w:val="20"/>
          <w:szCs w:val="20"/>
        </w:rPr>
        <w:t xml:space="preserve">2022 </w:t>
      </w:r>
      <w:r w:rsidR="00792698">
        <w:rPr>
          <w:rFonts w:ascii="Lato Light" w:eastAsia="Lato Light" w:hAnsi="Lato Light" w:cs="Lato Light"/>
          <w:color w:val="000000" w:themeColor="text1"/>
          <w:sz w:val="20"/>
          <w:szCs w:val="20"/>
        </w:rPr>
        <w:t>projected</w:t>
      </w:r>
      <w:r w:rsidR="00792698" w:rsidRPr="00CC5F30">
        <w:rPr>
          <w:rFonts w:ascii="Lato Light" w:eastAsia="Lato Light" w:hAnsi="Lato Light" w:cs="Lato Light"/>
          <w:color w:val="000000" w:themeColor="text1"/>
          <w:sz w:val="20"/>
          <w:szCs w:val="20"/>
        </w:rPr>
        <w:t xml:space="preserve"> </w:t>
      </w:r>
      <w:r w:rsidRPr="00CC5F30">
        <w:rPr>
          <w:rFonts w:ascii="Lato Light" w:eastAsia="Lato Light" w:hAnsi="Lato Light" w:cs="Lato Light"/>
          <w:color w:val="000000" w:themeColor="text1"/>
          <w:sz w:val="20"/>
          <w:szCs w:val="20"/>
        </w:rPr>
        <w:t>population figures from the</w:t>
      </w:r>
      <w:r w:rsidR="000A415D">
        <w:rPr>
          <w:rFonts w:ascii="Lato Light" w:eastAsia="Lato Light" w:hAnsi="Lato Light" w:cs="Lato Light"/>
          <w:color w:val="000000" w:themeColor="text1"/>
          <w:sz w:val="20"/>
          <w:szCs w:val="20"/>
        </w:rPr>
        <w:t xml:space="preserve"> </w:t>
      </w:r>
      <w:r w:rsidR="000A415D" w:rsidRPr="00312703">
        <w:rPr>
          <w:rFonts w:ascii="Lato Light" w:eastAsia="Lato Light" w:hAnsi="Lato Light" w:cs="Lato Light"/>
          <w:color w:val="538135" w:themeColor="accent6" w:themeShade="BF"/>
          <w:sz w:val="20"/>
          <w:szCs w:val="20"/>
        </w:rPr>
        <w:t>National Administrative Department of Statistics (DANE)</w:t>
      </w:r>
      <w:r w:rsidRPr="00A6516B">
        <w:rPr>
          <w:rFonts w:ascii="Lato Light" w:eastAsia="Lato Light" w:hAnsi="Lato Light" w:cs="Lato Light"/>
          <w:color w:val="000000" w:themeColor="text1"/>
          <w:sz w:val="20"/>
          <w:szCs w:val="20"/>
        </w:rPr>
        <w:t xml:space="preserve">, acquiring a </w:t>
      </w:r>
      <w:r w:rsidRPr="003429B9">
        <w:rPr>
          <w:rFonts w:ascii="Lato Light" w:eastAsia="Lato Light" w:hAnsi="Lato Light" w:cs="Lato Light"/>
          <w:color w:val="000000" w:themeColor="text1"/>
          <w:sz w:val="20"/>
          <w:szCs w:val="20"/>
        </w:rPr>
        <w:t>proportionally stratified sample</w:t>
      </w:r>
      <w:r w:rsidRPr="00CC5F30">
        <w:rPr>
          <w:rFonts w:ascii="Lato Light" w:eastAsia="Lato Light" w:hAnsi="Lato Light" w:cs="Lato Light"/>
          <w:color w:val="000000" w:themeColor="text1"/>
          <w:sz w:val="20"/>
          <w:szCs w:val="20"/>
        </w:rPr>
        <w:t xml:space="preserve"> by </w:t>
      </w:r>
      <w:r w:rsidR="005B1E9D">
        <w:rPr>
          <w:rFonts w:ascii="Lato Light" w:eastAsia="Lato Light" w:hAnsi="Lato Light" w:cs="Lato Light"/>
          <w:color w:val="70AD47" w:themeColor="accent6"/>
          <w:sz w:val="20"/>
          <w:szCs w:val="20"/>
        </w:rPr>
        <w:t>region</w:t>
      </w:r>
      <w:r w:rsidRPr="00CC5F30">
        <w:rPr>
          <w:rFonts w:ascii="Lato Light" w:eastAsia="Lato Light" w:hAnsi="Lato Light" w:cs="Lato Light"/>
          <w:color w:val="000000" w:themeColor="text1"/>
          <w:sz w:val="20"/>
          <w:szCs w:val="20"/>
        </w:rPr>
        <w:t xml:space="preserve">, age, gender, socioeconomic status, and level of urbanization. </w:t>
      </w:r>
    </w:p>
    <w:p w14:paraId="4B2161D6" w14:textId="77777777" w:rsidR="00237FB2" w:rsidRPr="00CC5F30" w:rsidRDefault="00237FB2" w:rsidP="61725924">
      <w:pPr>
        <w:spacing w:after="0" w:line="257" w:lineRule="auto"/>
        <w:rPr>
          <w:rFonts w:ascii="Lato Light" w:eastAsia="Lato Light" w:hAnsi="Lato Light" w:cs="Lato Light"/>
          <w:sz w:val="20"/>
          <w:szCs w:val="20"/>
        </w:rPr>
      </w:pPr>
    </w:p>
    <w:p w14:paraId="3A691339" w14:textId="482B6F5E" w:rsidR="009C1A6B" w:rsidRPr="006F7B7A" w:rsidRDefault="61725924" w:rsidP="61725924">
      <w:pPr>
        <w:spacing w:after="0" w:line="257" w:lineRule="auto"/>
        <w:rPr>
          <w:rFonts w:ascii="Lato Light" w:eastAsia="Lato Light" w:hAnsi="Lato Light" w:cs="Lato Light"/>
          <w:sz w:val="20"/>
          <w:szCs w:val="20"/>
        </w:rPr>
      </w:pPr>
      <w:r w:rsidRPr="00CC5F30">
        <w:rPr>
          <w:rFonts w:ascii="Lato Light" w:eastAsia="Lato Light" w:hAnsi="Lato Light" w:cs="Lato Light"/>
          <w:sz w:val="20"/>
          <w:szCs w:val="20"/>
        </w:rPr>
        <w:t xml:space="preserve">In order to address all relevant topics while controlling the questionnaire length, the World Justice </w:t>
      </w:r>
      <w:r w:rsidR="002207E6" w:rsidRPr="00CC5F30">
        <w:rPr>
          <w:rFonts w:ascii="Lato Light" w:eastAsia="Lato Light" w:hAnsi="Lato Light" w:cs="Lato Light"/>
          <w:sz w:val="20"/>
          <w:szCs w:val="20"/>
        </w:rPr>
        <w:t>Project split</w:t>
      </w:r>
      <w:r w:rsidRPr="00CC5F30">
        <w:rPr>
          <w:rFonts w:ascii="Lato Light" w:eastAsia="Lato Light" w:hAnsi="Lato Light" w:cs="Lato Light"/>
          <w:sz w:val="20"/>
          <w:szCs w:val="20"/>
        </w:rPr>
        <w:t xml:space="preserve"> three </w:t>
      </w:r>
      <w:r w:rsidR="00C2494F">
        <w:rPr>
          <w:rFonts w:ascii="Lato Light" w:eastAsia="Lato Light" w:hAnsi="Lato Light" w:cs="Lato Light"/>
          <w:sz w:val="20"/>
          <w:szCs w:val="20"/>
        </w:rPr>
        <w:t xml:space="preserve">of the </w:t>
      </w:r>
      <w:r w:rsidRPr="00CC5F30">
        <w:rPr>
          <w:rFonts w:ascii="Lato Light" w:eastAsia="Lato Light" w:hAnsi="Lato Light" w:cs="Lato Light"/>
          <w:sz w:val="20"/>
          <w:szCs w:val="20"/>
        </w:rPr>
        <w:t xml:space="preserve">survey modules into two versions (Option A and Option B) and randomly assigned one option to each respondent for each module. These modules included: Hypothetical Situations, Civic Participation, and Institutional Performance. Aside from these modules, the questionnaires are identical. </w:t>
      </w:r>
      <w:r w:rsidR="009D19DC">
        <w:rPr>
          <w:rFonts w:ascii="Lato Light" w:eastAsia="Lato Light" w:hAnsi="Lato Light" w:cs="Lato Light"/>
          <w:sz w:val="20"/>
          <w:szCs w:val="20"/>
        </w:rPr>
        <w:t>A link to t</w:t>
      </w:r>
      <w:r w:rsidRPr="00CC5F30">
        <w:rPr>
          <w:rFonts w:ascii="Lato Light" w:eastAsia="Lato Light" w:hAnsi="Lato Light" w:cs="Lato Light"/>
          <w:sz w:val="20"/>
          <w:szCs w:val="20"/>
        </w:rPr>
        <w:t xml:space="preserve">he complete survey instrument, in English and Spanish, can be </w:t>
      </w:r>
      <w:r w:rsidR="00D608AB" w:rsidRPr="00CC5F30">
        <w:rPr>
          <w:rFonts w:ascii="Lato Light" w:eastAsia="Lato Light" w:hAnsi="Lato Light" w:cs="Lato Light"/>
          <w:sz w:val="20"/>
          <w:szCs w:val="20"/>
        </w:rPr>
        <w:t>found in the Appendix of this report.</w:t>
      </w:r>
    </w:p>
    <w:p w14:paraId="3F365276" w14:textId="77777777" w:rsidR="00737045" w:rsidRPr="006F7B7A" w:rsidRDefault="00737045" w:rsidP="61725924">
      <w:pPr>
        <w:spacing w:after="0" w:line="257" w:lineRule="auto"/>
        <w:rPr>
          <w:rFonts w:ascii="Lato Light" w:eastAsia="Lato Light" w:hAnsi="Lato Light" w:cs="Lato Light"/>
          <w:b/>
          <w:bCs/>
          <w:sz w:val="20"/>
          <w:szCs w:val="20"/>
        </w:rPr>
      </w:pPr>
      <w:commentRangeStart w:id="4"/>
    </w:p>
    <w:p w14:paraId="6E78A3F7" w14:textId="396084B6" w:rsidR="009C1A6B"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Description of the Sample</w:t>
      </w:r>
      <w:commentRangeEnd w:id="4"/>
      <w:r w:rsidR="00012EF6">
        <w:rPr>
          <w:rStyle w:val="CommentReference"/>
        </w:rPr>
        <w:commentReference w:id="4"/>
      </w:r>
    </w:p>
    <w:p w14:paraId="253738FD" w14:textId="3F642CF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COVERAGE</w:t>
      </w:r>
      <w:r w:rsidRPr="006F7B7A">
        <w:rPr>
          <w:rFonts w:ascii="Lato Light" w:eastAsia="Lato Light" w:hAnsi="Lato Light" w:cs="Lato Light"/>
          <w:sz w:val="20"/>
          <w:szCs w:val="20"/>
        </w:rPr>
        <w:t xml:space="preserve"> Interviews were distributed across regions to create a nationally representative sample. The majority of interviews were conducted in the </w:t>
      </w:r>
      <w:r w:rsidR="00BF4250" w:rsidRPr="00BF4250">
        <w:rPr>
          <w:rFonts w:ascii="Lato Light" w:eastAsia="Lato Light" w:hAnsi="Lato Light" w:cs="Lato Light"/>
          <w:sz w:val="20"/>
          <w:szCs w:val="20"/>
          <w:highlight w:val="yellow"/>
        </w:rPr>
        <w:t>sample desc_region1_name</w:t>
      </w:r>
      <w:r w:rsidRPr="006F7B7A">
        <w:rPr>
          <w:rFonts w:ascii="Lato Light" w:eastAsia="Lato Light" w:hAnsi="Lato Light" w:cs="Lato Light"/>
          <w:sz w:val="20"/>
          <w:szCs w:val="20"/>
        </w:rPr>
        <w:t xml:space="preserve"> region (</w:t>
      </w:r>
      <w:r w:rsidR="00BF4250" w:rsidRPr="00EA26B5">
        <w:rPr>
          <w:rFonts w:ascii="Lato Light" w:eastAsia="Lato Light" w:hAnsi="Lato Light" w:cs="Lato Light"/>
          <w:sz w:val="20"/>
          <w:szCs w:val="20"/>
          <w:highlight w:val="yellow"/>
        </w:rPr>
        <w:t>sample</w:t>
      </w:r>
      <w:r w:rsidR="00BF4250">
        <w:rPr>
          <w:rFonts w:ascii="Lato Light" w:eastAsia="Lato Light" w:hAnsi="Lato Light" w:cs="Lato Light"/>
          <w:sz w:val="20"/>
          <w:szCs w:val="20"/>
        </w:rPr>
        <w:t xml:space="preserve"> </w:t>
      </w:r>
      <w:r w:rsidR="00BF4250" w:rsidRPr="00BF4250">
        <w:rPr>
          <w:rFonts w:ascii="Lato Light" w:eastAsia="Lato Light" w:hAnsi="Lato Light" w:cs="Lato Light"/>
          <w:sz w:val="20"/>
          <w:szCs w:val="20"/>
          <w:highlight w:val="yellow"/>
        </w:rPr>
        <w:t>desc_region1_value</w:t>
      </w:r>
      <w:r w:rsidRPr="006F7B7A">
        <w:rPr>
          <w:rFonts w:ascii="Lato Light" w:eastAsia="Lato Light" w:hAnsi="Lato Light" w:cs="Lato Light"/>
          <w:sz w:val="20"/>
          <w:szCs w:val="20"/>
        </w:rPr>
        <w:t>)</w:t>
      </w:r>
      <w:r w:rsidR="0051639E">
        <w:rPr>
          <w:rFonts w:ascii="Lato Light" w:eastAsia="Lato Light" w:hAnsi="Lato Light" w:cs="Lato Light"/>
          <w:sz w:val="20"/>
          <w:szCs w:val="20"/>
        </w:rPr>
        <w:t>, followed by the Western</w:t>
      </w:r>
      <w:r w:rsidRPr="006F7B7A">
        <w:rPr>
          <w:rFonts w:ascii="Lato Light" w:eastAsia="Lato Light" w:hAnsi="Lato Light" w:cs="Lato Light"/>
          <w:sz w:val="20"/>
          <w:szCs w:val="20"/>
        </w:rPr>
        <w:t xml:space="preserve"> region (3</w:t>
      </w:r>
      <w:r w:rsidR="0051639E">
        <w:rPr>
          <w:rFonts w:ascii="Lato Light" w:eastAsia="Lato Light" w:hAnsi="Lato Light" w:cs="Lato Light"/>
          <w:sz w:val="20"/>
          <w:szCs w:val="20"/>
        </w:rPr>
        <w:t>5</w:t>
      </w:r>
      <w:r w:rsidRPr="006F7B7A">
        <w:rPr>
          <w:rFonts w:ascii="Lato Light" w:eastAsia="Lato Light" w:hAnsi="Lato Light" w:cs="Lato Light"/>
          <w:sz w:val="20"/>
          <w:szCs w:val="20"/>
        </w:rPr>
        <w:t>%)</w:t>
      </w:r>
      <w:r w:rsidR="0051639E">
        <w:rPr>
          <w:rFonts w:ascii="Lato Light" w:eastAsia="Lato Light" w:hAnsi="Lato Light" w:cs="Lato Light"/>
          <w:sz w:val="20"/>
          <w:szCs w:val="20"/>
        </w:rPr>
        <w:t xml:space="preserve"> and the</w:t>
      </w:r>
      <w:r w:rsidRPr="006F7B7A">
        <w:rPr>
          <w:rFonts w:ascii="Lato Light" w:eastAsia="Lato Light" w:hAnsi="Lato Light" w:cs="Lato Light"/>
          <w:sz w:val="20"/>
          <w:szCs w:val="20"/>
        </w:rPr>
        <w:t xml:space="preserve"> </w:t>
      </w:r>
      <w:r w:rsidR="0051639E">
        <w:rPr>
          <w:rFonts w:ascii="Lato Light" w:eastAsia="Lato Light" w:hAnsi="Lato Light" w:cs="Lato Light"/>
          <w:sz w:val="20"/>
          <w:szCs w:val="20"/>
        </w:rPr>
        <w:t>Caribbean</w:t>
      </w:r>
      <w:r w:rsidRPr="006F7B7A">
        <w:rPr>
          <w:rFonts w:ascii="Lato Light" w:eastAsia="Lato Light" w:hAnsi="Lato Light" w:cs="Lato Light"/>
          <w:sz w:val="20"/>
          <w:szCs w:val="20"/>
        </w:rPr>
        <w:t xml:space="preserve"> region (2</w:t>
      </w:r>
      <w:r w:rsidR="0051639E">
        <w:rPr>
          <w:rFonts w:ascii="Lato Light" w:eastAsia="Lato Light" w:hAnsi="Lato Light" w:cs="Lato Light"/>
          <w:sz w:val="20"/>
          <w:szCs w:val="20"/>
        </w:rPr>
        <w:t>4</w:t>
      </w:r>
      <w:r w:rsidRPr="006F7B7A">
        <w:rPr>
          <w:rFonts w:ascii="Lato Light" w:eastAsia="Lato Light" w:hAnsi="Lato Light" w:cs="Lato Light"/>
          <w:sz w:val="20"/>
          <w:szCs w:val="20"/>
        </w:rPr>
        <w:t>%)</w:t>
      </w:r>
      <w:r w:rsidR="0051639E">
        <w:rPr>
          <w:rFonts w:ascii="Lato Light" w:eastAsia="Lato Light" w:hAnsi="Lato Light" w:cs="Lato Light"/>
          <w:sz w:val="20"/>
          <w:szCs w:val="20"/>
        </w:rPr>
        <w:t>.</w:t>
      </w:r>
    </w:p>
    <w:p w14:paraId="5291F7EF" w14:textId="7ACDE9D7"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GEOGRAPHY </w:t>
      </w:r>
      <w:r w:rsidRPr="006F7B7A">
        <w:rPr>
          <w:rFonts w:ascii="Lato Light" w:eastAsia="Lato Light" w:hAnsi="Lato Light" w:cs="Lato Light"/>
          <w:sz w:val="20"/>
          <w:szCs w:val="20"/>
        </w:rPr>
        <w:t xml:space="preserve">Thirty-nine percent </w:t>
      </w:r>
      <w:r w:rsidRPr="00D54BDC">
        <w:rPr>
          <w:rFonts w:ascii="Lato Light" w:eastAsia="Lato Light" w:hAnsi="Lato Light" w:cs="Lato Light"/>
          <w:sz w:val="20"/>
          <w:szCs w:val="20"/>
          <w:highlight w:val="yellow"/>
        </w:rPr>
        <w:t>(</w:t>
      </w:r>
      <w:r w:rsidR="00D54BDC" w:rsidRPr="00D54BDC">
        <w:rPr>
          <w:rFonts w:ascii="Lato Light" w:eastAsia="Lato Light" w:hAnsi="Lato Light" w:cs="Lato Light"/>
          <w:sz w:val="20"/>
          <w:szCs w:val="20"/>
          <w:highlight w:val="yellow"/>
        </w:rPr>
        <w:t>sample desc_geography_rural_value)</w:t>
      </w:r>
      <w:r w:rsidR="00D54BDC">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of respondents reside in rural areas and </w:t>
      </w:r>
      <w:r w:rsidR="00EB6BE4">
        <w:rPr>
          <w:rFonts w:ascii="Lato Light" w:eastAsia="Lato Light" w:hAnsi="Lato Light" w:cs="Lato Light"/>
          <w:sz w:val="20"/>
          <w:szCs w:val="20"/>
        </w:rPr>
        <w:t>municipalities</w:t>
      </w:r>
      <w:r w:rsidRPr="006F7B7A">
        <w:rPr>
          <w:rFonts w:ascii="Lato Light" w:eastAsia="Lato Light" w:hAnsi="Lato Light" w:cs="Lato Light"/>
          <w:sz w:val="20"/>
          <w:szCs w:val="20"/>
        </w:rPr>
        <w:t xml:space="preserve"> and </w:t>
      </w:r>
      <w:r w:rsidR="00D54BDC" w:rsidRPr="00D54BDC">
        <w:rPr>
          <w:rFonts w:ascii="Lato Light" w:eastAsia="Lato Light" w:hAnsi="Lato Light" w:cs="Lato Light"/>
          <w:sz w:val="20"/>
          <w:szCs w:val="20"/>
          <w:highlight w:val="yellow"/>
        </w:rPr>
        <w:t>sample desc_geography_urban_value</w:t>
      </w:r>
      <w:r w:rsidRPr="006F7B7A">
        <w:rPr>
          <w:rFonts w:ascii="Lato Light" w:eastAsia="Lato Light" w:hAnsi="Lato Light" w:cs="Lato Light"/>
          <w:sz w:val="20"/>
          <w:szCs w:val="20"/>
        </w:rPr>
        <w:t xml:space="preserve"> of respondents reside in metro areas or cities.</w:t>
      </w:r>
      <w:r w:rsidRPr="006F7B7A">
        <w:rPr>
          <w:rFonts w:ascii="Lato Light" w:eastAsia="Lato Light" w:hAnsi="Lato Light" w:cs="Lato Light"/>
          <w:color w:val="FF0000"/>
          <w:sz w:val="20"/>
          <w:szCs w:val="20"/>
        </w:rPr>
        <w:t xml:space="preserve"> </w:t>
      </w:r>
    </w:p>
    <w:p w14:paraId="44E1643D" w14:textId="6B9D5217"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ETHNICITY</w:t>
      </w:r>
      <w:r w:rsidRPr="006F7B7A">
        <w:rPr>
          <w:rFonts w:ascii="Lato Light" w:eastAsia="Lato Light" w:hAnsi="Lato Light" w:cs="Lato Light"/>
          <w:color w:val="009193"/>
          <w:sz w:val="20"/>
          <w:szCs w:val="20"/>
        </w:rPr>
        <w:t xml:space="preserve"> </w:t>
      </w:r>
      <w:r w:rsidRPr="00541D05">
        <w:rPr>
          <w:rFonts w:ascii="Lato Light" w:eastAsia="Lato Light" w:hAnsi="Lato Light" w:cs="Lato Light"/>
          <w:color w:val="70AD47" w:themeColor="accent6"/>
          <w:sz w:val="20"/>
          <w:szCs w:val="20"/>
        </w:rPr>
        <w:t>Most respondents</w:t>
      </w:r>
      <w:r w:rsidR="000C1C06" w:rsidRPr="00541D05">
        <w:rPr>
          <w:rFonts w:ascii="Lato Light" w:eastAsia="Lato Light" w:hAnsi="Lato Light" w:cs="Lato Light"/>
          <w:color w:val="70AD47" w:themeColor="accent6"/>
          <w:sz w:val="20"/>
          <w:szCs w:val="20"/>
        </w:rPr>
        <w:t xml:space="preserve"> (79%) did not</w:t>
      </w:r>
      <w:r w:rsidRPr="00541D05">
        <w:rPr>
          <w:rFonts w:ascii="Lato Light" w:eastAsia="Lato Light" w:hAnsi="Lato Light" w:cs="Lato Light"/>
          <w:color w:val="70AD47" w:themeColor="accent6"/>
          <w:sz w:val="20"/>
          <w:szCs w:val="20"/>
        </w:rPr>
        <w:t xml:space="preserve"> identif</w:t>
      </w:r>
      <w:r w:rsidR="000C1C06" w:rsidRPr="00541D05">
        <w:rPr>
          <w:rFonts w:ascii="Lato Light" w:eastAsia="Lato Light" w:hAnsi="Lato Light" w:cs="Lato Light"/>
          <w:color w:val="70AD47" w:themeColor="accent6"/>
          <w:sz w:val="20"/>
          <w:szCs w:val="20"/>
        </w:rPr>
        <w:t>y with any ethnicity</w:t>
      </w:r>
      <w:r w:rsidR="00CC103F" w:rsidRPr="00541D05">
        <w:rPr>
          <w:rFonts w:ascii="Lato Light" w:eastAsia="Lato Light" w:hAnsi="Lato Light" w:cs="Lato Light"/>
          <w:color w:val="70AD47" w:themeColor="accent6"/>
          <w:sz w:val="20"/>
          <w:szCs w:val="20"/>
        </w:rPr>
        <w:t>; 11% identified</w:t>
      </w:r>
      <w:r w:rsidRPr="00541D05">
        <w:rPr>
          <w:rFonts w:ascii="Lato Light" w:eastAsia="Lato Light" w:hAnsi="Lato Light" w:cs="Lato Light"/>
          <w:color w:val="70AD47" w:themeColor="accent6"/>
          <w:sz w:val="20"/>
          <w:szCs w:val="20"/>
        </w:rPr>
        <w:t xml:space="preserve"> themselves as </w:t>
      </w:r>
      <w:r w:rsidR="0022058D" w:rsidRPr="00541D05">
        <w:rPr>
          <w:rFonts w:ascii="Lato Light" w:eastAsia="Lato Light" w:hAnsi="Lato Light" w:cs="Lato Light"/>
          <w:color w:val="70AD47" w:themeColor="accent6"/>
          <w:sz w:val="20"/>
          <w:szCs w:val="20"/>
        </w:rPr>
        <w:t xml:space="preserve">Afro-Colombian </w:t>
      </w:r>
      <w:r w:rsidR="00A73196" w:rsidRPr="00541D05">
        <w:rPr>
          <w:rFonts w:ascii="Lato Light" w:eastAsia="Lato Light" w:hAnsi="Lato Light" w:cs="Lato Light"/>
          <w:color w:val="70AD47" w:themeColor="accent6"/>
          <w:sz w:val="20"/>
          <w:szCs w:val="20"/>
        </w:rPr>
        <w:t xml:space="preserve">and </w:t>
      </w:r>
      <w:r w:rsidR="00A357B4" w:rsidRPr="00541D05">
        <w:rPr>
          <w:rFonts w:ascii="Lato Light" w:eastAsia="Lato Light" w:hAnsi="Lato Light" w:cs="Lato Light"/>
          <w:color w:val="70AD47" w:themeColor="accent6"/>
          <w:sz w:val="20"/>
          <w:szCs w:val="20"/>
        </w:rPr>
        <w:t xml:space="preserve">4% identified themselves as Indigenous. </w:t>
      </w:r>
    </w:p>
    <w:p w14:paraId="15CF5EE4" w14:textId="0576F57B" w:rsidR="009C1A6B" w:rsidRPr="006F7B7A" w:rsidRDefault="61725924" w:rsidP="61725924">
      <w:pPr>
        <w:spacing w:after="0" w:line="257" w:lineRule="auto"/>
        <w:rPr>
          <w:rFonts w:ascii="Lato Light" w:eastAsia="Lato Light" w:hAnsi="Lato Light" w:cs="Lato Light"/>
          <w:sz w:val="20"/>
          <w:szCs w:val="20"/>
        </w:rPr>
      </w:pPr>
      <w:r w:rsidRPr="006F7B7A">
        <w:rPr>
          <w:rFonts w:ascii="Lato Light" w:eastAsia="Lato Light" w:hAnsi="Lato Light" w:cs="Lato Light"/>
          <w:color w:val="009193"/>
          <w:sz w:val="20"/>
          <w:szCs w:val="20"/>
        </w:rPr>
        <w:t xml:space="preserve">GENDER </w:t>
      </w:r>
      <w:r w:rsidRPr="006F7B7A">
        <w:rPr>
          <w:rFonts w:ascii="Lato Light" w:eastAsia="Lato Light" w:hAnsi="Lato Light" w:cs="Lato Light"/>
          <w:sz w:val="20"/>
          <w:szCs w:val="20"/>
        </w:rPr>
        <w:t>Fifty-</w:t>
      </w:r>
      <w:r w:rsidR="00F06ECA">
        <w:rPr>
          <w:rFonts w:ascii="Lato Light" w:eastAsia="Lato Light" w:hAnsi="Lato Light" w:cs="Lato Light"/>
          <w:sz w:val="20"/>
          <w:szCs w:val="20"/>
        </w:rPr>
        <w:t>one</w:t>
      </w:r>
      <w:r w:rsidR="006106C2"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percent </w:t>
      </w:r>
      <w:r w:rsidRPr="008247E9">
        <w:rPr>
          <w:rFonts w:ascii="Lato Light" w:eastAsia="Lato Light" w:hAnsi="Lato Light" w:cs="Lato Light"/>
          <w:sz w:val="20"/>
          <w:szCs w:val="20"/>
          <w:highlight w:val="yellow"/>
        </w:rPr>
        <w:t>(</w:t>
      </w:r>
      <w:r w:rsidR="008247E9" w:rsidRPr="008247E9">
        <w:rPr>
          <w:rFonts w:ascii="Lato Light" w:eastAsia="Lato Light" w:hAnsi="Lato Light" w:cs="Lato Light"/>
          <w:sz w:val="20"/>
          <w:szCs w:val="20"/>
          <w:highlight w:val="yellow"/>
        </w:rPr>
        <w:t>sample desc_gender_female_value</w:t>
      </w:r>
      <w:r w:rsidRPr="008247E9">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of respondents were female and </w:t>
      </w:r>
      <w:r w:rsidR="008247E9" w:rsidRPr="008247E9">
        <w:rPr>
          <w:rFonts w:ascii="Lato Light" w:eastAsia="Lato Light" w:hAnsi="Lato Light" w:cs="Lato Light"/>
          <w:sz w:val="20"/>
          <w:szCs w:val="20"/>
          <w:highlight w:val="yellow"/>
        </w:rPr>
        <w:t>sample desc_gender_male_value</w:t>
      </w:r>
      <w:r w:rsidRPr="006F7B7A">
        <w:rPr>
          <w:rFonts w:ascii="Lato Light" w:eastAsia="Lato Light" w:hAnsi="Lato Light" w:cs="Lato Light"/>
          <w:sz w:val="20"/>
          <w:szCs w:val="20"/>
        </w:rPr>
        <w:t xml:space="preserve"> were male.</w:t>
      </w:r>
    </w:p>
    <w:p w14:paraId="4F78056D" w14:textId="4FFEB8FE" w:rsidR="009C1A6B" w:rsidRPr="006F7B7A" w:rsidRDefault="61725924" w:rsidP="61725924">
      <w:pPr>
        <w:spacing w:after="0" w:line="257" w:lineRule="auto"/>
        <w:rPr>
          <w:rFonts w:ascii="Lato Light" w:eastAsia="Lato Light" w:hAnsi="Lato Light" w:cs="Lato Light"/>
          <w:sz w:val="20"/>
          <w:szCs w:val="20"/>
        </w:rPr>
      </w:pPr>
      <w:r w:rsidRPr="00244434">
        <w:rPr>
          <w:rFonts w:ascii="Lato Light" w:eastAsia="Lato Light" w:hAnsi="Lato Light" w:cs="Lato Light"/>
          <w:color w:val="009193"/>
          <w:sz w:val="20"/>
          <w:szCs w:val="20"/>
        </w:rPr>
        <w:t>EDUCATION</w:t>
      </w:r>
      <w:r w:rsidRPr="006F7B7A">
        <w:rPr>
          <w:rFonts w:ascii="Lato Light" w:eastAsia="Lato Light" w:hAnsi="Lato Light" w:cs="Lato Light"/>
          <w:color w:val="009193"/>
          <w:sz w:val="20"/>
          <w:szCs w:val="20"/>
        </w:rPr>
        <w:t xml:space="preserve"> </w:t>
      </w:r>
      <w:r w:rsidRPr="006F7B7A">
        <w:rPr>
          <w:rFonts w:ascii="Lato Light" w:eastAsia="Lato Light" w:hAnsi="Lato Light" w:cs="Lato Light"/>
          <w:sz w:val="20"/>
          <w:szCs w:val="20"/>
        </w:rPr>
        <w:t xml:space="preserve">Most respondents </w:t>
      </w:r>
      <w:r w:rsidRPr="00BF4250">
        <w:rPr>
          <w:rFonts w:ascii="Lato Light" w:eastAsia="Lato Light" w:hAnsi="Lato Light" w:cs="Lato Light"/>
          <w:sz w:val="20"/>
          <w:szCs w:val="20"/>
          <w:highlight w:val="yellow"/>
        </w:rPr>
        <w:t>(</w:t>
      </w:r>
      <w:r w:rsidR="00BF4250" w:rsidRPr="00BF4250">
        <w:rPr>
          <w:rFonts w:ascii="Lato Light" w:eastAsia="Lato Light" w:hAnsi="Lato Light" w:cs="Lato Light"/>
          <w:sz w:val="20"/>
          <w:szCs w:val="20"/>
          <w:highlight w:val="yellow"/>
        </w:rPr>
        <w:t>sample desc_education_at least high school</w:t>
      </w:r>
      <w:r w:rsidR="00385C61">
        <w:rPr>
          <w:rFonts w:ascii="Lato Light" w:eastAsia="Lato Light" w:hAnsi="Lato Light" w:cs="Lato Light"/>
          <w:sz w:val="20"/>
          <w:szCs w:val="20"/>
          <w:highlight w:val="yellow"/>
        </w:rPr>
        <w:t>_value</w:t>
      </w:r>
      <w:r w:rsidRPr="00BF4250">
        <w:rPr>
          <w:rFonts w:ascii="Lato Light" w:eastAsia="Lato Light" w:hAnsi="Lato Light" w:cs="Lato Light"/>
          <w:sz w:val="20"/>
          <w:szCs w:val="20"/>
          <w:highlight w:val="yellow"/>
        </w:rPr>
        <w:t>)</w:t>
      </w:r>
      <w:r w:rsidRPr="006F7B7A">
        <w:rPr>
          <w:rFonts w:ascii="Lato Light" w:eastAsia="Lato Light" w:hAnsi="Lato Light" w:cs="Lato Light"/>
          <w:sz w:val="20"/>
          <w:szCs w:val="20"/>
        </w:rPr>
        <w:t xml:space="preserve"> reported that they had received at least a high school diploma</w:t>
      </w:r>
      <w:r w:rsidR="00150293">
        <w:rPr>
          <w:rFonts w:ascii="Lato Light" w:eastAsia="Lato Light" w:hAnsi="Lato Light" w:cs="Lato Light"/>
          <w:sz w:val="20"/>
          <w:szCs w:val="20"/>
        </w:rPr>
        <w:t xml:space="preserve"> or vocational degree</w:t>
      </w:r>
      <w:r w:rsidRPr="006F7B7A">
        <w:rPr>
          <w:rFonts w:ascii="Lato Light" w:eastAsia="Lato Light" w:hAnsi="Lato Light" w:cs="Lato Light"/>
          <w:sz w:val="20"/>
          <w:szCs w:val="20"/>
        </w:rPr>
        <w:t xml:space="preserve">, and </w:t>
      </w:r>
      <w:r w:rsidR="003A7E8E">
        <w:rPr>
          <w:rFonts w:ascii="Lato Light" w:eastAsia="Lato Light" w:hAnsi="Lato Light" w:cs="Lato Light"/>
          <w:sz w:val="20"/>
          <w:szCs w:val="20"/>
        </w:rPr>
        <w:t>the remaining</w:t>
      </w:r>
      <w:r w:rsidR="003A7E8E" w:rsidRPr="006F7B7A">
        <w:rPr>
          <w:rFonts w:ascii="Lato Light" w:eastAsia="Lato Light" w:hAnsi="Lato Light" w:cs="Lato Light"/>
          <w:sz w:val="20"/>
          <w:szCs w:val="20"/>
        </w:rPr>
        <w:t xml:space="preserve"> </w:t>
      </w:r>
      <w:r w:rsidR="00BF4250">
        <w:rPr>
          <w:rFonts w:ascii="Lato Light" w:eastAsia="Lato Light" w:hAnsi="Lato Light" w:cs="Lato Light"/>
          <w:sz w:val="20"/>
          <w:szCs w:val="20"/>
        </w:rPr>
        <w:t xml:space="preserve">sample </w:t>
      </w:r>
      <w:r w:rsidR="00BF4250" w:rsidRPr="00BF4250">
        <w:rPr>
          <w:rFonts w:ascii="Lato Light" w:eastAsia="Lato Light" w:hAnsi="Lato Light" w:cs="Lato Light"/>
          <w:sz w:val="20"/>
          <w:szCs w:val="20"/>
          <w:highlight w:val="yellow"/>
        </w:rPr>
        <w:t>desc_education_middle school or less</w:t>
      </w:r>
      <w:r w:rsidR="00385C61" w:rsidRPr="00385C61">
        <w:rPr>
          <w:rFonts w:ascii="Lato Light" w:eastAsia="Lato Light" w:hAnsi="Lato Light" w:cs="Lato Light"/>
          <w:sz w:val="20"/>
          <w:szCs w:val="20"/>
          <w:highlight w:val="yellow"/>
        </w:rPr>
        <w:t>_value</w:t>
      </w:r>
      <w:r w:rsidRPr="006F7B7A">
        <w:rPr>
          <w:rFonts w:ascii="Lato Light" w:eastAsia="Lato Light" w:hAnsi="Lato Light" w:cs="Lato Light"/>
          <w:sz w:val="20"/>
          <w:szCs w:val="20"/>
        </w:rPr>
        <w:t xml:space="preserve"> of respondents received a middle school diploma or less.</w:t>
      </w:r>
      <w:r w:rsidR="00944A00" w:rsidRPr="006F7B7A">
        <w:rPr>
          <w:rFonts w:ascii="Lato Light" w:eastAsia="Lato Light" w:hAnsi="Lato Light" w:cs="Lato Light"/>
          <w:sz w:val="20"/>
          <w:szCs w:val="20"/>
        </w:rPr>
        <w:t xml:space="preserve"> </w:t>
      </w:r>
    </w:p>
    <w:p w14:paraId="0D55CEF0" w14:textId="77777777" w:rsidR="00237FB2" w:rsidRPr="006F7B7A" w:rsidRDefault="00237FB2" w:rsidP="61725924">
      <w:pPr>
        <w:spacing w:after="0" w:line="257" w:lineRule="auto"/>
        <w:rPr>
          <w:rFonts w:ascii="Lato Light" w:eastAsia="Lato Light" w:hAnsi="Lato Light" w:cs="Lato Light"/>
          <w:sz w:val="20"/>
          <w:szCs w:val="20"/>
        </w:rPr>
      </w:pPr>
    </w:p>
    <w:p w14:paraId="027D9417" w14:textId="7788E698" w:rsidR="0006135A"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Sampling</w:t>
      </w:r>
    </w:p>
    <w:p w14:paraId="1F7DC84F" w14:textId="6D9F1674" w:rsidR="00B90CEF" w:rsidRPr="00056E9E" w:rsidRDefault="0006135A"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Regions and </w:t>
      </w:r>
      <w:r w:rsidR="00F06ECA" w:rsidRPr="04FBB3DB">
        <w:rPr>
          <w:rFonts w:ascii="Lato Light" w:eastAsia="Lato Light" w:hAnsi="Lato Light" w:cs="Lato Light"/>
          <w:sz w:val="20"/>
          <w:szCs w:val="20"/>
        </w:rPr>
        <w:t>cities</w:t>
      </w:r>
      <w:r w:rsidR="00BC772D" w:rsidRPr="04FBB3DB">
        <w:rPr>
          <w:rFonts w:ascii="Lato Light" w:eastAsia="Lato Light" w:hAnsi="Lato Light" w:cs="Lato Light"/>
          <w:sz w:val="20"/>
          <w:szCs w:val="20"/>
        </w:rPr>
        <w:t xml:space="preserve"> </w:t>
      </w:r>
      <w:r w:rsidR="00A51B42" w:rsidRPr="04FBB3DB">
        <w:rPr>
          <w:rFonts w:ascii="Lato Light" w:eastAsia="Lato Light" w:hAnsi="Lato Light" w:cs="Lato Light"/>
          <w:sz w:val="20"/>
          <w:szCs w:val="20"/>
        </w:rPr>
        <w:t>were</w:t>
      </w:r>
      <w:r w:rsidRPr="04FBB3DB">
        <w:rPr>
          <w:rFonts w:ascii="Lato Light" w:eastAsia="Lato Light" w:hAnsi="Lato Light" w:cs="Lato Light"/>
          <w:sz w:val="20"/>
          <w:szCs w:val="20"/>
        </w:rPr>
        <w:t xml:space="preserve"> selected to achieve a national</w:t>
      </w:r>
      <w:r w:rsidR="007C2198" w:rsidRPr="04FBB3DB">
        <w:rPr>
          <w:rFonts w:ascii="Lato Light" w:eastAsia="Lato Light" w:hAnsi="Lato Light" w:cs="Lato Light"/>
          <w:sz w:val="20"/>
          <w:szCs w:val="20"/>
        </w:rPr>
        <w:t>ly</w:t>
      </w:r>
      <w:r w:rsidRPr="04FBB3DB">
        <w:rPr>
          <w:rFonts w:ascii="Lato Light" w:eastAsia="Lato Light" w:hAnsi="Lato Light" w:cs="Lato Light"/>
          <w:sz w:val="20"/>
          <w:szCs w:val="20"/>
        </w:rPr>
        <w:t xml:space="preserve"> representati</w:t>
      </w:r>
      <w:r w:rsidR="007C2198" w:rsidRPr="04FBB3DB">
        <w:rPr>
          <w:rFonts w:ascii="Lato Light" w:eastAsia="Lato Light" w:hAnsi="Lato Light" w:cs="Lato Light"/>
          <w:sz w:val="20"/>
          <w:szCs w:val="20"/>
        </w:rPr>
        <w:t>ve sample</w:t>
      </w:r>
      <w:r w:rsidRPr="04FBB3DB">
        <w:rPr>
          <w:rFonts w:ascii="Lato Light" w:eastAsia="Lato Light" w:hAnsi="Lato Light" w:cs="Lato Light"/>
          <w:sz w:val="20"/>
          <w:szCs w:val="20"/>
        </w:rPr>
        <w:t xml:space="preserve"> of the country. </w:t>
      </w:r>
      <w:r w:rsidR="008D6F43" w:rsidRPr="04FBB3DB">
        <w:rPr>
          <w:rFonts w:ascii="Lato Light" w:eastAsia="Lato Light" w:hAnsi="Lato Light" w:cs="Lato Light"/>
          <w:sz w:val="20"/>
          <w:szCs w:val="20"/>
        </w:rPr>
        <w:t xml:space="preserve">Within </w:t>
      </w:r>
      <w:r w:rsidR="00610FC5" w:rsidRPr="04FBB3DB">
        <w:rPr>
          <w:rFonts w:ascii="Lato Light" w:eastAsia="Lato Light" w:hAnsi="Lato Light" w:cs="Lato Light"/>
          <w:sz w:val="20"/>
          <w:szCs w:val="20"/>
        </w:rPr>
        <w:t>cities</w:t>
      </w:r>
      <w:r w:rsidR="003B6912" w:rsidRPr="04FBB3DB">
        <w:rPr>
          <w:rFonts w:ascii="Lato Light" w:eastAsia="Lato Light" w:hAnsi="Lato Light" w:cs="Lato Light"/>
          <w:sz w:val="20"/>
          <w:szCs w:val="20"/>
        </w:rPr>
        <w:t xml:space="preserve">, neighborhood blocks were </w:t>
      </w:r>
      <w:r w:rsidR="00D75D0E" w:rsidRPr="04FBB3DB">
        <w:rPr>
          <w:rFonts w:ascii="Lato Light" w:eastAsia="Lato Light" w:hAnsi="Lato Light" w:cs="Lato Light"/>
          <w:sz w:val="20"/>
          <w:szCs w:val="20"/>
        </w:rPr>
        <w:t xml:space="preserve">selected using probability proportional to size sampling. In rural areas, </w:t>
      </w:r>
      <w:commentRangeStart w:id="5"/>
      <w:commentRangeStart w:id="6"/>
      <w:r w:rsidR="00D75D0E" w:rsidRPr="04FBB3DB">
        <w:rPr>
          <w:rFonts w:ascii="Lato Light" w:eastAsia="Lato Light" w:hAnsi="Lato Light" w:cs="Lato Light"/>
          <w:i/>
          <w:iCs/>
          <w:sz w:val="20"/>
          <w:szCs w:val="20"/>
        </w:rPr>
        <w:t>vereda zones</w:t>
      </w:r>
      <w:commentRangeEnd w:id="5"/>
      <w:r>
        <w:rPr>
          <w:rStyle w:val="CommentReference"/>
        </w:rPr>
        <w:commentReference w:id="5"/>
      </w:r>
      <w:commentRangeEnd w:id="6"/>
      <w:r>
        <w:rPr>
          <w:rStyle w:val="CommentReference"/>
        </w:rPr>
        <w:commentReference w:id="6"/>
      </w:r>
      <w:r w:rsidR="00D75D0E" w:rsidRPr="04FBB3DB">
        <w:rPr>
          <w:rFonts w:ascii="Lato Light" w:eastAsia="Lato Light" w:hAnsi="Lato Light" w:cs="Lato Light"/>
          <w:sz w:val="20"/>
          <w:szCs w:val="20"/>
        </w:rPr>
        <w:t xml:space="preserve">, or sub-municipalities, were selected using probability proportional to size sampling. </w:t>
      </w:r>
      <w:r w:rsidR="00723DEA" w:rsidRPr="04FBB3DB">
        <w:rPr>
          <w:rFonts w:ascii="Lato Light" w:eastAsia="Lato Light" w:hAnsi="Lato Light" w:cs="Lato Light"/>
          <w:sz w:val="20"/>
          <w:szCs w:val="20"/>
        </w:rPr>
        <w:t xml:space="preserve">Each </w:t>
      </w:r>
      <w:r w:rsidR="00D75D0E" w:rsidRPr="04FBB3DB">
        <w:rPr>
          <w:rFonts w:ascii="Lato Light" w:eastAsia="Lato Light" w:hAnsi="Lato Light" w:cs="Lato Light"/>
          <w:sz w:val="20"/>
          <w:szCs w:val="20"/>
        </w:rPr>
        <w:t xml:space="preserve">sampling </w:t>
      </w:r>
      <w:r w:rsidR="00723DEA" w:rsidRPr="04FBB3DB">
        <w:rPr>
          <w:rFonts w:ascii="Lato Light" w:eastAsia="Lato Light" w:hAnsi="Lato Light" w:cs="Lato Light"/>
          <w:sz w:val="20"/>
          <w:szCs w:val="20"/>
        </w:rPr>
        <w:t xml:space="preserve">unit </w:t>
      </w:r>
      <w:r w:rsidR="00F9078E" w:rsidRPr="04FBB3DB">
        <w:rPr>
          <w:rFonts w:ascii="Lato Light" w:eastAsia="Lato Light" w:hAnsi="Lato Light" w:cs="Lato Light"/>
          <w:sz w:val="20"/>
          <w:szCs w:val="20"/>
        </w:rPr>
        <w:t>was</w:t>
      </w:r>
      <w:r w:rsidR="00DA05A3" w:rsidRPr="04FBB3DB">
        <w:rPr>
          <w:rFonts w:ascii="Lato Light" w:eastAsia="Lato Light" w:hAnsi="Lato Light" w:cs="Lato Light"/>
          <w:sz w:val="20"/>
          <w:szCs w:val="20"/>
        </w:rPr>
        <w:t xml:space="preserve"> then</w:t>
      </w:r>
      <w:r w:rsidR="00F9078E" w:rsidRPr="04FBB3DB">
        <w:rPr>
          <w:rFonts w:ascii="Lato Light" w:eastAsia="Lato Light" w:hAnsi="Lato Light" w:cs="Lato Light"/>
          <w:sz w:val="20"/>
          <w:szCs w:val="20"/>
        </w:rPr>
        <w:t xml:space="preserve"> selected </w:t>
      </w:r>
      <w:commentRangeStart w:id="7"/>
      <w:r w:rsidR="00F9078E" w:rsidRPr="04FBB3DB">
        <w:rPr>
          <w:rFonts w:ascii="Lato Light" w:eastAsia="Lato Light" w:hAnsi="Lato Light" w:cs="Lato Light"/>
          <w:sz w:val="20"/>
          <w:szCs w:val="20"/>
        </w:rPr>
        <w:t>randomly</w:t>
      </w:r>
      <w:commentRangeEnd w:id="7"/>
      <w:r>
        <w:rPr>
          <w:rStyle w:val="CommentReference"/>
        </w:rPr>
        <w:commentReference w:id="7"/>
      </w:r>
      <w:r w:rsidR="00056E9E" w:rsidRPr="04FBB3DB">
        <w:rPr>
          <w:rFonts w:ascii="Lato Light" w:eastAsia="Lato Light" w:hAnsi="Lato Light" w:cs="Lato Light"/>
          <w:sz w:val="20"/>
          <w:szCs w:val="20"/>
        </w:rPr>
        <w:t xml:space="preserve">. </w:t>
      </w:r>
      <w:r w:rsidR="00504236" w:rsidRPr="04FBB3DB">
        <w:rPr>
          <w:rFonts w:ascii="Lato Light" w:eastAsia="Lato Light" w:hAnsi="Lato Light" w:cs="Lato Light"/>
          <w:sz w:val="20"/>
          <w:szCs w:val="20"/>
        </w:rPr>
        <w:t xml:space="preserve">Within the sampled segments, survey administrators performed a systematic random route to sample households and used a Kish grid to select respondents. If the selected respondent declined to be interviewed or otherwise did not meet the characteristics of the target quota, the interviewer moved on to the next household. </w:t>
      </w:r>
      <w:r w:rsidR="00727C0B" w:rsidRPr="04FBB3DB">
        <w:rPr>
          <w:rFonts w:ascii="Lato Light" w:eastAsia="Lato Light" w:hAnsi="Lato Light" w:cs="Lato Light"/>
          <w:sz w:val="20"/>
          <w:szCs w:val="20"/>
          <w:highlight w:val="yellow"/>
        </w:rPr>
        <w:t xml:space="preserve"> </w:t>
      </w:r>
      <w:commentRangeStart w:id="8"/>
      <w:commentRangeStart w:id="9"/>
      <w:commentRangeEnd w:id="8"/>
      <w:r>
        <w:rPr>
          <w:rStyle w:val="CommentReference"/>
        </w:rPr>
        <w:commentReference w:id="8"/>
      </w:r>
      <w:commentRangeEnd w:id="9"/>
      <w:r w:rsidR="0026394A">
        <w:rPr>
          <w:rStyle w:val="CommentReference"/>
        </w:rPr>
        <w:commentReference w:id="9"/>
      </w:r>
    </w:p>
    <w:p w14:paraId="022D4553" w14:textId="77777777" w:rsidR="00800042" w:rsidRPr="006F7B7A" w:rsidRDefault="00800042" w:rsidP="61725924">
      <w:pPr>
        <w:spacing w:after="0" w:line="257" w:lineRule="auto"/>
        <w:rPr>
          <w:rFonts w:ascii="Lato Light" w:eastAsia="Lato Light" w:hAnsi="Lato Light" w:cs="Lato Light"/>
          <w:sz w:val="20"/>
          <w:szCs w:val="20"/>
        </w:rPr>
      </w:pPr>
    </w:p>
    <w:p w14:paraId="630DCC9E" w14:textId="72B7C4B0" w:rsidR="00432A83" w:rsidRPr="001B06C9" w:rsidRDefault="61725924" w:rsidP="61725924">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Response Rates</w:t>
      </w:r>
    </w:p>
    <w:tbl>
      <w:tblPr>
        <w:tblStyle w:val="TableGrid"/>
        <w:tblW w:w="5760" w:type="dxa"/>
        <w:tblInd w:w="2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080"/>
      </w:tblGrid>
      <w:tr w:rsidR="002E1956" w:rsidRPr="00E9002E" w14:paraId="57F3135F" w14:textId="7228A2A6" w:rsidTr="04FBB3DB">
        <w:tc>
          <w:tcPr>
            <w:tcW w:w="4680" w:type="dxa"/>
            <w:shd w:val="clear" w:color="auto" w:fill="F05B42"/>
          </w:tcPr>
          <w:p w14:paraId="7C01464E" w14:textId="7DC13587"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Eligible household, non-interview</w:t>
            </w:r>
          </w:p>
        </w:tc>
        <w:tc>
          <w:tcPr>
            <w:tcW w:w="1080" w:type="dxa"/>
            <w:shd w:val="clear" w:color="auto" w:fill="F05B42"/>
          </w:tcPr>
          <w:p w14:paraId="1BF4BBC9" w14:textId="74CA7A80" w:rsidR="002E1956" w:rsidRPr="00D8011A" w:rsidRDefault="007805DB" w:rsidP="61725924">
            <w:pPr>
              <w:spacing w:line="257" w:lineRule="auto"/>
              <w:jc w:val="center"/>
              <w:rPr>
                <w:rFonts w:ascii="Lato Light" w:eastAsia="Lato Light" w:hAnsi="Lato Light" w:cs="Lato Light"/>
                <w:b/>
                <w:bCs/>
                <w:color w:val="FFFFFF" w:themeColor="background1"/>
                <w:sz w:val="20"/>
                <w:szCs w:val="20"/>
              </w:rPr>
            </w:pPr>
            <w:r>
              <w:rPr>
                <w:rFonts w:ascii="Lato Light" w:eastAsia="Lato Light" w:hAnsi="Lato Light" w:cs="Lato Light"/>
                <w:b/>
                <w:bCs/>
                <w:color w:val="FFFFFF" w:themeColor="background1"/>
                <w:sz w:val="20"/>
                <w:szCs w:val="20"/>
              </w:rPr>
              <w:t>1,553</w:t>
            </w:r>
          </w:p>
        </w:tc>
      </w:tr>
      <w:tr w:rsidR="002E1956" w:rsidRPr="00E9002E" w14:paraId="2D438742" w14:textId="16D4BCB4" w:rsidTr="04FBB3DB">
        <w:tc>
          <w:tcPr>
            <w:tcW w:w="4680" w:type="dxa"/>
          </w:tcPr>
          <w:p w14:paraId="233B193A" w14:textId="26A6B055"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Refusals</w:t>
            </w:r>
          </w:p>
        </w:tc>
        <w:tc>
          <w:tcPr>
            <w:tcW w:w="1080" w:type="dxa"/>
          </w:tcPr>
          <w:p w14:paraId="7A57FF15" w14:textId="6A38F68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896</w:t>
            </w:r>
          </w:p>
        </w:tc>
      </w:tr>
      <w:tr w:rsidR="002E1956" w:rsidRPr="00E9002E" w14:paraId="705509C9" w14:textId="1CE1C397" w:rsidTr="04FBB3DB">
        <w:tc>
          <w:tcPr>
            <w:tcW w:w="4680" w:type="dxa"/>
          </w:tcPr>
          <w:p w14:paraId="12A8C9DE" w14:textId="2058E617"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Break-off</w:t>
            </w:r>
          </w:p>
        </w:tc>
        <w:tc>
          <w:tcPr>
            <w:tcW w:w="1080" w:type="dxa"/>
          </w:tcPr>
          <w:p w14:paraId="1C192E2E" w14:textId="019B22F5"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451</w:t>
            </w:r>
          </w:p>
        </w:tc>
      </w:tr>
      <w:tr w:rsidR="002E1956" w:rsidRPr="00E9002E" w14:paraId="0ECBD299" w14:textId="0D0D68A4" w:rsidTr="04FBB3DB">
        <w:tc>
          <w:tcPr>
            <w:tcW w:w="4680" w:type="dxa"/>
          </w:tcPr>
          <w:p w14:paraId="09655072" w14:textId="76493F71" w:rsidR="002E1956" w:rsidRPr="006F7B7A" w:rsidRDefault="61725924" w:rsidP="61725924">
            <w:pPr>
              <w:spacing w:line="257" w:lineRule="auto"/>
              <w:ind w:left="340"/>
              <w:rPr>
                <w:rFonts w:ascii="Lato Light" w:eastAsia="Lato Light" w:hAnsi="Lato Light" w:cs="Lato Light"/>
                <w:sz w:val="20"/>
                <w:szCs w:val="20"/>
              </w:rPr>
            </w:pPr>
            <w:commentRangeStart w:id="10"/>
            <w:commentRangeStart w:id="11"/>
            <w:r w:rsidRPr="04FBB3DB">
              <w:rPr>
                <w:rFonts w:ascii="Lato Light" w:eastAsia="Lato Light" w:hAnsi="Lato Light" w:cs="Lato Light"/>
                <w:sz w:val="20"/>
                <w:szCs w:val="20"/>
              </w:rPr>
              <w:t>Non-contact</w:t>
            </w:r>
            <w:commentRangeEnd w:id="10"/>
            <w:r>
              <w:rPr>
                <w:rStyle w:val="CommentReference"/>
              </w:rPr>
              <w:commentReference w:id="10"/>
            </w:r>
            <w:commentRangeEnd w:id="11"/>
            <w:r>
              <w:rPr>
                <w:rStyle w:val="CommentReference"/>
              </w:rPr>
              <w:commentReference w:id="11"/>
            </w:r>
          </w:p>
        </w:tc>
        <w:tc>
          <w:tcPr>
            <w:tcW w:w="1080" w:type="dxa"/>
          </w:tcPr>
          <w:p w14:paraId="56740B75" w14:textId="4E0DE054"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206</w:t>
            </w:r>
          </w:p>
        </w:tc>
      </w:tr>
      <w:tr w:rsidR="00D8011A" w:rsidRPr="00D8011A" w14:paraId="78872EAD" w14:textId="6AE55509" w:rsidTr="04FBB3DB">
        <w:tc>
          <w:tcPr>
            <w:tcW w:w="4680" w:type="dxa"/>
            <w:shd w:val="clear" w:color="auto" w:fill="F05B42"/>
          </w:tcPr>
          <w:p w14:paraId="451CAF8B" w14:textId="1F9EA086" w:rsidR="002E1956" w:rsidRPr="00D8011A" w:rsidRDefault="61725924" w:rsidP="61725924">
            <w:pPr>
              <w:spacing w:line="257" w:lineRule="auto"/>
              <w:rPr>
                <w:rFonts w:ascii="Lato Light" w:eastAsia="Lato Light" w:hAnsi="Lato Light" w:cs="Lato Light"/>
                <w:b/>
                <w:bCs/>
                <w:color w:val="FFFFFF" w:themeColor="background1"/>
                <w:sz w:val="20"/>
                <w:szCs w:val="20"/>
              </w:rPr>
            </w:pPr>
            <w:r w:rsidRPr="00D8011A">
              <w:rPr>
                <w:rFonts w:ascii="Lato Light" w:eastAsia="Lato Light" w:hAnsi="Lato Light" w:cs="Lato Light"/>
                <w:b/>
                <w:bCs/>
                <w:color w:val="FFFFFF" w:themeColor="background1"/>
                <w:sz w:val="20"/>
                <w:szCs w:val="20"/>
              </w:rPr>
              <w:t>Ineligible household</w:t>
            </w:r>
          </w:p>
        </w:tc>
        <w:tc>
          <w:tcPr>
            <w:tcW w:w="1080" w:type="dxa"/>
            <w:shd w:val="clear" w:color="auto" w:fill="F05B42"/>
          </w:tcPr>
          <w:p w14:paraId="7AFC1B60" w14:textId="0C1E02E0" w:rsidR="002E1956" w:rsidRPr="007805DB" w:rsidRDefault="007805DB" w:rsidP="61725924">
            <w:pPr>
              <w:spacing w:line="257" w:lineRule="auto"/>
              <w:jc w:val="center"/>
              <w:rPr>
                <w:rFonts w:ascii="Lato Light" w:eastAsia="Lato Light" w:hAnsi="Lato Light" w:cs="Lato Light"/>
                <w:b/>
                <w:bCs/>
                <w:color w:val="FFFFFF" w:themeColor="background1"/>
                <w:sz w:val="20"/>
                <w:szCs w:val="20"/>
              </w:rPr>
            </w:pPr>
            <w:r w:rsidRPr="007805DB">
              <w:rPr>
                <w:rFonts w:ascii="Lato Light" w:eastAsia="Lato Light" w:hAnsi="Lato Light" w:cs="Lato Light"/>
                <w:b/>
                <w:bCs/>
                <w:color w:val="FFFFFF" w:themeColor="background1"/>
                <w:sz w:val="20"/>
                <w:szCs w:val="20"/>
              </w:rPr>
              <w:t>1,028</w:t>
            </w:r>
          </w:p>
        </w:tc>
      </w:tr>
      <w:tr w:rsidR="002E1956" w:rsidRPr="00E9002E" w14:paraId="53A20EDD" w14:textId="4FD0C3AF" w:rsidTr="04FBB3DB">
        <w:tc>
          <w:tcPr>
            <w:tcW w:w="4680" w:type="dxa"/>
          </w:tcPr>
          <w:p w14:paraId="08878FBE" w14:textId="3F317B92"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No eligible respondent in the household</w:t>
            </w:r>
          </w:p>
        </w:tc>
        <w:tc>
          <w:tcPr>
            <w:tcW w:w="1080" w:type="dxa"/>
          </w:tcPr>
          <w:p w14:paraId="16F0023E" w14:textId="4AF4C3CC" w:rsidR="002E1956" w:rsidRPr="006B45EF" w:rsidRDefault="007805DB"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355</w:t>
            </w:r>
          </w:p>
        </w:tc>
      </w:tr>
      <w:tr w:rsidR="002E1956" w:rsidRPr="00E9002E" w14:paraId="10D0F4A6" w14:textId="1092CD0F" w:rsidTr="04FBB3DB">
        <w:tc>
          <w:tcPr>
            <w:tcW w:w="4680" w:type="dxa"/>
          </w:tcPr>
          <w:p w14:paraId="0B211FE3" w14:textId="2E26DD9B" w:rsidR="002E1956" w:rsidRPr="006F7B7A" w:rsidRDefault="61725924" w:rsidP="61725924">
            <w:pPr>
              <w:spacing w:line="257" w:lineRule="auto"/>
              <w:ind w:left="340"/>
              <w:rPr>
                <w:rFonts w:ascii="Lato Light" w:eastAsia="Lato Light" w:hAnsi="Lato Light" w:cs="Lato Light"/>
                <w:sz w:val="20"/>
                <w:szCs w:val="20"/>
              </w:rPr>
            </w:pPr>
            <w:r w:rsidRPr="006F7B7A">
              <w:rPr>
                <w:rFonts w:ascii="Lato Light" w:eastAsia="Lato Light" w:hAnsi="Lato Light" w:cs="Lato Light"/>
                <w:sz w:val="20"/>
                <w:szCs w:val="20"/>
              </w:rPr>
              <w:t>Quota filled</w:t>
            </w:r>
          </w:p>
        </w:tc>
        <w:tc>
          <w:tcPr>
            <w:tcW w:w="1080" w:type="dxa"/>
          </w:tcPr>
          <w:p w14:paraId="6AD16554" w14:textId="3C575158" w:rsidR="002E1956" w:rsidRPr="006B45EF" w:rsidRDefault="008415E0" w:rsidP="61725924">
            <w:pPr>
              <w:spacing w:line="257" w:lineRule="auto"/>
              <w:jc w:val="center"/>
              <w:rPr>
                <w:rFonts w:ascii="Lato Light" w:eastAsia="Lato Light" w:hAnsi="Lato Light" w:cs="Lato Light"/>
                <w:sz w:val="20"/>
                <w:szCs w:val="20"/>
              </w:rPr>
            </w:pPr>
            <w:r>
              <w:rPr>
                <w:rFonts w:ascii="Lato Light" w:eastAsia="Lato Light" w:hAnsi="Lato Light" w:cs="Lato Light"/>
                <w:sz w:val="20"/>
                <w:szCs w:val="20"/>
              </w:rPr>
              <w:t>673</w:t>
            </w:r>
          </w:p>
        </w:tc>
      </w:tr>
    </w:tbl>
    <w:p w14:paraId="639FB4F7" w14:textId="77777777" w:rsidR="00432A83" w:rsidRPr="006F7B7A" w:rsidRDefault="00432A83" w:rsidP="61725924">
      <w:pPr>
        <w:spacing w:after="0" w:line="257" w:lineRule="auto"/>
        <w:rPr>
          <w:rFonts w:ascii="Lato Light" w:eastAsia="Lato Light" w:hAnsi="Lato Light" w:cs="Lato Light"/>
          <w:sz w:val="20"/>
          <w:szCs w:val="20"/>
        </w:rPr>
      </w:pPr>
    </w:p>
    <w:p w14:paraId="435FC918" w14:textId="4815ADA5" w:rsidR="00116662" w:rsidRPr="001B06C9" w:rsidRDefault="00116662" w:rsidP="00116662">
      <w:pPr>
        <w:spacing w:after="0" w:line="257" w:lineRule="auto"/>
        <w:rPr>
          <w:rFonts w:ascii="Lato" w:eastAsia="Lato" w:hAnsi="Lato" w:cs="Lato"/>
          <w:b/>
          <w:bCs/>
          <w:color w:val="538135" w:themeColor="accent6" w:themeShade="BF"/>
          <w:sz w:val="20"/>
          <w:szCs w:val="20"/>
        </w:rPr>
      </w:pPr>
      <w:r w:rsidRPr="001B06C9">
        <w:rPr>
          <w:rFonts w:ascii="Lato" w:eastAsia="Lato" w:hAnsi="Lato" w:cs="Lato"/>
          <w:b/>
          <w:bCs/>
          <w:color w:val="538135" w:themeColor="accent6" w:themeShade="BF"/>
          <w:sz w:val="20"/>
          <w:szCs w:val="20"/>
        </w:rPr>
        <w:t xml:space="preserve">Interviewing </w:t>
      </w:r>
      <w:r w:rsidR="003A7E8E" w:rsidRPr="001B06C9">
        <w:rPr>
          <w:rFonts w:ascii="Lato" w:eastAsia="Lato" w:hAnsi="Lato" w:cs="Lato"/>
          <w:b/>
          <w:bCs/>
          <w:color w:val="538135" w:themeColor="accent6" w:themeShade="BF"/>
          <w:sz w:val="20"/>
          <w:szCs w:val="20"/>
        </w:rPr>
        <w:t>and</w:t>
      </w:r>
      <w:r w:rsidRPr="001B06C9">
        <w:rPr>
          <w:rFonts w:ascii="Lato" w:eastAsia="Lato" w:hAnsi="Lato" w:cs="Lato"/>
          <w:b/>
          <w:bCs/>
          <w:color w:val="538135" w:themeColor="accent6" w:themeShade="BF"/>
          <w:sz w:val="20"/>
          <w:szCs w:val="20"/>
        </w:rPr>
        <w:t xml:space="preserve"> Quality Control</w:t>
      </w:r>
    </w:p>
    <w:p w14:paraId="4CB272FD" w14:textId="17A79F55"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In total, </w:t>
      </w:r>
      <w:r w:rsidR="001D5C3A">
        <w:rPr>
          <w:rFonts w:ascii="Lato Light" w:eastAsia="Lato Light" w:hAnsi="Lato Light" w:cs="Lato Light"/>
          <w:sz w:val="20"/>
          <w:szCs w:val="20"/>
        </w:rPr>
        <w:t>42</w:t>
      </w:r>
      <w:r w:rsidRPr="006F7B7A">
        <w:rPr>
          <w:rFonts w:ascii="Lato Light" w:eastAsia="Lato Light" w:hAnsi="Lato Light" w:cs="Lato Light"/>
          <w:sz w:val="20"/>
          <w:szCs w:val="20"/>
        </w:rPr>
        <w:t xml:space="preserve"> interviewers worked on this project, including </w:t>
      </w:r>
      <w:r w:rsidR="00842A82">
        <w:rPr>
          <w:rFonts w:ascii="Lato Light" w:eastAsia="Lato Light" w:hAnsi="Lato Light" w:cs="Lato Light"/>
          <w:sz w:val="20"/>
          <w:szCs w:val="20"/>
        </w:rPr>
        <w:t>2</w:t>
      </w:r>
      <w:r w:rsidRPr="006F7B7A">
        <w:rPr>
          <w:rFonts w:ascii="Lato Light" w:eastAsia="Lato Light" w:hAnsi="Lato Light" w:cs="Lato Light"/>
          <w:sz w:val="20"/>
          <w:szCs w:val="20"/>
        </w:rPr>
        <w:t xml:space="preserve">8 female interviewers. Enumerators worked in </w:t>
      </w:r>
      <w:r w:rsidR="001D5C3A">
        <w:rPr>
          <w:rFonts w:ascii="Lato Light" w:eastAsia="Lato Light" w:hAnsi="Lato Light" w:cs="Lato Light"/>
          <w:sz w:val="20"/>
          <w:szCs w:val="20"/>
        </w:rPr>
        <w:t>ten</w:t>
      </w:r>
      <w:r w:rsidR="001D5C3A"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groups of </w:t>
      </w:r>
      <w:r w:rsidR="00A1746D">
        <w:rPr>
          <w:rFonts w:ascii="Lato Light" w:eastAsia="Lato Light" w:hAnsi="Lato Light" w:cs="Lato Light"/>
          <w:sz w:val="20"/>
          <w:szCs w:val="20"/>
        </w:rPr>
        <w:t xml:space="preserve">four </w:t>
      </w:r>
      <w:r w:rsidR="00BC772D">
        <w:rPr>
          <w:rFonts w:ascii="Lato Light" w:eastAsia="Lato Light" w:hAnsi="Lato Light" w:cs="Lato Light"/>
          <w:sz w:val="20"/>
          <w:szCs w:val="20"/>
        </w:rPr>
        <w:t xml:space="preserve">to </w:t>
      </w:r>
      <w:r w:rsidR="00A1746D">
        <w:rPr>
          <w:rFonts w:ascii="Lato Light" w:eastAsia="Lato Light" w:hAnsi="Lato Light" w:cs="Lato Light"/>
          <w:sz w:val="20"/>
          <w:szCs w:val="20"/>
        </w:rPr>
        <w:t>five</w:t>
      </w:r>
      <w:r w:rsidRPr="006F7B7A">
        <w:rPr>
          <w:rFonts w:ascii="Lato Light" w:eastAsia="Lato Light" w:hAnsi="Lato Light" w:cs="Lato Light"/>
          <w:sz w:val="20"/>
          <w:szCs w:val="20"/>
        </w:rPr>
        <w:t xml:space="preserve"> interviewers </w:t>
      </w:r>
      <w:r w:rsidR="003A7E8E">
        <w:rPr>
          <w:rFonts w:ascii="Lato Light" w:eastAsia="Lato Light" w:hAnsi="Lato Light" w:cs="Lato Light"/>
          <w:sz w:val="20"/>
          <w:szCs w:val="20"/>
        </w:rPr>
        <w:t>with one supervisor per group</w:t>
      </w:r>
      <w:r w:rsidRPr="006F7B7A">
        <w:rPr>
          <w:rFonts w:ascii="Lato Light" w:eastAsia="Lato Light" w:hAnsi="Lato Light" w:cs="Lato Light"/>
          <w:sz w:val="20"/>
          <w:szCs w:val="20"/>
        </w:rPr>
        <w:t>. Interviews were conducted in Spanish.</w:t>
      </w:r>
    </w:p>
    <w:p w14:paraId="74F22282" w14:textId="77777777" w:rsidR="00116662" w:rsidRPr="006F7B7A" w:rsidRDefault="00116662" w:rsidP="00116662">
      <w:pPr>
        <w:spacing w:after="0" w:line="257" w:lineRule="auto"/>
        <w:rPr>
          <w:rFonts w:ascii="Lato Light" w:eastAsia="Lato Light" w:hAnsi="Lato Light" w:cs="Lato Light"/>
          <w:sz w:val="20"/>
          <w:szCs w:val="20"/>
        </w:rPr>
      </w:pPr>
    </w:p>
    <w:p w14:paraId="0822C3D3" w14:textId="7AD07DE6" w:rsidR="00116662" w:rsidRPr="006F7B7A" w:rsidRDefault="00116662" w:rsidP="00116662">
      <w:pPr>
        <w:spacing w:after="0" w:line="257" w:lineRule="auto"/>
        <w:rPr>
          <w:rFonts w:ascii="Lato Light" w:eastAsia="Lato Light" w:hAnsi="Lato Light" w:cs="Lato Light"/>
          <w:sz w:val="20"/>
          <w:szCs w:val="20"/>
        </w:rPr>
      </w:pPr>
      <w:r w:rsidRPr="006F7B7A">
        <w:rPr>
          <w:rFonts w:ascii="Lato Light" w:eastAsia="Lato Light" w:hAnsi="Lato Light" w:cs="Lato Light"/>
          <w:sz w:val="20"/>
          <w:szCs w:val="20"/>
        </w:rPr>
        <w:t xml:space="preserve">The supervisory team directly oversaw </w:t>
      </w:r>
      <w:r w:rsidR="000F36F7">
        <w:rPr>
          <w:rFonts w:ascii="Lato Light" w:eastAsia="Lato Light" w:hAnsi="Lato Light" w:cs="Lato Light"/>
          <w:sz w:val="20"/>
          <w:szCs w:val="20"/>
        </w:rPr>
        <w:t>20% of all</w:t>
      </w:r>
      <w:r w:rsidR="000F36F7"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interviews in the field. During data processing, 200 interviews (approximately </w:t>
      </w:r>
      <w:r w:rsidR="000F36F7">
        <w:rPr>
          <w:rFonts w:ascii="Lato Light" w:eastAsia="Lato Light" w:hAnsi="Lato Light" w:cs="Lato Light"/>
          <w:sz w:val="20"/>
          <w:szCs w:val="20"/>
        </w:rPr>
        <w:t>20</w:t>
      </w:r>
      <w:r w:rsidRPr="006F7B7A">
        <w:rPr>
          <w:rFonts w:ascii="Lato Light" w:eastAsia="Lato Light" w:hAnsi="Lato Light" w:cs="Lato Light"/>
          <w:sz w:val="20"/>
          <w:szCs w:val="20"/>
        </w:rPr>
        <w:t xml:space="preserve">% of the sample) were selected for audio review by the central office and </w:t>
      </w:r>
      <w:r w:rsidR="001E2C9E">
        <w:rPr>
          <w:rFonts w:ascii="Lato Light" w:eastAsia="Lato Light" w:hAnsi="Lato Light" w:cs="Lato Light"/>
          <w:sz w:val="20"/>
          <w:szCs w:val="20"/>
        </w:rPr>
        <w:t>300</w:t>
      </w:r>
      <w:r w:rsidR="001E2C9E"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interviews (</w:t>
      </w:r>
      <w:r w:rsidR="001E2C9E">
        <w:rPr>
          <w:rFonts w:ascii="Lato Light" w:eastAsia="Lato Light" w:hAnsi="Lato Light" w:cs="Lato Light"/>
          <w:sz w:val="20"/>
          <w:szCs w:val="20"/>
        </w:rPr>
        <w:t>30</w:t>
      </w:r>
      <w:r w:rsidRPr="006F7B7A">
        <w:rPr>
          <w:rFonts w:ascii="Lato Light" w:eastAsia="Lato Light" w:hAnsi="Lato Light" w:cs="Lato Light"/>
          <w:sz w:val="20"/>
          <w:szCs w:val="20"/>
        </w:rPr>
        <w:t xml:space="preserve">% of the sample) were backchecked via telephone. After quality control, </w:t>
      </w:r>
      <w:r w:rsidR="002E4365">
        <w:rPr>
          <w:rFonts w:ascii="Lato Light" w:eastAsia="Lato Light" w:hAnsi="Lato Light" w:cs="Lato Light"/>
          <w:sz w:val="20"/>
          <w:szCs w:val="20"/>
        </w:rPr>
        <w:t>2</w:t>
      </w:r>
      <w:r w:rsidRPr="006F7B7A">
        <w:rPr>
          <w:rFonts w:ascii="Lato Light" w:eastAsia="Lato Light" w:hAnsi="Lato Light" w:cs="Lato Light"/>
          <w:sz w:val="20"/>
          <w:szCs w:val="20"/>
        </w:rPr>
        <w:t xml:space="preserve"> interviews were rejected from the final sample. </w:t>
      </w:r>
      <w:commentRangeStart w:id="12"/>
      <w:r w:rsidRPr="006F7B7A">
        <w:rPr>
          <w:rFonts w:ascii="Lato Light" w:eastAsia="Lato Light" w:hAnsi="Lato Light" w:cs="Lato Light"/>
          <w:sz w:val="20"/>
          <w:szCs w:val="20"/>
        </w:rPr>
        <w:t xml:space="preserve">Additional quality control measures included GPS validation of all sampling segment interviews, </w:t>
      </w:r>
      <w:r w:rsidRPr="00CC5F30">
        <w:rPr>
          <w:rFonts w:ascii="Lato Light" w:eastAsia="Lato Light" w:hAnsi="Lato Light" w:cs="Lato Light"/>
          <w:sz w:val="20"/>
          <w:szCs w:val="20"/>
        </w:rPr>
        <w:t xml:space="preserve">checks for abnormal </w:t>
      </w:r>
      <w:r w:rsidR="00EB0286">
        <w:rPr>
          <w:rFonts w:ascii="Lato Light" w:eastAsia="Lato Light" w:hAnsi="Lato Light" w:cs="Lato Light"/>
          <w:sz w:val="20"/>
          <w:szCs w:val="20"/>
        </w:rPr>
        <w:t>answer patterns</w:t>
      </w:r>
      <w:r w:rsidRPr="00CC5F30">
        <w:rPr>
          <w:rFonts w:ascii="Lato Light" w:eastAsia="Lato Light" w:hAnsi="Lato Light" w:cs="Lato Light"/>
          <w:sz w:val="20"/>
          <w:szCs w:val="20"/>
        </w:rPr>
        <w:t xml:space="preserve">, and </w:t>
      </w:r>
      <w:r w:rsidR="00EB0286">
        <w:rPr>
          <w:rFonts w:ascii="Lato Light" w:eastAsia="Lato Light" w:hAnsi="Lato Light" w:cs="Lato Light"/>
          <w:sz w:val="20"/>
          <w:szCs w:val="20"/>
        </w:rPr>
        <w:t>photo verification</w:t>
      </w:r>
      <w:r w:rsidRPr="00CC5F30">
        <w:rPr>
          <w:rFonts w:ascii="Lato Light" w:eastAsia="Lato Light" w:hAnsi="Lato Light" w:cs="Lato Light"/>
          <w:sz w:val="20"/>
          <w:szCs w:val="20"/>
        </w:rPr>
        <w:t>.</w:t>
      </w:r>
      <w:r w:rsidRPr="006F7B7A">
        <w:rPr>
          <w:rFonts w:ascii="Lato Light" w:eastAsia="Lato Light" w:hAnsi="Lato Light" w:cs="Lato Light"/>
          <w:sz w:val="20"/>
          <w:szCs w:val="20"/>
        </w:rPr>
        <w:t xml:space="preserve"> </w:t>
      </w:r>
      <w:commentRangeEnd w:id="12"/>
      <w:r w:rsidR="00DC08DE">
        <w:rPr>
          <w:rStyle w:val="CommentReference"/>
        </w:rPr>
        <w:commentReference w:id="12"/>
      </w:r>
      <w:r w:rsidRPr="006F7B7A">
        <w:rPr>
          <w:rFonts w:ascii="Lato Light" w:eastAsia="Lato Light" w:hAnsi="Lato Light" w:cs="Lato Light"/>
          <w:sz w:val="20"/>
          <w:szCs w:val="20"/>
        </w:rPr>
        <w:t xml:space="preserve">Interviews averaged </w:t>
      </w:r>
      <w:r w:rsidR="00EB0286">
        <w:rPr>
          <w:rFonts w:ascii="Lato Light" w:eastAsia="Lato Light" w:hAnsi="Lato Light" w:cs="Lato Light"/>
          <w:sz w:val="20"/>
          <w:szCs w:val="20"/>
        </w:rPr>
        <w:t>44</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 xml:space="preserve">minutes in length and ranged from </w:t>
      </w:r>
      <w:r w:rsidR="00EB0286">
        <w:rPr>
          <w:rFonts w:ascii="Lato Light" w:eastAsia="Lato Light" w:hAnsi="Lato Light" w:cs="Lato Light"/>
          <w:sz w:val="20"/>
          <w:szCs w:val="20"/>
        </w:rPr>
        <w:t>26</w:t>
      </w:r>
      <w:r w:rsidRPr="006F7B7A">
        <w:rPr>
          <w:rFonts w:ascii="Lato Light" w:eastAsia="Lato Light" w:hAnsi="Lato Light" w:cs="Lato Light"/>
          <w:sz w:val="20"/>
          <w:szCs w:val="20"/>
        </w:rPr>
        <w:t xml:space="preserve"> to </w:t>
      </w:r>
      <w:r w:rsidR="00EB0286">
        <w:rPr>
          <w:rFonts w:ascii="Lato Light" w:eastAsia="Lato Light" w:hAnsi="Lato Light" w:cs="Lato Light"/>
          <w:sz w:val="20"/>
          <w:szCs w:val="20"/>
        </w:rPr>
        <w:t>81</w:t>
      </w:r>
      <w:r w:rsidR="00EB0286" w:rsidRPr="006F7B7A">
        <w:rPr>
          <w:rFonts w:ascii="Lato Light" w:eastAsia="Lato Light" w:hAnsi="Lato Light" w:cs="Lato Light"/>
          <w:sz w:val="20"/>
          <w:szCs w:val="20"/>
        </w:rPr>
        <w:t xml:space="preserve"> </w:t>
      </w:r>
      <w:r w:rsidRPr="006F7B7A">
        <w:rPr>
          <w:rFonts w:ascii="Lato Light" w:eastAsia="Lato Light" w:hAnsi="Lato Light" w:cs="Lato Light"/>
          <w:sz w:val="20"/>
          <w:szCs w:val="20"/>
        </w:rPr>
        <w:t>minutes.</w:t>
      </w:r>
    </w:p>
    <w:p w14:paraId="003351FE" w14:textId="77777777" w:rsidR="00116662" w:rsidRDefault="00116662" w:rsidP="61725924">
      <w:pPr>
        <w:spacing w:after="0" w:line="257" w:lineRule="auto"/>
        <w:rPr>
          <w:rFonts w:ascii="Lato" w:eastAsia="Lato" w:hAnsi="Lato" w:cs="Lato"/>
          <w:b/>
          <w:bCs/>
          <w:sz w:val="20"/>
          <w:szCs w:val="20"/>
        </w:rPr>
      </w:pPr>
    </w:p>
    <w:p w14:paraId="37282AAE" w14:textId="428CE6AF" w:rsidR="00891E4E" w:rsidRPr="006F7B7A" w:rsidRDefault="61725924" w:rsidP="61725924">
      <w:pPr>
        <w:spacing w:after="0" w:line="257" w:lineRule="auto"/>
        <w:rPr>
          <w:rFonts w:ascii="Lato" w:eastAsia="Lato" w:hAnsi="Lato" w:cs="Lato"/>
          <w:b/>
          <w:bCs/>
          <w:sz w:val="20"/>
          <w:szCs w:val="20"/>
        </w:rPr>
      </w:pPr>
      <w:r w:rsidRPr="006F7B7A">
        <w:rPr>
          <w:rFonts w:ascii="Lato" w:eastAsia="Lato" w:hAnsi="Lato" w:cs="Lato"/>
          <w:b/>
          <w:bCs/>
          <w:sz w:val="20"/>
          <w:szCs w:val="20"/>
        </w:rPr>
        <w:t xml:space="preserve">Data Review </w:t>
      </w:r>
      <w:r w:rsidR="003A7E8E">
        <w:rPr>
          <w:rFonts w:ascii="Lato" w:eastAsia="Lato" w:hAnsi="Lato" w:cs="Lato"/>
          <w:b/>
          <w:bCs/>
          <w:sz w:val="20"/>
          <w:szCs w:val="20"/>
        </w:rPr>
        <w:t>and</w:t>
      </w:r>
      <w:r w:rsidRPr="006F7B7A">
        <w:rPr>
          <w:rFonts w:ascii="Lato" w:eastAsia="Lato" w:hAnsi="Lato" w:cs="Lato"/>
          <w:b/>
          <w:bCs/>
          <w:sz w:val="20"/>
          <w:szCs w:val="20"/>
        </w:rPr>
        <w:t xml:space="preserve"> Justification</w:t>
      </w:r>
    </w:p>
    <w:p w14:paraId="3984E4A0" w14:textId="792CDE0E" w:rsidR="0068749C" w:rsidRPr="006F7B7A" w:rsidRDefault="61725924" w:rsidP="61725924">
      <w:pPr>
        <w:spacing w:after="0" w:line="257" w:lineRule="auto"/>
        <w:rPr>
          <w:rFonts w:ascii="Lato Light" w:eastAsia="Lato Light" w:hAnsi="Lato Light" w:cs="Lato Light"/>
          <w:sz w:val="20"/>
          <w:szCs w:val="20"/>
        </w:rPr>
      </w:pPr>
      <w:r w:rsidRPr="04FBB3DB">
        <w:rPr>
          <w:rFonts w:ascii="Lato Light" w:eastAsia="Lato Light" w:hAnsi="Lato Light" w:cs="Lato Light"/>
          <w:sz w:val="20"/>
          <w:szCs w:val="20"/>
        </w:rPr>
        <w:t xml:space="preserve">As part of the data analysis process, the team consulted several third-party sources in order to contextualize and validate </w:t>
      </w:r>
      <w:r w:rsidR="003A7E8E" w:rsidRPr="04FBB3DB">
        <w:rPr>
          <w:rFonts w:ascii="Lato Light" w:eastAsia="Lato Light" w:hAnsi="Lato Light" w:cs="Lato Light"/>
          <w:sz w:val="20"/>
          <w:szCs w:val="20"/>
        </w:rPr>
        <w:t xml:space="preserve">perception-based </w:t>
      </w:r>
      <w:r w:rsidRPr="04FBB3DB">
        <w:rPr>
          <w:rFonts w:ascii="Lato Light" w:eastAsia="Lato Light" w:hAnsi="Lato Light" w:cs="Lato Light"/>
          <w:sz w:val="20"/>
          <w:szCs w:val="20"/>
        </w:rPr>
        <w:t xml:space="preserve">data captured </w:t>
      </w:r>
      <w:r w:rsidR="003A7E8E" w:rsidRPr="04FBB3DB">
        <w:rPr>
          <w:rFonts w:ascii="Lato Light" w:eastAsia="Lato Light" w:hAnsi="Lato Light" w:cs="Lato Light"/>
          <w:sz w:val="20"/>
          <w:szCs w:val="20"/>
        </w:rPr>
        <w:t xml:space="preserve">by </w:t>
      </w:r>
      <w:r w:rsidRPr="04FBB3DB">
        <w:rPr>
          <w:rFonts w:ascii="Lato Light" w:eastAsia="Lato Light" w:hAnsi="Lato Light" w:cs="Lato Light"/>
          <w:sz w:val="20"/>
          <w:szCs w:val="20"/>
        </w:rPr>
        <w:t xml:space="preserve">the General Population Poll and compare </w:t>
      </w:r>
      <w:r w:rsidR="003A7E8E" w:rsidRPr="04FBB3DB">
        <w:rPr>
          <w:rFonts w:ascii="Lato Light" w:eastAsia="Lato Light" w:hAnsi="Lato Light" w:cs="Lato Light"/>
          <w:sz w:val="20"/>
          <w:szCs w:val="20"/>
        </w:rPr>
        <w:t>it with</w:t>
      </w:r>
      <w:r w:rsidRPr="04FBB3DB">
        <w:rPr>
          <w:rFonts w:ascii="Lato Light" w:eastAsia="Lato Light" w:hAnsi="Lato Light" w:cs="Lato Light"/>
          <w:sz w:val="20"/>
          <w:szCs w:val="20"/>
        </w:rPr>
        <w:t xml:space="preserve"> the objective rule of law situation in-country. Peer data sources consulted include select indicators measured by the Latin American Public Opinion Project (LAPOP)'s </w:t>
      </w:r>
      <w:r w:rsidRPr="04FBB3DB">
        <w:rPr>
          <w:rFonts w:ascii="Lato Light" w:eastAsia="Lato Light" w:hAnsi="Lato Light" w:cs="Lato Light"/>
          <w:i/>
          <w:iCs/>
          <w:sz w:val="20"/>
          <w:szCs w:val="20"/>
        </w:rPr>
        <w:t>AmericasBarometer</w:t>
      </w:r>
      <w:r w:rsidRPr="04FBB3DB">
        <w:rPr>
          <w:rFonts w:ascii="Lato Light" w:eastAsia="Lato Light" w:hAnsi="Lato Light" w:cs="Lato Light"/>
          <w:sz w:val="20"/>
          <w:szCs w:val="20"/>
        </w:rPr>
        <w:t xml:space="preserve">, Latinobarómetro, Varieties of Democracy (V-Dem), Transparency International’s </w:t>
      </w:r>
      <w:r w:rsidRPr="04FBB3DB">
        <w:rPr>
          <w:rFonts w:ascii="Lato Light" w:eastAsia="Lato Light" w:hAnsi="Lato Light" w:cs="Lato Light"/>
          <w:i/>
          <w:iCs/>
          <w:sz w:val="20"/>
          <w:szCs w:val="20"/>
        </w:rPr>
        <w:t>Corruption Perceptions Index</w:t>
      </w:r>
      <w:r w:rsidRPr="04FBB3DB">
        <w:rPr>
          <w:rFonts w:ascii="Lato Light" w:eastAsia="Lato Light" w:hAnsi="Lato Light" w:cs="Lato Light"/>
          <w:sz w:val="20"/>
          <w:szCs w:val="20"/>
        </w:rPr>
        <w:t>, the Bertelsmann Stiftung</w:t>
      </w:r>
      <w:r w:rsidR="00594C87" w:rsidRPr="04FBB3DB">
        <w:rPr>
          <w:rFonts w:ascii="Lato Light" w:eastAsia="Lato Light" w:hAnsi="Lato Light" w:cs="Lato Light"/>
          <w:sz w:val="20"/>
          <w:szCs w:val="20"/>
        </w:rPr>
        <w:t>’s</w:t>
      </w:r>
      <w:r w:rsidRPr="04FBB3DB">
        <w:rPr>
          <w:rFonts w:ascii="Lato Light" w:eastAsia="Lato Light" w:hAnsi="Lato Light" w:cs="Lato Light"/>
          <w:sz w:val="20"/>
          <w:szCs w:val="20"/>
        </w:rPr>
        <w:t xml:space="preserve"> </w:t>
      </w:r>
      <w:r w:rsidRPr="04FBB3DB">
        <w:rPr>
          <w:rFonts w:ascii="Lato Light" w:eastAsia="Lato Light" w:hAnsi="Lato Light" w:cs="Lato Light"/>
          <w:i/>
          <w:iCs/>
          <w:sz w:val="20"/>
          <w:szCs w:val="20"/>
        </w:rPr>
        <w:t>Transformation Index</w:t>
      </w:r>
      <w:r w:rsidRPr="04FBB3DB">
        <w:rPr>
          <w:rFonts w:ascii="Lato Light" w:eastAsia="Lato Light" w:hAnsi="Lato Light" w:cs="Lato Light"/>
          <w:sz w:val="20"/>
          <w:szCs w:val="20"/>
        </w:rPr>
        <w:t xml:space="preserve"> (BTI), and Freedom House’s </w:t>
      </w:r>
      <w:r w:rsidRPr="04FBB3DB">
        <w:rPr>
          <w:rFonts w:ascii="Lato Light" w:eastAsia="Lato Light" w:hAnsi="Lato Light" w:cs="Lato Light"/>
          <w:i/>
          <w:iCs/>
          <w:sz w:val="20"/>
          <w:szCs w:val="20"/>
        </w:rPr>
        <w:t xml:space="preserve">Freedom in the World. </w:t>
      </w:r>
      <w:r w:rsidRPr="04FBB3DB">
        <w:rPr>
          <w:rFonts w:ascii="Lato Light" w:eastAsia="Lato Light" w:hAnsi="Lato Light" w:cs="Lato Light"/>
          <w:sz w:val="20"/>
          <w:szCs w:val="20"/>
        </w:rPr>
        <w:t>While certain trends captured by the 202</w:t>
      </w:r>
      <w:r w:rsidR="00503338" w:rsidRPr="04FBB3DB">
        <w:rPr>
          <w:rFonts w:ascii="Lato Light" w:eastAsia="Lato Light" w:hAnsi="Lato Light" w:cs="Lato Light"/>
          <w:sz w:val="20"/>
          <w:szCs w:val="20"/>
        </w:rPr>
        <w:t>2</w:t>
      </w:r>
      <w:r w:rsidRPr="04FBB3DB">
        <w:rPr>
          <w:rFonts w:ascii="Lato Light" w:eastAsia="Lato Light" w:hAnsi="Lato Light" w:cs="Lato Light"/>
          <w:sz w:val="20"/>
          <w:szCs w:val="20"/>
        </w:rPr>
        <w:t xml:space="preserve"> General Population Poll in </w:t>
      </w:r>
      <w:r w:rsidR="008247E9">
        <w:rPr>
          <w:rFonts w:ascii="Lato Light" w:eastAsia="Lato Light" w:hAnsi="Lato Light" w:cs="Lato Light"/>
          <w:color w:val="000000" w:themeColor="text1"/>
          <w:sz w:val="20"/>
          <w:szCs w:val="20"/>
          <w:highlight w:val="yellow"/>
        </w:rPr>
        <w:t>sampling frame_country</w:t>
      </w:r>
      <w:r w:rsidR="00503338" w:rsidRPr="008247E9">
        <w:rPr>
          <w:rFonts w:ascii="Lato Light" w:eastAsia="Lato Light" w:hAnsi="Lato Light" w:cs="Lato Light"/>
          <w:sz w:val="20"/>
          <w:szCs w:val="20"/>
        </w:rPr>
        <w:t xml:space="preserve"> </w:t>
      </w:r>
      <w:r w:rsidRPr="008247E9">
        <w:rPr>
          <w:rFonts w:ascii="Lato Light" w:eastAsia="Lato Light" w:hAnsi="Lato Light" w:cs="Lato Light"/>
          <w:sz w:val="20"/>
          <w:szCs w:val="20"/>
        </w:rPr>
        <w:t>are</w:t>
      </w:r>
      <w:r w:rsidRPr="04FBB3DB">
        <w:rPr>
          <w:rFonts w:ascii="Lato Light" w:eastAsia="Lato Light" w:hAnsi="Lato Light" w:cs="Lato Light"/>
          <w:sz w:val="20"/>
          <w:szCs w:val="20"/>
        </w:rPr>
        <w:t xml:space="preserve"> comparable to trends in perceptions data measured by other indices, the experiences</w:t>
      </w:r>
      <w:r w:rsidR="000E41AF"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and perceptions presented in this report may not always coincide with the reality of </w:t>
      </w:r>
      <w:r w:rsidR="008247E9">
        <w:rPr>
          <w:rFonts w:ascii="Lato Light" w:eastAsia="Lato Light" w:hAnsi="Lato Light" w:cs="Lato Light"/>
          <w:color w:val="000000" w:themeColor="text1"/>
          <w:sz w:val="20"/>
          <w:szCs w:val="20"/>
          <w:highlight w:val="yellow"/>
        </w:rPr>
        <w:t>sampling frame_country</w:t>
      </w:r>
      <w:r w:rsidR="00683E35">
        <w:rPr>
          <w:rFonts w:ascii="Lato Light" w:eastAsia="Lato Light" w:hAnsi="Lato Light" w:cs="Lato Light"/>
          <w:sz w:val="20"/>
          <w:szCs w:val="20"/>
          <w:highlight w:val="yellow"/>
        </w:rPr>
        <w:t>’</w:t>
      </w:r>
      <w:r w:rsidR="00503338" w:rsidRPr="04FBB3DB">
        <w:rPr>
          <w:rFonts w:ascii="Lato Light" w:eastAsia="Lato Light" w:hAnsi="Lato Light" w:cs="Lato Light"/>
          <w:sz w:val="20"/>
          <w:szCs w:val="20"/>
          <w:highlight w:val="yellow"/>
        </w:rPr>
        <w:t xml:space="preserve">s </w:t>
      </w:r>
      <w:commentRangeStart w:id="13"/>
      <w:commentRangeStart w:id="14"/>
      <w:r w:rsidRPr="04FBB3DB">
        <w:rPr>
          <w:rFonts w:ascii="Lato Light" w:eastAsia="Lato Light" w:hAnsi="Lato Light" w:cs="Lato Light"/>
          <w:sz w:val="20"/>
          <w:szCs w:val="20"/>
        </w:rPr>
        <w:t>rule of law performance</w:t>
      </w:r>
      <w:r w:rsidR="7CE3B743" w:rsidRPr="04FBB3DB">
        <w:rPr>
          <w:rFonts w:ascii="Lato Light" w:eastAsia="Lato Light" w:hAnsi="Lato Light" w:cs="Lato Light"/>
          <w:sz w:val="20"/>
          <w:szCs w:val="20"/>
        </w:rPr>
        <w:t xml:space="preserve"> as measured by other sources</w:t>
      </w:r>
      <w:commentRangeEnd w:id="13"/>
      <w:r>
        <w:rPr>
          <w:rStyle w:val="CommentReference"/>
        </w:rPr>
        <w:commentReference w:id="13"/>
      </w:r>
      <w:commentRangeEnd w:id="14"/>
      <w:r>
        <w:rPr>
          <w:rStyle w:val="CommentReference"/>
        </w:rPr>
        <w:commentReference w:id="14"/>
      </w:r>
      <w:r w:rsidRPr="04FBB3DB">
        <w:rPr>
          <w:rFonts w:ascii="Lato Light" w:eastAsia="Lato Light" w:hAnsi="Lato Light" w:cs="Lato Light"/>
          <w:sz w:val="20"/>
          <w:szCs w:val="20"/>
        </w:rPr>
        <w:t>.</w:t>
      </w:r>
    </w:p>
    <w:p w14:paraId="3A4A0C92" w14:textId="77777777" w:rsidR="008D15D4" w:rsidRDefault="008D15D4" w:rsidP="61725924">
      <w:pPr>
        <w:pStyle w:val="Pa19"/>
        <w:rPr>
          <w:rFonts w:ascii="Lato" w:eastAsia="Lato" w:hAnsi="Lato" w:cs="Lato"/>
          <w:b/>
          <w:bCs/>
          <w:color w:val="211D1E"/>
          <w:sz w:val="20"/>
          <w:szCs w:val="20"/>
        </w:rPr>
      </w:pPr>
      <w:bookmarkStart w:id="15" w:name="_Hlk92452227"/>
    </w:p>
    <w:p w14:paraId="372EF15C" w14:textId="312D84BD" w:rsidR="0023319C"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Historical Data</w:t>
      </w:r>
    </w:p>
    <w:p w14:paraId="086E8E9F" w14:textId="3CD596B3" w:rsidR="002679A1" w:rsidRDefault="61725924" w:rsidP="61725924">
      <w:pPr>
        <w:rPr>
          <w:rFonts w:ascii="Lato Light" w:eastAsia="Lato Light" w:hAnsi="Lato Light" w:cs="Lato Light"/>
          <w:sz w:val="20"/>
          <w:szCs w:val="20"/>
        </w:rPr>
      </w:pPr>
      <w:r w:rsidRPr="04FBB3DB">
        <w:rPr>
          <w:rFonts w:ascii="Lato Light" w:eastAsia="Lato Light" w:hAnsi="Lato Light" w:cs="Lato Light"/>
          <w:sz w:val="20"/>
          <w:szCs w:val="20"/>
        </w:rPr>
        <w:t xml:space="preserve">Historical data in this report derives from the </w:t>
      </w:r>
      <w:r w:rsidR="003A7E8E" w:rsidRPr="04FBB3DB">
        <w:rPr>
          <w:rFonts w:ascii="Lato Light" w:eastAsia="Lato Light" w:hAnsi="Lato Light" w:cs="Lato Light"/>
          <w:i/>
          <w:iCs/>
          <w:sz w:val="20"/>
          <w:szCs w:val="20"/>
        </w:rPr>
        <w:t>WJP</w:t>
      </w:r>
      <w:r w:rsidR="003A7E8E" w:rsidRPr="04FBB3DB">
        <w:rPr>
          <w:rFonts w:ascii="Lato Light" w:eastAsia="Lato Light" w:hAnsi="Lato Light" w:cs="Lato Light"/>
          <w:sz w:val="20"/>
          <w:szCs w:val="20"/>
        </w:rPr>
        <w:t xml:space="preserve"> </w:t>
      </w:r>
      <w:r w:rsidR="003A7E8E" w:rsidRPr="04FBB3DB">
        <w:rPr>
          <w:rFonts w:ascii="Lato Light" w:eastAsia="Lato Light" w:hAnsi="Lato Light" w:cs="Lato Light"/>
          <w:i/>
          <w:iCs/>
          <w:sz w:val="20"/>
          <w:szCs w:val="20"/>
        </w:rPr>
        <w:t>Rule of Law</w:t>
      </w:r>
      <w:r w:rsidR="00DE4D33" w:rsidRPr="04FBB3DB">
        <w:rPr>
          <w:rFonts w:ascii="Lato Light" w:eastAsia="Lato Light" w:hAnsi="Lato Light" w:cs="Lato Light"/>
          <w:i/>
          <w:iCs/>
          <w:sz w:val="20"/>
          <w:szCs w:val="20"/>
        </w:rPr>
        <w:t xml:space="preserve"> Index</w:t>
      </w:r>
      <w:r w:rsidR="003A7E8E" w:rsidRPr="04FBB3DB">
        <w:rPr>
          <w:rFonts w:ascii="Lato Light" w:eastAsia="Lato Light" w:hAnsi="Lato Light" w:cs="Lato Light"/>
          <w:i/>
          <w:iCs/>
          <w:color w:val="000000" w:themeColor="text1"/>
          <w:sz w:val="20"/>
          <w:szCs w:val="20"/>
        </w:rPr>
        <w:t>®</w:t>
      </w:r>
      <w:r w:rsidR="003A7E8E" w:rsidRPr="04FBB3DB">
        <w:rPr>
          <w:rFonts w:ascii="Lato Light" w:eastAsia="Lato Light" w:hAnsi="Lato Light" w:cs="Lato Light"/>
          <w:color w:val="000000" w:themeColor="text1"/>
          <w:sz w:val="20"/>
          <w:szCs w:val="20"/>
        </w:rPr>
        <w:t>’s</w:t>
      </w:r>
      <w:r w:rsidR="003A7E8E" w:rsidRPr="04FBB3DB">
        <w:rPr>
          <w:rFonts w:ascii="Lato Light" w:eastAsia="Lato Light" w:hAnsi="Lato Light" w:cs="Lato Light"/>
          <w:sz w:val="20"/>
          <w:szCs w:val="20"/>
        </w:rPr>
        <w:t xml:space="preserve"> </w:t>
      </w:r>
      <w:r w:rsidRPr="04FBB3DB">
        <w:rPr>
          <w:rFonts w:ascii="Lato Light" w:eastAsia="Lato Light" w:hAnsi="Lato Light" w:cs="Lato Light"/>
          <w:sz w:val="20"/>
          <w:szCs w:val="20"/>
        </w:rPr>
        <w:t xml:space="preserve">General Population Poll that is </w:t>
      </w:r>
      <w:commentRangeStart w:id="16"/>
      <w:commentRangeStart w:id="17"/>
      <w:r w:rsidR="002E387F" w:rsidRPr="04FBB3DB">
        <w:rPr>
          <w:rFonts w:ascii="Lato Light" w:eastAsia="Lato Light" w:hAnsi="Lato Light" w:cs="Lato Light"/>
          <w:sz w:val="20"/>
          <w:szCs w:val="20"/>
        </w:rPr>
        <w:t xml:space="preserve">typically </w:t>
      </w:r>
      <w:commentRangeEnd w:id="16"/>
      <w:r>
        <w:rPr>
          <w:rStyle w:val="CommentReference"/>
        </w:rPr>
        <w:commentReference w:id="16"/>
      </w:r>
      <w:commentRangeEnd w:id="17"/>
      <w:r>
        <w:rPr>
          <w:rStyle w:val="CommentReference"/>
        </w:rPr>
        <w:commentReference w:id="17"/>
      </w:r>
      <w:r w:rsidRPr="04FBB3DB">
        <w:rPr>
          <w:rFonts w:ascii="Lato Light" w:eastAsia="Lato Light" w:hAnsi="Lato Light" w:cs="Lato Light"/>
          <w:sz w:val="20"/>
          <w:szCs w:val="20"/>
        </w:rPr>
        <w:t>administered every two to three years using a nationally representative probability sample of 1,000 respondents. These household surveys were administered in the three largest cities of most countries until 2018</w:t>
      </w:r>
      <w:r w:rsidR="00DE4D33" w:rsidRPr="04FBB3DB">
        <w:rPr>
          <w:rFonts w:ascii="Lato Light" w:eastAsia="Lato Light" w:hAnsi="Lato Light" w:cs="Lato Light"/>
          <w:sz w:val="20"/>
          <w:szCs w:val="20"/>
        </w:rPr>
        <w:t>,</w:t>
      </w:r>
      <w:r w:rsidRPr="04FBB3DB">
        <w:rPr>
          <w:rFonts w:ascii="Lato Light" w:eastAsia="Lato Light" w:hAnsi="Lato Light" w:cs="Lato Light"/>
          <w:sz w:val="20"/>
          <w:szCs w:val="20"/>
        </w:rPr>
        <w:t xml:space="preserve"> when the World Justice Project transitioned to nationally representative coverage as the preferred methodology for polling. The historical polling data used in this year’s reports was collected in the following intervals: </w:t>
      </w:r>
      <w:commentRangeStart w:id="18"/>
      <w:r w:rsidR="0082348A" w:rsidRPr="00EA25FE">
        <w:rPr>
          <w:rFonts w:ascii="Lato Light" w:eastAsia="Lato Light" w:hAnsi="Lato Light" w:cs="Lato Light"/>
          <w:color w:val="538135" w:themeColor="accent6" w:themeShade="BF"/>
          <w:sz w:val="20"/>
          <w:szCs w:val="20"/>
        </w:rPr>
        <w:t xml:space="preserve">Data </w:t>
      </w:r>
      <w:commentRangeEnd w:id="18"/>
      <w:r w:rsidRPr="00EA25FE">
        <w:rPr>
          <w:rStyle w:val="CommentReference"/>
          <w:color w:val="538135" w:themeColor="accent6" w:themeShade="BF"/>
        </w:rPr>
        <w:commentReference w:id="18"/>
      </w:r>
      <w:r w:rsidR="0082348A" w:rsidRPr="00EA25FE">
        <w:rPr>
          <w:rFonts w:ascii="Lato Light" w:eastAsia="Lato Light" w:hAnsi="Lato Light" w:cs="Lato Light"/>
          <w:color w:val="538135" w:themeColor="accent6" w:themeShade="BF"/>
          <w:sz w:val="20"/>
          <w:szCs w:val="20"/>
        </w:rPr>
        <w:t>for Bolivia, Colombia, and Peru was collected in 2013, 2016, 2018, and 2022. Data for Ecuador was collected in 2012, 2014, 2017, and 2022.</w:t>
      </w:r>
    </w:p>
    <w:p w14:paraId="7F2C2273" w14:textId="77777777" w:rsidR="00AA2618" w:rsidRPr="006F7B7A" w:rsidRDefault="00AA2618" w:rsidP="61725924">
      <w:pPr>
        <w:pStyle w:val="Pa19"/>
        <w:rPr>
          <w:rFonts w:ascii="Lato Light" w:eastAsia="Lato Light" w:hAnsi="Lato Light" w:cs="Lato Light"/>
          <w:b/>
          <w:bCs/>
          <w:color w:val="211D1E"/>
          <w:sz w:val="20"/>
          <w:szCs w:val="20"/>
        </w:rPr>
      </w:pPr>
    </w:p>
    <w:p w14:paraId="5DB9B3D1" w14:textId="1096AB09" w:rsidR="00A11324" w:rsidRPr="006F7B7A" w:rsidRDefault="61725924" w:rsidP="61725924">
      <w:pPr>
        <w:pStyle w:val="Pa19"/>
        <w:rPr>
          <w:rFonts w:ascii="Lato" w:eastAsia="Lato" w:hAnsi="Lato" w:cs="Lato"/>
          <w:color w:val="211D1E"/>
          <w:sz w:val="20"/>
          <w:szCs w:val="20"/>
        </w:rPr>
      </w:pPr>
      <w:r w:rsidRPr="006F7B7A">
        <w:rPr>
          <w:rFonts w:ascii="Lato" w:eastAsia="Lato" w:hAnsi="Lato" w:cs="Lato"/>
          <w:b/>
          <w:bCs/>
          <w:color w:val="211D1E"/>
          <w:sz w:val="20"/>
          <w:szCs w:val="20"/>
        </w:rPr>
        <w:t xml:space="preserve">Additional Countries </w:t>
      </w:r>
    </w:p>
    <w:p w14:paraId="0C60CAC8" w14:textId="748D66EA" w:rsidR="002854B7" w:rsidRPr="006F7B7A" w:rsidRDefault="00E40F07" w:rsidP="000962FB">
      <w:pPr>
        <w:pStyle w:val="Pa5"/>
        <w:spacing w:after="200"/>
      </w:pPr>
      <w:r w:rsidRPr="006F7B7A">
        <w:rPr>
          <w:rFonts w:ascii="Lato Light" w:eastAsia="Lato Light" w:hAnsi="Lato Light" w:cs="Lato Light"/>
          <w:i/>
          <w:iCs/>
          <w:sz w:val="20"/>
          <w:szCs w:val="20"/>
        </w:rPr>
        <w:t>The Rule of Law in</w:t>
      </w:r>
      <w:r w:rsidR="00D659E2">
        <w:rPr>
          <w:rFonts w:ascii="Lato Light" w:eastAsia="Lato Light" w:hAnsi="Lato Light" w:cs="Lato Light"/>
          <w:i/>
          <w:iCs/>
          <w:sz w:val="20"/>
          <w:szCs w:val="20"/>
        </w:rPr>
        <w:t xml:space="preserve"> </w:t>
      </w:r>
      <w:r w:rsidR="001B06C9">
        <w:rPr>
          <w:rFonts w:ascii="Lato Light" w:eastAsia="Lato Light" w:hAnsi="Lato Light" w:cs="Lato Light"/>
          <w:i/>
          <w:iCs/>
          <w:sz w:val="20"/>
          <w:szCs w:val="20"/>
          <w:highlight w:val="yellow"/>
        </w:rPr>
        <w:t>sampling frame_countr</w:t>
      </w:r>
      <w:r w:rsidR="00D659E2">
        <w:rPr>
          <w:rFonts w:ascii="Lato Light" w:eastAsia="Lato Light" w:hAnsi="Lato Light" w:cs="Lato Light"/>
          <w:i/>
          <w:iCs/>
          <w:sz w:val="20"/>
          <w:szCs w:val="20"/>
          <w:highlight w:val="yellow"/>
        </w:rPr>
        <w:t>y</w:t>
      </w:r>
      <w:r w:rsidRPr="00BF583E">
        <w:rPr>
          <w:rFonts w:ascii="Lato Light" w:eastAsia="Lato Light" w:hAnsi="Lato Light" w:cs="Lato Light"/>
          <w:i/>
          <w:iCs/>
          <w:sz w:val="20"/>
          <w:szCs w:val="20"/>
        </w:rPr>
        <w:t>:</w:t>
      </w:r>
      <w:r w:rsidRPr="006F7B7A">
        <w:rPr>
          <w:rFonts w:ascii="Lato Light" w:eastAsia="Lato Light" w:hAnsi="Lato Light" w:cs="Lato Light"/>
          <w:i/>
          <w:iCs/>
          <w:sz w:val="20"/>
          <w:szCs w:val="20"/>
        </w:rPr>
        <w:t xml:space="preserve"> Key Findings</w:t>
      </w:r>
      <w:r>
        <w:rPr>
          <w:rFonts w:ascii="Lato Light" w:eastAsia="Lato Light" w:hAnsi="Lato Light" w:cs="Lato Light"/>
          <w:i/>
          <w:iCs/>
          <w:sz w:val="20"/>
          <w:szCs w:val="20"/>
        </w:rPr>
        <w:t xml:space="preserve"> from the General Population Poll</w:t>
      </w:r>
      <w:r w:rsidRPr="006F7B7A">
        <w:rPr>
          <w:rFonts w:ascii="Lato Light" w:eastAsia="Lato Light" w:hAnsi="Lato Light" w:cs="Lato Light"/>
          <w:i/>
          <w:iCs/>
          <w:sz w:val="20"/>
          <w:szCs w:val="20"/>
        </w:rPr>
        <w:t xml:space="preserve"> </w:t>
      </w:r>
      <w:r>
        <w:rPr>
          <w:rFonts w:ascii="Lato Light" w:eastAsia="Lato Light" w:hAnsi="Lato Light" w:cs="Lato Light"/>
          <w:i/>
          <w:iCs/>
          <w:sz w:val="20"/>
          <w:szCs w:val="20"/>
        </w:rPr>
        <w:t xml:space="preserve">2022 </w:t>
      </w:r>
      <w:r w:rsidR="002B219D" w:rsidRPr="006F7B7A">
        <w:rPr>
          <w:rFonts w:ascii="Lato Light" w:eastAsia="Lato Light" w:hAnsi="Lato Light" w:cs="Lato Light"/>
          <w:sz w:val="20"/>
          <w:szCs w:val="20"/>
        </w:rPr>
        <w:t xml:space="preserve">includes comparisons to the following </w:t>
      </w:r>
      <w:r w:rsidR="001B06C9">
        <w:rPr>
          <w:rFonts w:ascii="Lato Light" w:eastAsia="Lato Light" w:hAnsi="Lato Light" w:cs="Lato Light"/>
          <w:color w:val="000000" w:themeColor="text1"/>
          <w:sz w:val="20"/>
          <w:szCs w:val="20"/>
          <w:highlight w:val="yellow"/>
        </w:rPr>
        <w:t>sampling frame_</w:t>
      </w:r>
      <w:r w:rsidR="00BF583E" w:rsidRPr="00BF583E">
        <w:rPr>
          <w:rFonts w:ascii="Lato Light" w:eastAsia="Lato Light" w:hAnsi="Lato Light" w:cs="Lato Light"/>
          <w:color w:val="000000" w:themeColor="text1"/>
          <w:sz w:val="20"/>
          <w:szCs w:val="20"/>
          <w:highlight w:val="yellow"/>
        </w:rPr>
        <w:t>region</w:t>
      </w:r>
      <w:r w:rsidR="002B219D" w:rsidRPr="0026394A">
        <w:rPr>
          <w:rFonts w:ascii="Lato Light" w:eastAsia="Lato Light" w:hAnsi="Lato Light" w:cs="Lato Light"/>
          <w:color w:val="000000" w:themeColor="text1"/>
          <w:sz w:val="20"/>
          <w:szCs w:val="20"/>
        </w:rPr>
        <w:t xml:space="preserve"> countries surveyed by the World Justice Project</w:t>
      </w:r>
      <w:r w:rsidR="00D85FA6" w:rsidRPr="0026394A">
        <w:rPr>
          <w:rFonts w:ascii="Lato Light" w:eastAsia="Lato Light" w:hAnsi="Lato Light" w:cs="Lato Light"/>
          <w:color w:val="000000" w:themeColor="text1"/>
          <w:sz w:val="20"/>
          <w:szCs w:val="20"/>
        </w:rPr>
        <w:t xml:space="preserve"> during the same period</w:t>
      </w:r>
      <w:r w:rsidR="002B219D" w:rsidRPr="0026394A">
        <w:rPr>
          <w:rFonts w:ascii="Lato Light" w:eastAsia="Lato Light" w:hAnsi="Lato Light" w:cs="Lato Light"/>
          <w:color w:val="000000" w:themeColor="text1"/>
          <w:sz w:val="20"/>
          <w:szCs w:val="20"/>
        </w:rPr>
        <w:t xml:space="preserve">: </w:t>
      </w:r>
      <w:r w:rsidR="00CA2B6D" w:rsidRPr="007B0464">
        <w:rPr>
          <w:rFonts w:ascii="Lato Light" w:eastAsia="Lato Light" w:hAnsi="Lato Light" w:cs="Lato Light"/>
          <w:color w:val="538135" w:themeColor="accent6" w:themeShade="BF"/>
          <w:sz w:val="20"/>
          <w:szCs w:val="20"/>
        </w:rPr>
        <w:t>Bolivia, Ecuador, and Peru</w:t>
      </w:r>
      <w:r w:rsidR="002B219D" w:rsidRPr="0026394A">
        <w:rPr>
          <w:rFonts w:ascii="Lato Light" w:eastAsia="Lato Light" w:hAnsi="Lato Light" w:cs="Lato Light"/>
          <w:color w:val="000000" w:themeColor="text1"/>
          <w:sz w:val="20"/>
          <w:szCs w:val="20"/>
        </w:rPr>
        <w:t xml:space="preserve">. </w:t>
      </w:r>
      <w:r w:rsidR="002857DD" w:rsidRPr="0026394A">
        <w:rPr>
          <w:rFonts w:ascii="Lato Light" w:eastAsia="Lato Light" w:hAnsi="Lato Light" w:cs="Lato Light"/>
          <w:color w:val="000000" w:themeColor="text1"/>
          <w:sz w:val="20"/>
          <w:szCs w:val="20"/>
        </w:rPr>
        <w:t xml:space="preserve">This report </w:t>
      </w:r>
      <w:r w:rsidR="00363545" w:rsidRPr="0026394A">
        <w:rPr>
          <w:rFonts w:ascii="Lato Light" w:eastAsia="Lato Light" w:hAnsi="Lato Light" w:cs="Lato Light"/>
          <w:color w:val="000000" w:themeColor="text1"/>
          <w:sz w:val="20"/>
          <w:szCs w:val="20"/>
        </w:rPr>
        <w:t xml:space="preserve">is </w:t>
      </w:r>
      <w:r w:rsidR="00163A8B" w:rsidRPr="0026394A">
        <w:rPr>
          <w:rFonts w:ascii="Lato Light" w:eastAsia="Lato Light" w:hAnsi="Lato Light" w:cs="Lato Light"/>
          <w:color w:val="000000" w:themeColor="text1"/>
          <w:sz w:val="20"/>
          <w:szCs w:val="20"/>
        </w:rPr>
        <w:t xml:space="preserve">additionally </w:t>
      </w:r>
      <w:r w:rsidR="00363545" w:rsidRPr="0026394A">
        <w:rPr>
          <w:rFonts w:ascii="Lato Light" w:eastAsia="Lato Light" w:hAnsi="Lato Light" w:cs="Lato Light"/>
          <w:color w:val="000000" w:themeColor="text1"/>
          <w:sz w:val="20"/>
          <w:szCs w:val="20"/>
        </w:rPr>
        <w:t xml:space="preserve">part of a series </w:t>
      </w:r>
      <w:r w:rsidR="00E6399F" w:rsidRPr="0026394A">
        <w:rPr>
          <w:rFonts w:ascii="Lato Light" w:eastAsia="Lato Light" w:hAnsi="Lato Light" w:cs="Lato Light"/>
          <w:color w:val="000000" w:themeColor="text1"/>
          <w:sz w:val="20"/>
          <w:szCs w:val="20"/>
        </w:rPr>
        <w:t xml:space="preserve">that </w:t>
      </w:r>
      <w:r w:rsidR="004E4ABC" w:rsidRPr="0026394A">
        <w:rPr>
          <w:rFonts w:ascii="Lato Light" w:eastAsia="Lato Light" w:hAnsi="Lato Light" w:cs="Lato Light"/>
          <w:color w:val="000000" w:themeColor="text1"/>
          <w:sz w:val="20"/>
          <w:szCs w:val="20"/>
        </w:rPr>
        <w:t>present</w:t>
      </w:r>
      <w:r w:rsidR="000F7DB5" w:rsidRPr="0026394A">
        <w:rPr>
          <w:rFonts w:ascii="Lato Light" w:eastAsia="Lato Light" w:hAnsi="Lato Light" w:cs="Lato Light"/>
          <w:color w:val="000000" w:themeColor="text1"/>
          <w:sz w:val="20"/>
          <w:szCs w:val="20"/>
        </w:rPr>
        <w:t xml:space="preserve">s findings from the following </w:t>
      </w:r>
      <w:r w:rsidR="00492FC4" w:rsidRPr="0026394A">
        <w:rPr>
          <w:rStyle w:val="cf01"/>
          <w:rFonts w:ascii="Lato Light" w:hAnsi="Lato Light"/>
          <w:color w:val="000000" w:themeColor="text1"/>
          <w:sz w:val="20"/>
          <w:szCs w:val="20"/>
        </w:rPr>
        <w:t>five</w:t>
      </w:r>
      <w:r w:rsidR="005A1248" w:rsidRPr="0026394A">
        <w:rPr>
          <w:rStyle w:val="cf01"/>
          <w:rFonts w:ascii="Lato Light" w:hAnsi="Lato Light"/>
          <w:color w:val="000000" w:themeColor="text1"/>
          <w:sz w:val="20"/>
          <w:szCs w:val="20"/>
        </w:rPr>
        <w:t xml:space="preserve"> sub-regions within Latin America and the Caribbean: </w:t>
      </w:r>
      <w:r w:rsidR="00027AB1" w:rsidRPr="0026394A">
        <w:rPr>
          <w:rStyle w:val="cf01"/>
          <w:rFonts w:ascii="Lato Light" w:hAnsi="Lato Light"/>
          <w:color w:val="000000" w:themeColor="text1"/>
          <w:sz w:val="20"/>
          <w:szCs w:val="20"/>
        </w:rPr>
        <w:t xml:space="preserve">Andes (Bolivia, Colombia, Ecuador, Peru); </w:t>
      </w:r>
      <w:r w:rsidR="00492FC4" w:rsidRPr="0026394A">
        <w:rPr>
          <w:rStyle w:val="cf01"/>
          <w:rFonts w:ascii="Lato Light" w:hAnsi="Lato Light"/>
          <w:color w:val="000000" w:themeColor="text1"/>
          <w:sz w:val="20"/>
          <w:szCs w:val="20"/>
        </w:rPr>
        <w:t xml:space="preserve">Southern Cone (Argentina, Brazil, Paraguay); </w:t>
      </w:r>
      <w:r w:rsidR="005A1248" w:rsidRPr="0026394A">
        <w:rPr>
          <w:rStyle w:val="cf01"/>
          <w:rFonts w:ascii="Lato Light" w:hAnsi="Lato Light"/>
          <w:color w:val="000000" w:themeColor="text1"/>
          <w:sz w:val="20"/>
          <w:szCs w:val="20"/>
        </w:rPr>
        <w:t xml:space="preserve">Eastern Caribbean (Antigua and Barbuda, Barbados, Dominica, Grenada, St. Kitts and Nevis, St. Lucia, St. Vincent and the Grenadines, Trinidad and Tobago); </w:t>
      </w:r>
      <w:r w:rsidR="00971A82" w:rsidRPr="0026394A">
        <w:rPr>
          <w:rStyle w:val="cf01"/>
          <w:rFonts w:ascii="Lato Light" w:hAnsi="Lato Light"/>
          <w:color w:val="000000" w:themeColor="text1"/>
          <w:sz w:val="20"/>
          <w:szCs w:val="20"/>
        </w:rPr>
        <w:t xml:space="preserve">Greater Antilles, The Bahamas, Suriname, and Guyana (The Bahamas, Dominican Republic, Guyana, Haiti, Jamaica, Suriname); </w:t>
      </w:r>
      <w:r w:rsidR="005A1248" w:rsidRPr="0026394A">
        <w:rPr>
          <w:rStyle w:val="cf01"/>
          <w:rFonts w:ascii="Lato Light" w:hAnsi="Lato Light"/>
          <w:color w:val="000000" w:themeColor="text1"/>
          <w:sz w:val="20"/>
          <w:szCs w:val="20"/>
        </w:rPr>
        <w:t xml:space="preserve">and Central America (Belize, Costa Rica, El Salvador, Guatemala, Honduras, Panama). </w:t>
      </w:r>
      <w:r w:rsidR="002B219D" w:rsidRPr="0026394A">
        <w:rPr>
          <w:rFonts w:ascii="Lato Light" w:eastAsia="Lato Light" w:hAnsi="Lato Light" w:cs="Lato Light"/>
          <w:color w:val="000000" w:themeColor="text1"/>
          <w:sz w:val="20"/>
          <w:szCs w:val="20"/>
        </w:rPr>
        <w:t xml:space="preserve">Together, these </w:t>
      </w:r>
      <w:r w:rsidR="00402164">
        <w:rPr>
          <w:rFonts w:ascii="Lato Light" w:eastAsia="Lato Light" w:hAnsi="Lato Light" w:cs="Lato Light"/>
          <w:sz w:val="20"/>
          <w:szCs w:val="20"/>
        </w:rPr>
        <w:t>2</w:t>
      </w:r>
      <w:r w:rsidR="00E40F97">
        <w:rPr>
          <w:rFonts w:ascii="Lato Light" w:eastAsia="Lato Light" w:hAnsi="Lato Light" w:cs="Lato Light"/>
          <w:sz w:val="20"/>
          <w:szCs w:val="20"/>
        </w:rPr>
        <w:t>7</w:t>
      </w:r>
      <w:r w:rsidR="002B219D" w:rsidRPr="00CC5F30">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countries are a portion of the </w:t>
      </w:r>
      <w:r w:rsidR="00D76F0C">
        <w:rPr>
          <w:rFonts w:ascii="Lato Light" w:eastAsia="Lato Light" w:hAnsi="Lato Light" w:cs="Lato Light"/>
          <w:sz w:val="20"/>
          <w:szCs w:val="20"/>
        </w:rPr>
        <w:t>140</w:t>
      </w:r>
      <w:r w:rsidR="00D76F0C" w:rsidRPr="006F7B7A">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countries and jurisdictions included in the</w:t>
      </w:r>
      <w:r w:rsidR="002B219D" w:rsidRPr="006F7B7A">
        <w:rPr>
          <w:rFonts w:ascii="Lato Light" w:eastAsia="Lato Light" w:hAnsi="Lato Light" w:cs="Lato Light"/>
          <w:i/>
          <w:iCs/>
          <w:sz w:val="20"/>
          <w:szCs w:val="20"/>
        </w:rPr>
        <w:t xml:space="preserve"> </w:t>
      </w:r>
      <w:r w:rsidR="005C5EB2">
        <w:rPr>
          <w:rFonts w:ascii="Lato Light" w:eastAsia="Lato Light" w:hAnsi="Lato Light" w:cs="Lato Light"/>
          <w:i/>
          <w:iCs/>
          <w:sz w:val="20"/>
          <w:szCs w:val="20"/>
        </w:rPr>
        <w:t xml:space="preserve">WJP </w:t>
      </w:r>
      <w:r w:rsidR="002B219D" w:rsidRPr="006F7B7A">
        <w:rPr>
          <w:rFonts w:ascii="Lato Light" w:eastAsia="Lato Light" w:hAnsi="Lato Light" w:cs="Lato Light"/>
          <w:i/>
          <w:iCs/>
          <w:sz w:val="20"/>
          <w:szCs w:val="20"/>
        </w:rPr>
        <w:t>Rule of Law Index 202</w:t>
      </w:r>
      <w:r w:rsidR="00D76F0C">
        <w:rPr>
          <w:rFonts w:ascii="Lato Light" w:eastAsia="Lato Light" w:hAnsi="Lato Light" w:cs="Lato Light"/>
          <w:i/>
          <w:iCs/>
          <w:sz w:val="20"/>
          <w:szCs w:val="20"/>
        </w:rPr>
        <w:t>2</w:t>
      </w:r>
      <w:r w:rsidR="002B219D" w:rsidRPr="006F7B7A">
        <w:rPr>
          <w:rFonts w:ascii="Lato Light" w:eastAsia="Lato Light" w:hAnsi="Lato Light" w:cs="Lato Light"/>
          <w:sz w:val="20"/>
          <w:szCs w:val="20"/>
        </w:rPr>
        <w:t xml:space="preserve"> </w:t>
      </w:r>
      <w:r w:rsidR="002B219D" w:rsidRPr="00DE4D33">
        <w:rPr>
          <w:rFonts w:ascii="Lato Light" w:eastAsia="Lato Light" w:hAnsi="Lato Light" w:cs="Lato Light"/>
          <w:sz w:val="20"/>
          <w:szCs w:val="20"/>
        </w:rPr>
        <w:t>report</w:t>
      </w:r>
      <w:r w:rsidR="002B219D" w:rsidRPr="006F7B7A">
        <w:rPr>
          <w:rFonts w:ascii="Lato Light" w:eastAsia="Lato Light" w:hAnsi="Lato Light" w:cs="Lato Light"/>
          <w:sz w:val="20"/>
          <w:szCs w:val="20"/>
        </w:rPr>
        <w:t>. Detailed information</w:t>
      </w:r>
      <w:r w:rsidR="00F358B3">
        <w:rPr>
          <w:rFonts w:ascii="Lato Light" w:eastAsia="Lato Light" w:hAnsi="Lato Light" w:cs="Lato Light"/>
          <w:sz w:val="20"/>
          <w:szCs w:val="20"/>
        </w:rPr>
        <w:t xml:space="preserve"> </w:t>
      </w:r>
      <w:r w:rsidR="002B219D" w:rsidRPr="006F7B7A">
        <w:rPr>
          <w:rFonts w:ascii="Lato Light" w:eastAsia="Lato Light" w:hAnsi="Lato Light" w:cs="Lato Light"/>
          <w:sz w:val="20"/>
          <w:szCs w:val="20"/>
        </w:rPr>
        <w:t xml:space="preserve">regarding the methodology of the </w:t>
      </w:r>
      <w:r w:rsidR="002B219D" w:rsidRPr="006F7B7A">
        <w:rPr>
          <w:rFonts w:ascii="Lato Light" w:eastAsia="Lato Light" w:hAnsi="Lato Light" w:cs="Lato Light"/>
          <w:i/>
          <w:iCs/>
          <w:sz w:val="20"/>
          <w:szCs w:val="20"/>
        </w:rPr>
        <w:t>Rule of Law Index</w:t>
      </w:r>
      <w:r w:rsidR="002B219D" w:rsidRPr="006F7B7A">
        <w:rPr>
          <w:rFonts w:ascii="Lato Light" w:eastAsia="Lato Light" w:hAnsi="Lato Light" w:cs="Lato Light"/>
          <w:sz w:val="20"/>
          <w:szCs w:val="20"/>
        </w:rPr>
        <w:t xml:space="preserve"> is available at: </w:t>
      </w:r>
      <w:commentRangeStart w:id="19"/>
      <w:r w:rsidR="002B219D" w:rsidRPr="006F7B7A">
        <w:rPr>
          <w:rFonts w:ascii="Lato Light" w:eastAsia="Lato Light" w:hAnsi="Lato Light" w:cs="Lato Light"/>
          <w:color w:val="ED7D31" w:themeColor="accent2"/>
          <w:sz w:val="20"/>
          <w:szCs w:val="20"/>
        </w:rPr>
        <w:t>www.worldjusticeproject.org</w:t>
      </w:r>
      <w:r w:rsidR="002B219D" w:rsidRPr="006F7B7A">
        <w:rPr>
          <w:rFonts w:ascii="Lato Light" w:eastAsia="Lato Light" w:hAnsi="Lato Light" w:cs="Lato Light"/>
          <w:sz w:val="20"/>
          <w:szCs w:val="20"/>
        </w:rPr>
        <w:t>.</w:t>
      </w:r>
      <w:commentRangeEnd w:id="19"/>
      <w:r w:rsidR="003673AF">
        <w:rPr>
          <w:rStyle w:val="CommentReference"/>
          <w:rFonts w:asciiTheme="minorHAnsi" w:hAnsiTheme="minorHAnsi"/>
        </w:rPr>
        <w:commentReference w:id="19"/>
      </w:r>
    </w:p>
    <w:tbl>
      <w:tblPr>
        <w:tblStyle w:val="TableGrid"/>
        <w:tblW w:w="0" w:type="auto"/>
        <w:tblLook w:val="04A0" w:firstRow="1" w:lastRow="0" w:firstColumn="1" w:lastColumn="0" w:noHBand="0" w:noVBand="1"/>
      </w:tblPr>
      <w:tblGrid>
        <w:gridCol w:w="1870"/>
        <w:gridCol w:w="1870"/>
        <w:gridCol w:w="1870"/>
        <w:gridCol w:w="1870"/>
        <w:gridCol w:w="1870"/>
      </w:tblGrid>
      <w:tr w:rsidR="00F358B3" w14:paraId="531ED2F4" w14:textId="77777777" w:rsidTr="04FBB3DB">
        <w:tc>
          <w:tcPr>
            <w:tcW w:w="1870" w:type="dxa"/>
            <w:shd w:val="clear" w:color="auto" w:fill="F05B42"/>
          </w:tcPr>
          <w:bookmarkEnd w:id="15"/>
          <w:p w14:paraId="3C218947"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Country</w:t>
            </w:r>
          </w:p>
        </w:tc>
        <w:tc>
          <w:tcPr>
            <w:tcW w:w="1870" w:type="dxa"/>
            <w:shd w:val="clear" w:color="auto" w:fill="F05B42"/>
          </w:tcPr>
          <w:p w14:paraId="6D9C42DB"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Coverage</w:t>
            </w:r>
          </w:p>
        </w:tc>
        <w:tc>
          <w:tcPr>
            <w:tcW w:w="1870" w:type="dxa"/>
            <w:shd w:val="clear" w:color="auto" w:fill="F05B42"/>
          </w:tcPr>
          <w:p w14:paraId="1EBDB223"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Polling Company</w:t>
            </w:r>
          </w:p>
        </w:tc>
        <w:tc>
          <w:tcPr>
            <w:tcW w:w="1870" w:type="dxa"/>
            <w:shd w:val="clear" w:color="auto" w:fill="F05B42"/>
          </w:tcPr>
          <w:p w14:paraId="6E67B5D0"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Methodology</w:t>
            </w:r>
          </w:p>
        </w:tc>
        <w:tc>
          <w:tcPr>
            <w:tcW w:w="1870" w:type="dxa"/>
            <w:shd w:val="clear" w:color="auto" w:fill="F05B42"/>
          </w:tcPr>
          <w:p w14:paraId="1BB6E93F" w14:textId="77777777" w:rsidR="00F358B3" w:rsidRPr="00D85882" w:rsidRDefault="00F358B3" w:rsidP="00541D05">
            <w:pPr>
              <w:jc w:val="center"/>
              <w:rPr>
                <w:rFonts w:ascii="Lato Light" w:eastAsia="Lato Light" w:hAnsi="Lato Light" w:cs="Lato Light"/>
                <w:b/>
                <w:bCs/>
                <w:color w:val="FFFFFF" w:themeColor="background1"/>
                <w:sz w:val="20"/>
                <w:szCs w:val="20"/>
              </w:rPr>
            </w:pPr>
            <w:r w:rsidRPr="00D85882">
              <w:rPr>
                <w:rFonts w:ascii="Lato Light" w:eastAsia="Lato Light" w:hAnsi="Lato Light" w:cs="Lato Light"/>
                <w:b/>
                <w:bCs/>
                <w:color w:val="FFFFFF" w:themeColor="background1"/>
                <w:sz w:val="20"/>
                <w:szCs w:val="20"/>
              </w:rPr>
              <w:t>Sample</w:t>
            </w:r>
          </w:p>
        </w:tc>
      </w:tr>
      <w:tr w:rsidR="000A580A" w14:paraId="0775075D" w14:textId="77777777" w:rsidTr="04FBB3DB">
        <w:tc>
          <w:tcPr>
            <w:tcW w:w="9350" w:type="dxa"/>
            <w:gridSpan w:val="5"/>
            <w:shd w:val="clear" w:color="auto" w:fill="F4B083" w:themeFill="accent2" w:themeFillTint="99"/>
          </w:tcPr>
          <w:p w14:paraId="67D8E924" w14:textId="117C9461" w:rsidR="000A580A" w:rsidRPr="00CC23A3" w:rsidRDefault="00B779D4" w:rsidP="00541D05">
            <w:pPr>
              <w:jc w:val="center"/>
              <w:rPr>
                <w:rFonts w:ascii="Lato Light" w:eastAsia="Lato Light" w:hAnsi="Lato Light" w:cs="Lato Light"/>
                <w:i/>
                <w:iCs/>
                <w:color w:val="FFFFFF" w:themeColor="background1"/>
                <w:sz w:val="20"/>
                <w:szCs w:val="20"/>
              </w:rPr>
            </w:pPr>
            <w:r w:rsidRPr="00CC23A3">
              <w:rPr>
                <w:rFonts w:ascii="Lato Light" w:eastAsia="Lato Light" w:hAnsi="Lato Light" w:cs="Lato Light"/>
                <w:i/>
                <w:iCs/>
                <w:sz w:val="20"/>
                <w:szCs w:val="20"/>
              </w:rPr>
              <w:t>Andes</w:t>
            </w:r>
          </w:p>
        </w:tc>
      </w:tr>
      <w:tr w:rsidR="00F358B3" w14:paraId="112435F9" w14:textId="77777777" w:rsidTr="04FBB3DB">
        <w:tc>
          <w:tcPr>
            <w:tcW w:w="1870" w:type="dxa"/>
            <w:vAlign w:val="center"/>
          </w:tcPr>
          <w:p w14:paraId="608FB5E7"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Bolivia</w:t>
            </w:r>
          </w:p>
        </w:tc>
        <w:tc>
          <w:tcPr>
            <w:tcW w:w="1870" w:type="dxa"/>
            <w:vAlign w:val="center"/>
          </w:tcPr>
          <w:p w14:paraId="044241E7"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CE6EC5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Capture Consulting</w:t>
            </w:r>
          </w:p>
        </w:tc>
        <w:tc>
          <w:tcPr>
            <w:tcW w:w="1870" w:type="dxa"/>
            <w:vAlign w:val="center"/>
          </w:tcPr>
          <w:p w14:paraId="4206CDDB"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1A142034"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264D014" w14:textId="77777777" w:rsidTr="04FBB3DB">
        <w:tc>
          <w:tcPr>
            <w:tcW w:w="1870" w:type="dxa"/>
            <w:vAlign w:val="center"/>
          </w:tcPr>
          <w:p w14:paraId="35374515"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Colombia</w:t>
            </w:r>
          </w:p>
        </w:tc>
        <w:tc>
          <w:tcPr>
            <w:tcW w:w="1870" w:type="dxa"/>
            <w:vAlign w:val="center"/>
          </w:tcPr>
          <w:p w14:paraId="2462163D"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61FBF34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Tempo Group</w:t>
            </w:r>
          </w:p>
        </w:tc>
        <w:tc>
          <w:tcPr>
            <w:tcW w:w="1870" w:type="dxa"/>
            <w:vAlign w:val="center"/>
          </w:tcPr>
          <w:p w14:paraId="19B1ECAD"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59D16D8E"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F358B3" w14:paraId="576837BE" w14:textId="77777777" w:rsidTr="04FBB3DB">
        <w:tc>
          <w:tcPr>
            <w:tcW w:w="1870" w:type="dxa"/>
            <w:vAlign w:val="center"/>
          </w:tcPr>
          <w:p w14:paraId="008F73E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Ecuador</w:t>
            </w:r>
          </w:p>
        </w:tc>
        <w:tc>
          <w:tcPr>
            <w:tcW w:w="1870" w:type="dxa"/>
            <w:vAlign w:val="center"/>
          </w:tcPr>
          <w:p w14:paraId="1A5DEFDC"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20C79255"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vAlign w:val="center"/>
          </w:tcPr>
          <w:p w14:paraId="234589D4"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DC55C06"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1,005</w:t>
            </w:r>
          </w:p>
        </w:tc>
      </w:tr>
      <w:tr w:rsidR="00F358B3" w14:paraId="4D5B9B53" w14:textId="77777777" w:rsidTr="04FBB3DB">
        <w:tc>
          <w:tcPr>
            <w:tcW w:w="1870" w:type="dxa"/>
            <w:vAlign w:val="center"/>
          </w:tcPr>
          <w:p w14:paraId="542F6936" w14:textId="77777777" w:rsidR="00F358B3" w:rsidRPr="006F7B7A" w:rsidRDefault="00F358B3" w:rsidP="000311D9">
            <w:pPr>
              <w:jc w:val="center"/>
              <w:rPr>
                <w:rFonts w:ascii="Lato Light" w:eastAsia="Lato Light" w:hAnsi="Lato Light" w:cs="Lato Light"/>
                <w:b/>
                <w:bCs/>
                <w:sz w:val="20"/>
                <w:szCs w:val="20"/>
              </w:rPr>
            </w:pPr>
            <w:r>
              <w:rPr>
                <w:rFonts w:ascii="Lato Light" w:eastAsia="Lato Light" w:hAnsi="Lato Light" w:cs="Lato Light"/>
                <w:b/>
                <w:bCs/>
                <w:sz w:val="20"/>
                <w:szCs w:val="20"/>
              </w:rPr>
              <w:t>Peru</w:t>
            </w:r>
          </w:p>
        </w:tc>
        <w:tc>
          <w:tcPr>
            <w:tcW w:w="1870" w:type="dxa"/>
            <w:vAlign w:val="center"/>
          </w:tcPr>
          <w:p w14:paraId="39E419C1"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vAlign w:val="center"/>
          </w:tcPr>
          <w:p w14:paraId="7EBCD27B"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vAlign w:val="center"/>
          </w:tcPr>
          <w:p w14:paraId="2CE3C2EE" w14:textId="77777777" w:rsidR="00F358B3" w:rsidRPr="006F7B7A" w:rsidRDefault="00F358B3" w:rsidP="00541D05">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vAlign w:val="center"/>
          </w:tcPr>
          <w:p w14:paraId="38B9DCE2" w14:textId="77777777" w:rsidR="00F358B3" w:rsidRPr="006F7B7A" w:rsidRDefault="00F358B3" w:rsidP="00541D05">
            <w:pPr>
              <w:jc w:val="center"/>
              <w:rPr>
                <w:rFonts w:ascii="Lato Light" w:eastAsia="Lato Light" w:hAnsi="Lato Light" w:cs="Lato Light"/>
                <w:sz w:val="20"/>
                <w:szCs w:val="20"/>
              </w:rPr>
            </w:pPr>
            <w:r>
              <w:rPr>
                <w:rFonts w:ascii="Lato Light" w:eastAsia="Lato Light" w:hAnsi="Lato Light" w:cs="Lato Light"/>
                <w:sz w:val="20"/>
                <w:szCs w:val="20"/>
              </w:rPr>
              <w:t>1,029</w:t>
            </w:r>
          </w:p>
        </w:tc>
      </w:tr>
      <w:tr w:rsidR="007E367D" w14:paraId="2E4A5340" w14:textId="77777777" w:rsidTr="04FBB3DB">
        <w:tc>
          <w:tcPr>
            <w:tcW w:w="9350" w:type="dxa"/>
            <w:gridSpan w:val="5"/>
            <w:shd w:val="clear" w:color="auto" w:fill="F4B083" w:themeFill="accent2" w:themeFillTint="99"/>
            <w:vAlign w:val="center"/>
          </w:tcPr>
          <w:p w14:paraId="14B2E6BB" w14:textId="0BE8D3B0" w:rsidR="007E367D" w:rsidRPr="007E367D" w:rsidRDefault="003A6A72" w:rsidP="00541D05">
            <w:pPr>
              <w:jc w:val="center"/>
              <w:rPr>
                <w:rFonts w:ascii="Lato Light" w:eastAsia="Lato Light" w:hAnsi="Lato Light" w:cs="Lato Light"/>
                <w:i/>
                <w:iCs/>
                <w:sz w:val="20"/>
                <w:szCs w:val="20"/>
              </w:rPr>
            </w:pPr>
            <w:r>
              <w:rPr>
                <w:rFonts w:ascii="Lato Light" w:eastAsia="Lato Light" w:hAnsi="Lato Light" w:cs="Lato Light"/>
                <w:i/>
                <w:iCs/>
                <w:sz w:val="20"/>
                <w:szCs w:val="20"/>
              </w:rPr>
              <w:t>Southern Cone</w:t>
            </w:r>
          </w:p>
        </w:tc>
      </w:tr>
      <w:tr w:rsidR="003A6A72" w14:paraId="535B00E6" w14:textId="77777777" w:rsidTr="04FBB3DB">
        <w:tc>
          <w:tcPr>
            <w:tcW w:w="1870" w:type="dxa"/>
            <w:shd w:val="clear" w:color="auto" w:fill="auto"/>
            <w:vAlign w:val="center"/>
          </w:tcPr>
          <w:p w14:paraId="284BDECB" w14:textId="78C55053"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Argentina</w:t>
            </w:r>
          </w:p>
        </w:tc>
        <w:tc>
          <w:tcPr>
            <w:tcW w:w="1870" w:type="dxa"/>
            <w:shd w:val="clear" w:color="auto" w:fill="auto"/>
            <w:vAlign w:val="center"/>
          </w:tcPr>
          <w:p w14:paraId="01AEDF4D" w14:textId="64E8A594"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CB94060" w14:textId="2DF6E010" w:rsidR="003A6A72" w:rsidRPr="003A6A72" w:rsidRDefault="00EB11F9" w:rsidP="003A6A72">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59E76D94" w14:textId="60E98907"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9E36307" w14:textId="3109B8C4" w:rsidR="003A6A72" w:rsidRPr="003A6A72" w:rsidRDefault="000B2BAE" w:rsidP="003A6A72">
            <w:pPr>
              <w:jc w:val="center"/>
              <w:rPr>
                <w:rFonts w:ascii="Lato Light" w:eastAsia="Lato Light" w:hAnsi="Lato Light" w:cs="Lato Light"/>
                <w:sz w:val="20"/>
                <w:szCs w:val="20"/>
              </w:rPr>
            </w:pPr>
            <w:r>
              <w:rPr>
                <w:rFonts w:ascii="Lato Light" w:eastAsia="Lato Light" w:hAnsi="Lato Light" w:cs="Lato Light"/>
                <w:sz w:val="20"/>
                <w:szCs w:val="20"/>
              </w:rPr>
              <w:t>759</w:t>
            </w:r>
          </w:p>
        </w:tc>
      </w:tr>
      <w:tr w:rsidR="003A6A72" w14:paraId="68C8543B" w14:textId="77777777" w:rsidTr="04FBB3DB">
        <w:tc>
          <w:tcPr>
            <w:tcW w:w="1870" w:type="dxa"/>
            <w:shd w:val="clear" w:color="auto" w:fill="auto"/>
            <w:vAlign w:val="center"/>
          </w:tcPr>
          <w:p w14:paraId="1B93BE21" w14:textId="721000C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Brazil</w:t>
            </w:r>
          </w:p>
        </w:tc>
        <w:tc>
          <w:tcPr>
            <w:tcW w:w="1870" w:type="dxa"/>
            <w:shd w:val="clear" w:color="auto" w:fill="auto"/>
            <w:vAlign w:val="center"/>
          </w:tcPr>
          <w:p w14:paraId="0DF1A6AC" w14:textId="4C2511EE"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93CE2F" w14:textId="139E675D" w:rsidR="003A6A72" w:rsidRPr="003A6A72" w:rsidRDefault="00E969A2" w:rsidP="003A6A72">
            <w:pPr>
              <w:jc w:val="center"/>
              <w:rPr>
                <w:rFonts w:ascii="Lato Light" w:eastAsia="Lato Light" w:hAnsi="Lato Light" w:cs="Lato Light"/>
                <w:sz w:val="20"/>
                <w:szCs w:val="20"/>
              </w:rPr>
            </w:pPr>
            <w:r>
              <w:rPr>
                <w:rFonts w:ascii="Lato Light" w:eastAsia="Lato Light" w:hAnsi="Lato Light" w:cs="Lato Light"/>
                <w:sz w:val="20"/>
                <w:szCs w:val="20"/>
              </w:rPr>
              <w:t>About Brazil Market Research</w:t>
            </w:r>
          </w:p>
        </w:tc>
        <w:tc>
          <w:tcPr>
            <w:tcW w:w="1870" w:type="dxa"/>
            <w:shd w:val="clear" w:color="auto" w:fill="auto"/>
            <w:vAlign w:val="center"/>
          </w:tcPr>
          <w:p w14:paraId="63598F4E" w14:textId="7A3ACEF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DDB7FF2" w14:textId="7C4660D6" w:rsidR="003A6A72" w:rsidRPr="003A6A72" w:rsidRDefault="003502BB" w:rsidP="003A6A72">
            <w:pPr>
              <w:jc w:val="center"/>
              <w:rPr>
                <w:rFonts w:ascii="Lato Light" w:eastAsia="Lato Light" w:hAnsi="Lato Light" w:cs="Lato Light"/>
                <w:sz w:val="20"/>
                <w:szCs w:val="20"/>
              </w:rPr>
            </w:pPr>
            <w:r>
              <w:rPr>
                <w:rFonts w:ascii="Lato Light" w:eastAsia="Lato Light" w:hAnsi="Lato Light" w:cs="Lato Light"/>
                <w:sz w:val="20"/>
                <w:szCs w:val="20"/>
              </w:rPr>
              <w:t>1,109</w:t>
            </w:r>
          </w:p>
        </w:tc>
      </w:tr>
      <w:tr w:rsidR="003A6A72" w14:paraId="20FEF207" w14:textId="77777777" w:rsidTr="04FBB3DB">
        <w:tc>
          <w:tcPr>
            <w:tcW w:w="1870" w:type="dxa"/>
            <w:shd w:val="clear" w:color="auto" w:fill="auto"/>
            <w:vAlign w:val="center"/>
          </w:tcPr>
          <w:p w14:paraId="009287DF" w14:textId="565360E1" w:rsidR="003A6A72" w:rsidRPr="003A6A72" w:rsidRDefault="000311D9" w:rsidP="003A6A72">
            <w:pPr>
              <w:jc w:val="center"/>
              <w:rPr>
                <w:rFonts w:ascii="Lato Light" w:eastAsia="Lato Light" w:hAnsi="Lato Light" w:cs="Lato Light"/>
                <w:b/>
                <w:bCs/>
                <w:sz w:val="20"/>
                <w:szCs w:val="20"/>
              </w:rPr>
            </w:pPr>
            <w:r>
              <w:rPr>
                <w:rFonts w:ascii="Lato Light" w:eastAsia="Lato Light" w:hAnsi="Lato Light" w:cs="Lato Light"/>
                <w:b/>
                <w:bCs/>
                <w:sz w:val="20"/>
                <w:szCs w:val="20"/>
              </w:rPr>
              <w:t>Paraguay</w:t>
            </w:r>
          </w:p>
        </w:tc>
        <w:tc>
          <w:tcPr>
            <w:tcW w:w="1870" w:type="dxa"/>
            <w:shd w:val="clear" w:color="auto" w:fill="auto"/>
            <w:vAlign w:val="center"/>
          </w:tcPr>
          <w:p w14:paraId="10731808" w14:textId="452DB845"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A6DB038" w14:textId="4EF4449F" w:rsidR="004B0EFD" w:rsidRPr="003A6A72" w:rsidRDefault="004B0EFD" w:rsidP="004B0EFD">
            <w:pPr>
              <w:jc w:val="center"/>
              <w:rPr>
                <w:rFonts w:ascii="Lato Light" w:eastAsia="Lato Light" w:hAnsi="Lato Light" w:cs="Lato Light"/>
                <w:sz w:val="20"/>
                <w:szCs w:val="20"/>
              </w:rPr>
            </w:pPr>
            <w:r>
              <w:rPr>
                <w:rFonts w:ascii="Lato Light" w:eastAsia="Lato Light" w:hAnsi="Lato Light" w:cs="Lato Light"/>
                <w:sz w:val="20"/>
                <w:szCs w:val="20"/>
              </w:rPr>
              <w:t>Datum International</w:t>
            </w:r>
          </w:p>
        </w:tc>
        <w:tc>
          <w:tcPr>
            <w:tcW w:w="1870" w:type="dxa"/>
            <w:shd w:val="clear" w:color="auto" w:fill="auto"/>
            <w:vAlign w:val="center"/>
          </w:tcPr>
          <w:p w14:paraId="4D0E13FF" w14:textId="3D2302D8" w:rsidR="003A6A72" w:rsidRPr="003A6A72" w:rsidRDefault="003A6A72" w:rsidP="003A6A72">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021EFF2" w14:textId="08A1DFE0" w:rsidR="003A6A72" w:rsidRPr="003A6A72" w:rsidRDefault="004B0EFD" w:rsidP="003A6A72">
            <w:pPr>
              <w:jc w:val="center"/>
              <w:rPr>
                <w:rFonts w:ascii="Lato Light" w:eastAsia="Lato Light" w:hAnsi="Lato Light" w:cs="Lato Light"/>
                <w:sz w:val="20"/>
                <w:szCs w:val="20"/>
              </w:rPr>
            </w:pPr>
            <w:r>
              <w:rPr>
                <w:rFonts w:ascii="Lato Light" w:eastAsia="Lato Light" w:hAnsi="Lato Light" w:cs="Lato Light"/>
                <w:sz w:val="20"/>
                <w:szCs w:val="20"/>
              </w:rPr>
              <w:t>1,000</w:t>
            </w:r>
          </w:p>
        </w:tc>
      </w:tr>
      <w:tr w:rsidR="003A6A72" w14:paraId="25FFBFF2" w14:textId="77777777" w:rsidTr="04FBB3DB">
        <w:tc>
          <w:tcPr>
            <w:tcW w:w="9350" w:type="dxa"/>
            <w:gridSpan w:val="5"/>
            <w:shd w:val="clear" w:color="auto" w:fill="F4B083" w:themeFill="accent2" w:themeFillTint="99"/>
            <w:vAlign w:val="center"/>
          </w:tcPr>
          <w:p w14:paraId="70591ECE" w14:textId="15815159" w:rsidR="003A6A72" w:rsidRDefault="003A6A72" w:rsidP="003A6A72">
            <w:pPr>
              <w:jc w:val="center"/>
              <w:rPr>
                <w:rFonts w:ascii="Lato Light" w:eastAsia="Lato Light" w:hAnsi="Lato Light" w:cs="Lato Light"/>
                <w:i/>
                <w:iCs/>
                <w:sz w:val="20"/>
                <w:szCs w:val="20"/>
              </w:rPr>
            </w:pPr>
            <w:r>
              <w:rPr>
                <w:rFonts w:ascii="Lato Light" w:eastAsia="Lato Light" w:hAnsi="Lato Light" w:cs="Lato Light"/>
                <w:i/>
                <w:iCs/>
                <w:sz w:val="20"/>
                <w:szCs w:val="20"/>
              </w:rPr>
              <w:t>Eastern Caribbean</w:t>
            </w:r>
          </w:p>
        </w:tc>
      </w:tr>
      <w:tr w:rsidR="00734BA3" w14:paraId="78724C0D" w14:textId="77777777" w:rsidTr="04FBB3DB">
        <w:tc>
          <w:tcPr>
            <w:tcW w:w="1870" w:type="dxa"/>
            <w:shd w:val="clear" w:color="auto" w:fill="auto"/>
            <w:vAlign w:val="center"/>
          </w:tcPr>
          <w:p w14:paraId="52B8E3E6" w14:textId="55767930" w:rsidR="00734BA3" w:rsidRPr="009A00F5" w:rsidRDefault="00734BA3" w:rsidP="00734BA3">
            <w:pPr>
              <w:jc w:val="center"/>
              <w:rPr>
                <w:rFonts w:ascii="Lato Light" w:eastAsia="Lato Light" w:hAnsi="Lato Light" w:cs="Lato Light"/>
                <w:b/>
                <w:bCs/>
                <w:sz w:val="20"/>
                <w:szCs w:val="20"/>
              </w:rPr>
            </w:pPr>
            <w:r w:rsidRPr="009A00F5">
              <w:rPr>
                <w:rFonts w:ascii="Lato Light" w:eastAsia="Lato Light" w:hAnsi="Lato Light" w:cs="Lato Light"/>
                <w:b/>
                <w:bCs/>
                <w:sz w:val="20"/>
                <w:szCs w:val="20"/>
              </w:rPr>
              <w:t>Antigua and Barbuda</w:t>
            </w:r>
          </w:p>
        </w:tc>
        <w:tc>
          <w:tcPr>
            <w:tcW w:w="1870" w:type="dxa"/>
            <w:shd w:val="clear" w:color="auto" w:fill="auto"/>
            <w:vAlign w:val="center"/>
          </w:tcPr>
          <w:p w14:paraId="1A0BCFD0" w14:textId="0A697FE9"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2302F8F" w14:textId="1B7C14B1" w:rsidR="00734BA3" w:rsidRPr="00734BA3" w:rsidRDefault="00A04A88"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D9D685A" w14:textId="6D36643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023CCBE" w14:textId="43E27480" w:rsidR="00734BA3" w:rsidRPr="00734BA3" w:rsidRDefault="00CE357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E9061F7" w14:textId="77777777" w:rsidTr="04FBB3DB">
        <w:tc>
          <w:tcPr>
            <w:tcW w:w="1870" w:type="dxa"/>
            <w:shd w:val="clear" w:color="auto" w:fill="auto"/>
            <w:vAlign w:val="center"/>
          </w:tcPr>
          <w:p w14:paraId="7E4BEFD1" w14:textId="10A12962"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Barbados</w:t>
            </w:r>
          </w:p>
        </w:tc>
        <w:tc>
          <w:tcPr>
            <w:tcW w:w="1870" w:type="dxa"/>
            <w:shd w:val="clear" w:color="auto" w:fill="auto"/>
            <w:vAlign w:val="center"/>
          </w:tcPr>
          <w:p w14:paraId="423C1A30" w14:textId="0C5CBCA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6C5879F" w14:textId="440A098E"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32F08C9E" w14:textId="5AAF620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14F6988" w14:textId="0269EA26" w:rsidR="00734BA3" w:rsidRPr="00734BA3" w:rsidRDefault="00367A6E"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0EA6718A" w14:textId="77777777" w:rsidTr="04FBB3DB">
        <w:tc>
          <w:tcPr>
            <w:tcW w:w="1870" w:type="dxa"/>
            <w:shd w:val="clear" w:color="auto" w:fill="auto"/>
            <w:vAlign w:val="center"/>
          </w:tcPr>
          <w:p w14:paraId="58703634" w14:textId="4B184F5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Dominica</w:t>
            </w:r>
          </w:p>
        </w:tc>
        <w:tc>
          <w:tcPr>
            <w:tcW w:w="1870" w:type="dxa"/>
            <w:shd w:val="clear" w:color="auto" w:fill="auto"/>
            <w:vAlign w:val="center"/>
          </w:tcPr>
          <w:p w14:paraId="63DC5FCD" w14:textId="5CBD1BB1"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8541F6E" w14:textId="6E9AEA1C" w:rsidR="00734BA3" w:rsidRPr="00734BA3" w:rsidRDefault="00BE15AF"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6E467E46" w14:textId="154F99E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672FEE" w14:textId="67F7A587" w:rsidR="00734BA3" w:rsidRPr="00734BA3" w:rsidRDefault="00010F82"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7E425125" w14:textId="77777777" w:rsidTr="04FBB3DB">
        <w:tc>
          <w:tcPr>
            <w:tcW w:w="1870" w:type="dxa"/>
            <w:shd w:val="clear" w:color="auto" w:fill="auto"/>
            <w:vAlign w:val="center"/>
          </w:tcPr>
          <w:p w14:paraId="657C1824" w14:textId="4097EFCD"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Grenada</w:t>
            </w:r>
          </w:p>
        </w:tc>
        <w:tc>
          <w:tcPr>
            <w:tcW w:w="1870" w:type="dxa"/>
            <w:shd w:val="clear" w:color="auto" w:fill="auto"/>
            <w:vAlign w:val="center"/>
          </w:tcPr>
          <w:p w14:paraId="64B6F8DD" w14:textId="4AD7EE3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5A7623AE" w14:textId="26C7B377" w:rsidR="00734BA3" w:rsidRPr="00734BA3" w:rsidRDefault="001A6EE6"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0143AB8C" w14:textId="5EE9C5BE"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18CB77" w14:textId="7695A7EA" w:rsidR="00734BA3" w:rsidRPr="00734BA3" w:rsidRDefault="00B7650C"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2D0B543B" w14:textId="77777777" w:rsidTr="04FBB3DB">
        <w:tc>
          <w:tcPr>
            <w:tcW w:w="1870" w:type="dxa"/>
            <w:shd w:val="clear" w:color="auto" w:fill="auto"/>
            <w:vAlign w:val="center"/>
          </w:tcPr>
          <w:p w14:paraId="1058B953" w14:textId="2EDCEFC4"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Kitts and Nevis</w:t>
            </w:r>
          </w:p>
        </w:tc>
        <w:tc>
          <w:tcPr>
            <w:tcW w:w="1870" w:type="dxa"/>
            <w:shd w:val="clear" w:color="auto" w:fill="auto"/>
            <w:vAlign w:val="center"/>
          </w:tcPr>
          <w:p w14:paraId="36CA4FB6" w14:textId="6DD68458"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A60D98E" w14:textId="271D9604"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4086C74C" w14:textId="4953FACA"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D98769E" w14:textId="6CBFD534"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499</w:t>
            </w:r>
          </w:p>
        </w:tc>
      </w:tr>
      <w:tr w:rsidR="00734BA3" w14:paraId="15344004" w14:textId="77777777" w:rsidTr="04FBB3DB">
        <w:tc>
          <w:tcPr>
            <w:tcW w:w="1870" w:type="dxa"/>
            <w:shd w:val="clear" w:color="auto" w:fill="auto"/>
            <w:vAlign w:val="center"/>
          </w:tcPr>
          <w:p w14:paraId="2C6CBAEE" w14:textId="1BA23F91"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Lucia</w:t>
            </w:r>
          </w:p>
        </w:tc>
        <w:tc>
          <w:tcPr>
            <w:tcW w:w="1870" w:type="dxa"/>
            <w:shd w:val="clear" w:color="auto" w:fill="auto"/>
            <w:vAlign w:val="center"/>
          </w:tcPr>
          <w:p w14:paraId="624BF7BA" w14:textId="6E454CFD"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76B8E6A" w14:textId="3510D678"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144324F1" w14:textId="35C8FF62"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6EED005F" w14:textId="6819D89B"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589627B1" w14:textId="77777777" w:rsidTr="04FBB3DB">
        <w:tc>
          <w:tcPr>
            <w:tcW w:w="1870" w:type="dxa"/>
            <w:shd w:val="clear" w:color="auto" w:fill="auto"/>
            <w:vAlign w:val="center"/>
          </w:tcPr>
          <w:p w14:paraId="36855667" w14:textId="4D78F50A"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St. Vincent and the Grenadines</w:t>
            </w:r>
          </w:p>
        </w:tc>
        <w:tc>
          <w:tcPr>
            <w:tcW w:w="1870" w:type="dxa"/>
            <w:shd w:val="clear" w:color="auto" w:fill="auto"/>
            <w:vAlign w:val="center"/>
          </w:tcPr>
          <w:p w14:paraId="34506CE2" w14:textId="66E3039B"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0C6DEE2D" w14:textId="62008A37"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7056E02E" w14:textId="4499E88F"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FE32884" w14:textId="19DB50DA"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734BA3" w14:paraId="68D1B57B" w14:textId="77777777" w:rsidTr="04FBB3DB">
        <w:tc>
          <w:tcPr>
            <w:tcW w:w="1870" w:type="dxa"/>
            <w:shd w:val="clear" w:color="auto" w:fill="auto"/>
            <w:vAlign w:val="center"/>
          </w:tcPr>
          <w:p w14:paraId="2CE7CF39" w14:textId="294F06CF" w:rsidR="00734BA3" w:rsidRPr="009A00F5" w:rsidRDefault="00734BA3" w:rsidP="00734BA3">
            <w:pPr>
              <w:jc w:val="center"/>
              <w:rPr>
                <w:rFonts w:ascii="Lato Light" w:eastAsia="Lato Light" w:hAnsi="Lato Light" w:cs="Lato Light"/>
                <w:b/>
                <w:bCs/>
                <w:sz w:val="20"/>
                <w:szCs w:val="20"/>
              </w:rPr>
            </w:pPr>
            <w:r>
              <w:rPr>
                <w:rFonts w:ascii="Lato Light" w:eastAsia="Lato Light" w:hAnsi="Lato Light" w:cs="Lato Light"/>
                <w:b/>
                <w:bCs/>
                <w:sz w:val="20"/>
                <w:szCs w:val="20"/>
              </w:rPr>
              <w:t>Trinidad and Tobago</w:t>
            </w:r>
          </w:p>
        </w:tc>
        <w:tc>
          <w:tcPr>
            <w:tcW w:w="1870" w:type="dxa"/>
            <w:shd w:val="clear" w:color="auto" w:fill="auto"/>
            <w:vAlign w:val="center"/>
          </w:tcPr>
          <w:p w14:paraId="54059945" w14:textId="2E0E38B6"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5D5C48E" w14:textId="280E5C9C" w:rsidR="00734BA3" w:rsidRPr="00734BA3" w:rsidRDefault="006B7C24" w:rsidP="00734BA3">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24E26948" w14:textId="5F7B96A5" w:rsidR="00734BA3" w:rsidRDefault="00734BA3" w:rsidP="00734BA3">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CEDC600" w14:textId="69B3F560" w:rsidR="00734BA3" w:rsidRPr="00734BA3" w:rsidRDefault="007F5AFD" w:rsidP="00734BA3">
            <w:pPr>
              <w:jc w:val="center"/>
              <w:rPr>
                <w:rFonts w:ascii="Lato Light" w:eastAsia="Lato Light" w:hAnsi="Lato Light" w:cs="Lato Light"/>
                <w:sz w:val="20"/>
                <w:szCs w:val="20"/>
              </w:rPr>
            </w:pPr>
            <w:r>
              <w:rPr>
                <w:rFonts w:ascii="Lato Light" w:eastAsia="Lato Light" w:hAnsi="Lato Light" w:cs="Lato Light"/>
                <w:sz w:val="20"/>
                <w:szCs w:val="20"/>
              </w:rPr>
              <w:t>1,001</w:t>
            </w:r>
          </w:p>
        </w:tc>
      </w:tr>
      <w:tr w:rsidR="00734BA3" w14:paraId="23F5624D" w14:textId="77777777" w:rsidTr="04FBB3DB">
        <w:tc>
          <w:tcPr>
            <w:tcW w:w="9350" w:type="dxa"/>
            <w:gridSpan w:val="5"/>
            <w:shd w:val="clear" w:color="auto" w:fill="F4B083" w:themeFill="accent2" w:themeFillTint="99"/>
            <w:vAlign w:val="center"/>
          </w:tcPr>
          <w:p w14:paraId="7921E259" w14:textId="36E01737" w:rsidR="00734BA3" w:rsidRDefault="00734BA3" w:rsidP="00734BA3">
            <w:pPr>
              <w:jc w:val="center"/>
              <w:rPr>
                <w:rFonts w:ascii="Lato Light" w:eastAsia="Lato Light" w:hAnsi="Lato Light" w:cs="Lato Light"/>
                <w:i/>
                <w:iCs/>
                <w:sz w:val="20"/>
                <w:szCs w:val="20"/>
              </w:rPr>
            </w:pPr>
            <w:r>
              <w:rPr>
                <w:rFonts w:ascii="Lato Light" w:eastAsia="Lato Light" w:hAnsi="Lato Light" w:cs="Lato Light"/>
                <w:i/>
                <w:iCs/>
                <w:sz w:val="20"/>
                <w:szCs w:val="20"/>
              </w:rPr>
              <w:t>Greater Antilles, The Bahamas, Guyana, and Suriname</w:t>
            </w:r>
          </w:p>
        </w:tc>
      </w:tr>
      <w:tr w:rsidR="00CD208D" w14:paraId="00C83DD8" w14:textId="77777777" w:rsidTr="04FBB3DB">
        <w:tc>
          <w:tcPr>
            <w:tcW w:w="1870" w:type="dxa"/>
            <w:shd w:val="clear" w:color="auto" w:fill="auto"/>
            <w:vAlign w:val="center"/>
          </w:tcPr>
          <w:p w14:paraId="00CA30C4" w14:textId="280FE1FC"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The Bahamas</w:t>
            </w:r>
          </w:p>
        </w:tc>
        <w:tc>
          <w:tcPr>
            <w:tcW w:w="1870" w:type="dxa"/>
            <w:shd w:val="clear" w:color="auto" w:fill="auto"/>
            <w:vAlign w:val="center"/>
          </w:tcPr>
          <w:p w14:paraId="67BD7B8F" w14:textId="77B1AAD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B3A0B2B" w14:textId="52E4575A"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DMR Insights Ltd.</w:t>
            </w:r>
          </w:p>
        </w:tc>
        <w:tc>
          <w:tcPr>
            <w:tcW w:w="1870" w:type="dxa"/>
            <w:shd w:val="clear" w:color="auto" w:fill="auto"/>
            <w:vAlign w:val="center"/>
          </w:tcPr>
          <w:p w14:paraId="2CCB5D58" w14:textId="2653252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0C8C207" w14:textId="144E01A2" w:rsidR="00CD208D" w:rsidRPr="00367A6E" w:rsidRDefault="00367A6E" w:rsidP="00CD208D">
            <w:pPr>
              <w:jc w:val="center"/>
              <w:rPr>
                <w:rFonts w:ascii="Lato Light" w:eastAsia="Lato Light" w:hAnsi="Lato Light" w:cs="Lato Light"/>
                <w:sz w:val="20"/>
                <w:szCs w:val="20"/>
              </w:rPr>
            </w:pPr>
            <w:r>
              <w:rPr>
                <w:rFonts w:ascii="Lato Light" w:eastAsia="Lato Light" w:hAnsi="Lato Light" w:cs="Lato Light"/>
                <w:sz w:val="20"/>
                <w:szCs w:val="20"/>
              </w:rPr>
              <w:t>500</w:t>
            </w:r>
          </w:p>
        </w:tc>
      </w:tr>
      <w:tr w:rsidR="00CD208D" w14:paraId="11624FAF" w14:textId="77777777" w:rsidTr="04FBB3DB">
        <w:tc>
          <w:tcPr>
            <w:tcW w:w="1870" w:type="dxa"/>
            <w:shd w:val="clear" w:color="auto" w:fill="auto"/>
            <w:vAlign w:val="center"/>
          </w:tcPr>
          <w:p w14:paraId="0FFC10E2" w14:textId="59F4ED70"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Dominican Republic</w:t>
            </w:r>
          </w:p>
        </w:tc>
        <w:tc>
          <w:tcPr>
            <w:tcW w:w="1870" w:type="dxa"/>
            <w:shd w:val="clear" w:color="auto" w:fill="auto"/>
            <w:vAlign w:val="center"/>
          </w:tcPr>
          <w:p w14:paraId="54206134" w14:textId="75F43366"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93DDD15" w14:textId="3B8ECAC3"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5575C9F" w14:textId="5EC4F885"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389327B" w14:textId="0CFE8D24" w:rsidR="00CD208D" w:rsidRPr="00010F82" w:rsidRDefault="00010F82" w:rsidP="00CD208D">
            <w:pPr>
              <w:jc w:val="center"/>
              <w:rPr>
                <w:rFonts w:ascii="Lato Light" w:eastAsia="Lato Light" w:hAnsi="Lato Light" w:cs="Lato Light"/>
                <w:sz w:val="20"/>
                <w:szCs w:val="20"/>
              </w:rPr>
            </w:pPr>
            <w:r w:rsidRPr="00010F82">
              <w:rPr>
                <w:rFonts w:ascii="Lato Light" w:eastAsia="Lato Light" w:hAnsi="Lato Light" w:cs="Lato Light"/>
                <w:sz w:val="20"/>
                <w:szCs w:val="20"/>
              </w:rPr>
              <w:t>1,002</w:t>
            </w:r>
          </w:p>
        </w:tc>
      </w:tr>
      <w:tr w:rsidR="00CD208D" w14:paraId="69853E3D" w14:textId="77777777" w:rsidTr="04FBB3DB">
        <w:tc>
          <w:tcPr>
            <w:tcW w:w="1870" w:type="dxa"/>
            <w:shd w:val="clear" w:color="auto" w:fill="auto"/>
            <w:vAlign w:val="center"/>
          </w:tcPr>
          <w:p w14:paraId="6F2595EB" w14:textId="2C16B02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Guyana</w:t>
            </w:r>
          </w:p>
        </w:tc>
        <w:tc>
          <w:tcPr>
            <w:tcW w:w="1870" w:type="dxa"/>
            <w:shd w:val="clear" w:color="auto" w:fill="auto"/>
            <w:vAlign w:val="center"/>
          </w:tcPr>
          <w:p w14:paraId="0FF53FA0" w14:textId="3464D7E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4E969C4A" w14:textId="3B628B0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02F6A172" w14:textId="457EFEBA"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9C4EBB" w14:textId="7C396102" w:rsidR="00CD208D" w:rsidRPr="00010F82" w:rsidRDefault="7906C0A0" w:rsidP="00CD208D">
            <w:pPr>
              <w:jc w:val="center"/>
              <w:rPr>
                <w:rFonts w:ascii="Lato Light" w:eastAsia="Lato Light" w:hAnsi="Lato Light" w:cs="Lato Light"/>
                <w:sz w:val="20"/>
                <w:szCs w:val="20"/>
              </w:rPr>
            </w:pPr>
            <w:commentRangeStart w:id="20"/>
            <w:r w:rsidRPr="04FBB3DB">
              <w:rPr>
                <w:rFonts w:ascii="Lato Light" w:eastAsia="Lato Light" w:hAnsi="Lato Light" w:cs="Lato Light"/>
                <w:sz w:val="20"/>
                <w:szCs w:val="20"/>
              </w:rPr>
              <w:t>278</w:t>
            </w:r>
            <w:commentRangeEnd w:id="20"/>
            <w:r w:rsidR="006C35CF">
              <w:rPr>
                <w:rStyle w:val="CommentReference"/>
              </w:rPr>
              <w:commentReference w:id="20"/>
            </w:r>
          </w:p>
        </w:tc>
      </w:tr>
      <w:tr w:rsidR="00CD208D" w14:paraId="79CCE80C" w14:textId="77777777" w:rsidTr="04FBB3DB">
        <w:tc>
          <w:tcPr>
            <w:tcW w:w="1870" w:type="dxa"/>
            <w:shd w:val="clear" w:color="auto" w:fill="auto"/>
            <w:vAlign w:val="center"/>
          </w:tcPr>
          <w:p w14:paraId="7EA1417B" w14:textId="64841AE9"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Haiti</w:t>
            </w:r>
          </w:p>
        </w:tc>
        <w:tc>
          <w:tcPr>
            <w:tcW w:w="1870" w:type="dxa"/>
            <w:shd w:val="clear" w:color="auto" w:fill="auto"/>
            <w:vAlign w:val="center"/>
          </w:tcPr>
          <w:p w14:paraId="0B59F51C" w14:textId="1BBB7889"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51CFC88" w14:textId="66BA657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4109A37" w14:textId="33FEFB70"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5BF8FB48" w14:textId="173212E4" w:rsidR="00CD208D" w:rsidRPr="00010F82" w:rsidRDefault="006C35CF" w:rsidP="00CD208D">
            <w:pPr>
              <w:jc w:val="center"/>
              <w:rPr>
                <w:rFonts w:ascii="Lato Light" w:eastAsia="Lato Light" w:hAnsi="Lato Light" w:cs="Lato Light"/>
                <w:sz w:val="20"/>
                <w:szCs w:val="20"/>
              </w:rPr>
            </w:pPr>
            <w:r>
              <w:rPr>
                <w:rFonts w:ascii="Lato Light" w:eastAsia="Lato Light" w:hAnsi="Lato Light" w:cs="Lato Light"/>
                <w:sz w:val="20"/>
                <w:szCs w:val="20"/>
              </w:rPr>
              <w:t>507</w:t>
            </w:r>
          </w:p>
        </w:tc>
      </w:tr>
      <w:tr w:rsidR="00CD208D" w14:paraId="5ECD3ECA" w14:textId="77777777" w:rsidTr="04FBB3DB">
        <w:tc>
          <w:tcPr>
            <w:tcW w:w="1870" w:type="dxa"/>
            <w:shd w:val="clear" w:color="auto" w:fill="auto"/>
            <w:vAlign w:val="center"/>
          </w:tcPr>
          <w:p w14:paraId="69793435" w14:textId="3B094432"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Jamaica</w:t>
            </w:r>
          </w:p>
        </w:tc>
        <w:tc>
          <w:tcPr>
            <w:tcW w:w="1870" w:type="dxa"/>
            <w:shd w:val="clear" w:color="auto" w:fill="auto"/>
            <w:vAlign w:val="center"/>
          </w:tcPr>
          <w:p w14:paraId="69D4B23D" w14:textId="020BDB6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FC6B7F6" w14:textId="480EC36C"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StatMark Group</w:t>
            </w:r>
          </w:p>
        </w:tc>
        <w:tc>
          <w:tcPr>
            <w:tcW w:w="1870" w:type="dxa"/>
            <w:shd w:val="clear" w:color="auto" w:fill="auto"/>
            <w:vAlign w:val="center"/>
          </w:tcPr>
          <w:p w14:paraId="258C1E21" w14:textId="5800D7AB"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0B6C8F97" w14:textId="5ADC177D" w:rsidR="00CD208D" w:rsidRPr="00010F82" w:rsidRDefault="00077B66" w:rsidP="00CD208D">
            <w:pPr>
              <w:jc w:val="center"/>
              <w:rPr>
                <w:rFonts w:ascii="Lato Light" w:eastAsia="Lato Light" w:hAnsi="Lato Light" w:cs="Lato Light"/>
                <w:sz w:val="20"/>
                <w:szCs w:val="20"/>
              </w:rPr>
            </w:pPr>
            <w:r>
              <w:rPr>
                <w:rFonts w:ascii="Lato Light" w:eastAsia="Lato Light" w:hAnsi="Lato Light" w:cs="Lato Light"/>
                <w:sz w:val="20"/>
                <w:szCs w:val="20"/>
              </w:rPr>
              <w:t>531</w:t>
            </w:r>
          </w:p>
        </w:tc>
      </w:tr>
      <w:tr w:rsidR="00CD208D" w14:paraId="0FA59C74" w14:textId="77777777" w:rsidTr="04FBB3DB">
        <w:tc>
          <w:tcPr>
            <w:tcW w:w="1870" w:type="dxa"/>
            <w:shd w:val="clear" w:color="auto" w:fill="auto"/>
            <w:vAlign w:val="center"/>
          </w:tcPr>
          <w:p w14:paraId="6821FC62" w14:textId="2E20348D" w:rsidR="00CD208D" w:rsidRPr="00E97D36" w:rsidRDefault="00CD208D" w:rsidP="00CD208D">
            <w:pPr>
              <w:jc w:val="center"/>
              <w:rPr>
                <w:rFonts w:ascii="Lato Light" w:eastAsia="Lato Light" w:hAnsi="Lato Light" w:cs="Lato Light"/>
                <w:b/>
                <w:bCs/>
                <w:sz w:val="20"/>
                <w:szCs w:val="20"/>
              </w:rPr>
            </w:pPr>
            <w:r>
              <w:rPr>
                <w:rFonts w:ascii="Lato Light" w:eastAsia="Lato Light" w:hAnsi="Lato Light" w:cs="Lato Light"/>
                <w:b/>
                <w:bCs/>
                <w:sz w:val="20"/>
                <w:szCs w:val="20"/>
              </w:rPr>
              <w:t>Suriname</w:t>
            </w:r>
          </w:p>
        </w:tc>
        <w:tc>
          <w:tcPr>
            <w:tcW w:w="1870" w:type="dxa"/>
            <w:shd w:val="clear" w:color="auto" w:fill="auto"/>
            <w:vAlign w:val="center"/>
          </w:tcPr>
          <w:p w14:paraId="7ADC1896" w14:textId="1BED3B77"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8A81C4A" w14:textId="193E0D45" w:rsidR="00CD208D" w:rsidRPr="00421B3A"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D3: Designs, Data, Decisions</w:t>
            </w:r>
          </w:p>
        </w:tc>
        <w:tc>
          <w:tcPr>
            <w:tcW w:w="1870" w:type="dxa"/>
            <w:shd w:val="clear" w:color="auto" w:fill="auto"/>
            <w:vAlign w:val="center"/>
          </w:tcPr>
          <w:p w14:paraId="14522F02" w14:textId="335EAF1C" w:rsidR="00CD208D" w:rsidRDefault="00CD208D" w:rsidP="00CD208D">
            <w:pPr>
              <w:jc w:val="center"/>
              <w:rPr>
                <w:rFonts w:ascii="Lato Light" w:eastAsia="Lato Light" w:hAnsi="Lato Light" w:cs="Lato Light"/>
                <w:i/>
                <w:iCs/>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FE21753" w14:textId="72D62A24" w:rsidR="00CD208D" w:rsidRPr="00010F82" w:rsidRDefault="00421B3A" w:rsidP="00CD208D">
            <w:pPr>
              <w:jc w:val="center"/>
              <w:rPr>
                <w:rFonts w:ascii="Lato Light" w:eastAsia="Lato Light" w:hAnsi="Lato Light" w:cs="Lato Light"/>
                <w:sz w:val="20"/>
                <w:szCs w:val="20"/>
              </w:rPr>
            </w:pPr>
            <w:r>
              <w:rPr>
                <w:rFonts w:ascii="Lato Light" w:eastAsia="Lato Light" w:hAnsi="Lato Light" w:cs="Lato Light"/>
                <w:sz w:val="20"/>
                <w:szCs w:val="20"/>
              </w:rPr>
              <w:t>522</w:t>
            </w:r>
          </w:p>
        </w:tc>
      </w:tr>
      <w:tr w:rsidR="00A041E9" w14:paraId="32AC482B" w14:textId="77777777" w:rsidTr="04FBB3DB">
        <w:tc>
          <w:tcPr>
            <w:tcW w:w="9350" w:type="dxa"/>
            <w:gridSpan w:val="5"/>
            <w:shd w:val="clear" w:color="auto" w:fill="F4B083" w:themeFill="accent2" w:themeFillTint="99"/>
            <w:vAlign w:val="center"/>
          </w:tcPr>
          <w:p w14:paraId="44D17618" w14:textId="53EC4D98" w:rsidR="00A041E9" w:rsidRPr="00A041E9" w:rsidRDefault="00A041E9" w:rsidP="00CD208D">
            <w:pPr>
              <w:jc w:val="center"/>
              <w:rPr>
                <w:rFonts w:ascii="Lato Light" w:eastAsia="Lato Light" w:hAnsi="Lato Light" w:cs="Lato Light"/>
                <w:i/>
                <w:iCs/>
                <w:sz w:val="20"/>
                <w:szCs w:val="20"/>
              </w:rPr>
            </w:pPr>
            <w:r w:rsidRPr="00A041E9">
              <w:rPr>
                <w:rFonts w:ascii="Lato Light" w:eastAsia="Lato Light" w:hAnsi="Lato Light" w:cs="Lato Light"/>
                <w:i/>
                <w:iCs/>
                <w:sz w:val="20"/>
                <w:szCs w:val="20"/>
              </w:rPr>
              <w:t>Central America</w:t>
            </w:r>
          </w:p>
        </w:tc>
      </w:tr>
      <w:tr w:rsidR="00A041E9" w14:paraId="23E83F87" w14:textId="77777777" w:rsidTr="04FBB3DB">
        <w:tc>
          <w:tcPr>
            <w:tcW w:w="1870" w:type="dxa"/>
            <w:shd w:val="clear" w:color="auto" w:fill="auto"/>
            <w:vAlign w:val="center"/>
          </w:tcPr>
          <w:p w14:paraId="71D094D9" w14:textId="36BDD188"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Belize</w:t>
            </w:r>
          </w:p>
        </w:tc>
        <w:tc>
          <w:tcPr>
            <w:tcW w:w="1870" w:type="dxa"/>
            <w:shd w:val="clear" w:color="auto" w:fill="auto"/>
            <w:vAlign w:val="center"/>
          </w:tcPr>
          <w:p w14:paraId="69EB35DA" w14:textId="766F8558"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7F7DD11F" w14:textId="6DEAB7B4"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18CC85CE" w14:textId="5FEDE3E1"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7935E6E8" w14:textId="58D360DD"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1</w:t>
            </w:r>
            <w:r w:rsidR="00C04CED">
              <w:rPr>
                <w:rFonts w:ascii="Lato Light" w:eastAsia="Lato Light" w:hAnsi="Lato Light" w:cs="Lato Light"/>
                <w:sz w:val="20"/>
                <w:szCs w:val="20"/>
              </w:rPr>
              <w:t>,500</w:t>
            </w:r>
          </w:p>
        </w:tc>
      </w:tr>
      <w:tr w:rsidR="002124D2" w14:paraId="1C03BFD1" w14:textId="77777777" w:rsidTr="04FBB3DB">
        <w:tc>
          <w:tcPr>
            <w:tcW w:w="1870" w:type="dxa"/>
            <w:shd w:val="clear" w:color="auto" w:fill="auto"/>
            <w:vAlign w:val="center"/>
          </w:tcPr>
          <w:p w14:paraId="59F9C317" w14:textId="180B42D9" w:rsidR="002124D2" w:rsidRDefault="002124D2"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Costa Rica</w:t>
            </w:r>
          </w:p>
        </w:tc>
        <w:tc>
          <w:tcPr>
            <w:tcW w:w="1870" w:type="dxa"/>
            <w:shd w:val="clear" w:color="auto" w:fill="auto"/>
            <w:vAlign w:val="center"/>
          </w:tcPr>
          <w:p w14:paraId="5DBE3553" w14:textId="3BEA8997"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6510A789" w14:textId="1FB92C57"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4AF832AC" w14:textId="141554D4" w:rsidR="002124D2" w:rsidRPr="006F7B7A" w:rsidRDefault="00F207B7"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EBCCCA6" w14:textId="6F762435" w:rsidR="002124D2" w:rsidRDefault="00F207B7" w:rsidP="00A041E9">
            <w:pPr>
              <w:jc w:val="center"/>
              <w:rPr>
                <w:rFonts w:ascii="Lato Light" w:eastAsia="Lato Light" w:hAnsi="Lato Light" w:cs="Lato Light"/>
                <w:sz w:val="20"/>
                <w:szCs w:val="20"/>
              </w:rPr>
            </w:pPr>
            <w:r>
              <w:rPr>
                <w:rFonts w:ascii="Lato Light" w:eastAsia="Lato Light" w:hAnsi="Lato Light" w:cs="Lato Light"/>
                <w:sz w:val="20"/>
                <w:szCs w:val="20"/>
              </w:rPr>
              <w:t>1,002</w:t>
            </w:r>
          </w:p>
        </w:tc>
      </w:tr>
      <w:tr w:rsidR="00A041E9" w14:paraId="020E41EE" w14:textId="77777777" w:rsidTr="04FBB3DB">
        <w:tc>
          <w:tcPr>
            <w:tcW w:w="1870" w:type="dxa"/>
            <w:shd w:val="clear" w:color="auto" w:fill="auto"/>
            <w:vAlign w:val="center"/>
          </w:tcPr>
          <w:p w14:paraId="4DDACF1C" w14:textId="611B586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El Salvador</w:t>
            </w:r>
          </w:p>
        </w:tc>
        <w:tc>
          <w:tcPr>
            <w:tcW w:w="1870" w:type="dxa"/>
            <w:shd w:val="clear" w:color="auto" w:fill="auto"/>
            <w:vAlign w:val="center"/>
          </w:tcPr>
          <w:p w14:paraId="5E4836D8" w14:textId="2F5B7136"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36CD5DC" w14:textId="399FAE1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51552725" w14:textId="444C0B93"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4ACBA88F" w14:textId="47181738"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56B5D1F" w14:textId="77777777" w:rsidTr="04FBB3DB">
        <w:tc>
          <w:tcPr>
            <w:tcW w:w="1870" w:type="dxa"/>
            <w:shd w:val="clear" w:color="auto" w:fill="auto"/>
            <w:vAlign w:val="center"/>
          </w:tcPr>
          <w:p w14:paraId="0E836FE1" w14:textId="6D497177"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Guatemala</w:t>
            </w:r>
          </w:p>
        </w:tc>
        <w:tc>
          <w:tcPr>
            <w:tcW w:w="1870" w:type="dxa"/>
            <w:shd w:val="clear" w:color="auto" w:fill="auto"/>
            <w:vAlign w:val="center"/>
          </w:tcPr>
          <w:p w14:paraId="6367BDEA" w14:textId="6213025A"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1DED962C" w14:textId="065C3DE5"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Mercaplan</w:t>
            </w:r>
          </w:p>
        </w:tc>
        <w:tc>
          <w:tcPr>
            <w:tcW w:w="1870" w:type="dxa"/>
            <w:shd w:val="clear" w:color="auto" w:fill="auto"/>
            <w:vAlign w:val="center"/>
          </w:tcPr>
          <w:p w14:paraId="3EA6D97F" w14:textId="3464E24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21F2A9DE" w14:textId="1A73C01C"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209C9ADB" w14:textId="77777777" w:rsidTr="04FBB3DB">
        <w:tc>
          <w:tcPr>
            <w:tcW w:w="1870" w:type="dxa"/>
            <w:shd w:val="clear" w:color="auto" w:fill="auto"/>
            <w:vAlign w:val="center"/>
          </w:tcPr>
          <w:p w14:paraId="371DE484" w14:textId="61FDF2E2"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Honduras</w:t>
            </w:r>
          </w:p>
        </w:tc>
        <w:tc>
          <w:tcPr>
            <w:tcW w:w="1870" w:type="dxa"/>
            <w:shd w:val="clear" w:color="auto" w:fill="auto"/>
            <w:vAlign w:val="center"/>
          </w:tcPr>
          <w:p w14:paraId="10D45AAC" w14:textId="0E4E1974"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3DA72D3C" w14:textId="479C764E"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Mercaplan</w:t>
            </w:r>
          </w:p>
        </w:tc>
        <w:tc>
          <w:tcPr>
            <w:tcW w:w="1870" w:type="dxa"/>
            <w:shd w:val="clear" w:color="auto" w:fill="auto"/>
            <w:vAlign w:val="center"/>
          </w:tcPr>
          <w:p w14:paraId="517F2BD7" w14:textId="1D4918B5"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16C1B72B" w14:textId="0EA47D5E"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r w:rsidR="00A041E9" w14:paraId="7F7C9358" w14:textId="77777777" w:rsidTr="04FBB3DB">
        <w:tc>
          <w:tcPr>
            <w:tcW w:w="1870" w:type="dxa"/>
            <w:shd w:val="clear" w:color="auto" w:fill="auto"/>
            <w:vAlign w:val="center"/>
          </w:tcPr>
          <w:p w14:paraId="635C770A" w14:textId="16948A9B" w:rsidR="00A041E9" w:rsidRDefault="00A041E9" w:rsidP="00A041E9">
            <w:pPr>
              <w:jc w:val="center"/>
              <w:rPr>
                <w:rFonts w:ascii="Lato Light" w:eastAsia="Lato Light" w:hAnsi="Lato Light" w:cs="Lato Light"/>
                <w:b/>
                <w:bCs/>
                <w:sz w:val="20"/>
                <w:szCs w:val="20"/>
              </w:rPr>
            </w:pPr>
            <w:r>
              <w:rPr>
                <w:rFonts w:ascii="Lato Light" w:eastAsia="Lato Light" w:hAnsi="Lato Light" w:cs="Lato Light"/>
                <w:b/>
                <w:bCs/>
                <w:sz w:val="20"/>
                <w:szCs w:val="20"/>
              </w:rPr>
              <w:t>Panama</w:t>
            </w:r>
          </w:p>
        </w:tc>
        <w:tc>
          <w:tcPr>
            <w:tcW w:w="1870" w:type="dxa"/>
            <w:shd w:val="clear" w:color="auto" w:fill="auto"/>
            <w:vAlign w:val="center"/>
          </w:tcPr>
          <w:p w14:paraId="6D4FA627" w14:textId="65333A0D"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Nationally representative</w:t>
            </w:r>
          </w:p>
        </w:tc>
        <w:tc>
          <w:tcPr>
            <w:tcW w:w="1870" w:type="dxa"/>
            <w:shd w:val="clear" w:color="auto" w:fill="auto"/>
            <w:vAlign w:val="center"/>
          </w:tcPr>
          <w:p w14:paraId="23A6191C" w14:textId="12BA3AD2" w:rsidR="00A041E9" w:rsidRDefault="00A041E9" w:rsidP="00A041E9">
            <w:pPr>
              <w:jc w:val="center"/>
              <w:rPr>
                <w:rFonts w:ascii="Lato Light" w:eastAsia="Lato Light" w:hAnsi="Lato Light" w:cs="Lato Light"/>
                <w:sz w:val="20"/>
                <w:szCs w:val="20"/>
              </w:rPr>
            </w:pPr>
            <w:r>
              <w:rPr>
                <w:rFonts w:ascii="Lato Light" w:eastAsia="Lato Light" w:hAnsi="Lato Light" w:cs="Lato Light"/>
                <w:sz w:val="20"/>
                <w:szCs w:val="20"/>
              </w:rPr>
              <w:t>CID Gallup</w:t>
            </w:r>
          </w:p>
        </w:tc>
        <w:tc>
          <w:tcPr>
            <w:tcW w:w="1870" w:type="dxa"/>
            <w:shd w:val="clear" w:color="auto" w:fill="auto"/>
            <w:vAlign w:val="center"/>
          </w:tcPr>
          <w:p w14:paraId="361E133A" w14:textId="7218B1B2" w:rsidR="00A041E9" w:rsidRPr="006F7B7A" w:rsidRDefault="00A041E9" w:rsidP="00A041E9">
            <w:pPr>
              <w:jc w:val="center"/>
              <w:rPr>
                <w:rFonts w:ascii="Lato Light" w:eastAsia="Lato Light" w:hAnsi="Lato Light" w:cs="Lato Light"/>
                <w:sz w:val="20"/>
                <w:szCs w:val="20"/>
              </w:rPr>
            </w:pPr>
            <w:r w:rsidRPr="006F7B7A">
              <w:rPr>
                <w:rFonts w:ascii="Lato Light" w:eastAsia="Lato Light" w:hAnsi="Lato Light" w:cs="Lato Light"/>
                <w:sz w:val="20"/>
                <w:szCs w:val="20"/>
              </w:rPr>
              <w:t>Face-to-face</w:t>
            </w:r>
          </w:p>
        </w:tc>
        <w:tc>
          <w:tcPr>
            <w:tcW w:w="1870" w:type="dxa"/>
            <w:shd w:val="clear" w:color="auto" w:fill="auto"/>
            <w:vAlign w:val="center"/>
          </w:tcPr>
          <w:p w14:paraId="3AD4598F" w14:textId="42C43CA7" w:rsidR="00A041E9" w:rsidRDefault="00C04CED" w:rsidP="00A041E9">
            <w:pPr>
              <w:jc w:val="center"/>
              <w:rPr>
                <w:rFonts w:ascii="Lato Light" w:eastAsia="Lato Light" w:hAnsi="Lato Light" w:cs="Lato Light"/>
                <w:sz w:val="20"/>
                <w:szCs w:val="20"/>
              </w:rPr>
            </w:pPr>
            <w:r>
              <w:rPr>
                <w:rFonts w:ascii="Lato Light" w:eastAsia="Lato Light" w:hAnsi="Lato Light" w:cs="Lato Light"/>
                <w:sz w:val="20"/>
                <w:szCs w:val="20"/>
              </w:rPr>
              <w:t>2,000</w:t>
            </w:r>
          </w:p>
        </w:tc>
      </w:tr>
    </w:tbl>
    <w:p w14:paraId="2F0FD152" w14:textId="77777777" w:rsidR="00A11324" w:rsidRPr="006F7B7A" w:rsidRDefault="00A11324" w:rsidP="61725924">
      <w:pPr>
        <w:rPr>
          <w:rFonts w:ascii="Lato Light" w:eastAsia="Lato Light" w:hAnsi="Lato Light" w:cs="Lato Light"/>
          <w:sz w:val="20"/>
          <w:szCs w:val="20"/>
        </w:rPr>
      </w:pPr>
    </w:p>
    <w:sectPr w:rsidR="00A11324" w:rsidRPr="006F7B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ictoria Thomaides" w:date="2022-03-23T14:16:00Z" w:initials="VT">
    <w:p w14:paraId="1CAB4CD1" w14:textId="12D66797" w:rsidR="00012EF6" w:rsidRDefault="00012EF6">
      <w:pPr>
        <w:pStyle w:val="CommentText"/>
      </w:pPr>
      <w:r>
        <w:rPr>
          <w:rStyle w:val="CommentReference"/>
        </w:rPr>
        <w:annotationRef/>
      </w:r>
      <w:r>
        <w:t>Call out box</w:t>
      </w:r>
    </w:p>
  </w:comment>
  <w:comment w:id="5" w:author="Tanya Primiani" w:date="2022-12-19T15:52:00Z" w:initials="TP">
    <w:p w14:paraId="07A6AA9F" w14:textId="77777777" w:rsidR="002E387F" w:rsidRDefault="002E387F" w:rsidP="00541D05">
      <w:pPr>
        <w:pStyle w:val="CommentText"/>
      </w:pPr>
      <w:r>
        <w:rPr>
          <w:rStyle w:val="CommentReference"/>
        </w:rPr>
        <w:annotationRef/>
      </w:r>
      <w:r>
        <w:t>What are these?</w:t>
      </w:r>
    </w:p>
  </w:comment>
  <w:comment w:id="6" w:author="Victoria Thomaides" w:date="2022-12-20T09:29:00Z" w:initials="VT">
    <w:p w14:paraId="2E48CBFC" w14:textId="026B51AA" w:rsidR="04FBB3DB" w:rsidRDefault="04FBB3DB">
      <w:pPr>
        <w:pStyle w:val="CommentText"/>
      </w:pPr>
      <w:r>
        <w:t xml:space="preserve">the vereda zones are the sub-municipalities -- we can keep only the English description if adding the Spanish name is unclear. We did mention </w:t>
      </w:r>
      <w:r w:rsidRPr="04FBB3DB">
        <w:rPr>
          <w:i/>
          <w:iCs/>
        </w:rPr>
        <w:t>cantón</w:t>
      </w:r>
      <w:r>
        <w:t xml:space="preserve"> (neighborhood) in the same way in El Salvador's </w:t>
      </w:r>
      <w:r w:rsidRPr="04FBB3DB">
        <w:rPr>
          <w:i/>
          <w:iCs/>
        </w:rPr>
        <w:t>Methodology</w:t>
      </w:r>
      <w:r>
        <w:t xml:space="preserve"> </w:t>
      </w:r>
      <w:r>
        <w:rPr>
          <w:rStyle w:val="CommentReference"/>
        </w:rPr>
        <w:annotationRef/>
      </w:r>
    </w:p>
  </w:comment>
  <w:comment w:id="7" w:author="Victoria Thomaides" w:date="2022-11-22T09:49:00Z" w:initials="VT">
    <w:p w14:paraId="0FE4B6A5" w14:textId="1247A7E9" w:rsidR="00056E9E" w:rsidRDefault="00056E9E" w:rsidP="00541D05">
      <w:pPr>
        <w:pStyle w:val="CommentText"/>
      </w:pPr>
      <w:r>
        <w:rPr>
          <w:rStyle w:val="CommentReference"/>
        </w:rPr>
        <w:annotationRef/>
      </w:r>
      <w:r>
        <w:t xml:space="preserve">When interviews per PSU info is provided: , and </w:t>
      </w:r>
      <w:r>
        <w:rPr>
          <w:highlight w:val="red"/>
        </w:rPr>
        <w:t>##</w:t>
      </w:r>
      <w:r>
        <w:t xml:space="preserve"> interviews were assigned to each unit. </w:t>
      </w:r>
    </w:p>
  </w:comment>
  <w:comment w:id="8" w:author="Victoria Thomaides" w:date="2022-11-22T09:49:00Z" w:initials="VT">
    <w:p w14:paraId="339FD6F3" w14:textId="494BA42B" w:rsidR="00056E9E" w:rsidRDefault="00056E9E" w:rsidP="00541D05">
      <w:pPr>
        <w:pStyle w:val="CommentText"/>
      </w:pPr>
      <w:r>
        <w:rPr>
          <w:rStyle w:val="CommentReference"/>
        </w:rPr>
        <w:annotationRef/>
      </w:r>
      <w:r>
        <w:t>Language for instances where sampling units are substituted: Due to a lack of accessibility, the Baja Verapaz Department, located in the Northeastern region of Guatemala, was excluded from the sample. Due to security issues, four sampling units within the Quiché Department and three sampling units within the Totonicapán Department were substituted for seven sampling units in the Sololá Department. The replacement sampling units also belong to the Greater Southwestern region and share the same socioeconomic classification as the original sampling units. Additional obstacles to data collection in Colombia included COVID-19 restrictions and the survey’s length.</w:t>
      </w:r>
    </w:p>
  </w:comment>
  <w:comment w:id="9" w:author="Victoria Thomaides" w:date="2022-12-22T11:44:00Z" w:initials="VT">
    <w:p w14:paraId="1242EA6E" w14:textId="1A7D8B92" w:rsidR="0026394A" w:rsidRDefault="0026394A">
      <w:pPr>
        <w:pStyle w:val="CommentText"/>
      </w:pPr>
      <w:r>
        <w:rPr>
          <w:rStyle w:val="CommentReference"/>
        </w:rPr>
        <w:annotationRef/>
      </w:r>
      <w:r>
        <w:t>Generally, we should include this when sampling units are replaced, but otherwise don’t have enough information to elaborate.</w:t>
      </w:r>
    </w:p>
  </w:comment>
  <w:comment w:id="10" w:author="Tanya Primiani" w:date="2022-12-19T15:54:00Z" w:initials="TP">
    <w:p w14:paraId="58F900B9" w14:textId="77777777" w:rsidR="002E387F" w:rsidRDefault="002E387F" w:rsidP="00541D05">
      <w:pPr>
        <w:pStyle w:val="CommentText"/>
      </w:pPr>
      <w:r>
        <w:rPr>
          <w:rStyle w:val="CommentReference"/>
        </w:rPr>
        <w:annotationRef/>
      </w:r>
      <w:r>
        <w:t xml:space="preserve">Same comment as in other doc - I can't remember the difference between this and ineligible. </w:t>
      </w:r>
    </w:p>
  </w:comment>
  <w:comment w:id="11" w:author="Victoria Thomaides" w:date="2022-12-20T09:32:00Z" w:initials="VT">
    <w:p w14:paraId="50567758" w14:textId="15B5BC56" w:rsidR="04FBB3DB" w:rsidRDefault="04FBB3DB">
      <w:pPr>
        <w:pStyle w:val="CommentText"/>
      </w:pPr>
      <w:r>
        <w:t>Non-contact is when no one answers at all, no eligible respondent is when there is no one at home who fits into the quota, and quota filled is when there is someone who would fit but the quota category has already been filled</w:t>
      </w:r>
      <w:r>
        <w:rPr>
          <w:rStyle w:val="CommentReference"/>
        </w:rPr>
        <w:annotationRef/>
      </w:r>
    </w:p>
  </w:comment>
  <w:comment w:id="12" w:author="Victoria Thomaides" w:date="2022-11-22T09:48:00Z" w:initials="VT">
    <w:p w14:paraId="1ECB4037" w14:textId="5BA181A2" w:rsidR="00DC08DE" w:rsidRDefault="00DC08DE" w:rsidP="00541D05">
      <w:pPr>
        <w:pStyle w:val="CommentText"/>
      </w:pPr>
      <w:r>
        <w:rPr>
          <w:rStyle w:val="CommentReference"/>
        </w:rPr>
        <w:annotationRef/>
      </w:r>
      <w:r>
        <w:t>Other potential quality control measures: checks for abnormal interview length, audio review</w:t>
      </w:r>
    </w:p>
  </w:comment>
  <w:comment w:id="13" w:author="Tanya Primiani" w:date="2022-12-19T15:55:00Z" w:initials="TP">
    <w:p w14:paraId="0E3987C6" w14:textId="77777777" w:rsidR="002E387F" w:rsidRDefault="002E387F" w:rsidP="00541D05">
      <w:pPr>
        <w:pStyle w:val="CommentText"/>
      </w:pPr>
      <w:r>
        <w:rPr>
          <w:rStyle w:val="CommentReference"/>
        </w:rPr>
        <w:annotationRef/>
      </w:r>
      <w:r>
        <w:t xml:space="preserve">Maybe we should add "as measured by other sources, or as reported by experts" or something like that? Otherwise it's not clear what metric of performance we're referring to (since ours is supposed to be that). </w:t>
      </w:r>
    </w:p>
  </w:comment>
  <w:comment w:id="14" w:author="Victoria Thomaides" w:date="2022-12-20T09:27:00Z" w:initials="VT">
    <w:p w14:paraId="73536F78" w14:textId="7EED2BCB" w:rsidR="04FBB3DB" w:rsidRDefault="04FBB3DB">
      <w:pPr>
        <w:pStyle w:val="CommentText"/>
      </w:pPr>
      <w:r>
        <w:t>maybe we can add "as measured by other sources" to capture experts + TPS and also avoid any interpretation that this data is contradictory to expert data</w:t>
      </w:r>
      <w:r>
        <w:rPr>
          <w:rStyle w:val="CommentReference"/>
        </w:rPr>
        <w:annotationRef/>
      </w:r>
    </w:p>
  </w:comment>
  <w:comment w:id="16" w:author="Tanya Primiani" w:date="2022-12-19T15:57:00Z" w:initials="TP">
    <w:p w14:paraId="63FF20AF" w14:textId="77777777" w:rsidR="002E387F" w:rsidRDefault="002E387F" w:rsidP="00541D05">
      <w:pPr>
        <w:pStyle w:val="CommentText"/>
      </w:pPr>
      <w:r>
        <w:rPr>
          <w:rStyle w:val="CommentReference"/>
        </w:rPr>
        <w:annotationRef/>
      </w:r>
      <w:r>
        <w:t xml:space="preserve">I think we </w:t>
      </w:r>
      <w:r>
        <w:rPr>
          <w:i/>
          <w:iCs/>
        </w:rPr>
        <w:t>have</w:t>
      </w:r>
      <w:r>
        <w:t xml:space="preserve"> to add this (or something along those lines?) given the increasing number of countries where this is no longer true...</w:t>
      </w:r>
      <w:r>
        <w:rPr>
          <w:rStyle w:val="CommentReference"/>
        </w:rPr>
        <w:annotationRef/>
      </w:r>
    </w:p>
  </w:comment>
  <w:comment w:id="17" w:author="Victoria Thomaides" w:date="2022-12-20T09:33:00Z" w:initials="VT">
    <w:p w14:paraId="24533E69" w14:textId="3C001B23" w:rsidR="04FBB3DB" w:rsidRDefault="04FBB3DB">
      <w:pPr>
        <w:pStyle w:val="CommentText"/>
      </w:pPr>
      <w:r>
        <w:t>agreed!</w:t>
      </w:r>
      <w:r>
        <w:rPr>
          <w:rStyle w:val="CommentReference"/>
        </w:rPr>
        <w:annotationRef/>
      </w:r>
    </w:p>
  </w:comment>
  <w:comment w:id="18" w:author="Victoria Thomaides" w:date="2022-11-22T09:57:00Z" w:initials="VT">
    <w:p w14:paraId="5648660D" w14:textId="1BD028BE" w:rsidR="004049D3" w:rsidRDefault="004049D3" w:rsidP="00541D05">
      <w:pPr>
        <w:pStyle w:val="CommentText"/>
      </w:pPr>
      <w:r>
        <w:rPr>
          <w:rStyle w:val="CommentReference"/>
        </w:rPr>
        <w:annotationRef/>
      </w:r>
      <w:r>
        <w:t>How specific should dates for data collection be? In Central America we have seasons.</w:t>
      </w:r>
    </w:p>
  </w:comment>
  <w:comment w:id="19" w:author="Victoria Thomaides" w:date="2022-03-31T14:49:00Z" w:initials="VT">
    <w:p w14:paraId="54EB4231" w14:textId="09887310" w:rsidR="003673AF" w:rsidRDefault="003673AF">
      <w:pPr>
        <w:pStyle w:val="CommentText"/>
      </w:pPr>
      <w:r>
        <w:rPr>
          <w:rStyle w:val="CommentReference"/>
        </w:rPr>
        <w:annotationRef/>
      </w:r>
      <w:r w:rsidR="0062227C">
        <w:rPr>
          <w:noProof/>
        </w:rPr>
        <w:t>hyperlink</w:t>
      </w:r>
    </w:p>
  </w:comment>
  <w:comment w:id="20" w:author="Victoria Thomaides" w:date="2022-12-20T11:00:00Z" w:initials="VT">
    <w:p w14:paraId="0BF9335E" w14:textId="0443C720" w:rsidR="04FBB3DB" w:rsidRDefault="04FBB3DB">
      <w:pPr>
        <w:pStyle w:val="CommentText"/>
      </w:pPr>
      <w:r>
        <w:t xml:space="preserve">check on this - partial data?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B4CD1" w15:done="0"/>
  <w15:commentEx w15:paraId="07A6AA9F" w15:done="0"/>
  <w15:commentEx w15:paraId="2E48CBFC" w15:paraIdParent="07A6AA9F" w15:done="0"/>
  <w15:commentEx w15:paraId="0FE4B6A5" w15:done="0"/>
  <w15:commentEx w15:paraId="339FD6F3" w15:done="0"/>
  <w15:commentEx w15:paraId="1242EA6E" w15:paraIdParent="339FD6F3" w15:done="0"/>
  <w15:commentEx w15:paraId="58F900B9" w15:done="0"/>
  <w15:commentEx w15:paraId="50567758" w15:paraIdParent="58F900B9" w15:done="0"/>
  <w15:commentEx w15:paraId="1ECB4037" w15:done="0"/>
  <w15:commentEx w15:paraId="0E3987C6" w15:done="1"/>
  <w15:commentEx w15:paraId="73536F78" w15:paraIdParent="0E3987C6" w15:done="1"/>
  <w15:commentEx w15:paraId="63FF20AF" w15:done="1"/>
  <w15:commentEx w15:paraId="24533E69" w15:paraIdParent="63FF20AF" w15:done="1"/>
  <w15:commentEx w15:paraId="5648660D" w15:done="1"/>
  <w15:commentEx w15:paraId="54EB4231" w15:done="0"/>
  <w15:commentEx w15:paraId="0BF93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E5AA3F" w16cex:dateUtc="2022-03-23T18:16:00Z"/>
  <w16cex:commentExtensible w16cex:durableId="274B072C" w16cex:dateUtc="2022-12-19T20:52:00Z"/>
  <w16cex:commentExtensible w16cex:durableId="78FC35F7" w16cex:dateUtc="2022-12-20T14:29:00Z"/>
  <w16cex:commentExtensible w16cex:durableId="272719C0" w16cex:dateUtc="2022-11-22T14:49:00Z"/>
  <w16cex:commentExtensible w16cex:durableId="272719A5" w16cex:dateUtc="2022-11-22T14:49:00Z"/>
  <w16cex:commentExtensible w16cex:durableId="274EC197" w16cex:dateUtc="2022-12-22T16:44:00Z"/>
  <w16cex:commentExtensible w16cex:durableId="274B079B" w16cex:dateUtc="2022-12-19T20:54:00Z"/>
  <w16cex:commentExtensible w16cex:durableId="6EF1FA10" w16cex:dateUtc="2022-12-20T14:32:00Z"/>
  <w16cex:commentExtensible w16cex:durableId="27271955" w16cex:dateUtc="2022-11-22T14:48:00Z"/>
  <w16cex:commentExtensible w16cex:durableId="274B0804" w16cex:dateUtc="2022-12-19T20:55:00Z"/>
  <w16cex:commentExtensible w16cex:durableId="19272D91" w16cex:dateUtc="2022-12-20T14:27:00Z"/>
  <w16cex:commentExtensible w16cex:durableId="274B084C" w16cex:dateUtc="2022-12-19T20:57:00Z"/>
  <w16cex:commentExtensible w16cex:durableId="092A5877" w16cex:dateUtc="2022-12-20T14:33:00Z"/>
  <w16cex:commentExtensible w16cex:durableId="27271BA6" w16cex:dateUtc="2022-11-22T14:57:00Z"/>
  <w16cex:commentExtensible w16cex:durableId="25F03E0C" w16cex:dateUtc="2022-03-31T18:49:00Z"/>
  <w16cex:commentExtensible w16cex:durableId="4B468703" w16cex:dateUtc="2022-12-20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B4CD1" w16cid:durableId="25E5AA3F"/>
  <w16cid:commentId w16cid:paraId="07A6AA9F" w16cid:durableId="274B072C"/>
  <w16cid:commentId w16cid:paraId="2E48CBFC" w16cid:durableId="78FC35F7"/>
  <w16cid:commentId w16cid:paraId="0FE4B6A5" w16cid:durableId="272719C0"/>
  <w16cid:commentId w16cid:paraId="339FD6F3" w16cid:durableId="272719A5"/>
  <w16cid:commentId w16cid:paraId="1242EA6E" w16cid:durableId="274EC197"/>
  <w16cid:commentId w16cid:paraId="58F900B9" w16cid:durableId="274B079B"/>
  <w16cid:commentId w16cid:paraId="50567758" w16cid:durableId="6EF1FA10"/>
  <w16cid:commentId w16cid:paraId="1ECB4037" w16cid:durableId="27271955"/>
  <w16cid:commentId w16cid:paraId="0E3987C6" w16cid:durableId="274B0804"/>
  <w16cid:commentId w16cid:paraId="73536F78" w16cid:durableId="19272D91"/>
  <w16cid:commentId w16cid:paraId="63FF20AF" w16cid:durableId="274B084C"/>
  <w16cid:commentId w16cid:paraId="24533E69" w16cid:durableId="092A5877"/>
  <w16cid:commentId w16cid:paraId="5648660D" w16cid:durableId="27271BA6"/>
  <w16cid:commentId w16cid:paraId="54EB4231" w16cid:durableId="25F03E0C"/>
  <w16cid:commentId w16cid:paraId="0BF9335E" w16cid:durableId="4B468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9322" w14:textId="77777777" w:rsidR="00EB4B6A" w:rsidRDefault="00EB4B6A" w:rsidP="001E0767">
      <w:pPr>
        <w:spacing w:after="0" w:line="240" w:lineRule="auto"/>
      </w:pPr>
      <w:r>
        <w:separator/>
      </w:r>
    </w:p>
  </w:endnote>
  <w:endnote w:type="continuationSeparator" w:id="0">
    <w:p w14:paraId="421BD9B0" w14:textId="77777777" w:rsidR="00EB4B6A" w:rsidRDefault="00EB4B6A" w:rsidP="001E0767">
      <w:pPr>
        <w:spacing w:after="0" w:line="240" w:lineRule="auto"/>
      </w:pPr>
      <w:r>
        <w:continuationSeparator/>
      </w:r>
    </w:p>
  </w:endnote>
  <w:endnote w:type="continuationNotice" w:id="1">
    <w:p w14:paraId="101B0D36" w14:textId="77777777" w:rsidR="00097507" w:rsidRDefault="000975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SemiBold">
    <w:charset w:val="00"/>
    <w:family w:val="swiss"/>
    <w:pitch w:val="variable"/>
    <w:sig w:usb0="E10002FF" w:usb1="5000ECFF" w:usb2="00000021" w:usb3="00000000" w:csb0="0000019F" w:csb1="00000000"/>
  </w:font>
  <w:font w:name="Lato">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A874" w14:textId="77777777" w:rsidR="00EB4B6A" w:rsidRDefault="00EB4B6A" w:rsidP="001E0767">
      <w:pPr>
        <w:spacing w:after="0" w:line="240" w:lineRule="auto"/>
      </w:pPr>
      <w:r>
        <w:separator/>
      </w:r>
    </w:p>
  </w:footnote>
  <w:footnote w:type="continuationSeparator" w:id="0">
    <w:p w14:paraId="1883E5E0" w14:textId="77777777" w:rsidR="00EB4B6A" w:rsidRDefault="00EB4B6A" w:rsidP="001E0767">
      <w:pPr>
        <w:spacing w:after="0" w:line="240" w:lineRule="auto"/>
      </w:pPr>
      <w:r>
        <w:continuationSeparator/>
      </w:r>
    </w:p>
  </w:footnote>
  <w:footnote w:type="continuationNotice" w:id="1">
    <w:p w14:paraId="6BB6067C" w14:textId="77777777" w:rsidR="00097507" w:rsidRDefault="000975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Thomaides">
    <w15:presenceInfo w15:providerId="AD" w15:userId="S::vthomaides@worldjusticeproject.org::0001e57c-ffe2-46ab-acdb-502513d9cf37"/>
  </w15:person>
  <w15:person w15:author="Tanya Primiani">
    <w15:presenceInfo w15:providerId="AD" w15:userId="S::TPrimiani@worldjusticeproject.org::6e468c65-9576-4fa8-b6d3-15be0faf9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6B"/>
    <w:rsid w:val="00010F82"/>
    <w:rsid w:val="0001258D"/>
    <w:rsid w:val="00012EF6"/>
    <w:rsid w:val="000224F5"/>
    <w:rsid w:val="000228D0"/>
    <w:rsid w:val="00022D40"/>
    <w:rsid w:val="00027AB1"/>
    <w:rsid w:val="000311D9"/>
    <w:rsid w:val="000348F1"/>
    <w:rsid w:val="000419D9"/>
    <w:rsid w:val="0004227C"/>
    <w:rsid w:val="00056E9E"/>
    <w:rsid w:val="0006135A"/>
    <w:rsid w:val="00061E22"/>
    <w:rsid w:val="00067B41"/>
    <w:rsid w:val="000709B7"/>
    <w:rsid w:val="000720BC"/>
    <w:rsid w:val="00072413"/>
    <w:rsid w:val="00077B66"/>
    <w:rsid w:val="000841BD"/>
    <w:rsid w:val="00086319"/>
    <w:rsid w:val="00087233"/>
    <w:rsid w:val="00087853"/>
    <w:rsid w:val="0009386E"/>
    <w:rsid w:val="000962FB"/>
    <w:rsid w:val="00097507"/>
    <w:rsid w:val="000A3E80"/>
    <w:rsid w:val="000A415D"/>
    <w:rsid w:val="000A580A"/>
    <w:rsid w:val="000A7745"/>
    <w:rsid w:val="000B2BAE"/>
    <w:rsid w:val="000B3DAE"/>
    <w:rsid w:val="000C1C06"/>
    <w:rsid w:val="000C3D4D"/>
    <w:rsid w:val="000C3F11"/>
    <w:rsid w:val="000C5509"/>
    <w:rsid w:val="000C749C"/>
    <w:rsid w:val="000D4924"/>
    <w:rsid w:val="000E25EB"/>
    <w:rsid w:val="000E41AF"/>
    <w:rsid w:val="000F36F7"/>
    <w:rsid w:val="000F5533"/>
    <w:rsid w:val="000F7DB5"/>
    <w:rsid w:val="0010013A"/>
    <w:rsid w:val="001023DD"/>
    <w:rsid w:val="001024B6"/>
    <w:rsid w:val="00103972"/>
    <w:rsid w:val="00116662"/>
    <w:rsid w:val="00117E6C"/>
    <w:rsid w:val="00117ED2"/>
    <w:rsid w:val="001239C0"/>
    <w:rsid w:val="001240B9"/>
    <w:rsid w:val="001275F2"/>
    <w:rsid w:val="00150293"/>
    <w:rsid w:val="00152140"/>
    <w:rsid w:val="001526C6"/>
    <w:rsid w:val="00156868"/>
    <w:rsid w:val="00163A8B"/>
    <w:rsid w:val="00181AD3"/>
    <w:rsid w:val="001823F5"/>
    <w:rsid w:val="00185582"/>
    <w:rsid w:val="001A1E7C"/>
    <w:rsid w:val="001A4A9D"/>
    <w:rsid w:val="001A5276"/>
    <w:rsid w:val="001A630B"/>
    <w:rsid w:val="001A6EE6"/>
    <w:rsid w:val="001B06C9"/>
    <w:rsid w:val="001B466D"/>
    <w:rsid w:val="001B77EA"/>
    <w:rsid w:val="001C7EC8"/>
    <w:rsid w:val="001D30D0"/>
    <w:rsid w:val="001D5C3A"/>
    <w:rsid w:val="001E0767"/>
    <w:rsid w:val="001E2C9E"/>
    <w:rsid w:val="001F1BB7"/>
    <w:rsid w:val="00204379"/>
    <w:rsid w:val="002124D2"/>
    <w:rsid w:val="00216105"/>
    <w:rsid w:val="0022058D"/>
    <w:rsid w:val="002207E6"/>
    <w:rsid w:val="0022505C"/>
    <w:rsid w:val="0023276B"/>
    <w:rsid w:val="00232B79"/>
    <w:rsid w:val="0023319C"/>
    <w:rsid w:val="00237FB2"/>
    <w:rsid w:val="00244434"/>
    <w:rsid w:val="0025277C"/>
    <w:rsid w:val="002609BB"/>
    <w:rsid w:val="0026145E"/>
    <w:rsid w:val="0026394A"/>
    <w:rsid w:val="0026457D"/>
    <w:rsid w:val="00264D9B"/>
    <w:rsid w:val="002679A1"/>
    <w:rsid w:val="00271230"/>
    <w:rsid w:val="002717B8"/>
    <w:rsid w:val="002728D3"/>
    <w:rsid w:val="002810C6"/>
    <w:rsid w:val="002854B7"/>
    <w:rsid w:val="002857DD"/>
    <w:rsid w:val="002B142D"/>
    <w:rsid w:val="002B219D"/>
    <w:rsid w:val="002B3757"/>
    <w:rsid w:val="002C0F79"/>
    <w:rsid w:val="002C4E1D"/>
    <w:rsid w:val="002D2943"/>
    <w:rsid w:val="002D5845"/>
    <w:rsid w:val="002D703C"/>
    <w:rsid w:val="002E1956"/>
    <w:rsid w:val="002E387F"/>
    <w:rsid w:val="002E4365"/>
    <w:rsid w:val="002E7A6D"/>
    <w:rsid w:val="002F1198"/>
    <w:rsid w:val="002F11F9"/>
    <w:rsid w:val="002F234A"/>
    <w:rsid w:val="002F6F0E"/>
    <w:rsid w:val="00307AB9"/>
    <w:rsid w:val="00312703"/>
    <w:rsid w:val="00322C71"/>
    <w:rsid w:val="003242BC"/>
    <w:rsid w:val="00325286"/>
    <w:rsid w:val="00330EE2"/>
    <w:rsid w:val="00332646"/>
    <w:rsid w:val="00333C7A"/>
    <w:rsid w:val="0033596E"/>
    <w:rsid w:val="00341709"/>
    <w:rsid w:val="003429B9"/>
    <w:rsid w:val="0034774B"/>
    <w:rsid w:val="003502BB"/>
    <w:rsid w:val="00351D19"/>
    <w:rsid w:val="00353B6C"/>
    <w:rsid w:val="003544C2"/>
    <w:rsid w:val="003561A0"/>
    <w:rsid w:val="003561E3"/>
    <w:rsid w:val="00357E4E"/>
    <w:rsid w:val="00363545"/>
    <w:rsid w:val="00364034"/>
    <w:rsid w:val="00364E6A"/>
    <w:rsid w:val="00365E8A"/>
    <w:rsid w:val="003673AF"/>
    <w:rsid w:val="00367A6E"/>
    <w:rsid w:val="003721D9"/>
    <w:rsid w:val="00372573"/>
    <w:rsid w:val="00374F82"/>
    <w:rsid w:val="00375BA1"/>
    <w:rsid w:val="0038264D"/>
    <w:rsid w:val="0038483B"/>
    <w:rsid w:val="003850B3"/>
    <w:rsid w:val="00385C61"/>
    <w:rsid w:val="0039242A"/>
    <w:rsid w:val="00392DED"/>
    <w:rsid w:val="003A2D80"/>
    <w:rsid w:val="003A3D7B"/>
    <w:rsid w:val="003A6A72"/>
    <w:rsid w:val="003A7E8E"/>
    <w:rsid w:val="003B235B"/>
    <w:rsid w:val="003B5A79"/>
    <w:rsid w:val="003B6912"/>
    <w:rsid w:val="003C7F43"/>
    <w:rsid w:val="003D0EE6"/>
    <w:rsid w:val="003E46FD"/>
    <w:rsid w:val="003E5CE1"/>
    <w:rsid w:val="003F0B02"/>
    <w:rsid w:val="003F486E"/>
    <w:rsid w:val="00402164"/>
    <w:rsid w:val="004049D3"/>
    <w:rsid w:val="00412DF8"/>
    <w:rsid w:val="00421492"/>
    <w:rsid w:val="00421B3A"/>
    <w:rsid w:val="00432A83"/>
    <w:rsid w:val="00437932"/>
    <w:rsid w:val="00443E93"/>
    <w:rsid w:val="00445651"/>
    <w:rsid w:val="00452EC6"/>
    <w:rsid w:val="00456929"/>
    <w:rsid w:val="0046782A"/>
    <w:rsid w:val="0047036A"/>
    <w:rsid w:val="00470AB1"/>
    <w:rsid w:val="00471D00"/>
    <w:rsid w:val="00472103"/>
    <w:rsid w:val="0047348F"/>
    <w:rsid w:val="00480D99"/>
    <w:rsid w:val="00485156"/>
    <w:rsid w:val="0049052B"/>
    <w:rsid w:val="0049107D"/>
    <w:rsid w:val="00492FC4"/>
    <w:rsid w:val="0049606E"/>
    <w:rsid w:val="00497377"/>
    <w:rsid w:val="004A185E"/>
    <w:rsid w:val="004A20B9"/>
    <w:rsid w:val="004A4802"/>
    <w:rsid w:val="004A597B"/>
    <w:rsid w:val="004A733C"/>
    <w:rsid w:val="004B033F"/>
    <w:rsid w:val="004B0EFD"/>
    <w:rsid w:val="004D0BDE"/>
    <w:rsid w:val="004D43BE"/>
    <w:rsid w:val="004E0396"/>
    <w:rsid w:val="004E049E"/>
    <w:rsid w:val="004E3148"/>
    <w:rsid w:val="004E41B7"/>
    <w:rsid w:val="004E4ABC"/>
    <w:rsid w:val="004F192C"/>
    <w:rsid w:val="004F2B68"/>
    <w:rsid w:val="004F746F"/>
    <w:rsid w:val="005017DD"/>
    <w:rsid w:val="0050283B"/>
    <w:rsid w:val="00503338"/>
    <w:rsid w:val="00504236"/>
    <w:rsid w:val="005066AF"/>
    <w:rsid w:val="00512597"/>
    <w:rsid w:val="0051639E"/>
    <w:rsid w:val="0053243D"/>
    <w:rsid w:val="00541D05"/>
    <w:rsid w:val="005531B6"/>
    <w:rsid w:val="005601B1"/>
    <w:rsid w:val="005670B4"/>
    <w:rsid w:val="00570D7F"/>
    <w:rsid w:val="005835F5"/>
    <w:rsid w:val="005873ED"/>
    <w:rsid w:val="00587A16"/>
    <w:rsid w:val="005904D5"/>
    <w:rsid w:val="00594698"/>
    <w:rsid w:val="00594C87"/>
    <w:rsid w:val="005A1248"/>
    <w:rsid w:val="005A7DB4"/>
    <w:rsid w:val="005B19C9"/>
    <w:rsid w:val="005B1E9D"/>
    <w:rsid w:val="005B2C90"/>
    <w:rsid w:val="005C205C"/>
    <w:rsid w:val="005C5EB2"/>
    <w:rsid w:val="005D1637"/>
    <w:rsid w:val="005D5ECF"/>
    <w:rsid w:val="005E1CEF"/>
    <w:rsid w:val="005E5A8A"/>
    <w:rsid w:val="005E728D"/>
    <w:rsid w:val="0060028E"/>
    <w:rsid w:val="0060178A"/>
    <w:rsid w:val="006034F7"/>
    <w:rsid w:val="006045C1"/>
    <w:rsid w:val="006106C2"/>
    <w:rsid w:val="00610FC5"/>
    <w:rsid w:val="00612062"/>
    <w:rsid w:val="006165EE"/>
    <w:rsid w:val="0062227C"/>
    <w:rsid w:val="00622691"/>
    <w:rsid w:val="00627817"/>
    <w:rsid w:val="00631919"/>
    <w:rsid w:val="00631EBA"/>
    <w:rsid w:val="00633B89"/>
    <w:rsid w:val="00637ED8"/>
    <w:rsid w:val="006439DC"/>
    <w:rsid w:val="00644693"/>
    <w:rsid w:val="00651CC9"/>
    <w:rsid w:val="00653317"/>
    <w:rsid w:val="00662A0C"/>
    <w:rsid w:val="00662E21"/>
    <w:rsid w:val="00665E1F"/>
    <w:rsid w:val="00666E15"/>
    <w:rsid w:val="006701E0"/>
    <w:rsid w:val="00674091"/>
    <w:rsid w:val="00676E60"/>
    <w:rsid w:val="00680BDA"/>
    <w:rsid w:val="006813C8"/>
    <w:rsid w:val="00683E35"/>
    <w:rsid w:val="0068749C"/>
    <w:rsid w:val="00690494"/>
    <w:rsid w:val="00696B6C"/>
    <w:rsid w:val="006B1EF2"/>
    <w:rsid w:val="006B31B3"/>
    <w:rsid w:val="006B45EF"/>
    <w:rsid w:val="006B6970"/>
    <w:rsid w:val="006B7C24"/>
    <w:rsid w:val="006C1B45"/>
    <w:rsid w:val="006C35CF"/>
    <w:rsid w:val="006D1CD1"/>
    <w:rsid w:val="006D209A"/>
    <w:rsid w:val="006D44C0"/>
    <w:rsid w:val="006E2AAB"/>
    <w:rsid w:val="006E2D8D"/>
    <w:rsid w:val="006F2AF1"/>
    <w:rsid w:val="006F4BFB"/>
    <w:rsid w:val="006F7B7A"/>
    <w:rsid w:val="007018CD"/>
    <w:rsid w:val="007056C5"/>
    <w:rsid w:val="00711ACC"/>
    <w:rsid w:val="007135AD"/>
    <w:rsid w:val="00713683"/>
    <w:rsid w:val="007204B5"/>
    <w:rsid w:val="00723DEA"/>
    <w:rsid w:val="007252EB"/>
    <w:rsid w:val="00727C0B"/>
    <w:rsid w:val="007306A7"/>
    <w:rsid w:val="007348C3"/>
    <w:rsid w:val="00734BA3"/>
    <w:rsid w:val="00736EC5"/>
    <w:rsid w:val="00737045"/>
    <w:rsid w:val="00751F6E"/>
    <w:rsid w:val="00767580"/>
    <w:rsid w:val="007704C1"/>
    <w:rsid w:val="007709A5"/>
    <w:rsid w:val="007768B5"/>
    <w:rsid w:val="00776EBB"/>
    <w:rsid w:val="007805DB"/>
    <w:rsid w:val="007907B9"/>
    <w:rsid w:val="00792698"/>
    <w:rsid w:val="007942C9"/>
    <w:rsid w:val="00796D63"/>
    <w:rsid w:val="007B0464"/>
    <w:rsid w:val="007B5ABD"/>
    <w:rsid w:val="007B6BC1"/>
    <w:rsid w:val="007C2198"/>
    <w:rsid w:val="007C3D57"/>
    <w:rsid w:val="007C622D"/>
    <w:rsid w:val="007D07DB"/>
    <w:rsid w:val="007D0E85"/>
    <w:rsid w:val="007D42EA"/>
    <w:rsid w:val="007D5DFF"/>
    <w:rsid w:val="007E367D"/>
    <w:rsid w:val="007E3900"/>
    <w:rsid w:val="007E3AD8"/>
    <w:rsid w:val="007F5702"/>
    <w:rsid w:val="007F5AFD"/>
    <w:rsid w:val="00800042"/>
    <w:rsid w:val="008002E8"/>
    <w:rsid w:val="008018FA"/>
    <w:rsid w:val="00813BE6"/>
    <w:rsid w:val="008159D3"/>
    <w:rsid w:val="0082348A"/>
    <w:rsid w:val="008247E9"/>
    <w:rsid w:val="0082519D"/>
    <w:rsid w:val="0083015B"/>
    <w:rsid w:val="008415E0"/>
    <w:rsid w:val="00842A82"/>
    <w:rsid w:val="00842FBD"/>
    <w:rsid w:val="00844C56"/>
    <w:rsid w:val="008569EB"/>
    <w:rsid w:val="00861EFD"/>
    <w:rsid w:val="008637BC"/>
    <w:rsid w:val="008676ED"/>
    <w:rsid w:val="00871877"/>
    <w:rsid w:val="00881442"/>
    <w:rsid w:val="00891253"/>
    <w:rsid w:val="00891E4E"/>
    <w:rsid w:val="008A3440"/>
    <w:rsid w:val="008C40B5"/>
    <w:rsid w:val="008C7CB6"/>
    <w:rsid w:val="008D15D4"/>
    <w:rsid w:val="008D6F43"/>
    <w:rsid w:val="008D7694"/>
    <w:rsid w:val="008E20AD"/>
    <w:rsid w:val="008E7151"/>
    <w:rsid w:val="008F72EC"/>
    <w:rsid w:val="00903283"/>
    <w:rsid w:val="0090759B"/>
    <w:rsid w:val="00911BE9"/>
    <w:rsid w:val="0092136C"/>
    <w:rsid w:val="009425F9"/>
    <w:rsid w:val="0094353C"/>
    <w:rsid w:val="00944A00"/>
    <w:rsid w:val="009531F7"/>
    <w:rsid w:val="00971A82"/>
    <w:rsid w:val="00976094"/>
    <w:rsid w:val="00977C65"/>
    <w:rsid w:val="00981F22"/>
    <w:rsid w:val="009A00F5"/>
    <w:rsid w:val="009A1B4E"/>
    <w:rsid w:val="009A2E5F"/>
    <w:rsid w:val="009B0CEC"/>
    <w:rsid w:val="009B228C"/>
    <w:rsid w:val="009B3F88"/>
    <w:rsid w:val="009B4830"/>
    <w:rsid w:val="009C1A6B"/>
    <w:rsid w:val="009C61EB"/>
    <w:rsid w:val="009D19DC"/>
    <w:rsid w:val="009D260C"/>
    <w:rsid w:val="009D470D"/>
    <w:rsid w:val="009E03FC"/>
    <w:rsid w:val="009E472F"/>
    <w:rsid w:val="009F50B6"/>
    <w:rsid w:val="00A034E8"/>
    <w:rsid w:val="00A039E4"/>
    <w:rsid w:val="00A041E9"/>
    <w:rsid w:val="00A04A88"/>
    <w:rsid w:val="00A05C0E"/>
    <w:rsid w:val="00A07917"/>
    <w:rsid w:val="00A11324"/>
    <w:rsid w:val="00A16CA5"/>
    <w:rsid w:val="00A1746D"/>
    <w:rsid w:val="00A20D59"/>
    <w:rsid w:val="00A23575"/>
    <w:rsid w:val="00A319D8"/>
    <w:rsid w:val="00A357B4"/>
    <w:rsid w:val="00A470B0"/>
    <w:rsid w:val="00A51B42"/>
    <w:rsid w:val="00A6065C"/>
    <w:rsid w:val="00A63F7B"/>
    <w:rsid w:val="00A64151"/>
    <w:rsid w:val="00A6516B"/>
    <w:rsid w:val="00A65769"/>
    <w:rsid w:val="00A67A79"/>
    <w:rsid w:val="00A71AAA"/>
    <w:rsid w:val="00A71CC5"/>
    <w:rsid w:val="00A73196"/>
    <w:rsid w:val="00A778A2"/>
    <w:rsid w:val="00A82A45"/>
    <w:rsid w:val="00A91AA0"/>
    <w:rsid w:val="00A96122"/>
    <w:rsid w:val="00AA2618"/>
    <w:rsid w:val="00AA642C"/>
    <w:rsid w:val="00AB1431"/>
    <w:rsid w:val="00AB2F0A"/>
    <w:rsid w:val="00AB3088"/>
    <w:rsid w:val="00AB34B7"/>
    <w:rsid w:val="00AB7227"/>
    <w:rsid w:val="00AC08A1"/>
    <w:rsid w:val="00AC11F6"/>
    <w:rsid w:val="00AD12E5"/>
    <w:rsid w:val="00AD48EB"/>
    <w:rsid w:val="00AE6768"/>
    <w:rsid w:val="00AE6ADF"/>
    <w:rsid w:val="00AE72AA"/>
    <w:rsid w:val="00AF2126"/>
    <w:rsid w:val="00AF59CD"/>
    <w:rsid w:val="00AF7CE3"/>
    <w:rsid w:val="00AF7FA4"/>
    <w:rsid w:val="00B01628"/>
    <w:rsid w:val="00B34643"/>
    <w:rsid w:val="00B4053D"/>
    <w:rsid w:val="00B42291"/>
    <w:rsid w:val="00B45FBA"/>
    <w:rsid w:val="00B70D7B"/>
    <w:rsid w:val="00B74549"/>
    <w:rsid w:val="00B7540B"/>
    <w:rsid w:val="00B7650C"/>
    <w:rsid w:val="00B779D4"/>
    <w:rsid w:val="00B90CEF"/>
    <w:rsid w:val="00BB411F"/>
    <w:rsid w:val="00BB7979"/>
    <w:rsid w:val="00BC2B38"/>
    <w:rsid w:val="00BC772D"/>
    <w:rsid w:val="00BE15AF"/>
    <w:rsid w:val="00BE6742"/>
    <w:rsid w:val="00BE6CAC"/>
    <w:rsid w:val="00BF4250"/>
    <w:rsid w:val="00BF4798"/>
    <w:rsid w:val="00BF583E"/>
    <w:rsid w:val="00BF629F"/>
    <w:rsid w:val="00C04CED"/>
    <w:rsid w:val="00C150C9"/>
    <w:rsid w:val="00C2494F"/>
    <w:rsid w:val="00C251E3"/>
    <w:rsid w:val="00C2538C"/>
    <w:rsid w:val="00C37EDE"/>
    <w:rsid w:val="00C50906"/>
    <w:rsid w:val="00C51717"/>
    <w:rsid w:val="00C52EA5"/>
    <w:rsid w:val="00C54FDE"/>
    <w:rsid w:val="00C57D4F"/>
    <w:rsid w:val="00C7000A"/>
    <w:rsid w:val="00C73060"/>
    <w:rsid w:val="00C733B7"/>
    <w:rsid w:val="00C8503A"/>
    <w:rsid w:val="00C94137"/>
    <w:rsid w:val="00CA111F"/>
    <w:rsid w:val="00CA2B6D"/>
    <w:rsid w:val="00CC103F"/>
    <w:rsid w:val="00CC22E5"/>
    <w:rsid w:val="00CC23A3"/>
    <w:rsid w:val="00CC5F30"/>
    <w:rsid w:val="00CC6DA3"/>
    <w:rsid w:val="00CD208D"/>
    <w:rsid w:val="00CE1210"/>
    <w:rsid w:val="00CE357E"/>
    <w:rsid w:val="00CE3F13"/>
    <w:rsid w:val="00CE49AD"/>
    <w:rsid w:val="00CE6CBD"/>
    <w:rsid w:val="00CF7543"/>
    <w:rsid w:val="00D12B70"/>
    <w:rsid w:val="00D1505C"/>
    <w:rsid w:val="00D1647D"/>
    <w:rsid w:val="00D332C9"/>
    <w:rsid w:val="00D343EA"/>
    <w:rsid w:val="00D54BDC"/>
    <w:rsid w:val="00D608AB"/>
    <w:rsid w:val="00D61C1F"/>
    <w:rsid w:val="00D62831"/>
    <w:rsid w:val="00D659E2"/>
    <w:rsid w:val="00D65C27"/>
    <w:rsid w:val="00D74C48"/>
    <w:rsid w:val="00D75D0E"/>
    <w:rsid w:val="00D76F0C"/>
    <w:rsid w:val="00D8011A"/>
    <w:rsid w:val="00D806F8"/>
    <w:rsid w:val="00D81192"/>
    <w:rsid w:val="00D83A91"/>
    <w:rsid w:val="00D85882"/>
    <w:rsid w:val="00D85FA6"/>
    <w:rsid w:val="00D90796"/>
    <w:rsid w:val="00D92E81"/>
    <w:rsid w:val="00D955C5"/>
    <w:rsid w:val="00DA05A3"/>
    <w:rsid w:val="00DA10B2"/>
    <w:rsid w:val="00DC08DE"/>
    <w:rsid w:val="00DC5069"/>
    <w:rsid w:val="00DC5C10"/>
    <w:rsid w:val="00DC7A9F"/>
    <w:rsid w:val="00DD2A79"/>
    <w:rsid w:val="00DD4718"/>
    <w:rsid w:val="00DD5B05"/>
    <w:rsid w:val="00DE4319"/>
    <w:rsid w:val="00DE4D33"/>
    <w:rsid w:val="00DE6121"/>
    <w:rsid w:val="00DF0733"/>
    <w:rsid w:val="00DF4C14"/>
    <w:rsid w:val="00DF4C9F"/>
    <w:rsid w:val="00E03314"/>
    <w:rsid w:val="00E16CC3"/>
    <w:rsid w:val="00E33588"/>
    <w:rsid w:val="00E40F07"/>
    <w:rsid w:val="00E40F97"/>
    <w:rsid w:val="00E45BF6"/>
    <w:rsid w:val="00E51404"/>
    <w:rsid w:val="00E5450A"/>
    <w:rsid w:val="00E56F1A"/>
    <w:rsid w:val="00E612E6"/>
    <w:rsid w:val="00E6399F"/>
    <w:rsid w:val="00E773F9"/>
    <w:rsid w:val="00E862A9"/>
    <w:rsid w:val="00E9002E"/>
    <w:rsid w:val="00E94060"/>
    <w:rsid w:val="00E94FB6"/>
    <w:rsid w:val="00E9525D"/>
    <w:rsid w:val="00E969A2"/>
    <w:rsid w:val="00E9708C"/>
    <w:rsid w:val="00E97D36"/>
    <w:rsid w:val="00EA25FE"/>
    <w:rsid w:val="00EA26B5"/>
    <w:rsid w:val="00EB0286"/>
    <w:rsid w:val="00EB11F9"/>
    <w:rsid w:val="00EB4B6A"/>
    <w:rsid w:val="00EB60C4"/>
    <w:rsid w:val="00EB6BE4"/>
    <w:rsid w:val="00EC20B5"/>
    <w:rsid w:val="00EC43BA"/>
    <w:rsid w:val="00EC7A5D"/>
    <w:rsid w:val="00ED33AD"/>
    <w:rsid w:val="00ED351B"/>
    <w:rsid w:val="00EE1024"/>
    <w:rsid w:val="00EF0833"/>
    <w:rsid w:val="00EF13D8"/>
    <w:rsid w:val="00EF170E"/>
    <w:rsid w:val="00EF5115"/>
    <w:rsid w:val="00F0258E"/>
    <w:rsid w:val="00F06ECA"/>
    <w:rsid w:val="00F17F2D"/>
    <w:rsid w:val="00F207B7"/>
    <w:rsid w:val="00F24F9B"/>
    <w:rsid w:val="00F27CC7"/>
    <w:rsid w:val="00F31D35"/>
    <w:rsid w:val="00F320CF"/>
    <w:rsid w:val="00F358B3"/>
    <w:rsid w:val="00F434A1"/>
    <w:rsid w:val="00F54C3D"/>
    <w:rsid w:val="00F54F70"/>
    <w:rsid w:val="00F715B5"/>
    <w:rsid w:val="00F7670F"/>
    <w:rsid w:val="00F80DA1"/>
    <w:rsid w:val="00F815A3"/>
    <w:rsid w:val="00F81D0C"/>
    <w:rsid w:val="00F9078E"/>
    <w:rsid w:val="00F929E1"/>
    <w:rsid w:val="00FA0949"/>
    <w:rsid w:val="00FA3EDD"/>
    <w:rsid w:val="00FA7A59"/>
    <w:rsid w:val="00FB61E5"/>
    <w:rsid w:val="00FC056D"/>
    <w:rsid w:val="00FE03D6"/>
    <w:rsid w:val="00FE0D71"/>
    <w:rsid w:val="00FF3D6E"/>
    <w:rsid w:val="00FF4D7F"/>
    <w:rsid w:val="04FBB3DB"/>
    <w:rsid w:val="10C57533"/>
    <w:rsid w:val="489D7230"/>
    <w:rsid w:val="594A6891"/>
    <w:rsid w:val="61725924"/>
    <w:rsid w:val="75B42566"/>
    <w:rsid w:val="7906C0A0"/>
    <w:rsid w:val="7CE3B743"/>
    <w:rsid w:val="7F41DF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D83F"/>
  <w15:chartTrackingRefBased/>
  <w15:docId w15:val="{C8E1D034-5C2B-48B4-81CB-10F6278F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1F9"/>
    <w:rPr>
      <w:rFonts w:ascii="Segoe UI" w:hAnsi="Segoe UI" w:cs="Segoe UI"/>
      <w:sz w:val="18"/>
      <w:szCs w:val="18"/>
    </w:rPr>
  </w:style>
  <w:style w:type="character" w:styleId="CommentReference">
    <w:name w:val="annotation reference"/>
    <w:basedOn w:val="DefaultParagraphFont"/>
    <w:uiPriority w:val="99"/>
    <w:semiHidden/>
    <w:unhideWhenUsed/>
    <w:rsid w:val="00E16CC3"/>
    <w:rPr>
      <w:sz w:val="16"/>
      <w:szCs w:val="16"/>
    </w:rPr>
  </w:style>
  <w:style w:type="paragraph" w:styleId="CommentText">
    <w:name w:val="annotation text"/>
    <w:basedOn w:val="Normal"/>
    <w:link w:val="CommentTextChar"/>
    <w:uiPriority w:val="99"/>
    <w:unhideWhenUsed/>
    <w:rsid w:val="00E16CC3"/>
    <w:pPr>
      <w:spacing w:line="240" w:lineRule="auto"/>
    </w:pPr>
    <w:rPr>
      <w:sz w:val="20"/>
      <w:szCs w:val="20"/>
    </w:rPr>
  </w:style>
  <w:style w:type="character" w:customStyle="1" w:styleId="CommentTextChar">
    <w:name w:val="Comment Text Char"/>
    <w:basedOn w:val="DefaultParagraphFont"/>
    <w:link w:val="CommentText"/>
    <w:uiPriority w:val="99"/>
    <w:rsid w:val="00E16CC3"/>
    <w:rPr>
      <w:sz w:val="20"/>
      <w:szCs w:val="20"/>
    </w:rPr>
  </w:style>
  <w:style w:type="paragraph" w:styleId="CommentSubject">
    <w:name w:val="annotation subject"/>
    <w:basedOn w:val="CommentText"/>
    <w:next w:val="CommentText"/>
    <w:link w:val="CommentSubjectChar"/>
    <w:uiPriority w:val="99"/>
    <w:semiHidden/>
    <w:unhideWhenUsed/>
    <w:rsid w:val="00E16CC3"/>
    <w:rPr>
      <w:b/>
      <w:bCs/>
    </w:rPr>
  </w:style>
  <w:style w:type="character" w:customStyle="1" w:styleId="CommentSubjectChar">
    <w:name w:val="Comment Subject Char"/>
    <w:basedOn w:val="CommentTextChar"/>
    <w:link w:val="CommentSubject"/>
    <w:uiPriority w:val="99"/>
    <w:semiHidden/>
    <w:rsid w:val="00E16CC3"/>
    <w:rPr>
      <w:b/>
      <w:bCs/>
      <w:sz w:val="20"/>
      <w:szCs w:val="20"/>
    </w:rPr>
  </w:style>
  <w:style w:type="paragraph" w:customStyle="1" w:styleId="Pa19">
    <w:name w:val="Pa19"/>
    <w:basedOn w:val="Normal"/>
    <w:next w:val="Normal"/>
    <w:uiPriority w:val="99"/>
    <w:rsid w:val="00977C65"/>
    <w:pPr>
      <w:autoSpaceDE w:val="0"/>
      <w:autoSpaceDN w:val="0"/>
      <w:adjustRightInd w:val="0"/>
      <w:spacing w:after="0" w:line="261" w:lineRule="atLeast"/>
    </w:pPr>
    <w:rPr>
      <w:rFonts w:ascii="Lato SemiBold" w:hAnsi="Lato SemiBold"/>
      <w:sz w:val="24"/>
      <w:szCs w:val="24"/>
    </w:rPr>
  </w:style>
  <w:style w:type="paragraph" w:customStyle="1" w:styleId="Pa5">
    <w:name w:val="Pa5"/>
    <w:basedOn w:val="Normal"/>
    <w:next w:val="Normal"/>
    <w:uiPriority w:val="99"/>
    <w:rsid w:val="00977C65"/>
    <w:pPr>
      <w:autoSpaceDE w:val="0"/>
      <w:autoSpaceDN w:val="0"/>
      <w:adjustRightInd w:val="0"/>
      <w:spacing w:after="0" w:line="171" w:lineRule="atLeast"/>
    </w:pPr>
    <w:rPr>
      <w:rFonts w:ascii="Lato SemiBold" w:hAnsi="Lato SemiBold"/>
      <w:sz w:val="24"/>
      <w:szCs w:val="24"/>
    </w:rPr>
  </w:style>
  <w:style w:type="paragraph" w:styleId="Header">
    <w:name w:val="header"/>
    <w:basedOn w:val="Normal"/>
    <w:link w:val="HeaderChar"/>
    <w:uiPriority w:val="99"/>
    <w:unhideWhenUsed/>
    <w:rsid w:val="001E0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767"/>
  </w:style>
  <w:style w:type="paragraph" w:styleId="Footer">
    <w:name w:val="footer"/>
    <w:basedOn w:val="Normal"/>
    <w:link w:val="FooterChar"/>
    <w:uiPriority w:val="99"/>
    <w:unhideWhenUsed/>
    <w:rsid w:val="001E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767"/>
  </w:style>
  <w:style w:type="paragraph" w:styleId="Revision">
    <w:name w:val="Revision"/>
    <w:hidden/>
    <w:uiPriority w:val="99"/>
    <w:semiHidden/>
    <w:rsid w:val="00471D00"/>
    <w:pPr>
      <w:spacing w:after="0" w:line="240" w:lineRule="auto"/>
    </w:pPr>
  </w:style>
  <w:style w:type="paragraph" w:styleId="FootnoteText">
    <w:name w:val="footnote text"/>
    <w:basedOn w:val="Normal"/>
    <w:link w:val="FootnoteTextChar"/>
    <w:uiPriority w:val="99"/>
    <w:semiHidden/>
    <w:unhideWhenUsed/>
    <w:rsid w:val="00C57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D4F"/>
    <w:rPr>
      <w:sz w:val="20"/>
      <w:szCs w:val="20"/>
    </w:rPr>
  </w:style>
  <w:style w:type="character" w:styleId="FootnoteReference">
    <w:name w:val="footnote reference"/>
    <w:basedOn w:val="DefaultParagraphFont"/>
    <w:uiPriority w:val="99"/>
    <w:semiHidden/>
    <w:unhideWhenUsed/>
    <w:rsid w:val="00C57D4F"/>
    <w:rPr>
      <w:vertAlign w:val="superscript"/>
    </w:rPr>
  </w:style>
  <w:style w:type="paragraph" w:styleId="EndnoteText">
    <w:name w:val="endnote text"/>
    <w:basedOn w:val="Normal"/>
    <w:link w:val="EndnoteTextChar"/>
    <w:uiPriority w:val="99"/>
    <w:semiHidden/>
    <w:unhideWhenUsed/>
    <w:rsid w:val="00D343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EA"/>
    <w:rPr>
      <w:sz w:val="20"/>
      <w:szCs w:val="20"/>
    </w:rPr>
  </w:style>
  <w:style w:type="character" w:styleId="EndnoteReference">
    <w:name w:val="endnote reference"/>
    <w:basedOn w:val="DefaultParagraphFont"/>
    <w:uiPriority w:val="99"/>
    <w:semiHidden/>
    <w:unhideWhenUsed/>
    <w:rsid w:val="00D343EA"/>
    <w:rPr>
      <w:vertAlign w:val="superscript"/>
    </w:rPr>
  </w:style>
  <w:style w:type="table" w:styleId="TableGrid">
    <w:name w:val="Table Grid"/>
    <w:basedOn w:val="TableNormal"/>
    <w:uiPriority w:val="39"/>
    <w:rsid w:val="00A9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5A124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22380">
      <w:bodyDiv w:val="1"/>
      <w:marLeft w:val="0"/>
      <w:marRight w:val="0"/>
      <w:marTop w:val="0"/>
      <w:marBottom w:val="0"/>
      <w:divBdr>
        <w:top w:val="none" w:sz="0" w:space="0" w:color="auto"/>
        <w:left w:val="none" w:sz="0" w:space="0" w:color="auto"/>
        <w:bottom w:val="none" w:sz="0" w:space="0" w:color="auto"/>
        <w:right w:val="none" w:sz="0" w:space="0" w:color="auto"/>
      </w:divBdr>
    </w:div>
    <w:div w:id="11565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BE27DB02-5904-4B09-853D-A5015E6951B6}">
  <ds:schemaRefs>
    <ds:schemaRef ds:uri="http://schemas.microsoft.com/sharepoint/v3/contenttype/forms"/>
  </ds:schemaRefs>
</ds:datastoreItem>
</file>

<file path=customXml/itemProps2.xml><?xml version="1.0" encoding="utf-8"?>
<ds:datastoreItem xmlns:ds="http://schemas.openxmlformats.org/officeDocument/2006/customXml" ds:itemID="{23E94C1F-974E-074F-99C0-C214EF906A24}">
  <ds:schemaRefs>
    <ds:schemaRef ds:uri="http://schemas.openxmlformats.org/officeDocument/2006/bibliography"/>
  </ds:schemaRefs>
</ds:datastoreItem>
</file>

<file path=customXml/itemProps3.xml><?xml version="1.0" encoding="utf-8"?>
<ds:datastoreItem xmlns:ds="http://schemas.openxmlformats.org/officeDocument/2006/customXml" ds:itemID="{867200B4-2FEB-4867-80A8-977A0A067481}"/>
</file>

<file path=customXml/itemProps4.xml><?xml version="1.0" encoding="utf-8"?>
<ds:datastoreItem xmlns:ds="http://schemas.openxmlformats.org/officeDocument/2006/customXml" ds:itemID="{906C16C1-900B-4682-A5E3-952D0C23C2F0}">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1558</Words>
  <Characters>8883</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Bock</dc:creator>
  <cp:keywords/>
  <dc:description/>
  <cp:lastModifiedBy>Vicki Thomaides</cp:lastModifiedBy>
  <cp:revision>98</cp:revision>
  <dcterms:created xsi:type="dcterms:W3CDTF">2022-11-17T18:56:00Z</dcterms:created>
  <dcterms:modified xsi:type="dcterms:W3CDTF">2023-01-03T23:28:00Z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Order">
    <vt:r8>682000</vt:r8>
  </property>
  <property fmtid="{D5CDD505-2E9C-101B-9397-08002B2CF9AE}" pid="4" name="MediaServiceImageTags">
    <vt:lpwstr/>
  </property>
</Properties>
</file>