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nyHeading"/>
      </w:pPr>
      <w:r>
        <w:t>公司内部报告</w:t>
      </w:r>
    </w:p>
    <w:p>
      <w:r>
        <w:t>本报告使用自定义的企业 VI 样式生成。</w:t>
      </w:r>
    </w:p>
    <w:p>
      <w:r>
        <w:t>生成日期: 2026-06-02 23:42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nyHeading">
    <w:name w:val="CompanyHeading"/>
    <w:basedOn w:val="Heading1"/>
    <w:rPr>
      <w:b/>
      <w:color w:val="00518A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