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40"/>
        <w:pBdr>
          <w:bottom w:val="single" w:sz="28" w:space="8" w:color="D9FF52"/>
        </w:pBdr>
      </w:pPr>
      <w:r>
        <w:rPr>
          <w:rFonts w:ascii="Arial" w:hAnsi="Arial"/>
          <w:b/>
          <w:i w:val="0"/>
          <w:color w:val="141412"/>
          <w:sz w:val="32"/>
        </w:rPr>
        <w:t>ETHROVS</w:t>
      </w:r>
    </w:p>
    <w:p>
      <w:pPr>
        <w:spacing w:after="160"/>
      </w:pPr>
      <w:r>
        <w:rPr>
          <w:rFonts w:ascii="Arial" w:hAnsi="Arial"/>
          <w:b/>
          <w:i w:val="0"/>
          <w:color w:val="2452FF"/>
          <w:sz w:val="17"/>
        </w:rPr>
        <w:t>ACUERDO DE SERVICIOS</w:t>
      </w:r>
    </w:p>
    <w:p>
      <w:pPr>
        <w:spacing w:after="160"/>
      </w:pPr>
      <w:r>
        <w:rPr>
          <w:rFonts w:ascii="Georgia" w:hAnsi="Georgia"/>
          <w:b w:val="0"/>
          <w:i w:val="0"/>
          <w:color w:val="141412"/>
          <w:sz w:val="70"/>
        </w:rPr>
        <w:t>Diseño y</w:t>
        <w:br/>
        <w:t>Desarrollo Web</w:t>
      </w:r>
    </w:p>
    <w:p>
      <w:pPr>
        <w:spacing w:after="760"/>
      </w:pPr>
      <w:r>
        <w:rPr>
          <w:rFonts w:ascii="Georgia" w:hAnsi="Georgia"/>
          <w:b w:val="0"/>
          <w:i/>
          <w:color w:val="6D6C66"/>
          <w:sz w:val="26"/>
        </w:rPr>
        <w:t>Un marco claro para convertir una idea en una experiencia digital funcional, rápida y bien ejecutada.</w:t>
      </w:r>
    </w:p>
    <w:p>
      <w:pPr>
        <w:spacing w:before="0" w:after="800"/>
        <w:ind w:left="216" w:right="216"/>
        <w:shd w:fill="D9FF52"/>
      </w:pPr>
      <w:r>
        <w:rPr>
          <w:rFonts w:ascii="Arial" w:hAnsi="Arial"/>
          <w:b/>
          <w:i w:val="0"/>
          <w:color w:val="141412"/>
          <w:sz w:val="19"/>
        </w:rPr>
        <w:br/>
        <w:t>CLARIDAD EN EL ALCANCE  ·  VELOCIDAD EN LA EJECUCIÓN  ·  CONFIANZA EN LA ENTREGA</w:t>
        <w:br/>
      </w:r>
    </w:p>
    <w:p>
      <w:pPr>
        <w:spacing w:after="60"/>
      </w:pPr>
      <w:r>
        <w:rPr>
          <w:rFonts w:ascii="Arial" w:hAnsi="Arial"/>
          <w:b/>
          <w:i w:val="0"/>
          <w:color w:val="6D6C66"/>
          <w:sz w:val="16"/>
        </w:rPr>
        <w:t xml:space="preserve">PREPARADO PARA  </w:t>
      </w:r>
      <w:r>
        <w:rPr>
          <w:rFonts w:ascii="Arial" w:hAnsi="Arial"/>
          <w:b/>
          <w:i w:val="0"/>
          <w:color w:val="2452FF"/>
          <w:sz w:val="19"/>
        </w:rPr>
        <w:t>[NOMBRE / RAZÓN SOCIAL DEL CLIENTE]</w:t>
      </w:r>
    </w:p>
    <w:p>
      <w:pPr>
        <w:spacing w:after="60"/>
      </w:pPr>
      <w:r>
        <w:rPr>
          <w:rFonts w:ascii="Arial" w:hAnsi="Arial"/>
          <w:b/>
          <w:i w:val="0"/>
          <w:color w:val="6D6C66"/>
          <w:sz w:val="16"/>
        </w:rPr>
        <w:t xml:space="preserve">PROYECTO  </w:t>
      </w:r>
      <w:r>
        <w:rPr>
          <w:rFonts w:ascii="Arial" w:hAnsi="Arial"/>
          <w:b/>
          <w:i w:val="0"/>
          <w:color w:val="2452FF"/>
          <w:sz w:val="19"/>
        </w:rPr>
        <w:t>[NOMBRE DEL PROYECTO]</w:t>
      </w:r>
    </w:p>
    <w:p>
      <w:pPr>
        <w:spacing w:after="60"/>
      </w:pPr>
      <w:r>
        <w:rPr>
          <w:rFonts w:ascii="Arial" w:hAnsi="Arial"/>
          <w:b/>
          <w:i w:val="0"/>
          <w:color w:val="6D6C66"/>
          <w:sz w:val="16"/>
        </w:rPr>
        <w:t xml:space="preserve">VERSIÓN  </w:t>
      </w:r>
      <w:r>
        <w:rPr>
          <w:rFonts w:ascii="Arial" w:hAnsi="Arial"/>
          <w:b/>
          <w:i w:val="0"/>
          <w:color w:val="141412"/>
          <w:sz w:val="19"/>
        </w:rPr>
        <w:t>1.0  /  19 AGOSTO 2026</w:t>
      </w:r>
    </w:p>
    <w:p>
      <w:pPr>
        <w:spacing w:after="60"/>
      </w:pPr>
      <w:r>
        <w:rPr>
          <w:rFonts w:ascii="Arial" w:hAnsi="Arial"/>
          <w:b/>
          <w:i w:val="0"/>
          <w:color w:val="6D6C66"/>
          <w:sz w:val="16"/>
        </w:rPr>
        <w:t xml:space="preserve">FOLIO  </w:t>
      </w:r>
      <w:r>
        <w:rPr>
          <w:rFonts w:ascii="Arial" w:hAnsi="Arial"/>
          <w:b/>
          <w:i w:val="0"/>
          <w:color w:val="2452FF"/>
          <w:sz w:val="19"/>
        </w:rPr>
        <w:t>[ETH-AAAA-###]</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80" w:after="240"/>
        <w:ind w:left="259" w:right="259"/>
        <w:shd w:fill="F5F4EF"/>
      </w:pPr>
      <w:r>
        <w:rPr>
          <w:rFonts w:ascii="Arial" w:hAnsi="Arial"/>
          <w:b w:val="0"/>
          <w:i w:val="0"/>
          <w:color w:val="6D6C66"/>
          <w:sz w:val="18"/>
        </w:rPr>
        <w:br/>
        <w:t>Documento comercial de trabajo. Debe completarse la Hoja de Proyecto antes de enviarlo al cliente. La ley aplicable y el foro deben elegirse según el domicilio de las partes y el lugar de prestación de los servicios. Esta plantilla no sustituye la revisión de un abogado autorizado en la jurisdicción correspondiente.</w:t>
        <w:br/>
      </w:r>
    </w:p>
    <w:p>
      <w:pPr>
        <w:pStyle w:val="Heading1"/>
      </w:pPr>
      <w:r>
        <w:rPr>
          <w:rFonts w:ascii="Arial" w:hAnsi="Arial"/>
          <w:b w:val="0"/>
          <w:i w:val="0"/>
          <w:color w:val="141412"/>
          <w:sz w:val="30"/>
        </w:rPr>
        <w:t>Hoja de Proyecto</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Campo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Información</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Folio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[ETH-AAAA-###]</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Cliente</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[Nombre legal / nombre comercial]</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Representante</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[Nombre y cargo]</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Proyecto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[Nombre del proyecto]</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Sitio / dominio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[dominio.com]</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Fecha de inicio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[día / mes / año]</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Entrega estimada</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[__] días hábiles después de recibir anticipo y materiales completos</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Precio total</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[USD/MXN $________] más impuestos aplicables</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Pago inicial</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[50% / $________]</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Pago final</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[50% / $________] antes de publicación o entrega final</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Revisiones incluidas</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[2] rondas consolidadas</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Cambios adicionales</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Solicitud sencilla desde [USD $20 / MXN $________]; cambios mayores se cotizan antes de ejecutarse</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Ley y foro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[Texas, Condado de Webb / Tamaulipas, México / otra jurisdicción acordada]</w:t>
            </w:r>
          </w:p>
        </w:tc>
      </w:tr>
    </w:tbl>
    <w:p>
      <w:pPr>
        <w:spacing w:after="60"/>
      </w:pPr>
    </w:p>
    <w:p>
      <w:r>
        <w:rPr>
          <w:rFonts w:ascii="Arial" w:hAnsi="Arial"/>
          <w:b w:val="0"/>
          <w:i w:val="0"/>
          <w:color w:val="141412"/>
          <w:sz w:val="21"/>
        </w:rPr>
        <w:t xml:space="preserve">Este Acuerdo de Servicios de Diseño y Desarrollo Web (el </w:t>
      </w:r>
      <w:r>
        <w:rPr>
          <w:rFonts w:ascii="Arial" w:hAnsi="Arial"/>
          <w:b/>
          <w:i w:val="0"/>
          <w:color w:val="141412"/>
          <w:sz w:val="21"/>
        </w:rPr>
        <w:t>“Acuerdo”</w:t>
      </w:r>
      <w:r>
        <w:rPr>
          <w:rFonts w:ascii="Arial" w:hAnsi="Arial"/>
          <w:b w:val="0"/>
          <w:i w:val="0"/>
          <w:color w:val="141412"/>
          <w:sz w:val="21"/>
        </w:rPr>
        <w:t>) se celebra en la fecha de la última firma entre:</w:t>
      </w:r>
    </w:p>
    <w:p>
      <w:r>
        <w:rPr>
          <w:rFonts w:ascii="Arial" w:hAnsi="Arial"/>
          <w:b/>
          <w:i w:val="0"/>
          <w:color w:val="141412"/>
          <w:sz w:val="21"/>
        </w:rPr>
        <w:t>Prestador:</w:t>
      </w:r>
      <w:r>
        <w:rPr>
          <w:rFonts w:ascii="Arial" w:hAnsi="Arial"/>
          <w:b w:val="0"/>
          <w:i w:val="0"/>
          <w:color w:val="2452FF"/>
          <w:sz w:val="21"/>
        </w:rPr>
        <w:t xml:space="preserve"> [NOMBRE LEGAL DEL PRESTADOR], operando comercialmente como </w:t>
      </w:r>
      <w:r>
        <w:rPr>
          <w:rFonts w:ascii="Arial" w:hAnsi="Arial"/>
          <w:b/>
          <w:i w:val="0"/>
          <w:color w:val="141412"/>
          <w:sz w:val="21"/>
        </w:rPr>
        <w:t>ETHROVS</w:t>
      </w:r>
      <w:r>
        <w:rPr>
          <w:rFonts w:ascii="Arial" w:hAnsi="Arial"/>
          <w:b w:val="0"/>
          <w:i w:val="0"/>
          <w:color w:val="2452FF"/>
          <w:sz w:val="21"/>
        </w:rPr>
        <w:t xml:space="preserve">, con domicilio en [DOMICILIO], correo [HOLA@ETHROVS.COM] (el </w:t>
      </w:r>
      <w:r>
        <w:rPr>
          <w:rFonts w:ascii="Arial" w:hAnsi="Arial"/>
          <w:b/>
          <w:i w:val="0"/>
          <w:color w:val="141412"/>
          <w:sz w:val="21"/>
        </w:rPr>
        <w:t>“Prestador”</w:t>
      </w:r>
      <w:r>
        <w:rPr>
          <w:rFonts w:ascii="Arial" w:hAnsi="Arial"/>
          <w:b w:val="0"/>
          <w:i w:val="0"/>
          <w:color w:val="141412"/>
          <w:sz w:val="21"/>
        </w:rPr>
        <w:t>); y</w:t>
      </w:r>
    </w:p>
    <w:p>
      <w:r>
        <w:rPr>
          <w:rFonts w:ascii="Arial" w:hAnsi="Arial"/>
          <w:b/>
          <w:i w:val="0"/>
          <w:color w:val="141412"/>
          <w:sz w:val="21"/>
        </w:rPr>
        <w:t>Cliente:</w:t>
      </w:r>
      <w:r>
        <w:rPr>
          <w:rFonts w:ascii="Arial" w:hAnsi="Arial"/>
          <w:b w:val="0"/>
          <w:i w:val="0"/>
          <w:color w:val="2452FF"/>
          <w:sz w:val="21"/>
        </w:rPr>
        <w:t xml:space="preserve"> [NOMBRE O RAZÓN SOCIAL], representado por [NOMBRE Y CARGO], con domicilio en [DOMICILIO] y correo [CORREO] (el </w:t>
      </w:r>
      <w:r>
        <w:rPr>
          <w:rFonts w:ascii="Arial" w:hAnsi="Arial"/>
          <w:b/>
          <w:i w:val="0"/>
          <w:color w:val="141412"/>
          <w:sz w:val="21"/>
        </w:rPr>
        <w:t>“Cliente”</w:t>
      </w:r>
      <w:r>
        <w:rPr>
          <w:rFonts w:ascii="Arial" w:hAnsi="Arial"/>
          <w:b w:val="0"/>
          <w:i w:val="0"/>
          <w:color w:val="141412"/>
          <w:sz w:val="21"/>
        </w:rPr>
        <w:t>).</w:t>
      </w:r>
    </w:p>
    <w:p>
      <w:r>
        <w:rPr>
          <w:rFonts w:ascii="Arial" w:hAnsi="Arial"/>
          <w:b w:val="0"/>
          <w:i w:val="0"/>
          <w:color w:val="141412"/>
          <w:sz w:val="21"/>
        </w:rPr>
        <w:t xml:space="preserve">Prestador y Cliente podrán denominarse individualmente una </w:t>
      </w:r>
      <w:r>
        <w:rPr>
          <w:rFonts w:ascii="Arial" w:hAnsi="Arial"/>
          <w:b/>
          <w:i w:val="0"/>
          <w:color w:val="141412"/>
          <w:sz w:val="21"/>
        </w:rPr>
        <w:t>“Parte”</w:t>
      </w:r>
      <w:r>
        <w:rPr>
          <w:rFonts w:ascii="Arial" w:hAnsi="Arial"/>
          <w:b w:val="0"/>
          <w:i w:val="0"/>
          <w:color w:val="141412"/>
          <w:sz w:val="21"/>
        </w:rPr>
        <w:t xml:space="preserve"> y conjuntamente las </w:t>
      </w:r>
      <w:r>
        <w:rPr>
          <w:rFonts w:ascii="Arial" w:hAnsi="Arial"/>
          <w:b/>
          <w:i w:val="0"/>
          <w:color w:val="141412"/>
          <w:sz w:val="21"/>
        </w:rPr>
        <w:t>“Partes”</w:t>
      </w:r>
      <w:r>
        <w:rPr>
          <w:rFonts w:ascii="Arial" w:hAnsi="Arial"/>
          <w:b w:val="0"/>
          <w:i w:val="0"/>
          <w:color w:val="141412"/>
          <w:sz w:val="21"/>
        </w:rPr>
        <w:t>.</w:t>
      </w:r>
    </w:p>
    <w:p>
      <w:pPr>
        <w:pStyle w:val="Heading1"/>
      </w:pPr>
      <w:r>
        <w:rPr>
          <w:rFonts w:ascii="Arial" w:hAnsi="Arial"/>
          <w:b w:val="0"/>
          <w:i w:val="0"/>
          <w:color w:val="141412"/>
          <w:sz w:val="30"/>
        </w:rPr>
        <w:t>1. Objeto</w:t>
      </w:r>
    </w:p>
    <w:p>
      <w:r>
        <w:rPr>
          <w:rFonts w:ascii="Arial" w:hAnsi="Arial"/>
          <w:b w:val="0"/>
          <w:i w:val="0"/>
          <w:color w:val="141412"/>
          <w:sz w:val="21"/>
        </w:rPr>
        <w:t>El Cliente contrata al Prestador para diseñar, desarrollar y, cuando se indique en la Hoja de Proyecto, publicar un sitio web conforme al alcance aprobado. El Prestador realizará los servicios con criterio profesional, buena fe y una dirección visual coherente con los objetivos comunicados por el Cliente.</w:t>
      </w:r>
    </w:p>
    <w:p>
      <w:pPr>
        <w:pStyle w:val="Heading1"/>
      </w:pPr>
      <w:r>
        <w:rPr>
          <w:rFonts w:ascii="Arial" w:hAnsi="Arial"/>
          <w:b w:val="0"/>
          <w:i w:val="0"/>
          <w:color w:val="141412"/>
          <w:sz w:val="30"/>
        </w:rPr>
        <w:t>2. Documentos que integran el Acuerdo</w:t>
      </w:r>
    </w:p>
    <w:p>
      <w:r>
        <w:rPr>
          <w:rFonts w:ascii="Arial" w:hAnsi="Arial"/>
          <w:b w:val="0"/>
          <w:i w:val="0"/>
          <w:color w:val="141412"/>
          <w:sz w:val="21"/>
        </w:rPr>
        <w:t>El Acuerdo está formado por:</w:t>
      </w:r>
    </w:p>
    <w:p>
      <w:pPr>
        <w:spacing w:after="80" w:line="283" w:lineRule="auto"/>
        <w:numPr>
          <w:ilvl w:val="0"/>
          <w:numId w:val="11"/>
        </w:numPr>
      </w:pPr>
      <w:r>
        <w:rPr>
          <w:rFonts w:ascii="Arial" w:hAnsi="Arial"/>
          <w:b w:val="0"/>
          <w:i w:val="0"/>
          <w:color w:val="141412"/>
          <w:sz w:val="21"/>
        </w:rPr>
        <w:t>esta plantilla y sus firmas;</w:t>
      </w:r>
    </w:p>
    <w:p>
      <w:pPr>
        <w:spacing w:after="80" w:line="283" w:lineRule="auto"/>
        <w:numPr>
          <w:ilvl w:val="0"/>
          <w:numId w:val="11"/>
        </w:numPr>
      </w:pPr>
      <w:r>
        <w:rPr>
          <w:rFonts w:ascii="Arial" w:hAnsi="Arial"/>
          <w:b w:val="0"/>
          <w:i w:val="0"/>
          <w:color w:val="141412"/>
          <w:sz w:val="21"/>
        </w:rPr>
        <w:t>la Hoja de Proyecto completada;</w:t>
      </w:r>
    </w:p>
    <w:p>
      <w:pPr>
        <w:spacing w:after="80" w:line="283" w:lineRule="auto"/>
        <w:numPr>
          <w:ilvl w:val="0"/>
          <w:numId w:val="11"/>
        </w:numPr>
      </w:pPr>
      <w:r>
        <w:rPr>
          <w:rFonts w:ascii="Arial" w:hAnsi="Arial"/>
          <w:b w:val="0"/>
          <w:i w:val="0"/>
          <w:color w:val="141412"/>
          <w:sz w:val="21"/>
        </w:rPr>
        <w:t>el alcance, cotización o propuesta aceptada por escrito;</w:t>
      </w:r>
    </w:p>
    <w:p>
      <w:pPr>
        <w:spacing w:after="80" w:line="283" w:lineRule="auto"/>
        <w:numPr>
          <w:ilvl w:val="0"/>
          <w:numId w:val="11"/>
        </w:numPr>
      </w:pPr>
      <w:r>
        <w:rPr>
          <w:rFonts w:ascii="Arial" w:hAnsi="Arial"/>
          <w:b w:val="0"/>
          <w:i w:val="0"/>
          <w:color w:val="141412"/>
          <w:sz w:val="21"/>
        </w:rPr>
        <w:t>cualquier orden de cambio firmada o aceptada por correo electrónico; y</w:t>
      </w:r>
    </w:p>
    <w:p>
      <w:pPr>
        <w:spacing w:after="80" w:line="283" w:lineRule="auto"/>
        <w:numPr>
          <w:ilvl w:val="0"/>
          <w:numId w:val="11"/>
        </w:numPr>
      </w:pPr>
      <w:r>
        <w:rPr>
          <w:rFonts w:ascii="Arial" w:hAnsi="Arial"/>
          <w:b w:val="0"/>
          <w:i w:val="0"/>
          <w:color w:val="141412"/>
          <w:sz w:val="21"/>
        </w:rPr>
        <w:t>los anexos expresamente incorporados.</w:t>
      </w:r>
    </w:p>
    <w:p>
      <w:r>
        <w:rPr>
          <w:rFonts w:ascii="Arial" w:hAnsi="Arial"/>
          <w:b w:val="0"/>
          <w:i w:val="0"/>
          <w:color w:val="141412"/>
          <w:sz w:val="21"/>
        </w:rPr>
        <w:t>Si existe contradicción, prevalecerá el documento más específico y más reciente, salvo que las Partes acuerden otra cosa por escrito.</w:t>
      </w:r>
    </w:p>
    <w:p>
      <w:pPr>
        <w:pStyle w:val="Heading1"/>
      </w:pPr>
      <w:r>
        <w:rPr>
          <w:rFonts w:ascii="Arial" w:hAnsi="Arial"/>
          <w:b w:val="0"/>
          <w:i w:val="0"/>
          <w:color w:val="141412"/>
          <w:sz w:val="30"/>
        </w:rPr>
        <w:t>3. Alcance incluido</w:t>
      </w:r>
    </w:p>
    <w:p>
      <w:r>
        <w:rPr>
          <w:rFonts w:ascii="Arial" w:hAnsi="Arial"/>
          <w:b w:val="0"/>
          <w:i w:val="0"/>
          <w:color w:val="141412"/>
          <w:sz w:val="21"/>
        </w:rPr>
        <w:t>Salvo que la Hoja de Proyecto disponga algo distinto, el servicio base comprende:</w:t>
      </w:r>
    </w:p>
    <w:p>
      <w:pPr>
        <w:spacing w:after="80" w:line="283" w:lineRule="auto"/>
        <w:numPr>
          <w:ilvl w:val="0"/>
          <w:numId w:val="10"/>
        </w:numPr>
      </w:pPr>
      <w:r>
        <w:rPr>
          <w:rFonts w:ascii="Arial" w:hAnsi="Arial"/>
          <w:b w:val="0"/>
          <w:i w:val="0"/>
          <w:color w:val="141412"/>
          <w:sz w:val="21"/>
        </w:rPr>
        <w:t>reunión o intercambio inicial para definir objetivo, audiencia y contenido;</w:t>
      </w:r>
    </w:p>
    <w:p>
      <w:pPr>
        <w:spacing w:after="80" w:line="283" w:lineRule="auto"/>
        <w:numPr>
          <w:ilvl w:val="0"/>
          <w:numId w:val="10"/>
        </w:numPr>
      </w:pPr>
      <w:r>
        <w:rPr>
          <w:rFonts w:ascii="Arial" w:hAnsi="Arial"/>
          <w:b w:val="0"/>
          <w:i w:val="0"/>
          <w:color w:val="141412"/>
          <w:sz w:val="21"/>
        </w:rPr>
        <w:t>dirección visual y estructura de la página;</w:t>
      </w:r>
    </w:p>
    <w:p>
      <w:pPr>
        <w:spacing w:after="80" w:line="283" w:lineRule="auto"/>
        <w:numPr>
          <w:ilvl w:val="0"/>
          <w:numId w:val="10"/>
        </w:numPr>
      </w:pPr>
      <w:r>
        <w:rPr>
          <w:rFonts w:ascii="Arial" w:hAnsi="Arial"/>
          <w:b w:val="0"/>
          <w:i w:val="0"/>
          <w:color w:val="141412"/>
          <w:sz w:val="21"/>
        </w:rPr>
        <w:t>diseño y desarrollo responsivo para teléfono, tableta y computadora;</w:t>
      </w:r>
    </w:p>
    <w:p>
      <w:pPr>
        <w:spacing w:after="80" w:line="283" w:lineRule="auto"/>
        <w:numPr>
          <w:ilvl w:val="0"/>
          <w:numId w:val="10"/>
        </w:numPr>
      </w:pPr>
      <w:r>
        <w:rPr>
          <w:rFonts w:ascii="Arial" w:hAnsi="Arial"/>
          <w:b w:val="0"/>
          <w:i w:val="0"/>
          <w:color w:val="141412"/>
          <w:sz w:val="21"/>
        </w:rPr>
        <w:t>integración del logotipo, textos, fotografías y datos entregados por el Cliente;</w:t>
      </w:r>
    </w:p>
    <w:p>
      <w:pPr>
        <w:spacing w:after="80" w:line="283" w:lineRule="auto"/>
        <w:numPr>
          <w:ilvl w:val="0"/>
          <w:numId w:val="10"/>
        </w:numPr>
      </w:pPr>
      <w:r>
        <w:rPr>
          <w:rFonts w:ascii="Arial" w:hAnsi="Arial"/>
          <w:b w:val="0"/>
          <w:i w:val="0"/>
          <w:color w:val="141412"/>
          <w:sz w:val="21"/>
        </w:rPr>
        <w:t>enlaces de contacto, redes sociales, correo, teléfono y mapas indicados;</w:t>
      </w:r>
    </w:p>
    <w:p>
      <w:pPr>
        <w:spacing w:after="80" w:line="283" w:lineRule="auto"/>
        <w:numPr>
          <w:ilvl w:val="0"/>
          <w:numId w:val="10"/>
        </w:numPr>
      </w:pPr>
      <w:r>
        <w:rPr>
          <w:rFonts w:ascii="Arial" w:hAnsi="Arial"/>
          <w:b w:val="0"/>
          <w:i w:val="0"/>
          <w:color w:val="141412"/>
          <w:sz w:val="21"/>
        </w:rPr>
        <w:t>configuración técnica básica de títulos, descripciones, favicon, mapa del sitio y archivos de rastreo cuando la plataforma lo permita;</w:t>
      </w:r>
    </w:p>
    <w:p>
      <w:pPr>
        <w:spacing w:after="80" w:line="283" w:lineRule="auto"/>
        <w:numPr>
          <w:ilvl w:val="0"/>
          <w:numId w:val="10"/>
        </w:numPr>
      </w:pPr>
      <w:r>
        <w:rPr>
          <w:rFonts w:ascii="Arial" w:hAnsi="Arial"/>
          <w:b w:val="0"/>
          <w:i w:val="0"/>
          <w:color w:val="141412"/>
          <w:sz w:val="21"/>
        </w:rPr>
        <w:t>revisión funcional en versiones actuales de Chrome, Safari, Firefox y Edge;</w:t>
      </w:r>
    </w:p>
    <w:p>
      <w:pPr>
        <w:spacing w:after="80" w:line="283" w:lineRule="auto"/>
        <w:numPr>
          <w:ilvl w:val="0"/>
          <w:numId w:val="10"/>
        </w:numPr>
      </w:pPr>
      <w:r>
        <w:rPr>
          <w:rFonts w:ascii="Arial" w:hAnsi="Arial"/>
          <w:b w:val="0"/>
          <w:i w:val="0"/>
          <w:color w:val="141412"/>
          <w:sz w:val="21"/>
        </w:rPr>
        <w:t>una publicación inicial en el dominio o plataforma señalada; y</w:t>
      </w:r>
    </w:p>
    <w:p>
      <w:pPr>
        <w:spacing w:after="80" w:line="283" w:lineRule="auto"/>
        <w:numPr>
          <w:ilvl w:val="0"/>
          <w:numId w:val="10"/>
        </w:numPr>
      </w:pPr>
      <w:r>
        <w:rPr>
          <w:rFonts w:ascii="Arial" w:hAnsi="Arial"/>
          <w:b w:val="0"/>
          <w:i w:val="0"/>
          <w:color w:val="141412"/>
          <w:sz w:val="21"/>
        </w:rPr>
        <w:t>entrega de accesos o transferencia acordada después del pago total.</w:t>
      </w:r>
    </w:p>
    <w:p>
      <w:r>
        <w:rPr>
          <w:rFonts w:ascii="Arial" w:hAnsi="Arial"/>
          <w:b w:val="0"/>
          <w:i w:val="0"/>
          <w:color w:val="141412"/>
          <w:sz w:val="21"/>
        </w:rPr>
        <w:t>El alcance exacto, número de páginas, idiomas, integraciones y entregables se confirma en el Anexo A.</w:t>
      </w:r>
    </w:p>
    <w:p>
      <w:pPr>
        <w:pStyle w:val="Heading1"/>
      </w:pPr>
      <w:r>
        <w:rPr>
          <w:rFonts w:ascii="Arial" w:hAnsi="Arial"/>
          <w:b w:val="0"/>
          <w:i w:val="0"/>
          <w:color w:val="141412"/>
          <w:sz w:val="30"/>
        </w:rPr>
        <w:t>4. Servicios no incluidos</w:t>
      </w:r>
    </w:p>
    <w:p>
      <w:r>
        <w:rPr>
          <w:rFonts w:ascii="Arial" w:hAnsi="Arial"/>
          <w:b w:val="0"/>
          <w:i w:val="0"/>
          <w:color w:val="141412"/>
          <w:sz w:val="21"/>
        </w:rPr>
        <w:t>No están incluidos, salvo cotización expresa:</w:t>
      </w:r>
    </w:p>
    <w:p>
      <w:pPr>
        <w:spacing w:after="80" w:line="283" w:lineRule="auto"/>
        <w:numPr>
          <w:ilvl w:val="0"/>
          <w:numId w:val="10"/>
        </w:numPr>
      </w:pPr>
      <w:r>
        <w:rPr>
          <w:rFonts w:ascii="Arial" w:hAnsi="Arial"/>
          <w:b w:val="0"/>
          <w:i w:val="0"/>
          <w:color w:val="141412"/>
          <w:sz w:val="21"/>
        </w:rPr>
        <w:t>redacción profesional, traducción certificada, fotografía, video o producción de marca;</w:t>
      </w:r>
    </w:p>
    <w:p>
      <w:pPr>
        <w:spacing w:after="80" w:line="283" w:lineRule="auto"/>
        <w:numPr>
          <w:ilvl w:val="0"/>
          <w:numId w:val="10"/>
        </w:numPr>
      </w:pPr>
      <w:r>
        <w:rPr>
          <w:rFonts w:ascii="Arial" w:hAnsi="Arial"/>
          <w:b w:val="0"/>
          <w:i w:val="0"/>
          <w:color w:val="141412"/>
          <w:sz w:val="21"/>
        </w:rPr>
        <w:t>comercio electrónico, inventarios, reservaciones, membresías o portales de usuario;</w:t>
      </w:r>
    </w:p>
    <w:p>
      <w:pPr>
        <w:spacing w:after="80" w:line="283" w:lineRule="auto"/>
        <w:numPr>
          <w:ilvl w:val="0"/>
          <w:numId w:val="10"/>
        </w:numPr>
      </w:pPr>
      <w:r>
        <w:rPr>
          <w:rFonts w:ascii="Arial" w:hAnsi="Arial"/>
          <w:b w:val="0"/>
          <w:i w:val="0"/>
          <w:color w:val="141412"/>
          <w:sz w:val="21"/>
        </w:rPr>
        <w:t>bases de datos, automatizaciones avanzadas, integraciones de pago o sistemas empresariales;</w:t>
      </w:r>
    </w:p>
    <w:p>
      <w:pPr>
        <w:spacing w:after="80" w:line="283" w:lineRule="auto"/>
        <w:numPr>
          <w:ilvl w:val="0"/>
          <w:numId w:val="10"/>
        </w:numPr>
      </w:pPr>
      <w:r>
        <w:rPr>
          <w:rFonts w:ascii="Arial" w:hAnsi="Arial"/>
          <w:b w:val="0"/>
          <w:i w:val="0"/>
          <w:color w:val="141412"/>
          <w:sz w:val="21"/>
        </w:rPr>
        <w:t>campañas publicitarias, posicionamiento SEO continuo o garantía de resultados comerciales;</w:t>
      </w:r>
    </w:p>
    <w:p>
      <w:pPr>
        <w:spacing w:after="80" w:line="283" w:lineRule="auto"/>
        <w:numPr>
          <w:ilvl w:val="0"/>
          <w:numId w:val="10"/>
        </w:numPr>
      </w:pPr>
      <w:r>
        <w:rPr>
          <w:rFonts w:ascii="Arial" w:hAnsi="Arial"/>
          <w:b w:val="0"/>
          <w:i w:val="0"/>
          <w:color w:val="141412"/>
          <w:sz w:val="21"/>
        </w:rPr>
        <w:t>licencias, dominios, hosting, correos, herramientas o servicios de terceros;</w:t>
      </w:r>
    </w:p>
    <w:p>
      <w:pPr>
        <w:spacing w:after="80" w:line="283" w:lineRule="auto"/>
        <w:numPr>
          <w:ilvl w:val="0"/>
          <w:numId w:val="10"/>
        </w:numPr>
      </w:pPr>
      <w:r>
        <w:rPr>
          <w:rFonts w:ascii="Arial" w:hAnsi="Arial"/>
          <w:b w:val="0"/>
          <w:i w:val="0"/>
          <w:color w:val="141412"/>
          <w:sz w:val="21"/>
        </w:rPr>
        <w:t>avisos de privacidad, políticas de cookies, términos regulatorios o asesoría legal; y</w:t>
      </w:r>
    </w:p>
    <w:p>
      <w:pPr>
        <w:spacing w:after="80" w:line="283" w:lineRule="auto"/>
        <w:numPr>
          <w:ilvl w:val="0"/>
          <w:numId w:val="10"/>
        </w:numPr>
      </w:pPr>
      <w:r>
        <w:rPr>
          <w:rFonts w:ascii="Arial" w:hAnsi="Arial"/>
          <w:b w:val="0"/>
          <w:i w:val="0"/>
          <w:color w:val="141412"/>
          <w:sz w:val="21"/>
        </w:rPr>
        <w:t>mantenimiento, soporte continuo o cambios posteriores a la ventana de garantía.</w:t>
      </w:r>
    </w:p>
    <w:p>
      <w:pPr>
        <w:pStyle w:val="Heading1"/>
      </w:pPr>
      <w:r>
        <w:rPr>
          <w:rFonts w:ascii="Arial" w:hAnsi="Arial"/>
          <w:b w:val="0"/>
          <w:i w:val="0"/>
          <w:color w:val="141412"/>
          <w:sz w:val="30"/>
        </w:rPr>
        <w:t>5. Inicio, calendario y dependencias</w:t>
      </w:r>
    </w:p>
    <w:p>
      <w:r>
        <w:rPr>
          <w:rFonts w:ascii="Arial" w:hAnsi="Arial"/>
          <w:b w:val="0"/>
          <w:i w:val="0"/>
          <w:color w:val="141412"/>
          <w:sz w:val="21"/>
        </w:rPr>
        <w:t>El proyecto inicia cuando el Prestador recibe: (a) el Acuerdo aceptado, (b) el pago inicial y (c) los materiales mínimos solicitados. Cualquier fecha comunicada antes de esos tres eventos es tentativa.</w:t>
      </w:r>
    </w:p>
    <w:p>
      <w:r>
        <w:rPr>
          <w:rFonts w:ascii="Arial" w:hAnsi="Arial"/>
          <w:b w:val="0"/>
          <w:i w:val="0"/>
          <w:color w:val="141412"/>
          <w:sz w:val="21"/>
        </w:rPr>
        <w:t>Los tiempos de respuesta del Cliente, retrasos de proveedores, cambios de alcance, falta de accesos, fuerza mayor o materiales incompletos desplazarán razonablemente el calendario. Si el Cliente no responde durante diez (10) días hábiles, el Prestador podrá pausar el proyecto y reprogramarlo según disponibilidad.</w:t>
      </w:r>
    </w:p>
    <w:p>
      <w:pPr>
        <w:pStyle w:val="Heading1"/>
      </w:pPr>
      <w:r>
        <w:rPr>
          <w:rFonts w:ascii="Arial" w:hAnsi="Arial"/>
          <w:b w:val="0"/>
          <w:i w:val="0"/>
          <w:color w:val="141412"/>
          <w:sz w:val="30"/>
        </w:rPr>
        <w:t>6. Revisión y aprobación</w:t>
      </w:r>
    </w:p>
    <w:p>
      <w:r>
        <w:rPr>
          <w:rFonts w:ascii="Arial" w:hAnsi="Arial"/>
          <w:b w:val="0"/>
          <w:i w:val="0"/>
          <w:color w:val="141412"/>
          <w:sz w:val="21"/>
        </w:rPr>
        <w:t>El Prestador presentará versiones para revisión por el medio acordado. El Cliente deberá:</w:t>
      </w:r>
    </w:p>
    <w:p>
      <w:pPr>
        <w:spacing w:after="80" w:line="283" w:lineRule="auto"/>
        <w:numPr>
          <w:ilvl w:val="0"/>
          <w:numId w:val="12"/>
        </w:numPr>
      </w:pPr>
      <w:r>
        <w:rPr>
          <w:rFonts w:ascii="Arial" w:hAnsi="Arial"/>
          <w:b w:val="0"/>
          <w:i w:val="0"/>
          <w:color w:val="141412"/>
          <w:sz w:val="21"/>
        </w:rPr>
        <w:t>nombrar a una sola persona con autoridad para consolidar comentarios;</w:t>
      </w:r>
    </w:p>
    <w:p>
      <w:pPr>
        <w:spacing w:after="80" w:line="283" w:lineRule="auto"/>
        <w:numPr>
          <w:ilvl w:val="0"/>
          <w:numId w:val="12"/>
        </w:numPr>
      </w:pPr>
      <w:r>
        <w:rPr>
          <w:rFonts w:ascii="Arial" w:hAnsi="Arial"/>
          <w:b w:val="0"/>
          <w:i w:val="0"/>
          <w:color w:val="141412"/>
          <w:sz w:val="21"/>
        </w:rPr>
        <w:t>enviar cada ronda en un solo mensaje o documento;</w:t>
      </w:r>
    </w:p>
    <w:p>
      <w:pPr>
        <w:spacing w:after="80" w:line="283" w:lineRule="auto"/>
        <w:numPr>
          <w:ilvl w:val="0"/>
          <w:numId w:val="12"/>
        </w:numPr>
      </w:pPr>
      <w:r>
        <w:rPr>
          <w:rFonts w:ascii="Arial" w:hAnsi="Arial"/>
          <w:b w:val="0"/>
          <w:i w:val="0"/>
          <w:color w:val="141412"/>
          <w:sz w:val="21"/>
        </w:rPr>
        <w:t>distinguir correcciones de errores de nuevas solicitudes; y</w:t>
      </w:r>
    </w:p>
    <w:p>
      <w:pPr>
        <w:spacing w:after="80" w:line="283" w:lineRule="auto"/>
        <w:numPr>
          <w:ilvl w:val="0"/>
          <w:numId w:val="12"/>
        </w:numPr>
      </w:pPr>
      <w:r>
        <w:rPr>
          <w:rFonts w:ascii="Arial" w:hAnsi="Arial"/>
          <w:b w:val="0"/>
          <w:i w:val="0"/>
          <w:color w:val="141412"/>
          <w:sz w:val="21"/>
        </w:rPr>
        <w:t>responder dentro de tres (3) días hábiles, salvo acuerdo distinto.</w:t>
      </w:r>
    </w:p>
    <w:p>
      <w:r>
        <w:rPr>
          <w:rFonts w:ascii="Arial" w:hAnsi="Arial"/>
          <w:b w:val="0"/>
          <w:i w:val="0"/>
          <w:color w:val="141412"/>
          <w:sz w:val="21"/>
        </w:rPr>
        <w:t>Se incluyen las rondas indicadas en la Hoja de Proyecto. Una ronda es un conjunto consolidado de comentarios sobre la versión presentada. Las preferencias nuevas, contenido adicional, cambios previamente aprobados o solicitudes recibidas después de agotar las rondas incluidas constituyen trabajo adicional.</w:t>
      </w:r>
    </w:p>
    <w:p>
      <w:r>
        <w:rPr>
          <w:rFonts w:ascii="Arial" w:hAnsi="Arial"/>
          <w:b w:val="0"/>
          <w:i w:val="0"/>
          <w:color w:val="141412"/>
          <w:sz w:val="21"/>
        </w:rPr>
        <w:t>La aprobación puede constar por firma, correo electrónico, mensaje escrito o instrucción expresa de publicar. La publicación solicitada por el Cliente constituye aceptación de la versión publicada, sin perjuicio de la garantía técnica indicada en la cláusula 13.</w:t>
      </w:r>
    </w:p>
    <w:p>
      <w:pPr>
        <w:pStyle w:val="Heading1"/>
      </w:pPr>
      <w:r>
        <w:rPr>
          <w:rFonts w:ascii="Arial" w:hAnsi="Arial"/>
          <w:b w:val="0"/>
          <w:i w:val="0"/>
          <w:color w:val="141412"/>
          <w:sz w:val="30"/>
        </w:rPr>
        <w:t>7. Cambios de alcance</w:t>
      </w:r>
    </w:p>
    <w:p>
      <w:r>
        <w:rPr>
          <w:rFonts w:ascii="Arial" w:hAnsi="Arial"/>
          <w:b w:val="0"/>
          <w:i w:val="0"/>
          <w:color w:val="141412"/>
          <w:sz w:val="21"/>
        </w:rPr>
        <w:t>Ningún trabajo adicional comenzará sin que el Prestador comunique su costo o impacto y el Cliente lo acepte por escrito. Las solicitudes sencillas podrán cobrarse desde el monto indicado en la Hoja de Proyecto. Los cambios que afecten estructura, funciones, calendario o entregables requerirán una orden de cambio.</w:t>
      </w:r>
    </w:p>
    <w:p>
      <w:r>
        <w:rPr>
          <w:rFonts w:ascii="Arial" w:hAnsi="Arial"/>
          <w:b w:val="0"/>
          <w:i w:val="0"/>
          <w:color w:val="141412"/>
          <w:sz w:val="21"/>
        </w:rPr>
        <w:t>La aceptación por correo electrónico o mensaje escrito de la descripción, precio y plazo de una orden de cambio será suficiente para incorporarla al Acuerdo.</w:t>
      </w:r>
    </w:p>
    <w:p>
      <w:pPr>
        <w:pStyle w:val="Heading1"/>
      </w:pPr>
      <w:r>
        <w:rPr>
          <w:rFonts w:ascii="Arial" w:hAnsi="Arial"/>
          <w:b w:val="0"/>
          <w:i w:val="0"/>
          <w:color w:val="141412"/>
          <w:sz w:val="30"/>
        </w:rPr>
        <w:t>8. Honorarios, pagos e impuestos</w:t>
      </w:r>
    </w:p>
    <w:p>
      <w:r>
        <w:rPr>
          <w:rFonts w:ascii="Arial" w:hAnsi="Arial"/>
          <w:b w:val="0"/>
          <w:i w:val="0"/>
          <w:color w:val="141412"/>
          <w:sz w:val="21"/>
        </w:rPr>
        <w:t>El Cliente pagará los honorarios de la Hoja de Proyecto conforme al calendario allí indicado. El pago inicial se acredita al precio total y compensa la reserva de capacidad, planeación e inicio del trabajo. Una vez iniciados los servicios, será reembolsable únicamente en la medida en que exceda el trabajo realizado y los compromisos razonablemente asumidos, salvo que la ley aplicable disponga otra cosa.</w:t>
      </w:r>
    </w:p>
    <w:p>
      <w:r>
        <w:rPr>
          <w:rFonts w:ascii="Arial" w:hAnsi="Arial"/>
          <w:b w:val="0"/>
          <w:i w:val="0"/>
          <w:color w:val="141412"/>
          <w:sz w:val="21"/>
        </w:rPr>
        <w:t>El pago final vence antes de publicar, transferir archivos finales o entregar accesos administrativos, lo que ocurra primero. El Prestador podrá suspender trabajo, publicación, soporte o transferencia mientras exista un saldo vencido.</w:t>
      </w:r>
    </w:p>
    <w:p>
      <w:r>
        <w:rPr>
          <w:rFonts w:ascii="Arial" w:hAnsi="Arial"/>
          <w:b w:val="0"/>
          <w:i w:val="0"/>
          <w:color w:val="141412"/>
          <w:sz w:val="21"/>
        </w:rPr>
        <w:t>Los precios no incluyen impuestos, retenciones, comisiones bancarias, conversión de moneda ni cargos de terceros, salvo indicación expresa. Cada Parte será responsable de sus obligaciones fiscales. Si una retención es legalmente obligatoria, el Cliente entregará el comprobante correspondiente.</w:t>
      </w:r>
    </w:p>
    <w:p>
      <w:pPr>
        <w:pStyle w:val="Heading1"/>
      </w:pPr>
      <w:r>
        <w:rPr>
          <w:rFonts w:ascii="Arial" w:hAnsi="Arial"/>
          <w:b w:val="0"/>
          <w:i w:val="0"/>
          <w:color w:val="141412"/>
          <w:sz w:val="30"/>
        </w:rPr>
        <w:t>9. Gastos y servicios de terceros</w:t>
      </w:r>
    </w:p>
    <w:p>
      <w:r>
        <w:rPr>
          <w:rFonts w:ascii="Arial" w:hAnsi="Arial"/>
          <w:b w:val="0"/>
          <w:i w:val="0"/>
          <w:color w:val="141412"/>
          <w:sz w:val="21"/>
        </w:rPr>
        <w:t>Dominios, hosting, correo, tipografías, fotografías, plugins, plataformas y otros servicios externos se contratarán preferentemente a nombre del Cliente. Si el Prestador adelanta un gasto autorizado, el Cliente lo reembolsará contra comprobante.</w:t>
      </w:r>
    </w:p>
    <w:p>
      <w:r>
        <w:rPr>
          <w:rFonts w:ascii="Arial" w:hAnsi="Arial"/>
          <w:b w:val="0"/>
          <w:i w:val="0"/>
          <w:color w:val="141412"/>
          <w:sz w:val="21"/>
        </w:rPr>
        <w:t>Los terceros operan bajo sus propios términos, precios, disponibilidad y políticas. El Prestador no controla interrupciones, modificaciones, bloqueos, pérdida de funciones o aumentos de precio de esos servicios, pero colaborará razonablemente para resolver incidencias dentro del alcance contratado.</w:t>
      </w:r>
    </w:p>
    <w:p>
      <w:pPr>
        <w:pStyle w:val="Heading1"/>
      </w:pPr>
      <w:r>
        <w:rPr>
          <w:rFonts w:ascii="Arial" w:hAnsi="Arial"/>
          <w:b w:val="0"/>
          <w:i w:val="0"/>
          <w:color w:val="141412"/>
          <w:sz w:val="30"/>
        </w:rPr>
        <w:t>10. Responsabilidades del Cliente</w:t>
      </w:r>
    </w:p>
    <w:p>
      <w:r>
        <w:rPr>
          <w:rFonts w:ascii="Arial" w:hAnsi="Arial"/>
          <w:b w:val="0"/>
          <w:i w:val="0"/>
          <w:color w:val="141412"/>
          <w:sz w:val="21"/>
        </w:rPr>
        <w:t>El Cliente se obliga a:</w:t>
      </w:r>
    </w:p>
    <w:p>
      <w:pPr>
        <w:spacing w:after="80" w:line="283" w:lineRule="auto"/>
        <w:numPr>
          <w:ilvl w:val="0"/>
          <w:numId w:val="10"/>
        </w:numPr>
      </w:pPr>
      <w:r>
        <w:rPr>
          <w:rFonts w:ascii="Arial" w:hAnsi="Arial"/>
          <w:b w:val="0"/>
          <w:i w:val="0"/>
          <w:color w:val="141412"/>
          <w:sz w:val="21"/>
        </w:rPr>
        <w:t>entregar información, archivos y accesos correctos y oportunos;</w:t>
      </w:r>
    </w:p>
    <w:p>
      <w:pPr>
        <w:spacing w:after="80" w:line="283" w:lineRule="auto"/>
        <w:numPr>
          <w:ilvl w:val="0"/>
          <w:numId w:val="10"/>
        </w:numPr>
      </w:pPr>
      <w:r>
        <w:rPr>
          <w:rFonts w:ascii="Arial" w:hAnsi="Arial"/>
          <w:b w:val="0"/>
          <w:i w:val="0"/>
          <w:color w:val="141412"/>
          <w:sz w:val="21"/>
        </w:rPr>
        <w:t>revisar nombres, teléfonos, precios, horarios, promociones y demás datos antes de aprobar;</w:t>
      </w:r>
    </w:p>
    <w:p>
      <w:pPr>
        <w:spacing w:after="80" w:line="283" w:lineRule="auto"/>
        <w:numPr>
          <w:ilvl w:val="0"/>
          <w:numId w:val="10"/>
        </w:numPr>
      </w:pPr>
      <w:r>
        <w:rPr>
          <w:rFonts w:ascii="Arial" w:hAnsi="Arial"/>
          <w:b w:val="0"/>
          <w:i w:val="0"/>
          <w:color w:val="141412"/>
          <w:sz w:val="21"/>
        </w:rPr>
        <w:t>contar con derechos suficientes sobre logotipos, textos, fotografías, música, videos y marcas que proporcione;</w:t>
      </w:r>
    </w:p>
    <w:p>
      <w:pPr>
        <w:spacing w:after="80" w:line="283" w:lineRule="auto"/>
        <w:numPr>
          <w:ilvl w:val="0"/>
          <w:numId w:val="10"/>
        </w:numPr>
      </w:pPr>
      <w:r>
        <w:rPr>
          <w:rFonts w:ascii="Arial" w:hAnsi="Arial"/>
          <w:b w:val="0"/>
          <w:i w:val="0"/>
          <w:color w:val="141412"/>
          <w:sz w:val="21"/>
        </w:rPr>
        <w:t>no solicitar contenido ilícito, engañoso, infractor, discriminatorio o malicioso;</w:t>
      </w:r>
    </w:p>
    <w:p>
      <w:pPr>
        <w:spacing w:after="80" w:line="283" w:lineRule="auto"/>
        <w:numPr>
          <w:ilvl w:val="0"/>
          <w:numId w:val="10"/>
        </w:numPr>
      </w:pPr>
      <w:r>
        <w:rPr>
          <w:rFonts w:ascii="Arial" w:hAnsi="Arial"/>
          <w:b w:val="0"/>
          <w:i w:val="0"/>
          <w:color w:val="141412"/>
          <w:sz w:val="21"/>
        </w:rPr>
        <w:t>proteger sus credenciales y designar cuentas institucionales cuando sea posible;</w:t>
      </w:r>
    </w:p>
    <w:p>
      <w:pPr>
        <w:spacing w:after="80" w:line="283" w:lineRule="auto"/>
        <w:numPr>
          <w:ilvl w:val="0"/>
          <w:numId w:val="10"/>
        </w:numPr>
      </w:pPr>
      <w:r>
        <w:rPr>
          <w:rFonts w:ascii="Arial" w:hAnsi="Arial"/>
          <w:b w:val="0"/>
          <w:i w:val="0"/>
          <w:color w:val="141412"/>
          <w:sz w:val="21"/>
        </w:rPr>
        <w:t>realizar respaldos después de recibir la entrega si administra directamente el sitio; y</w:t>
      </w:r>
    </w:p>
    <w:p>
      <w:pPr>
        <w:spacing w:after="80" w:line="283" w:lineRule="auto"/>
        <w:numPr>
          <w:ilvl w:val="0"/>
          <w:numId w:val="10"/>
        </w:numPr>
      </w:pPr>
      <w:r>
        <w:rPr>
          <w:rFonts w:ascii="Arial" w:hAnsi="Arial"/>
          <w:b w:val="0"/>
          <w:i w:val="0"/>
          <w:color w:val="141412"/>
          <w:sz w:val="21"/>
        </w:rPr>
        <w:t>obtener las políticas, consentimientos y avisos legales que requiera su actividad.</w:t>
      </w:r>
    </w:p>
    <w:p>
      <w:r>
        <w:rPr>
          <w:rFonts w:ascii="Arial" w:hAnsi="Arial"/>
          <w:b w:val="0"/>
          <w:i w:val="0"/>
          <w:color w:val="141412"/>
          <w:sz w:val="21"/>
        </w:rPr>
        <w:t>El Cliente indemnizará al Prestador frente a reclamaciones de terceros derivadas de materiales, instrucciones o declaraciones proporcionadas por el Cliente, excepto en la medida causada por incumplimiento, negligencia grave o conducta dolosa del Prestador.</w:t>
      </w:r>
    </w:p>
    <w:p>
      <w:pPr>
        <w:pStyle w:val="Heading1"/>
      </w:pPr>
      <w:r>
        <w:rPr>
          <w:rFonts w:ascii="Arial" w:hAnsi="Arial"/>
          <w:b w:val="0"/>
          <w:i w:val="0"/>
          <w:color w:val="141412"/>
          <w:sz w:val="30"/>
        </w:rPr>
        <w:t>11. Dominio, hosting y accesos</w:t>
      </w:r>
    </w:p>
    <w:p>
      <w:r>
        <w:rPr>
          <w:rFonts w:ascii="Arial" w:hAnsi="Arial"/>
          <w:b w:val="0"/>
          <w:i w:val="0"/>
          <w:color w:val="141412"/>
          <w:sz w:val="21"/>
        </w:rPr>
        <w:t>Siempre que sea posible, el Cliente será titular del dominio, cuenta de hosting, correo y servicios esenciales. El Prestador podrá recibir acceso administrativo limitado para ejecutar el proyecto, sin adquirir propiedad sobre dichas cuentas.</w:t>
      </w:r>
    </w:p>
    <w:p>
      <w:r>
        <w:rPr>
          <w:rFonts w:ascii="Arial" w:hAnsi="Arial"/>
          <w:b w:val="0"/>
          <w:i w:val="0"/>
          <w:color w:val="141412"/>
          <w:sz w:val="21"/>
        </w:rPr>
        <w:t>El Cliente mantendrá actualizados sus datos de facturación y recuperación. Al finalizar el proyecto y liquidarse el saldo, el Prestador entregará o devolverá los accesos bajo su control. El Prestador podrá eliminar copias de credenciales treinta (30) días después de la entrega.</w:t>
      </w:r>
    </w:p>
    <w:p>
      <w:pPr>
        <w:pStyle w:val="Heading1"/>
      </w:pPr>
      <w:r>
        <w:rPr>
          <w:rFonts w:ascii="Arial" w:hAnsi="Arial"/>
          <w:b w:val="0"/>
          <w:i w:val="0"/>
          <w:color w:val="141412"/>
          <w:sz w:val="30"/>
        </w:rPr>
        <w:t>12. Propiedad intelectual</w:t>
      </w:r>
    </w:p>
    <w:p>
      <w:pPr>
        <w:pStyle w:val="Heading2"/>
      </w:pPr>
      <w:r>
        <w:rPr>
          <w:rFonts w:ascii="Arial" w:hAnsi="Arial"/>
          <w:b w:val="0"/>
          <w:i w:val="0"/>
          <w:color w:val="2452FF"/>
          <w:sz w:val="23"/>
        </w:rPr>
        <w:t>12.1 Materiales del Cliente</w:t>
      </w:r>
    </w:p>
    <w:p>
      <w:r>
        <w:rPr>
          <w:rFonts w:ascii="Arial" w:hAnsi="Arial"/>
          <w:b w:val="0"/>
          <w:i w:val="0"/>
          <w:color w:val="141412"/>
          <w:sz w:val="21"/>
        </w:rPr>
        <w:t>El Cliente conserva la titularidad de los materiales que entregue y concede al Prestador una licencia limitada para usarlos exclusivamente en la ejecución, prueba y presentación del proyecto.</w:t>
      </w:r>
    </w:p>
    <w:p>
      <w:pPr>
        <w:pStyle w:val="Heading2"/>
      </w:pPr>
      <w:r>
        <w:rPr>
          <w:rFonts w:ascii="Arial" w:hAnsi="Arial"/>
          <w:b w:val="0"/>
          <w:i w:val="0"/>
          <w:color w:val="2452FF"/>
          <w:sz w:val="23"/>
        </w:rPr>
        <w:t>12.2 Herramientas y materiales preexistentes</w:t>
      </w:r>
    </w:p>
    <w:p>
      <w:r>
        <w:rPr>
          <w:rFonts w:ascii="Arial" w:hAnsi="Arial"/>
          <w:b w:val="0"/>
          <w:i w:val="0"/>
          <w:color w:val="141412"/>
          <w:sz w:val="21"/>
        </w:rPr>
        <w:t xml:space="preserve">El Prestador conserva sus derechos sobre procesos, conocimientos, sistemas, componentes reutilizables, plantillas, librerías, utilidades, métodos y materiales desarrollados antes del proyecto o de aplicación general (los </w:t>
      </w:r>
      <w:r>
        <w:rPr>
          <w:rFonts w:ascii="Arial" w:hAnsi="Arial"/>
          <w:b/>
          <w:i w:val="0"/>
          <w:color w:val="141412"/>
          <w:sz w:val="21"/>
        </w:rPr>
        <w:t>“Materiales Base”</w:t>
      </w:r>
      <w:r>
        <w:rPr>
          <w:rFonts w:ascii="Arial" w:hAnsi="Arial"/>
          <w:b w:val="0"/>
          <w:i w:val="0"/>
          <w:color w:val="141412"/>
          <w:sz w:val="21"/>
        </w:rPr>
        <w:t>).</w:t>
      </w:r>
    </w:p>
    <w:p>
      <w:pPr>
        <w:pStyle w:val="Heading2"/>
      </w:pPr>
      <w:r>
        <w:rPr>
          <w:rFonts w:ascii="Arial" w:hAnsi="Arial"/>
          <w:b w:val="0"/>
          <w:i w:val="0"/>
          <w:color w:val="2452FF"/>
          <w:sz w:val="23"/>
        </w:rPr>
        <w:t>12.3 Entregables personalizados</w:t>
      </w:r>
    </w:p>
    <w:p>
      <w:r>
        <w:rPr>
          <w:rFonts w:ascii="Arial" w:hAnsi="Arial"/>
          <w:b w:val="0"/>
          <w:i w:val="0"/>
          <w:color w:val="141412"/>
          <w:sz w:val="21"/>
        </w:rPr>
        <w:t>Sujeto al pago total, el Prestador cede al Cliente los derechos que legalmente pueda ceder sobre los elementos originales creados específicamente para el proyecto. Los Materiales Base y componentes de terceros no se ceden; se otorga al Cliente la licencia necesaria para utilizar el sitio final conforme a su finalidad ordinaria.</w:t>
      </w:r>
    </w:p>
    <w:p>
      <w:pPr>
        <w:pStyle w:val="Heading2"/>
      </w:pPr>
      <w:r>
        <w:rPr>
          <w:rFonts w:ascii="Arial" w:hAnsi="Arial"/>
          <w:b w:val="0"/>
          <w:i w:val="0"/>
          <w:color w:val="2452FF"/>
          <w:sz w:val="23"/>
        </w:rPr>
        <w:t>12.4 Portafolio</w:t>
      </w:r>
    </w:p>
    <w:p>
      <w:r>
        <w:rPr>
          <w:rFonts w:ascii="Arial" w:hAnsi="Arial"/>
          <w:b w:val="0"/>
          <w:i w:val="0"/>
          <w:color w:val="141412"/>
          <w:sz w:val="21"/>
        </w:rPr>
        <w:t>Salvo que el Cliente solicite confidencialidad por escrito antes de la publicación, el Prestador podrá mostrar el nombre, logotipo, capturas y enlace público del proyecto en su portafolio, redes sociales y propuestas, sin revelar información confidencial ni resultados financieros no públicos.</w:t>
      </w:r>
    </w:p>
    <w:p>
      <w:pPr>
        <w:pStyle w:val="Heading1"/>
      </w:pPr>
      <w:r>
        <w:rPr>
          <w:rFonts w:ascii="Arial" w:hAnsi="Arial"/>
          <w:b w:val="0"/>
          <w:i w:val="0"/>
          <w:color w:val="141412"/>
          <w:sz w:val="30"/>
        </w:rPr>
        <w:t>13. Garantía técnica limitada</w:t>
      </w:r>
    </w:p>
    <w:p>
      <w:r>
        <w:rPr>
          <w:rFonts w:ascii="Arial" w:hAnsi="Arial"/>
          <w:b w:val="0"/>
          <w:i w:val="0"/>
          <w:color w:val="141412"/>
          <w:sz w:val="21"/>
        </w:rPr>
        <w:t>Durante siete (7) días naturales después de la publicación o entrega, el Prestador corregirá sin cargo errores reproducibles que hagan que una función incluida no opere sustancialmente conforme a la versión aprobada. Esta garantía no cubre contenido nuevo, cambios de preferencia, errores de terceros, modificaciones realizadas por otras personas, credenciales comprometidas ni incompatibilidades surgidas por actualizaciones posteriores.</w:t>
      </w:r>
    </w:p>
    <w:p>
      <w:r>
        <w:rPr>
          <w:rFonts w:ascii="Arial" w:hAnsi="Arial"/>
          <w:b w:val="0"/>
          <w:i w:val="0"/>
          <w:color w:val="141412"/>
          <w:sz w:val="21"/>
        </w:rPr>
        <w:t>Salvo esta garantía expresa, el sitio y los servicios se entregan conforme al alcance acordado. El Prestador no garantiza posiciones en buscadores, ventas, tráfico, conversiones, disponibilidad ininterrumpida, compatibilidad futura ni resultados dependientes del mercado o de terceros.</w:t>
      </w:r>
    </w:p>
    <w:p>
      <w:pPr>
        <w:pStyle w:val="Heading1"/>
      </w:pPr>
      <w:r>
        <w:rPr>
          <w:rFonts w:ascii="Arial" w:hAnsi="Arial"/>
          <w:b w:val="0"/>
          <w:i w:val="0"/>
          <w:color w:val="141412"/>
          <w:sz w:val="30"/>
        </w:rPr>
        <w:t>14. Confidencialidad y datos</w:t>
      </w:r>
    </w:p>
    <w:p>
      <w:r>
        <w:rPr>
          <w:rFonts w:ascii="Arial" w:hAnsi="Arial"/>
          <w:b w:val="0"/>
          <w:i w:val="0"/>
          <w:color w:val="141412"/>
          <w:sz w:val="21"/>
        </w:rPr>
        <w:t>Cada Parte protegerá la información no pública identificada como confidencial o que razonablemente deba entenderse como tal y la utilizará únicamente para cumplir el Acuerdo. Esta obligación no se aplica a información que sea pública sin incumplimiento, ya conocida legítimamente, recibida de un tercero sin deber de reserva o desarrollada independientemente.</w:t>
      </w:r>
    </w:p>
    <w:p>
      <w:r>
        <w:rPr>
          <w:rFonts w:ascii="Arial" w:hAnsi="Arial"/>
          <w:b w:val="0"/>
          <w:i w:val="0"/>
          <w:color w:val="141412"/>
          <w:sz w:val="21"/>
        </w:rPr>
        <w:t>Si el sitio procesará datos sensibles, pagos, historiales médicos, información financiera o datos de menores, las Partes deberán firmar un alcance específico antes de implementar esa función. El servicio base no incluye cumplimiento regulatorio especializado.</w:t>
      </w:r>
    </w:p>
    <w:p>
      <w:pPr>
        <w:pStyle w:val="Heading1"/>
      </w:pPr>
      <w:r>
        <w:rPr>
          <w:rFonts w:ascii="Arial" w:hAnsi="Arial"/>
          <w:b w:val="0"/>
          <w:i w:val="0"/>
          <w:color w:val="141412"/>
          <w:sz w:val="30"/>
        </w:rPr>
        <w:t>15. Limitación de responsabilidad</w:t>
      </w:r>
    </w:p>
    <w:p>
      <w:r>
        <w:rPr>
          <w:rFonts w:ascii="Arial" w:hAnsi="Arial"/>
          <w:b w:val="0"/>
          <w:i w:val="0"/>
          <w:color w:val="141412"/>
          <w:sz w:val="21"/>
        </w:rPr>
        <w:t>En la máxima medida permitida por la ley aplicable, ninguna Parte será responsable frente a la otra por daños indirectos, especiales, punitivos, incidentales o consecuenciales, ni por pérdida de utilidades, datos u oportunidades, derivados del Acuerdo.</w:t>
      </w:r>
    </w:p>
    <w:p>
      <w:r>
        <w:rPr>
          <w:rFonts w:ascii="Arial" w:hAnsi="Arial"/>
          <w:b w:val="0"/>
          <w:i w:val="0"/>
          <w:color w:val="141412"/>
          <w:sz w:val="21"/>
        </w:rPr>
        <w:t>La responsabilidad total acumulada del Prestador relacionada con el proyecto no excederá los honorarios efectivamente pagados al Prestador bajo este Acuerdo. Esta limitación no se aplicará cuando la ley lo prohíba ni a fraude, dolo, apropiación indebida, violación deliberada de confidencialidad o lesiones personales imputables a una Parte.</w:t>
      </w:r>
    </w:p>
    <w:p>
      <w:pPr>
        <w:pStyle w:val="Heading1"/>
      </w:pPr>
      <w:r>
        <w:rPr>
          <w:rFonts w:ascii="Arial" w:hAnsi="Arial"/>
          <w:b w:val="0"/>
          <w:i w:val="0"/>
          <w:color w:val="141412"/>
          <w:sz w:val="30"/>
        </w:rPr>
        <w:t>16. Terminación</w:t>
      </w:r>
    </w:p>
    <w:p>
      <w:r>
        <w:rPr>
          <w:rFonts w:ascii="Arial" w:hAnsi="Arial"/>
          <w:b w:val="0"/>
          <w:i w:val="0"/>
          <w:color w:val="141412"/>
          <w:sz w:val="21"/>
        </w:rPr>
        <w:t>Cualquiera de las Partes podrá terminar el Acuerdo por incumplimiento sustancial si la otra Parte no lo corrige dentro de cinco (5) días hábiles después de recibir aviso escrito. El Prestador podrá suspender o terminar inmediatamente ante falta de pago, instrucciones ilícitas, abuso, amenazas o riesgo de seguridad.</w:t>
      </w:r>
    </w:p>
    <w:p>
      <w:r>
        <w:rPr>
          <w:rFonts w:ascii="Arial" w:hAnsi="Arial"/>
          <w:b w:val="0"/>
          <w:i w:val="0"/>
          <w:color w:val="141412"/>
          <w:sz w:val="21"/>
        </w:rPr>
        <w:t>El Cliente también podrá cancelar por conveniencia mediante aviso escrito. En ese caso pagará el trabajo realizado, las etapas completadas y los gastos autorizados o no cancelables hasta la fecha efectiva. El Prestador entregará los materiales terminados y pagados en el estado en que se encuentren.</w:t>
      </w:r>
    </w:p>
    <w:p>
      <w:r>
        <w:rPr>
          <w:rFonts w:ascii="Arial" w:hAnsi="Arial"/>
          <w:b w:val="0"/>
          <w:i w:val="0"/>
          <w:color w:val="141412"/>
          <w:sz w:val="21"/>
        </w:rPr>
        <w:t>Las cláusulas sobre pagos, propiedad intelectual, confidencialidad, limitación de responsabilidad, solución de controversias y obligaciones que por su naturaleza deban sobrevivir continuarán vigentes.</w:t>
      </w:r>
    </w:p>
    <w:p>
      <w:pPr>
        <w:pStyle w:val="Heading1"/>
      </w:pPr>
      <w:r>
        <w:rPr>
          <w:rFonts w:ascii="Arial" w:hAnsi="Arial"/>
          <w:b w:val="0"/>
          <w:i w:val="0"/>
          <w:color w:val="141412"/>
          <w:sz w:val="30"/>
        </w:rPr>
        <w:t>17. Relación independiente</w:t>
      </w:r>
    </w:p>
    <w:p>
      <w:r>
        <w:rPr>
          <w:rFonts w:ascii="Arial" w:hAnsi="Arial"/>
          <w:b w:val="0"/>
          <w:i w:val="0"/>
          <w:color w:val="141412"/>
          <w:sz w:val="21"/>
        </w:rPr>
        <w:t>El Prestador actúa como contratista independiente. El Acuerdo no crea sociedad, empleo, representación, franquicia, relación fiduciaria ni exclusividad. El Prestador podrá utilizar colaboradores bajo su dirección y seguirá siendo responsable del cumplimiento de las obligaciones asumidas.</w:t>
      </w:r>
    </w:p>
    <w:p>
      <w:pPr>
        <w:pStyle w:val="Heading1"/>
      </w:pPr>
      <w:r>
        <w:rPr>
          <w:rFonts w:ascii="Arial" w:hAnsi="Arial"/>
          <w:b w:val="0"/>
          <w:i w:val="0"/>
          <w:color w:val="141412"/>
          <w:sz w:val="30"/>
        </w:rPr>
        <w:t>18. Ley aplicable y solución de controversias</w:t>
      </w:r>
    </w:p>
    <w:p>
      <w:r>
        <w:rPr>
          <w:rFonts w:ascii="Arial" w:hAnsi="Arial"/>
          <w:b w:val="0"/>
          <w:i w:val="0"/>
          <w:color w:val="141412"/>
          <w:sz w:val="21"/>
        </w:rPr>
        <w:t>Antes de iniciar un procedimiento, las Partes intentarán resolver cualquier controversia mediante negociación de buena fe entre personas con autoridad para decidir. Si no se resuelve dentro de diez (10) días hábiles del aviso escrito, podrán intentar mediación por acuerdo mutuo.</w:t>
      </w:r>
    </w:p>
    <w:p>
      <w:r>
        <w:rPr>
          <w:rFonts w:ascii="Arial" w:hAnsi="Arial"/>
          <w:b/>
          <w:i w:val="0"/>
          <w:color w:val="2452FF"/>
          <w:sz w:val="21"/>
        </w:rPr>
        <w:t>ESTE ACUERDO SE REGIRÁ POR LAS LEYES DE [JURISDICCIÓN ELEGIDA], SIN APLICAR SUS REGLAS DE CONFLICTO. LAS PARTES SE SOMETEN A LOS TRIBUNALES COMPETENTES DE [CIUDAD, CONDADO/ESTADO O ENTIDAD FEDERATIVA Y PAÍS], SALVO QUE ACUERDEN POR ESCRITO OTRO MECANISMO.</w:t>
      </w:r>
    </w:p>
    <w:p>
      <w:pPr>
        <w:pStyle w:val="Heading1"/>
      </w:pPr>
      <w:r>
        <w:rPr>
          <w:rFonts w:ascii="Arial" w:hAnsi="Arial"/>
          <w:b w:val="0"/>
          <w:i w:val="0"/>
          <w:color w:val="141412"/>
          <w:sz w:val="30"/>
        </w:rPr>
        <w:t>19. Comunicaciones y firma electrónica</w:t>
      </w:r>
    </w:p>
    <w:p>
      <w:r>
        <w:rPr>
          <w:rFonts w:ascii="Arial" w:hAnsi="Arial"/>
          <w:b w:val="0"/>
          <w:i w:val="0"/>
          <w:color w:val="141412"/>
          <w:sz w:val="21"/>
        </w:rPr>
        <w:t>Los avisos relacionados con alcance, aprobación, pagos, incumplimiento o terminación se enviarán a los correos indicados en la Hoja de Proyecto. Se considerarán recibidos el día hábil de su entrega electrónica, siempre que no exista mensaje de rechazo.</w:t>
      </w:r>
    </w:p>
    <w:p>
      <w:r>
        <w:rPr>
          <w:rFonts w:ascii="Arial" w:hAnsi="Arial"/>
          <w:b w:val="0"/>
          <w:i w:val="0"/>
          <w:color w:val="141412"/>
          <w:sz w:val="21"/>
        </w:rPr>
        <w:t>Las Partes aceptan celebrar y conservar el Acuerdo por medios electrónicos. Las firmas electrónicas, copias PDF y aceptaciones electrónicas tendrán el efecto permitido por la ley aplicable. Cada firmante declara contar con facultades suficientes para obligar a la Parte que representa.</w:t>
      </w:r>
    </w:p>
    <w:p>
      <w:pPr>
        <w:pStyle w:val="Heading1"/>
      </w:pPr>
      <w:r>
        <w:rPr>
          <w:rFonts w:ascii="Arial" w:hAnsi="Arial"/>
          <w:b w:val="0"/>
          <w:i w:val="0"/>
          <w:color w:val="141412"/>
          <w:sz w:val="30"/>
        </w:rPr>
        <w:t>20. Disposiciones generales</w:t>
      </w:r>
    </w:p>
    <w:p>
      <w:r>
        <w:rPr>
          <w:rFonts w:ascii="Arial" w:hAnsi="Arial"/>
          <w:b w:val="0"/>
          <w:i w:val="0"/>
          <w:color w:val="141412"/>
          <w:sz w:val="21"/>
        </w:rPr>
        <w:t>El Acuerdo constituye el entendimiento completo sobre el proyecto y sustituye comunicaciones anteriores sobre el mismo objeto. Cualquier modificación deberá constar por escrito y ser aceptada por ambas Partes. La falta de ejercicio de un derecho no implica renuncia. Si una disposición resulta inválida, se ajustará en la medida mínima necesaria y las demás continuarán vigentes.</w:t>
      </w:r>
    </w:p>
    <w:p>
      <w:r>
        <w:rPr>
          <w:rFonts w:ascii="Arial" w:hAnsi="Arial"/>
          <w:b w:val="0"/>
          <w:i w:val="0"/>
          <w:color w:val="141412"/>
          <w:sz w:val="21"/>
        </w:rPr>
        <w:t>Ninguna Parte podrá ceder el Acuerdo sin autorización escrita de la otra, excepto a una afiliada o sucesora por reorganización, fusión o venta sustancial de activos, siempre que asuma las obligaciones. Los encabezados facilitan la lectura y no limitan el contenido.</w:t>
      </w:r>
    </w:p>
    <w:p>
      <w:r>
        <w:br w:type="page"/>
      </w:r>
    </w:p>
    <w:p>
      <w:pPr>
        <w:pStyle w:val="Heading1"/>
      </w:pPr>
      <w:r>
        <w:rPr>
          <w:rFonts w:ascii="Arial" w:hAnsi="Arial"/>
          <w:b w:val="0"/>
          <w:i w:val="0"/>
          <w:color w:val="141412"/>
          <w:sz w:val="30"/>
        </w:rPr>
        <w:t>Firmas</w:t>
      </w:r>
    </w:p>
    <w:p>
      <w:r>
        <w:rPr>
          <w:rFonts w:ascii="Arial" w:hAnsi="Arial"/>
          <w:b w:val="0"/>
          <w:i w:val="0"/>
          <w:color w:val="141412"/>
          <w:sz w:val="21"/>
        </w:rPr>
        <w:t>Al firmar, las Partes confirman que leyeron, comprendieron y aceptan el Acuerdo y la Hoja de Proyecto completada.</w:t>
      </w:r>
    </w:p>
    <w:p>
      <w:pPr>
        <w:pStyle w:val="Heading2"/>
      </w:pPr>
      <w:r>
        <w:rPr>
          <w:rFonts w:ascii="Arial" w:hAnsi="Arial"/>
          <w:b w:val="0"/>
          <w:i w:val="0"/>
          <w:color w:val="2452FF"/>
          <w:sz w:val="23"/>
        </w:rPr>
        <w:t>PRESTADOR — ETHROVS</w:t>
      </w:r>
    </w:p>
    <w:p>
      <w:pPr>
        <w:spacing w:after="140"/>
        <w:ind w:left="173"/>
      </w:pPr>
      <w:r>
        <w:rPr>
          <w:rFonts w:ascii="Arial" w:hAnsi="Arial"/>
          <w:b w:val="0"/>
          <w:i w:val="0"/>
          <w:color w:val="2452FF"/>
          <w:sz w:val="21"/>
        </w:rPr>
        <w:t>Nombre legal: [________________________________]</w:t>
      </w:r>
    </w:p>
    <w:p>
      <w:pPr>
        <w:spacing w:after="140"/>
        <w:ind w:left="173"/>
      </w:pPr>
      <w:r>
        <w:rPr>
          <w:rFonts w:ascii="Arial" w:hAnsi="Arial"/>
          <w:b w:val="0"/>
          <w:i w:val="0"/>
          <w:color w:val="2452FF"/>
          <w:sz w:val="21"/>
        </w:rPr>
        <w:t>Representante: [________________________________]</w:t>
      </w:r>
    </w:p>
    <w:p>
      <w:pPr>
        <w:spacing w:after="140"/>
        <w:ind w:left="173"/>
      </w:pPr>
      <w:r>
        <w:rPr>
          <w:rFonts w:ascii="Arial" w:hAnsi="Arial"/>
          <w:b w:val="0"/>
          <w:i w:val="0"/>
          <w:color w:val="2452FF"/>
          <w:sz w:val="21"/>
        </w:rPr>
        <w:t>Firma: [________________________________]</w:t>
      </w:r>
    </w:p>
    <w:p>
      <w:pPr>
        <w:spacing w:after="140"/>
        <w:ind w:left="173"/>
      </w:pPr>
      <w:r>
        <w:rPr>
          <w:rFonts w:ascii="Arial" w:hAnsi="Arial"/>
          <w:b w:val="0"/>
          <w:i w:val="0"/>
          <w:color w:val="2452FF"/>
          <w:sz w:val="21"/>
        </w:rPr>
        <w:t>Fecha: [________________________________]</w:t>
      </w:r>
    </w:p>
    <w:p>
      <w:pPr>
        <w:spacing w:after="140"/>
        <w:ind w:left="173"/>
      </w:pPr>
      <w:r>
        <w:rPr>
          <w:rFonts w:ascii="Arial" w:hAnsi="Arial"/>
          <w:b w:val="0"/>
          <w:i w:val="0"/>
          <w:color w:val="2452FF"/>
          <w:sz w:val="21"/>
        </w:rPr>
        <w:t>Correo: [________________________________]</w:t>
      </w:r>
    </w:p>
    <w:p>
      <w:pPr>
        <w:pStyle w:val="Heading2"/>
      </w:pPr>
      <w:r>
        <w:rPr>
          <w:rFonts w:ascii="Arial" w:hAnsi="Arial"/>
          <w:b w:val="0"/>
          <w:i w:val="0"/>
          <w:color w:val="2452FF"/>
          <w:sz w:val="23"/>
        </w:rPr>
        <w:t>CLIENTE</w:t>
      </w:r>
    </w:p>
    <w:p>
      <w:pPr>
        <w:spacing w:after="140"/>
        <w:ind w:left="173"/>
      </w:pPr>
      <w:r>
        <w:rPr>
          <w:rFonts w:ascii="Arial" w:hAnsi="Arial"/>
          <w:b w:val="0"/>
          <w:i w:val="0"/>
          <w:color w:val="2452FF"/>
          <w:sz w:val="21"/>
        </w:rPr>
        <w:t>Razón social: [________________________________]</w:t>
      </w:r>
    </w:p>
    <w:p>
      <w:pPr>
        <w:spacing w:after="140"/>
        <w:ind w:left="173"/>
      </w:pPr>
      <w:r>
        <w:rPr>
          <w:rFonts w:ascii="Arial" w:hAnsi="Arial"/>
          <w:b w:val="0"/>
          <w:i w:val="0"/>
          <w:color w:val="2452FF"/>
          <w:sz w:val="21"/>
        </w:rPr>
        <w:t>Representante y cargo: [________________________________]</w:t>
      </w:r>
    </w:p>
    <w:p>
      <w:pPr>
        <w:spacing w:after="140"/>
        <w:ind w:left="173"/>
      </w:pPr>
      <w:r>
        <w:rPr>
          <w:rFonts w:ascii="Arial" w:hAnsi="Arial"/>
          <w:b w:val="0"/>
          <w:i w:val="0"/>
          <w:color w:val="2452FF"/>
          <w:sz w:val="21"/>
        </w:rPr>
        <w:t>Firma: [________________________________]</w:t>
      </w:r>
    </w:p>
    <w:p>
      <w:pPr>
        <w:spacing w:after="140"/>
        <w:ind w:left="173"/>
      </w:pPr>
      <w:r>
        <w:rPr>
          <w:rFonts w:ascii="Arial" w:hAnsi="Arial"/>
          <w:b w:val="0"/>
          <w:i w:val="0"/>
          <w:color w:val="2452FF"/>
          <w:sz w:val="21"/>
        </w:rPr>
        <w:t>Fecha: [________________________________]</w:t>
      </w:r>
    </w:p>
    <w:p>
      <w:pPr>
        <w:spacing w:after="140"/>
        <w:ind w:left="173"/>
      </w:pPr>
      <w:r>
        <w:rPr>
          <w:rFonts w:ascii="Arial" w:hAnsi="Arial"/>
          <w:b w:val="0"/>
          <w:i w:val="0"/>
          <w:color w:val="2452FF"/>
          <w:sz w:val="21"/>
        </w:rPr>
        <w:t>Correo: [________________________________]</w:t>
      </w:r>
    </w:p>
    <w:p>
      <w:r>
        <w:br w:type="page"/>
      </w:r>
    </w:p>
    <w:p>
      <w:pPr>
        <w:pStyle w:val="Heading1"/>
        <w:spacing w:before="0" w:after="320"/>
        <w:pBdr>
          <w:bottom w:val="single" w:sz="20" w:space="8" w:color="D9FF52"/>
        </w:pBdr>
      </w:pPr>
      <w:r>
        <w:rPr>
          <w:rFonts w:ascii="Georgia" w:hAnsi="Georgia"/>
          <w:b w:val="0"/>
          <w:i w:val="0"/>
          <w:color w:val="141412"/>
          <w:sz w:val="50"/>
        </w:rPr>
        <w:t>Anexo A — Orden de Proyecto</w:t>
      </w:r>
    </w:p>
    <w:p>
      <w:pPr>
        <w:pStyle w:val="Heading1"/>
      </w:pPr>
      <w:r>
        <w:rPr>
          <w:rFonts w:ascii="Arial" w:hAnsi="Arial"/>
          <w:b w:val="0"/>
          <w:i w:val="0"/>
          <w:color w:val="141412"/>
          <w:sz w:val="30"/>
        </w:rPr>
        <w:t>A.1 Objetivo</w:t>
      </w:r>
    </w:p>
    <w:p>
      <w:r>
        <w:rPr>
          <w:rFonts w:ascii="Arial" w:hAnsi="Arial"/>
          <w:b w:val="0"/>
          <w:i w:val="0"/>
          <w:color w:val="2452FF"/>
          <w:sz w:val="21"/>
        </w:rPr>
        <w:t>[Describir en dos o tres frases qué debe lograr el sitio y para qué audiencia.]</w:t>
      </w:r>
    </w:p>
    <w:p>
      <w:pPr>
        <w:pStyle w:val="Heading1"/>
      </w:pPr>
      <w:r>
        <w:rPr>
          <w:rFonts w:ascii="Arial" w:hAnsi="Arial"/>
          <w:b w:val="0"/>
          <w:i w:val="0"/>
          <w:color w:val="141412"/>
          <w:sz w:val="30"/>
        </w:rPr>
        <w:t>A.2 Entregables</w:t>
      </w:r>
    </w:p>
    <w:p>
      <w:pPr>
        <w:spacing w:after="80" w:line="283" w:lineRule="auto"/>
        <w:numPr>
          <w:ilvl w:val="0"/>
          <w:numId w:val="10"/>
        </w:numPr>
      </w:pPr>
      <w:r>
        <w:rPr>
          <w:rFonts w:ascii="Arial" w:hAnsi="Arial"/>
          <w:b w:val="0"/>
          <w:i w:val="0"/>
          <w:color w:val="2452FF"/>
          <w:sz w:val="21"/>
        </w:rPr>
        <w:t>[Página o sección 1]</w:t>
      </w:r>
    </w:p>
    <w:p>
      <w:pPr>
        <w:spacing w:after="80" w:line="283" w:lineRule="auto"/>
        <w:numPr>
          <w:ilvl w:val="0"/>
          <w:numId w:val="10"/>
        </w:numPr>
      </w:pPr>
      <w:r>
        <w:rPr>
          <w:rFonts w:ascii="Arial" w:hAnsi="Arial"/>
          <w:b w:val="0"/>
          <w:i w:val="0"/>
          <w:color w:val="2452FF"/>
          <w:sz w:val="21"/>
        </w:rPr>
        <w:t>[Página o sección 2]</w:t>
      </w:r>
    </w:p>
    <w:p>
      <w:pPr>
        <w:spacing w:after="80" w:line="283" w:lineRule="auto"/>
        <w:numPr>
          <w:ilvl w:val="0"/>
          <w:numId w:val="10"/>
        </w:numPr>
      </w:pPr>
      <w:r>
        <w:rPr>
          <w:rFonts w:ascii="Arial" w:hAnsi="Arial"/>
          <w:b w:val="0"/>
          <w:i w:val="0"/>
          <w:color w:val="2452FF"/>
          <w:sz w:val="21"/>
        </w:rPr>
        <w:t>[Página o sección 3]</w:t>
      </w:r>
    </w:p>
    <w:p>
      <w:pPr>
        <w:spacing w:after="80" w:line="283" w:lineRule="auto"/>
        <w:numPr>
          <w:ilvl w:val="0"/>
          <w:numId w:val="10"/>
        </w:numPr>
      </w:pPr>
      <w:r>
        <w:rPr>
          <w:rFonts w:ascii="Arial" w:hAnsi="Arial"/>
          <w:b w:val="0"/>
          <w:i w:val="0"/>
          <w:color w:val="2452FF"/>
          <w:sz w:val="21"/>
        </w:rPr>
        <w:t>[Formulario, mapa, idioma o integración]</w:t>
      </w:r>
    </w:p>
    <w:p>
      <w:pPr>
        <w:spacing w:after="80" w:line="283" w:lineRule="auto"/>
        <w:numPr>
          <w:ilvl w:val="0"/>
          <w:numId w:val="10"/>
        </w:numPr>
      </w:pPr>
      <w:r>
        <w:rPr>
          <w:rFonts w:ascii="Arial" w:hAnsi="Arial"/>
          <w:b w:val="0"/>
          <w:i w:val="0"/>
          <w:color w:val="2452FF"/>
          <w:sz w:val="21"/>
        </w:rPr>
        <w:t>[Publicación y entrega]</w:t>
      </w:r>
    </w:p>
    <w:p>
      <w:pPr>
        <w:pStyle w:val="Heading1"/>
      </w:pPr>
      <w:r>
        <w:rPr>
          <w:rFonts w:ascii="Arial" w:hAnsi="Arial"/>
          <w:b w:val="0"/>
          <w:i w:val="0"/>
          <w:color w:val="141412"/>
          <w:sz w:val="30"/>
        </w:rPr>
        <w:t>A.3 Materiales que entregará el Cliente</w:t>
      </w:r>
    </w:p>
    <w:p>
      <w:pPr>
        <w:spacing w:after="80" w:line="283" w:lineRule="auto"/>
        <w:numPr>
          <w:ilvl w:val="0"/>
          <w:numId w:val="10"/>
        </w:numPr>
      </w:pPr>
      <w:r>
        <w:rPr>
          <w:rFonts w:ascii="Arial" w:hAnsi="Arial"/>
          <w:b w:val="0"/>
          <w:i w:val="0"/>
          <w:color w:val="2452FF"/>
          <w:sz w:val="21"/>
        </w:rPr>
        <w:t>[Logotipo en alta resolución]</w:t>
      </w:r>
    </w:p>
    <w:p>
      <w:pPr>
        <w:spacing w:after="80" w:line="283" w:lineRule="auto"/>
        <w:numPr>
          <w:ilvl w:val="0"/>
          <w:numId w:val="10"/>
        </w:numPr>
      </w:pPr>
      <w:r>
        <w:rPr>
          <w:rFonts w:ascii="Arial" w:hAnsi="Arial"/>
          <w:b w:val="0"/>
          <w:i w:val="0"/>
          <w:color w:val="2452FF"/>
          <w:sz w:val="21"/>
        </w:rPr>
        <w:t>[Textos definitivos]</w:t>
      </w:r>
    </w:p>
    <w:p>
      <w:pPr>
        <w:spacing w:after="80" w:line="283" w:lineRule="auto"/>
        <w:numPr>
          <w:ilvl w:val="0"/>
          <w:numId w:val="10"/>
        </w:numPr>
      </w:pPr>
      <w:r>
        <w:rPr>
          <w:rFonts w:ascii="Arial" w:hAnsi="Arial"/>
          <w:b w:val="0"/>
          <w:i w:val="0"/>
          <w:color w:val="2452FF"/>
          <w:sz w:val="21"/>
        </w:rPr>
        <w:t>[Fotografías y permisos]</w:t>
      </w:r>
    </w:p>
    <w:p>
      <w:pPr>
        <w:spacing w:after="80" w:line="283" w:lineRule="auto"/>
        <w:numPr>
          <w:ilvl w:val="0"/>
          <w:numId w:val="10"/>
        </w:numPr>
      </w:pPr>
      <w:r>
        <w:rPr>
          <w:rFonts w:ascii="Arial" w:hAnsi="Arial"/>
          <w:b w:val="0"/>
          <w:i w:val="0"/>
          <w:color w:val="2452FF"/>
          <w:sz w:val="21"/>
        </w:rPr>
        <w:t>[Datos de contacto, servicios, precios y horarios]</w:t>
      </w:r>
    </w:p>
    <w:p>
      <w:pPr>
        <w:spacing w:after="80" w:line="283" w:lineRule="auto"/>
        <w:numPr>
          <w:ilvl w:val="0"/>
          <w:numId w:val="10"/>
        </w:numPr>
      </w:pPr>
      <w:r>
        <w:rPr>
          <w:rFonts w:ascii="Arial" w:hAnsi="Arial"/>
          <w:b w:val="0"/>
          <w:i w:val="0"/>
          <w:color w:val="2452FF"/>
          <w:sz w:val="21"/>
        </w:rPr>
        <w:t>[Accesos al dominio, hosting o plataforma]</w:t>
      </w:r>
    </w:p>
    <w:p>
      <w:pPr>
        <w:pStyle w:val="Heading1"/>
      </w:pPr>
      <w:r>
        <w:rPr>
          <w:rFonts w:ascii="Arial" w:hAnsi="Arial"/>
          <w:b w:val="0"/>
          <w:i w:val="0"/>
          <w:color w:val="141412"/>
          <w:sz w:val="30"/>
        </w:rPr>
        <w:t>A.4 Calendario y aprobaciones</w:t>
      </w:r>
    </w:p>
    <w:tbl>
      <w:tblPr>
        <w:tblW w:type="dxa" w:w="9360"/>
        <w:jc w:val="left"/>
        <w:tblLayout w:type="fixed"/>
        <w:tblLook w:firstColumn="1" w:firstRow="1" w:lastColumn="0" w:lastRow="0" w:noHBand="0" w:noVBand="1" w:val="04A0"/>
        <w:tblInd w:w="120" w:type="dxa"/>
      </w:tblPr>
      <w:tblGrid>
        <w:gridCol w:w="2500"/>
        <w:gridCol w:w="1600"/>
        <w:gridCol w:w="1700"/>
        <w:gridCol w:w="3560"/>
      </w:tblGrid>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Hito</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Responsable</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Fecha objetivo</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Criterio de aprobación</w:t>
            </w:r>
          </w:p>
        </w:tc>
      </w:tr>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Anticipo, contrato y materiales</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Cliente</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[fecha]</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Expediente completo</w:t>
            </w:r>
          </w:p>
        </w:tc>
      </w:tr>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Primera versión</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ETHROVS</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[fecha]</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Enlace de revisión enviado</w:t>
            </w:r>
          </w:p>
        </w:tc>
      </w:tr>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Comentarios consolidados</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Cliente</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[fecha]</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Una sola lista por ronda</w:t>
            </w:r>
          </w:p>
        </w:tc>
      </w:tr>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Versión final</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ETHROVS</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[fecha]</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Aprobación escrita</w:t>
            </w:r>
          </w:p>
        </w:tc>
      </w:tr>
      <w:tr>
        <w:tc>
          <w:tcPr>
            <w:tcW w:type="dxa" w:w="25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Pago final y publicación</w:t>
            </w:r>
          </w:p>
        </w:tc>
        <w:tc>
          <w:tcPr>
            <w:tcW w:type="dxa" w:w="16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Ambas Partes</w:t>
            </w:r>
          </w:p>
        </w:tc>
        <w:tc>
          <w:tcPr>
            <w:tcW w:type="dxa" w:w="1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[fecha]</w:t>
            </w:r>
          </w:p>
        </w:tc>
        <w:tc>
          <w:tcPr>
            <w:tcW w:type="dxa" w:w="35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141412"/>
                <w:sz w:val="17"/>
              </w:rPr>
              <w:t>Saldo liquidado y autorización</w:t>
            </w:r>
          </w:p>
        </w:tc>
      </w:tr>
    </w:tbl>
    <w:p>
      <w:pPr>
        <w:spacing w:after="60"/>
      </w:pPr>
    </w:p>
    <w:p>
      <w:r>
        <w:br w:type="page"/>
      </w:r>
    </w:p>
    <w:p>
      <w:pPr>
        <w:pStyle w:val="Heading1"/>
      </w:pPr>
      <w:r>
        <w:rPr>
          <w:rFonts w:ascii="Arial" w:hAnsi="Arial"/>
          <w:b w:val="0"/>
          <w:i w:val="0"/>
          <w:color w:val="141412"/>
          <w:sz w:val="30"/>
        </w:rPr>
        <w:t>A.5 Inversión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Concepto</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141412"/>
          </w:tcPr>
          <w:p>
            <w:pPr>
              <w:spacing w:after="0" w:line="252" w:lineRule="auto"/>
            </w:pPr>
            <w:r>
              <w:rPr>
                <w:rFonts w:ascii="Arial" w:hAnsi="Arial"/>
                <w:b/>
                <w:i w:val="0"/>
                <w:color w:val="FFFFFF"/>
                <w:sz w:val="16"/>
              </w:rPr>
              <w:t>Importe</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Diseño y desarrollo conforme al alcance</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[USD/MXN $________]</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Servicios de terceros autorizados</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[USD/MXN $________]</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Impuestos aplicables</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val="0"/>
                <w:i w:val="0"/>
                <w:color w:val="2452FF"/>
                <w:sz w:val="17"/>
              </w:rPr>
              <w:t>[USD/MXN $________]</w:t>
            </w:r>
          </w:p>
        </w:tc>
      </w:tr>
      <w:tr>
        <w:tc>
          <w:tcPr>
            <w:tcW w:type="dxa" w:w="270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shd w:fill="F5F4EF"/>
          </w:tcPr>
          <w:p>
            <w:pPr>
              <w:spacing w:after="0" w:line="252" w:lineRule="auto"/>
            </w:pPr>
            <w:r>
              <w:rPr>
                <w:rFonts w:ascii="Arial" w:hAnsi="Arial"/>
                <w:b/>
                <w:i w:val="0"/>
                <w:color w:val="141412"/>
                <w:sz w:val="17"/>
              </w:rPr>
              <w:t>Total</w:t>
            </w:r>
          </w:p>
        </w:tc>
        <w:tc>
          <w:tcPr>
            <w:tcW w:type="dxa" w:w="6660"/>
            <w:vAlign w:val="center"/>
            <w:tcMar>
              <w:top w:w="100" w:type="dxa"/>
              <w:start w:w="140" w:type="dxa"/>
              <w:bottom w:w="100" w:type="dxa"/>
              <w:end w:w="140" w:type="dxa"/>
            </w:tcMar>
            <w:tcBorders>
              <w:top w:val="single" w:sz="6" w:color="E5E4DE"/>
              <w:left w:val="single" w:sz="6" w:color="E5E4DE"/>
              <w:bottom w:val="single" w:sz="6" w:color="E5E4DE"/>
              <w:right w:val="single" w:sz="6" w:color="E5E4DE"/>
              <w:insideH w:val="single" w:sz="6" w:color="E5E4DE"/>
              <w:insideV w:val="single" w:sz="6" w:color="E5E4DE"/>
            </w:tcBorders>
          </w:tcPr>
          <w:p>
            <w:pPr>
              <w:spacing w:after="0" w:line="252" w:lineRule="auto"/>
            </w:pPr>
            <w:r>
              <w:rPr>
                <w:rFonts w:ascii="Arial" w:hAnsi="Arial"/>
                <w:b/>
                <w:i w:val="0"/>
                <w:color w:val="2452FF"/>
                <w:sz w:val="17"/>
              </w:rPr>
              <w:t>[USD/MXN $________]</w:t>
            </w:r>
          </w:p>
        </w:tc>
      </w:tr>
    </w:tbl>
    <w:p>
      <w:pPr>
        <w:spacing w:after="60"/>
      </w:pPr>
    </w:p>
    <w:p>
      <w:pPr>
        <w:pStyle w:val="Heading1"/>
        <w:spacing w:before="0" w:after="320"/>
        <w:pBdr>
          <w:bottom w:val="single" w:sz="20" w:space="8" w:color="D9FF52"/>
        </w:pBdr>
      </w:pPr>
      <w:r>
        <w:rPr>
          <w:rFonts w:ascii="Georgia" w:hAnsi="Georgia"/>
          <w:b w:val="0"/>
          <w:i w:val="0"/>
          <w:color w:val="141412"/>
          <w:sz w:val="50"/>
        </w:rPr>
        <w:t>Anexo B — Orden de Cambio</w:t>
      </w:r>
    </w:p>
    <w:p>
      <w:pPr>
        <w:spacing w:after="140"/>
        <w:ind w:left="173"/>
      </w:pPr>
      <w:r>
        <w:rPr>
          <w:rFonts w:ascii="Arial" w:hAnsi="Arial"/>
          <w:b w:val="0"/>
          <w:i w:val="0"/>
          <w:color w:val="2452FF"/>
          <w:sz w:val="21"/>
        </w:rPr>
        <w:t>Proyecto / folio: [________________________________]</w:t>
      </w:r>
    </w:p>
    <w:p>
      <w:pPr>
        <w:spacing w:after="140"/>
        <w:ind w:left="173"/>
      </w:pPr>
      <w:r>
        <w:rPr>
          <w:rFonts w:ascii="Arial" w:hAnsi="Arial"/>
          <w:b w:val="0"/>
          <w:i w:val="0"/>
          <w:color w:val="2452FF"/>
          <w:sz w:val="21"/>
        </w:rPr>
        <w:t>Solicitud: [________________________________]</w:t>
      </w:r>
    </w:p>
    <w:p>
      <w:pPr>
        <w:spacing w:after="140"/>
        <w:ind w:left="173"/>
      </w:pPr>
      <w:r>
        <w:rPr>
          <w:rFonts w:ascii="Arial" w:hAnsi="Arial"/>
          <w:b w:val="0"/>
          <w:i w:val="0"/>
          <w:color w:val="2452FF"/>
          <w:sz w:val="21"/>
        </w:rPr>
        <w:t>Motivo: [________________________________]</w:t>
      </w:r>
    </w:p>
    <w:p>
      <w:pPr>
        <w:spacing w:after="140"/>
        <w:ind w:left="173"/>
      </w:pPr>
      <w:r>
        <w:rPr>
          <w:rFonts w:ascii="Arial" w:hAnsi="Arial"/>
          <w:b w:val="0"/>
          <w:i w:val="0"/>
          <w:color w:val="2452FF"/>
          <w:sz w:val="21"/>
        </w:rPr>
        <w:t>Impacto en entregables: [________________________________]</w:t>
      </w:r>
    </w:p>
    <w:p>
      <w:pPr>
        <w:spacing w:after="140"/>
        <w:ind w:left="173"/>
      </w:pPr>
      <w:r>
        <w:rPr>
          <w:rFonts w:ascii="Arial" w:hAnsi="Arial"/>
          <w:b w:val="0"/>
          <w:i w:val="0"/>
          <w:color w:val="2452FF"/>
          <w:sz w:val="21"/>
        </w:rPr>
        <w:t>Ajuste de precio: [USD/MXN $________________________________]</w:t>
      </w:r>
    </w:p>
    <w:p>
      <w:pPr>
        <w:spacing w:after="140"/>
        <w:ind w:left="173"/>
      </w:pPr>
      <w:r>
        <w:rPr>
          <w:rFonts w:ascii="Arial" w:hAnsi="Arial"/>
          <w:b w:val="0"/>
          <w:i w:val="0"/>
          <w:color w:val="2452FF"/>
          <w:sz w:val="21"/>
        </w:rPr>
        <w:t>Ajuste de fecha: [________________________________]</w:t>
      </w:r>
    </w:p>
    <w:p>
      <w:pPr>
        <w:spacing w:after="140"/>
        <w:ind w:left="173"/>
      </w:pPr>
      <w:r>
        <w:rPr>
          <w:rFonts w:ascii="Arial" w:hAnsi="Arial"/>
          <w:b w:val="0"/>
          <w:i w:val="0"/>
          <w:color w:val="2452FF"/>
          <w:sz w:val="21"/>
        </w:rPr>
        <w:t>Aceptación del Cliente: [nombre, fecha y firma/correo]</w:t>
      </w:r>
    </w:p>
    <w:p>
      <w:pPr>
        <w:spacing w:after="140"/>
        <w:ind w:left="173"/>
      </w:pPr>
      <w:r>
        <w:rPr>
          <w:rFonts w:ascii="Arial" w:hAnsi="Arial"/>
          <w:b w:val="0"/>
          <w:i w:val="0"/>
          <w:color w:val="2452FF"/>
          <w:sz w:val="21"/>
        </w:rPr>
        <w:t>Confirmación de ETHROVS: [nombre y fecha]</w:t>
      </w:r>
    </w:p>
    <w:p>
      <w:r>
        <w:br w:type="page"/>
      </w:r>
    </w:p>
    <w:p>
      <w:pPr>
        <w:pStyle w:val="Heading1"/>
        <w:spacing w:before="0" w:after="320"/>
        <w:pBdr>
          <w:bottom w:val="single" w:sz="20" w:space="8" w:color="D9FF52"/>
        </w:pBdr>
      </w:pPr>
      <w:r>
        <w:rPr>
          <w:rFonts w:ascii="Georgia" w:hAnsi="Georgia"/>
          <w:b w:val="0"/>
          <w:i w:val="0"/>
          <w:color w:val="141412"/>
          <w:sz w:val="50"/>
        </w:rPr>
        <w:t>Anexo C — Aceptación de Entrega</w:t>
      </w:r>
    </w:p>
    <w:p>
      <w:r>
        <w:rPr>
          <w:rFonts w:ascii="Arial" w:hAnsi="Arial"/>
          <w:b w:val="0"/>
          <w:i w:val="0"/>
          <w:color w:val="2452FF"/>
          <w:sz w:val="21"/>
        </w:rPr>
        <w:t>El Cliente confirma que revisó la versión disponible en [URL], que los datos comerciales esenciales son correctos y que autoriza [publicación / transferencia / cierre] a partir de [fecha]. Los pendientes aceptados, si existen, son: [________________________________].</w:t>
      </w:r>
    </w:p>
    <w:p>
      <w:pPr>
        <w:spacing w:after="140"/>
        <w:ind w:left="173"/>
      </w:pPr>
      <w:r>
        <w:rPr>
          <w:rFonts w:ascii="Arial" w:hAnsi="Arial"/>
          <w:b w:val="0"/>
          <w:i w:val="0"/>
          <w:color w:val="2452FF"/>
          <w:sz w:val="21"/>
        </w:rPr>
        <w:t>Cliente: [________________________________]</w:t>
      </w:r>
    </w:p>
    <w:p>
      <w:pPr>
        <w:spacing w:after="140"/>
        <w:ind w:left="173"/>
      </w:pPr>
      <w:r>
        <w:rPr>
          <w:rFonts w:ascii="Arial" w:hAnsi="Arial"/>
          <w:b w:val="0"/>
          <w:i w:val="0"/>
          <w:color w:val="2452FF"/>
          <w:sz w:val="21"/>
        </w:rPr>
        <w:t>Representante: [________________________________]</w:t>
      </w:r>
    </w:p>
    <w:p>
      <w:pPr>
        <w:spacing w:after="140"/>
        <w:ind w:left="173"/>
      </w:pPr>
      <w:r>
        <w:rPr>
          <w:rFonts w:ascii="Arial" w:hAnsi="Arial"/>
          <w:b w:val="0"/>
          <w:i w:val="0"/>
          <w:color w:val="2452FF"/>
          <w:sz w:val="21"/>
        </w:rPr>
        <w:t>Firma o aceptación electrónica: [________________________________]</w:t>
      </w:r>
    </w:p>
    <w:p>
      <w:pPr>
        <w:spacing w:after="140"/>
        <w:ind w:left="173"/>
      </w:pPr>
      <w:r>
        <w:rPr>
          <w:rFonts w:ascii="Arial" w:hAnsi="Arial"/>
          <w:b w:val="0"/>
          <w:i w:val="0"/>
          <w:color w:val="2452FF"/>
          <w:sz w:val="21"/>
        </w:rPr>
        <w:t>Fecha: [________________________________]</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6D6C66"/>
        <w:sz w:val="15"/>
      </w:rPr>
      <w:t>ETHROVS  /  DIGITAL ENERGY IN MOTION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center"/>
    </w:pPr>
    <w:r>
      <w:rPr>
        <w:rFonts w:ascii="Arial" w:hAnsi="Arial"/>
        <w:b/>
        <w:i w:val="0"/>
        <w:color w:val="6D6C66"/>
        <w:sz w:val="15"/>
      </w:rPr>
      <w:t>ETHROVS.COM</w:t>
    </w:r>
    <w:r>
      <w:rPr>
        <w:rFonts w:ascii="Arial" w:hAnsi="Arial"/>
        <w:b/>
        <w:i w:val="0"/>
        <w:color w:val="6D6C66"/>
        <w:sz w:val="15"/>
      </w:rPr>
      <w:tab/>
      <w:t xml:space="preserve">PÁGINA </w:t>
    </w:r>
    <w:r>
      <w:rPr>
        <w:rFonts w:ascii="Arial" w:hAnsi="Arial"/>
        <w:b/>
        <w:i w:val="0"/>
        <w:color w:val="6D6C66"/>
        <w:sz w:val="16"/>
      </w:rPr>
      <w:fldChar w:fldCharType="begin"/>
      <w:instrText xml:space="preserve">PAGE</w:instrText>
      <w:fldChar w:fldCharType="separate"/>
      <w:t>1</w:t>
      <w:fldChar w:fldCharType="end"/>
    </w:r>
    <w:r>
      <w:rPr>
        <w:rFonts w:ascii="Arial" w:hAnsi="Arial"/>
        <w:b/>
        <w:i w:val="0"/>
        <w:color w:val="6D6C66"/>
        <w:sz w:val="15"/>
      </w:rPr>
      <w:t>ETHROVS  /  DIGITAL ENERGY IN MOTION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100"/>
      <w:pBdr>
        <w:bottom w:val="single" w:sz="6" w:space="4" w:color="E5E4DE"/>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3" w:lineRule="auto"/>
    </w:pPr>
    <w:rPr>
      <w:rFonts w:ascii="Arial" w:hAnsi="Arial"/>
      <w:color w:val="1414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4141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52FF"/>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14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ETHROVS — Acuerdo de Servicios de Diseño y Desarrollo Web</dc:title>
  <dc:subject>Plantilla comercial para proyectos web</dc:subject>
  <dc:creator>ETHROVS</dc:creator>
  <cp:keywords>ETHROVS, contrato, diseño web, desarrollo web</cp:keywords>
  <dc:description>Plantilla maestra editable. Requiere completar campos entre corchetes.</dc:description>
  <cp:lastModifiedBy/>
  <cp:revision>1</cp:revision>
  <dcterms:created xsi:type="dcterms:W3CDTF">2013-12-23T23:15:00Z</dcterms:created>
  <dcterms:modified xsi:type="dcterms:W3CDTF">2013-12-23T23:15:00Z</dcterms:modified>
  <cp:category/>
</cp:coreProperties>
</file>