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792" w:val="right"/>
        </w:tabs>
        <w:spacing w:before="0" w:after="200"/>
        <w:pBdr>
          <w:bottom w:val="single" w:sz="5" w:space="3" w:color="DEDDD7"/>
        </w:pBdr>
      </w:pPr>
      <w:r>
        <w:rPr>
          <w:rFonts w:ascii="Arial" w:hAnsi="Arial"/>
          <w:b/>
          <w:i w:val="0"/>
          <w:color w:val="141412"/>
          <w:sz w:val="16"/>
        </w:rPr>
        <w:t>ETHROVS</w:t>
      </w:r>
      <w:r>
        <w:rPr>
          <w:rFonts w:ascii="Arial" w:hAnsi="Arial"/>
          <w:b/>
          <w:i w:val="0"/>
          <w:color w:val="666660"/>
          <w:sz w:val="14"/>
        </w:rPr>
        <w:tab/>
        <w:t>ACUERDO EXPRESS  ·  1/3</w:t>
      </w:r>
    </w:p>
    <w:p>
      <w:pPr>
        <w:spacing w:before="100" w:after="60"/>
      </w:pPr>
      <w:r>
        <w:rPr>
          <w:rFonts w:ascii="Arial" w:hAnsi="Arial"/>
          <w:b/>
          <w:i w:val="0"/>
          <w:color w:val="2452FF"/>
          <w:sz w:val="16"/>
        </w:rPr>
        <w:t>ACUERDO DE SERVICIOS</w:t>
      </w:r>
    </w:p>
    <w:p>
      <w:pPr>
        <w:spacing w:after="20"/>
      </w:pPr>
      <w:r>
        <w:rPr>
          <w:rFonts w:ascii="Georgia" w:hAnsi="Georgia"/>
          <w:b w:val="0"/>
          <w:i w:val="0"/>
          <w:color w:val="141412"/>
          <w:sz w:val="58"/>
        </w:rPr>
        <w:t>Sitio web para</w:t>
        <w:br/>
        <w:t>Cerosiete</w:t>
      </w:r>
    </w:p>
    <w:p>
      <w:pPr>
        <w:spacing w:after="200"/>
      </w:pPr>
      <w:r>
        <w:rPr>
          <w:rFonts w:ascii="Arial" w:hAnsi="Arial"/>
          <w:b w:val="0"/>
          <w:i/>
          <w:color w:val="666660"/>
          <w:sz w:val="20"/>
        </w:rPr>
        <w:t>Un acuerdo claro para comenzar sin complicaciones.</w:t>
      </w:r>
    </w:p>
    <w:tbl>
      <w:tblPr>
        <w:tblW w:type="dxa" w:w="981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7416"/>
      </w:tblGrid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  <w:shd w:fill="F5F4EF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666660"/>
                <w:sz w:val="16"/>
              </w:rPr>
              <w:t>CLIENTE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41412"/>
                <w:sz w:val="18"/>
              </w:rPr>
              <w:t>Cerosiete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  <w:shd w:fill="F5F4EF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666660"/>
                <w:sz w:val="16"/>
              </w:rPr>
              <w:t>PROYECTO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41412"/>
                <w:sz w:val="18"/>
              </w:rPr>
              <w:t>Sitio web comercial de una página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  <w:shd w:fill="F5F4EF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666660"/>
                <w:sz w:val="16"/>
              </w:rPr>
              <w:t>INVERSIÓN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41412"/>
                <w:sz w:val="18"/>
              </w:rPr>
              <w:t>USD $200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  <w:shd w:fill="F5F4EF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666660"/>
                <w:sz w:val="16"/>
              </w:rPr>
              <w:t>PAGO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41412"/>
                <w:sz w:val="18"/>
              </w:rPr>
              <w:t>USD $100 para iniciar + USD $100 antes de publicar</w:t>
            </w:r>
          </w:p>
        </w:tc>
      </w:tr>
    </w:tbl>
    <w:p>
      <w:pPr>
        <w:spacing w:after="40"/>
        <w:ind w:left="173" w:right="173"/>
        <w:shd w:fill="F5F4EF"/>
      </w:pPr>
      <w:r>
        <w:rPr>
          <w:rFonts w:ascii="Arial" w:hAnsi="Arial"/>
          <w:b/>
          <w:i w:val="0"/>
          <w:color w:val="666660"/>
          <w:sz w:val="16"/>
        </w:rPr>
        <w:t xml:space="preserve">ENTREGA  </w:t>
      </w:r>
      <w:r>
        <w:rPr>
          <w:rFonts w:ascii="Arial" w:hAnsi="Arial"/>
          <w:b/>
          <w:i w:val="0"/>
          <w:color w:val="141412"/>
          <w:sz w:val="18"/>
        </w:rPr>
        <w:t>1 a 3 días hábiles desde anticipo y contenido completo</w:t>
      </w:r>
    </w:p>
    <w:p>
      <w:pPr>
        <w:pStyle w:val="Heading2"/>
      </w:pPr>
      <w:r>
        <w:rPr>
          <w:rFonts w:ascii="Arial" w:hAnsi="Arial"/>
          <w:b/>
          <w:i w:val="0"/>
          <w:color w:val="2452FF"/>
          <w:sz w:val="23"/>
        </w:rPr>
        <w:t>Lo que incluye</w:t>
      </w:r>
    </w:p>
    <w:p>
      <w:pPr>
        <w:pStyle w:val="ListBullet"/>
        <w:spacing w:after="44" w:line="250" w:lineRule="auto"/>
        <w:ind w:left="490" w:hanging="245"/>
      </w:pPr>
      <w:r>
        <w:rPr>
          <w:rFonts w:ascii="Arial" w:hAnsi="Arial"/>
          <w:b w:val="0"/>
          <w:i w:val="0"/>
          <w:color w:val="141412"/>
          <w:sz w:val="18"/>
        </w:rPr>
        <w:t>Sitio profesional de una página, adaptable a teléfono, tableta y computadora.</w:t>
      </w:r>
    </w:p>
    <w:p>
      <w:pPr>
        <w:pStyle w:val="ListBullet"/>
        <w:spacing w:after="44" w:line="250" w:lineRule="auto"/>
        <w:ind w:left="490" w:hanging="245"/>
      </w:pPr>
      <w:r>
        <w:rPr>
          <w:rFonts w:ascii="Arial" w:hAnsi="Arial"/>
          <w:b w:val="0"/>
          <w:i w:val="0"/>
          <w:color w:val="141412"/>
          <w:sz w:val="18"/>
        </w:rPr>
        <w:t>Dirección visual y desarrollo con la identidad del negocio.</w:t>
      </w:r>
    </w:p>
    <w:p>
      <w:pPr>
        <w:pStyle w:val="ListBullet"/>
        <w:spacing w:after="44" w:line="250" w:lineRule="auto"/>
        <w:ind w:left="490" w:hanging="245"/>
      </w:pPr>
      <w:r>
        <w:rPr>
          <w:rFonts w:ascii="Arial" w:hAnsi="Arial"/>
          <w:b w:val="0"/>
          <w:i w:val="0"/>
          <w:color w:val="141412"/>
          <w:sz w:val="18"/>
        </w:rPr>
        <w:t>Inicio, concepto, menú o productos, ubicación, horarios y contacto.</w:t>
      </w:r>
    </w:p>
    <w:p>
      <w:pPr>
        <w:pStyle w:val="ListBullet"/>
        <w:spacing w:after="44" w:line="250" w:lineRule="auto"/>
        <w:ind w:left="490" w:hanging="245"/>
      </w:pPr>
      <w:r>
        <w:rPr>
          <w:rFonts w:ascii="Arial" w:hAnsi="Arial"/>
          <w:b w:val="0"/>
          <w:i w:val="0"/>
          <w:color w:val="141412"/>
          <w:sz w:val="18"/>
        </w:rPr>
        <w:t>Enlaces a redes, teléfono, WhatsApp, mapa y correo proporcionados.</w:t>
      </w:r>
    </w:p>
    <w:p>
      <w:pPr>
        <w:pStyle w:val="ListBullet"/>
        <w:spacing w:after="44" w:line="250" w:lineRule="auto"/>
        <w:ind w:left="490" w:hanging="245"/>
      </w:pPr>
      <w:r>
        <w:rPr>
          <w:rFonts w:ascii="Arial" w:hAnsi="Arial"/>
          <w:b w:val="0"/>
          <w:i w:val="0"/>
          <w:color w:val="141412"/>
          <w:sz w:val="18"/>
        </w:rPr>
        <w:t>Integración de logotipo, textos, fotografías, menú, precios y datos del Cliente.</w:t>
      </w:r>
    </w:p>
    <w:p>
      <w:pPr>
        <w:pStyle w:val="ListBullet"/>
        <w:spacing w:after="44" w:line="250" w:lineRule="auto"/>
        <w:ind w:left="490" w:hanging="245"/>
      </w:pPr>
      <w:r>
        <w:rPr>
          <w:rFonts w:ascii="Arial" w:hAnsi="Arial"/>
          <w:b w:val="0"/>
          <w:i w:val="0"/>
          <w:color w:val="141412"/>
          <w:sz w:val="18"/>
        </w:rPr>
        <w:t>Configuración básica de título, descripción, favicon y vista al compartir.</w:t>
      </w:r>
    </w:p>
    <w:p>
      <w:pPr>
        <w:pStyle w:val="ListBullet"/>
        <w:spacing w:after="44" w:line="250" w:lineRule="auto"/>
        <w:ind w:left="490" w:hanging="245"/>
      </w:pPr>
      <w:r>
        <w:rPr>
          <w:rFonts w:ascii="Arial" w:hAnsi="Arial"/>
          <w:b w:val="0"/>
          <w:i w:val="0"/>
          <w:color w:val="141412"/>
          <w:sz w:val="18"/>
        </w:rPr>
        <w:t>Conexión y publicación inicial en el dominio acordado.</w:t>
      </w:r>
    </w:p>
    <w:p>
      <w:pPr>
        <w:pStyle w:val="ListBullet"/>
        <w:spacing w:after="44" w:line="250" w:lineRule="auto"/>
        <w:ind w:left="490" w:hanging="245"/>
      </w:pPr>
      <w:r>
        <w:rPr>
          <w:rFonts w:ascii="Arial" w:hAnsi="Arial"/>
          <w:b w:val="0"/>
          <w:i w:val="0"/>
          <w:color w:val="141412"/>
          <w:sz w:val="18"/>
        </w:rPr>
        <w:t>Dos rondas de cambios consolidados antes de aprobar.</w:t>
      </w:r>
    </w:p>
    <w:p>
      <w:pPr>
        <w:pStyle w:val="Heading2"/>
      </w:pPr>
      <w:r>
        <w:rPr>
          <w:rFonts w:ascii="Arial" w:hAnsi="Arial"/>
          <w:b/>
          <w:i w:val="0"/>
          <w:color w:val="2452FF"/>
          <w:sz w:val="23"/>
        </w:rPr>
        <w:t>El Cliente entrega</w:t>
      </w:r>
    </w:p>
    <w:p>
      <w:pPr>
        <w:pStyle w:val="ListBullet"/>
        <w:spacing w:after="44" w:line="250" w:lineRule="auto"/>
        <w:ind w:left="490" w:hanging="245"/>
      </w:pPr>
      <w:r>
        <w:rPr>
          <w:rFonts w:ascii="Arial" w:hAnsi="Arial"/>
          <w:b w:val="0"/>
          <w:i w:val="0"/>
          <w:color w:val="141412"/>
          <w:sz w:val="18"/>
        </w:rPr>
        <w:t>Logotipo y fotografías con permiso de uso.</w:t>
      </w:r>
    </w:p>
    <w:p>
      <w:pPr>
        <w:pStyle w:val="ListBullet"/>
        <w:spacing w:after="44" w:line="250" w:lineRule="auto"/>
        <w:ind w:left="490" w:hanging="245"/>
      </w:pPr>
      <w:r>
        <w:rPr>
          <w:rFonts w:ascii="Arial" w:hAnsi="Arial"/>
          <w:b w:val="0"/>
          <w:i w:val="0"/>
          <w:color w:val="141412"/>
          <w:sz w:val="18"/>
        </w:rPr>
        <w:t>Menú, precios, horarios, ubicación, teléfono, redes y textos correctos.</w:t>
      </w:r>
    </w:p>
    <w:p>
      <w:pPr>
        <w:pStyle w:val="ListBullet"/>
        <w:spacing w:after="44" w:line="250" w:lineRule="auto"/>
        <w:ind w:left="490" w:hanging="245"/>
      </w:pPr>
      <w:r>
        <w:rPr>
          <w:rFonts w:ascii="Arial" w:hAnsi="Arial"/>
          <w:b w:val="0"/>
          <w:i w:val="0"/>
          <w:color w:val="141412"/>
          <w:sz w:val="18"/>
        </w:rPr>
        <w:t>Acceso al dominio o plataforma cuando sea necesario.</w:t>
      </w:r>
    </w:p>
    <w:p>
      <w:pPr>
        <w:pStyle w:val="ListBullet"/>
        <w:spacing w:after="44" w:line="250" w:lineRule="auto"/>
        <w:ind w:left="490" w:hanging="245"/>
      </w:pPr>
      <w:r>
        <w:rPr>
          <w:rFonts w:ascii="Arial" w:hAnsi="Arial"/>
          <w:b w:val="0"/>
          <w:i w:val="0"/>
          <w:color w:val="141412"/>
          <w:sz w:val="18"/>
        </w:rPr>
        <w:t>Una sola lista de comentarios por cada ronda.</w:t>
      </w:r>
    </w:p>
    <w:p>
      <w:pPr>
        <w:spacing w:after="0"/>
        <w:ind w:left="173" w:right="173"/>
        <w:shd w:fill="D9FF52"/>
      </w:pPr>
      <w:r>
        <w:rPr>
          <w:rFonts w:ascii="Arial" w:hAnsi="Arial"/>
          <w:b/>
          <w:i w:val="0"/>
          <w:color w:val="141412"/>
          <w:sz w:val="16"/>
        </w:rPr>
        <w:t xml:space="preserve">CAMBIOS ADICIONALES  </w:t>
      </w:r>
      <w:r>
        <w:rPr>
          <w:rFonts w:ascii="Arial" w:hAnsi="Arial"/>
          <w:b w:val="0"/>
          <w:i w:val="0"/>
          <w:color w:val="141412"/>
          <w:sz w:val="17"/>
        </w:rPr>
        <w:t>Correcciones incluidas sin costo. Solicitudes nuevas después de dos rondas desde USD $20; funciones mayores se cotizan antes.</w:t>
      </w:r>
    </w:p>
    <w:p>
      <w:r>
        <w:br w:type="page"/>
      </w:r>
    </w:p>
    <w:p>
      <w:pPr>
        <w:tabs>
          <w:tab w:pos="9792" w:val="right"/>
        </w:tabs>
        <w:spacing w:before="0" w:after="200"/>
        <w:pBdr>
          <w:bottom w:val="single" w:sz="5" w:space="3" w:color="DEDDD7"/>
        </w:pBdr>
      </w:pPr>
      <w:r>
        <w:rPr>
          <w:rFonts w:ascii="Arial" w:hAnsi="Arial"/>
          <w:b/>
          <w:i w:val="0"/>
          <w:color w:val="141412"/>
          <w:sz w:val="16"/>
        </w:rPr>
        <w:t>ETHROVS</w:t>
      </w:r>
      <w:r>
        <w:rPr>
          <w:rFonts w:ascii="Arial" w:hAnsi="Arial"/>
          <w:b/>
          <w:i w:val="0"/>
          <w:color w:val="666660"/>
          <w:sz w:val="14"/>
        </w:rPr>
        <w:tab/>
        <w:t>ACUERDO EXPRESS  ·  2/3</w:t>
      </w:r>
    </w:p>
    <w:p>
      <w:pPr>
        <w:pStyle w:val="Heading1"/>
        <w:pBdr>
          <w:bottom w:val="single" w:sz="18" w:space="5" w:color="D9FF52"/>
        </w:pBdr>
      </w:pPr>
      <w:r>
        <w:rPr>
          <w:rFonts w:ascii="Georgia" w:hAnsi="Georgia"/>
          <w:b w:val="0"/>
          <w:i w:val="0"/>
          <w:color w:val="141412"/>
          <w:sz w:val="40"/>
        </w:rPr>
        <w:t>Condiciones simples</w:t>
      </w:r>
    </w:p>
    <w:p>
      <w:pPr>
        <w:keepNext/>
        <w:spacing w:before="80" w:after="40"/>
      </w:pPr>
      <w:r>
        <w:rPr>
          <w:rFonts w:ascii="Arial" w:hAnsi="Arial"/>
          <w:b/>
          <w:i w:val="0"/>
          <w:color w:val="2452FF"/>
          <w:sz w:val="20"/>
        </w:rPr>
        <w:t>1. Inicio y calendario</w:t>
      </w:r>
    </w:p>
    <w:p>
      <w:pPr>
        <w:spacing w:after="80" w:line="254" w:lineRule="auto"/>
      </w:pPr>
      <w:r>
        <w:rPr>
          <w:rFonts w:ascii="Arial" w:hAnsi="Arial"/>
          <w:b w:val="0"/>
          <w:i w:val="0"/>
          <w:color w:val="141412"/>
          <w:sz w:val="18"/>
        </w:rPr>
        <w:t>El proyecto comienza al recibir el anticipo y los materiales completos. Retrasos del Cliente, cambios de alcance, falta de accesos o demoras externas ajustan razonablemente la entrega.</w:t>
      </w:r>
    </w:p>
    <w:p>
      <w:pPr>
        <w:keepNext/>
        <w:spacing w:before="80" w:after="40"/>
      </w:pPr>
      <w:r>
        <w:rPr>
          <w:rFonts w:ascii="Arial" w:hAnsi="Arial"/>
          <w:b/>
          <w:i w:val="0"/>
          <w:color w:val="2452FF"/>
          <w:sz w:val="20"/>
        </w:rPr>
        <w:t>2. Revisión y aprobación</w:t>
      </w:r>
    </w:p>
    <w:p>
      <w:pPr>
        <w:spacing w:after="80" w:line="254" w:lineRule="auto"/>
      </w:pPr>
      <w:r>
        <w:rPr>
          <w:rFonts w:ascii="Arial" w:hAnsi="Arial"/>
          <w:b w:val="0"/>
          <w:i w:val="0"/>
          <w:color w:val="141412"/>
          <w:sz w:val="18"/>
        </w:rPr>
        <w:t>El Cliente revisará nombres, precios, horarios, enlaces y fotografías. La autorización escrita para publicar, incluso por correo o mensaje, constituye aprobación.</w:t>
      </w:r>
    </w:p>
    <w:p>
      <w:pPr>
        <w:keepNext/>
        <w:spacing w:before="80" w:after="40"/>
      </w:pPr>
      <w:r>
        <w:rPr>
          <w:rFonts w:ascii="Arial" w:hAnsi="Arial"/>
          <w:b/>
          <w:i w:val="0"/>
          <w:color w:val="2452FF"/>
          <w:sz w:val="20"/>
        </w:rPr>
        <w:t>3. Pagos y servicios externos</w:t>
      </w:r>
    </w:p>
    <w:p>
      <w:pPr>
        <w:spacing w:after="80" w:line="254" w:lineRule="auto"/>
      </w:pPr>
      <w:r>
        <w:rPr>
          <w:rFonts w:ascii="Arial" w:hAnsi="Arial"/>
          <w:b w:val="0"/>
          <w:i w:val="0"/>
          <w:color w:val="141412"/>
          <w:sz w:val="18"/>
        </w:rPr>
        <w:t>El anticipo reserva producción y se aplica al total. El saldo vence antes de publicar o transferir. Dominio, hosting, correo, licencias, comisiones, impuestos y terceros no están incluidos salvo acuerdo escrito.</w:t>
      </w:r>
    </w:p>
    <w:p>
      <w:pPr>
        <w:keepNext/>
        <w:spacing w:before="80" w:after="40"/>
      </w:pPr>
      <w:r>
        <w:rPr>
          <w:rFonts w:ascii="Arial" w:hAnsi="Arial"/>
          <w:b/>
          <w:i w:val="0"/>
          <w:color w:val="2452FF"/>
          <w:sz w:val="20"/>
        </w:rPr>
        <w:t>4. Propiedad</w:t>
      </w:r>
    </w:p>
    <w:p>
      <w:pPr>
        <w:spacing w:after="80" w:line="254" w:lineRule="auto"/>
      </w:pPr>
      <w:r>
        <w:rPr>
          <w:rFonts w:ascii="Arial" w:hAnsi="Arial"/>
          <w:b w:val="0"/>
          <w:i w:val="0"/>
          <w:color w:val="141412"/>
          <w:sz w:val="18"/>
        </w:rPr>
        <w:t>El Cliente conserva sus marcas y contenido. Tras el pago total podrá utilizar el sitio final. ETHROVS conserva sus herramientas, métodos y componentes reutilizables.</w:t>
      </w:r>
    </w:p>
    <w:p>
      <w:pPr>
        <w:keepNext/>
        <w:spacing w:before="80" w:after="40"/>
      </w:pPr>
      <w:r>
        <w:rPr>
          <w:rFonts w:ascii="Arial" w:hAnsi="Arial"/>
          <w:b/>
          <w:i w:val="0"/>
          <w:color w:val="2452FF"/>
          <w:sz w:val="20"/>
        </w:rPr>
        <w:t>5. Garantía y mantenimiento</w:t>
      </w:r>
    </w:p>
    <w:p>
      <w:pPr>
        <w:spacing w:after="80" w:line="254" w:lineRule="auto"/>
      </w:pPr>
      <w:r>
        <w:rPr>
          <w:rFonts w:ascii="Arial" w:hAnsi="Arial"/>
          <w:b w:val="0"/>
          <w:i w:val="0"/>
          <w:color w:val="141412"/>
          <w:sz w:val="18"/>
        </w:rPr>
        <w:t>Durante siete días naturales tras publicar, ETHROVS corregirá errores reproducibles en funciones incluidas. No hay mantenimiento mensual, soporte continuo, contenido nuevo ni cambios posteriores; cualquier trabajo futuro se cotiza aparte.</w:t>
      </w:r>
    </w:p>
    <w:p>
      <w:pPr>
        <w:keepNext/>
        <w:spacing w:before="80" w:after="40"/>
      </w:pPr>
      <w:r>
        <w:rPr>
          <w:rFonts w:ascii="Arial" w:hAnsi="Arial"/>
          <w:b/>
          <w:i w:val="0"/>
          <w:color w:val="2452FF"/>
          <w:sz w:val="20"/>
        </w:rPr>
        <w:t>6. Contenido y terceros</w:t>
      </w:r>
    </w:p>
    <w:p>
      <w:pPr>
        <w:spacing w:after="80" w:line="254" w:lineRule="auto"/>
      </w:pPr>
      <w:r>
        <w:rPr>
          <w:rFonts w:ascii="Arial" w:hAnsi="Arial"/>
          <w:b w:val="0"/>
          <w:i w:val="0"/>
          <w:color w:val="141412"/>
          <w:sz w:val="18"/>
        </w:rPr>
        <w:t>El Cliente confirma que puede usar el contenido entregado y que sus datos son correctos. ETHROVS no controla fallas, interrupciones, precios o políticas de proveedores externos.</w:t>
      </w:r>
    </w:p>
    <w:p>
      <w:pPr>
        <w:keepNext/>
        <w:spacing w:before="80" w:after="40"/>
      </w:pPr>
      <w:r>
        <w:rPr>
          <w:rFonts w:ascii="Arial" w:hAnsi="Arial"/>
          <w:b/>
          <w:i w:val="0"/>
          <w:color w:val="2452FF"/>
          <w:sz w:val="20"/>
        </w:rPr>
        <w:t>7. Cancelación y responsabilidad</w:t>
      </w:r>
    </w:p>
    <w:p>
      <w:pPr>
        <w:spacing w:after="80" w:line="254" w:lineRule="auto"/>
      </w:pPr>
      <w:r>
        <w:rPr>
          <w:rFonts w:ascii="Arial" w:hAnsi="Arial"/>
          <w:b w:val="0"/>
          <w:i w:val="0"/>
          <w:color w:val="141412"/>
          <w:sz w:val="18"/>
        </w:rPr>
        <w:t>Si el Cliente cancela después de iniciar, pagará el trabajo realizado y gastos autorizados. En la máxima medida permitida por ley, la responsabilidad de ETHROVS no excederá lo pagado. No se garantizan ventas, tráfico, posiciones en Google ni resultados específicos.</w:t>
      </w:r>
    </w:p>
    <w:p>
      <w:pPr>
        <w:keepNext/>
        <w:spacing w:before="80" w:after="40"/>
      </w:pPr>
      <w:r>
        <w:rPr>
          <w:rFonts w:ascii="Arial" w:hAnsi="Arial"/>
          <w:b/>
          <w:i w:val="0"/>
          <w:color w:val="2452FF"/>
          <w:sz w:val="20"/>
        </w:rPr>
        <w:t>8. Portafolio y confidencialidad</w:t>
      </w:r>
    </w:p>
    <w:p>
      <w:pPr>
        <w:spacing w:after="80" w:line="254" w:lineRule="auto"/>
      </w:pPr>
      <w:r>
        <w:rPr>
          <w:rFonts w:ascii="Arial" w:hAnsi="Arial"/>
          <w:b w:val="0"/>
          <w:i w:val="0"/>
          <w:color w:val="141412"/>
          <w:sz w:val="18"/>
        </w:rPr>
        <w:t>ETHROVS podrá mostrar nombre, logotipo, capturas y enlace público, salvo solicitud escrita de confidencialidad antes de publicar. Ambas Partes protegerán la información privada recibida para ejecutar el proyecto.</w:t>
      </w:r>
    </w:p>
    <w:p>
      <w:pPr>
        <w:spacing w:before="140" w:after="0"/>
        <w:ind w:left="173" w:right="173"/>
        <w:shd w:fill="F5F4EF"/>
      </w:pPr>
      <w:r>
        <w:rPr>
          <w:rFonts w:ascii="Arial" w:hAnsi="Arial"/>
          <w:b/>
          <w:i w:val="0"/>
          <w:color w:val="2452FF"/>
          <w:sz w:val="17"/>
        </w:rPr>
        <w:br/>
        <w:t xml:space="preserve">ACEPTACIÓN DIGITAL  </w:t>
      </w:r>
      <w:r>
        <w:rPr>
          <w:rFonts w:ascii="Arial" w:hAnsi="Arial"/>
          <w:b w:val="0"/>
          <w:i w:val="0"/>
          <w:color w:val="141412"/>
          <w:sz w:val="17"/>
        </w:rPr>
        <w:t>Firma, PDF firmado, correo o mensaje que identifique el proyecto y exprese aceptación son medios válidos según la ley aplicable.</w:t>
        <w:br/>
      </w:r>
    </w:p>
    <w:p>
      <w:r>
        <w:br w:type="page"/>
      </w:r>
    </w:p>
    <w:p>
      <w:pPr>
        <w:tabs>
          <w:tab w:pos="9792" w:val="right"/>
        </w:tabs>
        <w:spacing w:before="0" w:after="200"/>
        <w:pBdr>
          <w:bottom w:val="single" w:sz="5" w:space="3" w:color="DEDDD7"/>
        </w:pBdr>
      </w:pPr>
      <w:r>
        <w:rPr>
          <w:rFonts w:ascii="Arial" w:hAnsi="Arial"/>
          <w:b/>
          <w:i w:val="0"/>
          <w:color w:val="141412"/>
          <w:sz w:val="16"/>
        </w:rPr>
        <w:t>ETHROVS</w:t>
      </w:r>
      <w:r>
        <w:rPr>
          <w:rFonts w:ascii="Arial" w:hAnsi="Arial"/>
          <w:b/>
          <w:i w:val="0"/>
          <w:color w:val="666660"/>
          <w:sz w:val="14"/>
        </w:rPr>
        <w:tab/>
        <w:t>ACUERDO EXPRESS  ·  3/3</w:t>
      </w:r>
    </w:p>
    <w:p>
      <w:pPr>
        <w:pStyle w:val="Heading1"/>
        <w:pBdr>
          <w:bottom w:val="single" w:sz="18" w:space="5" w:color="D9FF52"/>
        </w:pBdr>
      </w:pPr>
      <w:r>
        <w:rPr>
          <w:rFonts w:ascii="Georgia" w:hAnsi="Georgia"/>
          <w:b w:val="0"/>
          <w:i w:val="0"/>
          <w:color w:val="141412"/>
          <w:sz w:val="40"/>
        </w:rPr>
        <w:t>Aceptación</w:t>
      </w:r>
    </w:p>
    <w:p>
      <w:pPr>
        <w:spacing w:after="80"/>
      </w:pPr>
      <w:r>
        <w:rPr>
          <w:rFonts w:ascii="Arial" w:hAnsi="Arial"/>
          <w:b/>
          <w:i w:val="0"/>
          <w:color w:val="2452FF"/>
          <w:sz w:val="16"/>
        </w:rPr>
        <w:t>RESUMEN APROBADO</w:t>
      </w:r>
    </w:p>
    <w:tbl>
      <w:tblPr>
        <w:tblW w:type="dxa" w:w="981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7416"/>
      </w:tblGrid>
      <w:tr>
        <w:tc>
          <w:tcPr>
            <w:tcW w:type="dxa" w:w="2400"/>
            <w:shd w:fill="141412"/>
            <w:tcMar>
              <w:top w:w="75" w:type="dxa"/>
              <w:start w:w="120" w:type="dxa"/>
              <w:bottom w:w="75" w:type="dxa"/>
              <w:end w:w="120" w:type="dxa"/>
            </w:tcMar>
            <w:tcBorders>
              <w:top w:val="single" w:sz="5" w:color="141412"/>
              <w:left w:val="single" w:sz="5" w:color="141412"/>
              <w:bottom w:val="single" w:sz="5" w:color="141412"/>
              <w:right w:val="single" w:sz="5" w:color="141412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CONCEPTO</w:t>
            </w:r>
          </w:p>
        </w:tc>
        <w:tc>
          <w:tcPr>
            <w:tcW w:type="dxa" w:w="7416"/>
            <w:shd w:fill="141412"/>
            <w:tcMar>
              <w:top w:w="75" w:type="dxa"/>
              <w:start w:w="120" w:type="dxa"/>
              <w:bottom w:w="75" w:type="dxa"/>
              <w:end w:w="120" w:type="dxa"/>
            </w:tcMar>
            <w:tcBorders>
              <w:top w:val="single" w:sz="5" w:color="141412"/>
              <w:left w:val="single" w:sz="5" w:color="141412"/>
              <w:bottom w:val="single" w:sz="5" w:color="141412"/>
              <w:right w:val="single" w:sz="5" w:color="141412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ACUERDO</w:t>
            </w:r>
          </w:p>
        </w:tc>
      </w:tr>
      <w:tr>
        <w:tc>
          <w:tcPr>
            <w:tcW w:type="dxa" w:w="2400"/>
            <w:vAlign w:val="center"/>
            <w:tcMar>
              <w:top w:w="64" w:type="dxa"/>
              <w:start w:w="120" w:type="dxa"/>
              <w:bottom w:w="64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  <w:shd w:fill="F5F4EF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41412"/>
                <w:sz w:val="16"/>
              </w:rPr>
              <w:t>Cliente</w:t>
            </w:r>
          </w:p>
        </w:tc>
        <w:tc>
          <w:tcPr>
            <w:tcW w:type="dxa" w:w="7416"/>
            <w:vAlign w:val="center"/>
            <w:tcMar>
              <w:top w:w="64" w:type="dxa"/>
              <w:start w:w="120" w:type="dxa"/>
              <w:bottom w:w="64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41412"/>
                <w:sz w:val="16"/>
              </w:rPr>
              <w:t>Cerosiete</w:t>
            </w:r>
          </w:p>
        </w:tc>
      </w:tr>
      <w:tr>
        <w:tc>
          <w:tcPr>
            <w:tcW w:type="dxa" w:w="2400"/>
            <w:vAlign w:val="center"/>
            <w:tcMar>
              <w:top w:w="64" w:type="dxa"/>
              <w:start w:w="120" w:type="dxa"/>
              <w:bottom w:w="64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  <w:shd w:fill="F5F4EF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41412"/>
                <w:sz w:val="16"/>
              </w:rPr>
              <w:t>Proyecto</w:t>
            </w:r>
          </w:p>
        </w:tc>
        <w:tc>
          <w:tcPr>
            <w:tcW w:type="dxa" w:w="7416"/>
            <w:vAlign w:val="center"/>
            <w:tcMar>
              <w:top w:w="64" w:type="dxa"/>
              <w:start w:w="120" w:type="dxa"/>
              <w:bottom w:w="64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41412"/>
                <w:sz w:val="16"/>
              </w:rPr>
              <w:t>Sitio web profesional de una página</w:t>
            </w:r>
          </w:p>
        </w:tc>
      </w:tr>
      <w:tr>
        <w:tc>
          <w:tcPr>
            <w:tcW w:type="dxa" w:w="2400"/>
            <w:vAlign w:val="center"/>
            <w:tcMar>
              <w:top w:w="64" w:type="dxa"/>
              <w:start w:w="120" w:type="dxa"/>
              <w:bottom w:w="64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  <w:shd w:fill="F5F4EF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41412"/>
                <w:sz w:val="16"/>
              </w:rPr>
              <w:t>Precio total</w:t>
            </w:r>
          </w:p>
        </w:tc>
        <w:tc>
          <w:tcPr>
            <w:tcW w:type="dxa" w:w="7416"/>
            <w:vAlign w:val="center"/>
            <w:tcMar>
              <w:top w:w="64" w:type="dxa"/>
              <w:start w:w="120" w:type="dxa"/>
              <w:bottom w:w="64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41412"/>
                <w:sz w:val="16"/>
              </w:rPr>
              <w:t>USD $200</w:t>
            </w:r>
          </w:p>
        </w:tc>
      </w:tr>
      <w:tr>
        <w:tc>
          <w:tcPr>
            <w:tcW w:type="dxa" w:w="2400"/>
            <w:vAlign w:val="center"/>
            <w:tcMar>
              <w:top w:w="64" w:type="dxa"/>
              <w:start w:w="120" w:type="dxa"/>
              <w:bottom w:w="64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  <w:shd w:fill="F5F4EF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41412"/>
                <w:sz w:val="16"/>
              </w:rPr>
              <w:t>Pago</w:t>
            </w:r>
          </w:p>
        </w:tc>
        <w:tc>
          <w:tcPr>
            <w:tcW w:type="dxa" w:w="7416"/>
            <w:vAlign w:val="center"/>
            <w:tcMar>
              <w:top w:w="64" w:type="dxa"/>
              <w:start w:w="120" w:type="dxa"/>
              <w:bottom w:w="64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41412"/>
                <w:sz w:val="16"/>
              </w:rPr>
              <w:t>USD $100 al iniciar / USD $100 antes de publicar</w:t>
            </w:r>
          </w:p>
        </w:tc>
      </w:tr>
      <w:tr>
        <w:tc>
          <w:tcPr>
            <w:tcW w:type="dxa" w:w="2400"/>
            <w:vAlign w:val="center"/>
            <w:tcMar>
              <w:top w:w="64" w:type="dxa"/>
              <w:start w:w="120" w:type="dxa"/>
              <w:bottom w:w="64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  <w:shd w:fill="F5F4EF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41412"/>
                <w:sz w:val="16"/>
              </w:rPr>
              <w:t>Entrega</w:t>
            </w:r>
          </w:p>
        </w:tc>
        <w:tc>
          <w:tcPr>
            <w:tcW w:type="dxa" w:w="7416"/>
            <w:vAlign w:val="center"/>
            <w:tcMar>
              <w:top w:w="64" w:type="dxa"/>
              <w:start w:w="120" w:type="dxa"/>
              <w:bottom w:w="64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41412"/>
                <w:sz w:val="16"/>
              </w:rPr>
              <w:t>1 a 3 días hábiles desde anticipo y materiales completos</w:t>
            </w:r>
          </w:p>
        </w:tc>
      </w:tr>
      <w:tr>
        <w:tc>
          <w:tcPr>
            <w:tcW w:type="dxa" w:w="2400"/>
            <w:vAlign w:val="center"/>
            <w:tcMar>
              <w:top w:w="64" w:type="dxa"/>
              <w:start w:w="120" w:type="dxa"/>
              <w:bottom w:w="64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  <w:shd w:fill="F5F4EF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41412"/>
                <w:sz w:val="16"/>
              </w:rPr>
              <w:t>Revisiones</w:t>
            </w:r>
          </w:p>
        </w:tc>
        <w:tc>
          <w:tcPr>
            <w:tcW w:type="dxa" w:w="7416"/>
            <w:vAlign w:val="center"/>
            <w:tcMar>
              <w:top w:w="64" w:type="dxa"/>
              <w:start w:w="120" w:type="dxa"/>
              <w:bottom w:w="64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41412"/>
                <w:sz w:val="16"/>
              </w:rPr>
              <w:t>2 rondas consolidadas</w:t>
            </w:r>
          </w:p>
        </w:tc>
      </w:tr>
      <w:tr>
        <w:tc>
          <w:tcPr>
            <w:tcW w:type="dxa" w:w="2400"/>
            <w:vAlign w:val="center"/>
            <w:tcMar>
              <w:top w:w="64" w:type="dxa"/>
              <w:start w:w="120" w:type="dxa"/>
              <w:bottom w:w="64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  <w:shd w:fill="F5F4EF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41412"/>
                <w:sz w:val="16"/>
              </w:rPr>
              <w:t>Garantía</w:t>
            </w:r>
          </w:p>
        </w:tc>
        <w:tc>
          <w:tcPr>
            <w:tcW w:type="dxa" w:w="7416"/>
            <w:vAlign w:val="center"/>
            <w:tcMar>
              <w:top w:w="64" w:type="dxa"/>
              <w:start w:w="120" w:type="dxa"/>
              <w:bottom w:w="64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41412"/>
                <w:sz w:val="16"/>
              </w:rPr>
              <w:t>7 días naturales para errores incluidos</w:t>
            </w:r>
          </w:p>
        </w:tc>
      </w:tr>
      <w:tr>
        <w:tc>
          <w:tcPr>
            <w:tcW w:type="dxa" w:w="2400"/>
            <w:vAlign w:val="center"/>
            <w:tcMar>
              <w:top w:w="64" w:type="dxa"/>
              <w:start w:w="120" w:type="dxa"/>
              <w:bottom w:w="64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  <w:shd w:fill="F5F4EF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41412"/>
                <w:sz w:val="16"/>
              </w:rPr>
              <w:t>Mantenimiento</w:t>
            </w:r>
          </w:p>
        </w:tc>
        <w:tc>
          <w:tcPr>
            <w:tcW w:type="dxa" w:w="7416"/>
            <w:vAlign w:val="center"/>
            <w:tcMar>
              <w:top w:w="64" w:type="dxa"/>
              <w:start w:w="120" w:type="dxa"/>
              <w:bottom w:w="64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41412"/>
                <w:sz w:val="16"/>
              </w:rPr>
              <w:t>No incluido</w:t>
            </w:r>
          </w:p>
        </w:tc>
      </w:tr>
      <w:tr>
        <w:tc>
          <w:tcPr>
            <w:tcW w:type="dxa" w:w="2400"/>
            <w:vAlign w:val="center"/>
            <w:tcMar>
              <w:top w:w="64" w:type="dxa"/>
              <w:start w:w="120" w:type="dxa"/>
              <w:bottom w:w="64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  <w:shd w:fill="F5F4EF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41412"/>
                <w:sz w:val="16"/>
              </w:rPr>
              <w:t>Cambios posteriores</w:t>
            </w:r>
          </w:p>
        </w:tc>
        <w:tc>
          <w:tcPr>
            <w:tcW w:type="dxa" w:w="7416"/>
            <w:vAlign w:val="center"/>
            <w:tcMar>
              <w:top w:w="64" w:type="dxa"/>
              <w:start w:w="120" w:type="dxa"/>
              <w:bottom w:w="64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41412"/>
                <w:sz w:val="16"/>
              </w:rPr>
              <w:t>Desde USD $20 por solicitud</w:t>
            </w:r>
          </w:p>
        </w:tc>
      </w:tr>
      <w:tr>
        <w:tc>
          <w:tcPr>
            <w:tcW w:type="dxa" w:w="2400"/>
            <w:vAlign w:val="center"/>
            <w:tcMar>
              <w:top w:w="64" w:type="dxa"/>
              <w:start w:w="120" w:type="dxa"/>
              <w:bottom w:w="64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  <w:shd w:fill="F5F4EF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41412"/>
                <w:sz w:val="16"/>
              </w:rPr>
              <w:t>Dominio final</w:t>
            </w:r>
          </w:p>
        </w:tc>
        <w:tc>
          <w:tcPr>
            <w:tcW w:type="dxa" w:w="7416"/>
            <w:vAlign w:val="center"/>
            <w:tcMar>
              <w:top w:w="64" w:type="dxa"/>
              <w:start w:w="120" w:type="dxa"/>
              <w:bottom w:w="64" w:type="dxa"/>
              <w:end w:w="120" w:type="dxa"/>
            </w:tcMar>
            <w:tcBorders>
              <w:top w:val="single" w:sz="5" w:color="DEDDD7"/>
              <w:left w:val="single" w:sz="5" w:color="DEDDD7"/>
              <w:bottom w:val="single" w:sz="5" w:color="DEDDD7"/>
              <w:right w:val="single" w:sz="5" w:color="DEDDD7"/>
            </w:tcBorders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41412"/>
                <w:sz w:val="16"/>
              </w:rPr>
              <w:t>Por definir con el Cliente</w:t>
            </w:r>
          </w:p>
        </w:tc>
      </w:tr>
    </w:tbl>
    <w:p>
      <w:pPr>
        <w:spacing w:after="140"/>
      </w:pPr>
      <w:r>
        <w:rPr>
          <w:rFonts w:ascii="Arial" w:hAnsi="Arial"/>
          <w:b w:val="0"/>
          <w:i/>
          <w:color w:val="666660"/>
          <w:sz w:val="18"/>
        </w:rPr>
        <w:t>Al firmar, las Partes confirman que leyeron, comprendieron y aceptaron estas tres páginas.</w:t>
      </w:r>
    </w:p>
    <w:p>
      <w:pPr>
        <w:pStyle w:val="Heading2"/>
      </w:pPr>
      <w:r>
        <w:rPr>
          <w:rFonts w:ascii="Arial" w:hAnsi="Arial"/>
          <w:b/>
          <w:i w:val="0"/>
          <w:color w:val="2452FF"/>
          <w:sz w:val="23"/>
        </w:rPr>
        <w:t>ETHROVS</w:t>
      </w:r>
    </w:p>
    <w:p>
      <w:pPr>
        <w:spacing w:after="40"/>
      </w:pPr>
      <w:r>
        <w:rPr>
          <w:rFonts w:ascii="Arial" w:hAnsi="Arial"/>
          <w:b/>
          <w:i w:val="0"/>
          <w:color w:val="141412"/>
          <w:sz w:val="18"/>
        </w:rPr>
        <w:t xml:space="preserve">Nombre legal: </w:t>
      </w:r>
      <w:r>
        <w:rPr>
          <w:rFonts w:ascii="Arial" w:hAnsi="Arial"/>
          <w:b w:val="0"/>
          <w:i w:val="0"/>
          <w:color w:val="141412"/>
          <w:sz w:val="18"/>
        </w:rPr>
        <w:t>Daniel Oyervidez</w:t>
      </w:r>
    </w:p>
    <w:p>
      <w:pPr>
        <w:spacing w:after="40"/>
      </w:pPr>
      <w:r>
        <w:rPr>
          <w:rFonts w:ascii="Arial" w:hAnsi="Arial"/>
          <w:b/>
          <w:i w:val="0"/>
          <w:color w:val="141412"/>
          <w:sz w:val="18"/>
        </w:rPr>
        <w:t xml:space="preserve">Representante: </w:t>
      </w:r>
      <w:r>
        <w:rPr>
          <w:rFonts w:ascii="Arial" w:hAnsi="Arial"/>
          <w:b w:val="0"/>
          <w:i w:val="0"/>
          <w:color w:val="141412"/>
          <w:sz w:val="18"/>
        </w:rPr>
        <w:t>Daniel Oyervidez</w:t>
      </w:r>
    </w:p>
    <w:p>
      <w:pPr>
        <w:spacing w:after="40"/>
      </w:pPr>
      <w:r>
        <w:rPr>
          <w:rFonts w:ascii="Arial" w:hAnsi="Arial"/>
          <w:b/>
          <w:i w:val="0"/>
          <w:color w:val="141412"/>
          <w:sz w:val="18"/>
        </w:rPr>
        <w:t xml:space="preserve">Correo: </w:t>
      </w:r>
      <w:r>
        <w:rPr>
          <w:rFonts w:ascii="Arial" w:hAnsi="Arial"/>
          <w:b w:val="0"/>
          <w:i w:val="0"/>
          <w:color w:val="141412"/>
          <w:sz w:val="18"/>
        </w:rPr>
        <w:t>hola@ethrovs.com</w:t>
      </w:r>
    </w:p>
    <w:p>
      <w:pPr>
        <w:spacing w:after="40"/>
      </w:pPr>
      <w:r>
        <w:rPr>
          <w:rFonts w:ascii="Arial" w:hAnsi="Arial"/>
          <w:b/>
          <w:i w:val="0"/>
          <w:color w:val="141412"/>
          <w:sz w:val="18"/>
        </w:rPr>
        <w:t xml:space="preserve">Firma: </w:t>
      </w:r>
      <w:r>
        <w:rPr>
          <w:rFonts w:ascii="Arial" w:hAnsi="Arial"/>
          <w:b w:val="0"/>
          <w:i w:val="0"/>
          <w:color w:val="141412"/>
          <w:sz w:val="18"/>
        </w:rPr>
        <w:t>________________________________________</w:t>
      </w:r>
    </w:p>
    <w:p>
      <w:pPr>
        <w:spacing w:after="40"/>
      </w:pPr>
      <w:r>
        <w:rPr>
          <w:rFonts w:ascii="Arial" w:hAnsi="Arial"/>
          <w:b/>
          <w:i w:val="0"/>
          <w:color w:val="141412"/>
          <w:sz w:val="18"/>
        </w:rPr>
        <w:t xml:space="preserve">Fecha: </w:t>
      </w:r>
      <w:r>
        <w:rPr>
          <w:rFonts w:ascii="Arial" w:hAnsi="Arial"/>
          <w:b w:val="0"/>
          <w:i w:val="0"/>
          <w:color w:val="141412"/>
          <w:sz w:val="18"/>
        </w:rPr>
        <w:t>_________________________________________</w:t>
      </w:r>
    </w:p>
    <w:p>
      <w:pPr>
        <w:pStyle w:val="Heading2"/>
      </w:pPr>
      <w:r>
        <w:rPr>
          <w:rFonts w:ascii="Arial" w:hAnsi="Arial"/>
          <w:b/>
          <w:i w:val="0"/>
          <w:color w:val="2452FF"/>
          <w:sz w:val="23"/>
        </w:rPr>
        <w:t>CLIENTE</w:t>
      </w:r>
    </w:p>
    <w:p>
      <w:pPr>
        <w:spacing w:after="40"/>
      </w:pPr>
      <w:r>
        <w:rPr>
          <w:rFonts w:ascii="Arial" w:hAnsi="Arial"/>
          <w:b/>
          <w:i w:val="0"/>
          <w:color w:val="141412"/>
          <w:sz w:val="18"/>
        </w:rPr>
        <w:t xml:space="preserve">Nombre o razón social: </w:t>
      </w:r>
      <w:r>
        <w:rPr>
          <w:rFonts w:ascii="Arial" w:hAnsi="Arial"/>
          <w:b w:val="0"/>
          <w:i w:val="0"/>
          <w:color w:val="141412"/>
          <w:sz w:val="18"/>
        </w:rPr>
        <w:t>________________________________</w:t>
      </w:r>
    </w:p>
    <w:p>
      <w:pPr>
        <w:spacing w:after="40"/>
      </w:pPr>
      <w:r>
        <w:rPr>
          <w:rFonts w:ascii="Arial" w:hAnsi="Arial"/>
          <w:b/>
          <w:i w:val="0"/>
          <w:color w:val="141412"/>
          <w:sz w:val="18"/>
        </w:rPr>
        <w:t xml:space="preserve">Representante: </w:t>
      </w:r>
      <w:r>
        <w:rPr>
          <w:rFonts w:ascii="Arial" w:hAnsi="Arial"/>
          <w:b w:val="0"/>
          <w:i w:val="0"/>
          <w:color w:val="141412"/>
          <w:sz w:val="18"/>
        </w:rPr>
        <w:t>_____________________________________</w:t>
      </w:r>
    </w:p>
    <w:p>
      <w:pPr>
        <w:spacing w:after="40"/>
      </w:pPr>
      <w:r>
        <w:rPr>
          <w:rFonts w:ascii="Arial" w:hAnsi="Arial"/>
          <w:b/>
          <w:i w:val="0"/>
          <w:color w:val="141412"/>
          <w:sz w:val="18"/>
        </w:rPr>
        <w:t xml:space="preserve">Correo: </w:t>
      </w:r>
      <w:r>
        <w:rPr>
          <w:rFonts w:ascii="Arial" w:hAnsi="Arial"/>
          <w:b w:val="0"/>
          <w:i w:val="0"/>
          <w:color w:val="141412"/>
          <w:sz w:val="18"/>
        </w:rPr>
        <w:t>___________________________________________</w:t>
      </w:r>
    </w:p>
    <w:p>
      <w:pPr>
        <w:spacing w:after="40"/>
      </w:pPr>
      <w:r>
        <w:rPr>
          <w:rFonts w:ascii="Arial" w:hAnsi="Arial"/>
          <w:b/>
          <w:i w:val="0"/>
          <w:color w:val="141412"/>
          <w:sz w:val="18"/>
        </w:rPr>
        <w:t xml:space="preserve">Firma: </w:t>
      </w:r>
      <w:r>
        <w:rPr>
          <w:rFonts w:ascii="Arial" w:hAnsi="Arial"/>
          <w:b w:val="0"/>
          <w:i w:val="0"/>
          <w:color w:val="141412"/>
          <w:sz w:val="18"/>
        </w:rPr>
        <w:t>____________________________________________</w:t>
      </w:r>
    </w:p>
    <w:p>
      <w:pPr>
        <w:spacing w:after="40"/>
      </w:pPr>
      <w:r>
        <w:rPr>
          <w:rFonts w:ascii="Arial" w:hAnsi="Arial"/>
          <w:b/>
          <w:i w:val="0"/>
          <w:color w:val="141412"/>
          <w:sz w:val="18"/>
        </w:rPr>
        <w:t xml:space="preserve">Fecha: </w:t>
      </w:r>
      <w:r>
        <w:rPr>
          <w:rFonts w:ascii="Arial" w:hAnsi="Arial"/>
          <w:b w:val="0"/>
          <w:i w:val="0"/>
          <w:color w:val="141412"/>
          <w:sz w:val="18"/>
        </w:rPr>
        <w:t>____________________________________________</w:t>
      </w:r>
    </w:p>
    <w:p>
      <w:pPr>
        <w:spacing w:after="40"/>
      </w:pPr>
      <w:r>
        <w:rPr>
          <w:rFonts w:ascii="Arial" w:hAnsi="Arial"/>
          <w:b/>
          <w:i w:val="0"/>
          <w:color w:val="141412"/>
          <w:sz w:val="18"/>
        </w:rPr>
        <w:t xml:space="preserve">Ley y foro acordados: </w:t>
      </w:r>
      <w:r>
        <w:rPr>
          <w:rFonts w:ascii="Arial" w:hAnsi="Arial"/>
          <w:b w:val="0"/>
          <w:i w:val="0"/>
          <w:color w:val="141412"/>
          <w:sz w:val="18"/>
        </w:rPr>
        <w:t>_______________________________</w:t>
      </w:r>
    </w:p>
    <w:p>
      <w:pPr>
        <w:spacing w:before="120" w:after="0"/>
        <w:shd w:fill="F5F4EF"/>
      </w:pPr>
      <w:r>
        <w:rPr>
          <w:rFonts w:ascii="Arial" w:hAnsi="Arial"/>
          <w:b w:val="0"/>
          <w:i/>
          <w:color w:val="666660"/>
          <w:sz w:val="15"/>
        </w:rPr>
        <w:br/>
        <w:t>Documento comercial breve. Para una actividad regulada o una jurisdicción específica puede requerirse asesoría legal adicional.</w:t>
        <w:br/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037" w:right="1152" w:bottom="1037" w:left="115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80" w:line="259" w:lineRule="auto"/>
    </w:pPr>
    <w:rPr>
      <w:rFonts w:ascii="Arial" w:hAnsi="Arial"/>
      <w:color w:val="14141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Georgia" w:hAnsi="Georgia"/>
      <w:b w:val="0"/>
      <w:bCs/>
      <w:color w:val="141412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452F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rial" w:hAnsi="Arial"/>
      <w:b/>
      <w:bCs/>
      <w:color w:val="141412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ETHROVS - Acuerdo Express de Sitio Web para Cafetería</dc:title>
  <dc:subject>Acuerdo comercial breve de diseño y desarrollo web</dc:subject>
  <dc:creator>ETHROVS</dc:creator>
  <cp:keywords>ETHROVS, acuerdo express, sitio web, cafetería</cp:keywords>
  <dc:description>Versión breve de tres páginas.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