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D36E40">
        <w:rPr>
          <w:rFonts w:ascii="Charter" w:hAnsi="Charter"/>
          <w:sz w:val="22"/>
          <w:szCs w:val="22"/>
        </w:rPr>
        <w:t>20</w:t>
      </w:r>
      <w:r w:rsidR="00745328">
        <w:rPr>
          <w:rFonts w:ascii="Charter" w:hAnsi="Charter"/>
          <w:sz w:val="22"/>
          <w:szCs w:val="22"/>
        </w:rPr>
        <w:t>.</w:t>
      </w:r>
      <w:r>
        <w:rPr>
          <w:rFonts w:ascii="Charter" w:hAnsi="Charter"/>
          <w:sz w:val="22"/>
          <w:szCs w:val="22"/>
        </w:rPr>
        <w:t xml:space="preserve"> </w:t>
      </w:r>
      <w:r w:rsidR="003335FD">
        <w:rPr>
          <w:rFonts w:ascii="Charter" w:hAnsi="Charter"/>
          <w:sz w:val="22"/>
          <w:szCs w:val="22"/>
        </w:rPr>
        <w:t>oktober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B91E86">
        <w:rPr>
          <w:rFonts w:ascii="Charter" w:hAnsi="Charter"/>
          <w:sz w:val="22"/>
          <w:szCs w:val="22"/>
        </w:rPr>
        <w:t>6322</w:t>
      </w:r>
      <w:r>
        <w:rPr>
          <w:rFonts w:ascii="Charter" w:hAnsi="Charter"/>
          <w:sz w:val="22"/>
          <w:szCs w:val="22"/>
        </w:rPr>
        <w:t xml:space="preserve">/ Jørn Korsbø Petersen </w:t>
      </w:r>
    </w:p>
    <w:p w:rsidR="006F1173" w:rsidRDefault="006F1173" w:rsidP="00B95029"/>
    <w:p w:rsidR="00745328" w:rsidRDefault="00745328" w:rsidP="00745328">
      <w:pPr>
        <w:rPr>
          <w:b/>
          <w:bCs/>
        </w:rPr>
      </w:pPr>
      <w:r>
        <w:rPr>
          <w:b/>
          <w:bCs/>
        </w:rPr>
        <w:t xml:space="preserve">Opdatering </w:t>
      </w:r>
      <w:r w:rsidR="00D36E40">
        <w:rPr>
          <w:b/>
          <w:bCs/>
        </w:rPr>
        <w:t>20</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w:t>
      </w:r>
      <w:r w:rsidR="00A02A5D">
        <w:t xml:space="preserve">. </w:t>
      </w:r>
      <w:r>
        <w:t>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Alle overstående tilføjelser kan hjælpe med </w:t>
      </w:r>
      <w:r w:rsidR="00A02A5D">
        <w:t xml:space="preserve">til </w:t>
      </w:r>
      <w:r>
        <w:t>at svar</w:t>
      </w:r>
      <w:r w:rsidR="0079608B">
        <w:t>e</w:t>
      </w:r>
      <w:r>
        <w:t xml:space="preserve"> på projektmappen</w:t>
      </w:r>
      <w:r w:rsidR="0079608B">
        <w:t>s</w:t>
      </w:r>
      <w:r>
        <w:t xml:space="preserve"> formål. </w:t>
      </w:r>
      <w:r w:rsidR="0079608B">
        <w:t xml:space="preserve"> </w:t>
      </w:r>
    </w:p>
    <w:p w:rsidR="00A02A5D" w:rsidRDefault="00A02A5D" w:rsidP="00A02A5D">
      <w:pPr>
        <w:pStyle w:val="Overskrift1"/>
        <w:rPr>
          <w:rFonts w:cs="Times New Roman"/>
          <w:color w:val="000000"/>
          <w:szCs w:val="24"/>
        </w:rPr>
      </w:pPr>
      <w:bookmarkStart w:id="0" w:name="_GoBack"/>
      <w:bookmarkEnd w:id="0"/>
      <w:r>
        <w:rPr>
          <w:rFonts w:cs="Times New Roman"/>
          <w:color w:val="000000"/>
          <w:szCs w:val="24"/>
        </w:rPr>
        <w:t>Ændring 27. februar 2020</w:t>
      </w:r>
    </w:p>
    <w:p w:rsidR="00A02A5D" w:rsidRPr="00F541A3" w:rsidRDefault="00A02A5D" w:rsidP="00A02A5D">
      <w:pPr>
        <w:rPr>
          <w:sz w:val="22"/>
        </w:rPr>
      </w:pPr>
      <w:r>
        <w:t xml:space="preserve">Projektet ønskes opdateret med datasættet </w:t>
      </w:r>
      <w:proofErr w:type="spellStart"/>
      <w:r>
        <w:t>Hjertehf</w:t>
      </w:r>
      <w:proofErr w:type="spellEnd"/>
      <w:r>
        <w:t xml:space="preserve"> som findes under </w:t>
      </w:r>
      <w:r w:rsidRPr="00F541A3">
        <w:t xml:space="preserve">Statens Institut for Folkesundhed, Syddansk Universitet (SIF) </w:t>
      </w:r>
      <w:r>
        <w:t xml:space="preserve">projektmappe 705931. </w:t>
      </w:r>
      <w:r w:rsidRPr="00882105">
        <w:t xml:space="preserve">Datasættet indeholder </w:t>
      </w:r>
      <w:proofErr w:type="spellStart"/>
      <w:r w:rsidRPr="00F541A3">
        <w:t>survey</w:t>
      </w:r>
      <w:proofErr w:type="spellEnd"/>
      <w:r w:rsidRPr="00F541A3">
        <w:t xml:space="preserve">-data fra undersøgelsen ’Livet med en hjertesygdom’, og kan være med til at belyse regionale forskelle i prævalensen af hjertekarsygdomme, samt regionale forskelle i prævalensen af risikofaktorer af sociodemografisk, helbreds- og behandlingsstrategisk karakter </w:t>
      </w:r>
      <w:r w:rsidRPr="00882105">
        <w:t>i tråd med projektmappe</w:t>
      </w:r>
      <w:r w:rsidRPr="00F541A3">
        <w:t>n</w:t>
      </w:r>
      <w:r>
        <w:t>s</w:t>
      </w:r>
      <w:r w:rsidRPr="00882105">
        <w:t xml:space="preserve"> formål.</w:t>
      </w:r>
    </w:p>
    <w:p w:rsidR="00A02A5D" w:rsidRDefault="00A02A5D" w:rsidP="00A02A5D">
      <w:pPr>
        <w:pStyle w:val="Overskrift1"/>
        <w:rPr>
          <w:rFonts w:cs="Times New Roman"/>
          <w:color w:val="000000"/>
          <w:szCs w:val="24"/>
        </w:rPr>
      </w:pPr>
      <w:r>
        <w:rPr>
          <w:rFonts w:cs="Times New Roman"/>
          <w:color w:val="000000"/>
          <w:szCs w:val="24"/>
        </w:rPr>
        <w:t>Ændring 25. februar 2020</w:t>
      </w:r>
    </w:p>
    <w:p w:rsidR="00A02A5D" w:rsidRPr="000543A1" w:rsidRDefault="00A02A5D" w:rsidP="00A02A5D">
      <w:pPr>
        <w:rPr>
          <w:sz w:val="22"/>
        </w:rPr>
      </w:pPr>
      <w:r>
        <w:t>Projektet ønskes opdateret tid, efter at vores projektdatabase er blevet opdateret med de nyste tilgængelige registre.</w:t>
      </w:r>
    </w:p>
    <w:p w:rsidR="00A02A5D" w:rsidRDefault="00A02A5D" w:rsidP="00A02A5D">
      <w:pPr>
        <w:pStyle w:val="Overskrift1"/>
        <w:spacing w:after="0" w:line="276" w:lineRule="auto"/>
        <w:rPr>
          <w:color w:val="000000"/>
        </w:rPr>
      </w:pPr>
      <w:r w:rsidRPr="0067659F">
        <w:rPr>
          <w:color w:val="000000"/>
        </w:rPr>
        <w:t>Ændring 1</w:t>
      </w:r>
      <w:r>
        <w:rPr>
          <w:color w:val="000000"/>
        </w:rPr>
        <w:t>7</w:t>
      </w:r>
      <w:r w:rsidRPr="0067659F">
        <w:rPr>
          <w:color w:val="000000"/>
        </w:rPr>
        <w:t xml:space="preserve">. </w:t>
      </w:r>
      <w:r>
        <w:rPr>
          <w:color w:val="000000"/>
        </w:rPr>
        <w:t>december</w:t>
      </w:r>
      <w:r w:rsidRPr="0067659F">
        <w:rPr>
          <w:color w:val="000000"/>
        </w:rPr>
        <w:t xml:space="preserve"> 2019</w:t>
      </w:r>
    </w:p>
    <w:p w:rsidR="00A02A5D" w:rsidRPr="0067659F" w:rsidRDefault="00A02A5D" w:rsidP="00A02A5D">
      <w:r>
        <w:t>Projektmappen ønskes opdateret, da vores udgange af pop-registeret er blevet opdateret. Ligeledes ønskes det at opdatere projektmappen med 3 variable fra den nye udgange af BEF datasættet, som er navngivet ”</w:t>
      </w:r>
      <w:proofErr w:type="spellStart"/>
      <w:r>
        <w:t>Dstbefolkning</w:t>
      </w:r>
      <w:proofErr w:type="spellEnd"/>
      <w:r>
        <w:t xml:space="preserve">”, og 2 variable fra arkiv BEF datasættet som er navngivet </w:t>
      </w:r>
      <w:proofErr w:type="spellStart"/>
      <w:r>
        <w:t>Old_Dstbefolkning</w:t>
      </w:r>
      <w:proofErr w:type="spellEnd"/>
      <w:r>
        <w:t xml:space="preserve">, samt 3 variabler fra VNDS. Dette </w:t>
      </w:r>
      <w:r>
        <w:rPr>
          <w:rStyle w:val="onecomwebmail-size"/>
        </w:rPr>
        <w:t xml:space="preserve">for at have muligheden for, at </w:t>
      </w:r>
      <w:bookmarkStart w:id="1" w:name="_Hlk23496766"/>
      <w:r>
        <w:rPr>
          <w:rStyle w:val="onecomwebmail-size"/>
        </w:rPr>
        <w:t xml:space="preserve">kunne sammenligne </w:t>
      </w:r>
      <w:bookmarkEnd w:id="1"/>
      <w:r>
        <w:rPr>
          <w:rStyle w:val="onecomwebmail-size"/>
        </w:rPr>
        <w:t xml:space="preserve">den danske befolkning i overensstemmelse med </w:t>
      </w:r>
      <w:proofErr w:type="spellStart"/>
      <w:r>
        <w:rPr>
          <w:rStyle w:val="onecomwebmail-size"/>
        </w:rPr>
        <w:t>DST’s</w:t>
      </w:r>
      <w:proofErr w:type="spellEnd"/>
      <w:r>
        <w:rPr>
          <w:rStyle w:val="onecomwebmail-size"/>
        </w:rPr>
        <w:t xml:space="preserve"> statistiskbank. </w:t>
      </w:r>
      <w:r>
        <w:t xml:space="preserve">   </w:t>
      </w:r>
    </w:p>
    <w:p w:rsidR="00A02A5D" w:rsidRDefault="00A02A5D" w:rsidP="00A02A5D">
      <w:pPr>
        <w:pStyle w:val="Overskrift1"/>
        <w:spacing w:after="0" w:line="276" w:lineRule="auto"/>
        <w:rPr>
          <w:color w:val="000000"/>
        </w:rPr>
      </w:pPr>
      <w:r w:rsidRPr="008A2755">
        <w:rPr>
          <w:color w:val="000000"/>
        </w:rPr>
        <w:t xml:space="preserve">Ændring </w:t>
      </w:r>
      <w:r>
        <w:rPr>
          <w:color w:val="000000"/>
        </w:rPr>
        <w:t>20</w:t>
      </w:r>
      <w:r w:rsidRPr="008A2755">
        <w:rPr>
          <w:color w:val="000000"/>
        </w:rPr>
        <w:t xml:space="preserve">. </w:t>
      </w:r>
      <w:r>
        <w:rPr>
          <w:color w:val="000000"/>
        </w:rPr>
        <w:t>september</w:t>
      </w:r>
      <w:r w:rsidRPr="008A2755">
        <w:rPr>
          <w:color w:val="000000"/>
        </w:rPr>
        <w:t xml:space="preserve"> 2019</w:t>
      </w:r>
    </w:p>
    <w:p w:rsidR="00A02A5D" w:rsidRPr="00F14B7D" w:rsidRDefault="00A02A5D" w:rsidP="00A02A5D">
      <w:r>
        <w:t xml:space="preserve">Projektmappen ønskes opdateret med alle fire variable i registeret SOGN, da informationer er nødvendige for at kunne belyse regionale forskelle i udvikling og behandling af hjertekarsygdomme. Forskelle i hvor langt hver borger har til </w:t>
      </w:r>
      <w:proofErr w:type="gramStart"/>
      <w:r>
        <w:t>det nærmeste hospital/specialklinik</w:t>
      </w:r>
      <w:proofErr w:type="gramEnd"/>
      <w:r>
        <w:t xml:space="preserve"> kan være en medvirkende årsag til regionelle forskelle i udredning og behandling. Der er derfor behov for detaljeret information </w:t>
      </w:r>
      <w:proofErr w:type="gramStart"/>
      <w:r>
        <w:t>omkring</w:t>
      </w:r>
      <w:proofErr w:type="gramEnd"/>
      <w:r>
        <w:t xml:space="preserve"> patienternes bopæl for at kunne undersøge årsagsmekanismerne i regionale forskelle. </w:t>
      </w:r>
    </w:p>
    <w:p w:rsidR="00A02A5D" w:rsidRPr="008A2755" w:rsidRDefault="00A02A5D" w:rsidP="00A02A5D">
      <w:pPr>
        <w:pStyle w:val="Overskrift1"/>
        <w:spacing w:after="0" w:line="276" w:lineRule="auto"/>
        <w:rPr>
          <w:color w:val="000000"/>
        </w:rPr>
      </w:pPr>
      <w:r w:rsidRPr="008A2755">
        <w:rPr>
          <w:color w:val="000000"/>
        </w:rPr>
        <w:t>Ændring 13. marts 2019</w:t>
      </w:r>
    </w:p>
    <w:p w:rsidR="00A02A5D" w:rsidRPr="008A2755" w:rsidRDefault="00A02A5D" w:rsidP="00A02A5D">
      <w:r w:rsidRPr="008A2755">
        <w:t>Operationskoder startende med KP (</w:t>
      </w:r>
      <w:proofErr w:type="spellStart"/>
      <w:r w:rsidRPr="008A2755">
        <w:t>perifære</w:t>
      </w:r>
      <w:proofErr w:type="spellEnd"/>
      <w:r w:rsidRPr="008A2755">
        <w:t xml:space="preserve"> kar og lymfesystem) er tilføjet, ligeledes koder startende med UXU (ultralydsundersøgelser) samt KZF (tillægskoder til specifikation af anvendt teknik). Disse operationer, procedurer og undersøgelser er nødvendige for at kunne undersøge regionale forskelle i behandlingsstrategien ift. hjerte-kar-sygdomme. Derudover er projektet opdateret i tid.</w:t>
      </w:r>
    </w:p>
    <w:p w:rsidR="00A02A5D" w:rsidRPr="008A2755" w:rsidRDefault="00A02A5D" w:rsidP="00A02A5D">
      <w:pPr>
        <w:pStyle w:val="Overskrift1"/>
        <w:spacing w:after="0" w:line="276" w:lineRule="auto"/>
        <w:rPr>
          <w:color w:val="000000"/>
        </w:rPr>
      </w:pPr>
      <w:r w:rsidRPr="008A2755">
        <w:rPr>
          <w:color w:val="000000"/>
        </w:rPr>
        <w:t>Ændring 20. september 2018</w:t>
      </w:r>
    </w:p>
    <w:p w:rsidR="00A02A5D" w:rsidRPr="008A2755" w:rsidRDefault="00A02A5D" w:rsidP="00A02A5D">
      <w:r w:rsidRPr="008A2755">
        <w:t>Projektet er opdateret i tid.</w:t>
      </w:r>
    </w:p>
    <w:p w:rsidR="00A02A5D" w:rsidRPr="008A2755" w:rsidRDefault="00A02A5D" w:rsidP="00A02A5D">
      <w:r w:rsidRPr="008A2755">
        <w:t>Derudover er der tilføjet følgende variable for at få detaljeret information om populationens indkomstkilde (</w:t>
      </w:r>
      <w:hyperlink r:id="rId7" w:history="1">
        <w:r w:rsidRPr="008A2755">
          <w:rPr>
            <w:rStyle w:val="Hyperlink"/>
          </w:rPr>
          <w:t>PRE_SOCIO</w:t>
        </w:r>
      </w:hyperlink>
      <w:r w:rsidRPr="008A2755">
        <w:t>), formue (</w:t>
      </w:r>
      <w:hyperlink r:id="rId8" w:history="1">
        <w:r w:rsidRPr="008A2755">
          <w:rPr>
            <w:rStyle w:val="Hyperlink"/>
          </w:rPr>
          <w:t>FORM</w:t>
        </w:r>
      </w:hyperlink>
      <w:r w:rsidRPr="008A2755">
        <w:rPr>
          <w:color w:val="0563C1"/>
          <w:u w:val="single"/>
        </w:rPr>
        <w:t>)</w:t>
      </w:r>
      <w:r w:rsidRPr="008A2755">
        <w:t>, pensionsopsparing (</w:t>
      </w:r>
      <w:hyperlink r:id="rId9" w:history="1">
        <w:r w:rsidRPr="008A2755">
          <w:rPr>
            <w:rStyle w:val="Hyperlink"/>
          </w:rPr>
          <w:t>QPENSPRI</w:t>
        </w:r>
      </w:hyperlink>
      <w:r w:rsidRPr="008A2755">
        <w:rPr>
          <w:color w:val="0563C1"/>
          <w:u w:val="single"/>
        </w:rPr>
        <w:t xml:space="preserve">, </w:t>
      </w:r>
      <w:hyperlink r:id="rId10" w:history="1">
        <w:r w:rsidRPr="008A2755">
          <w:rPr>
            <w:rStyle w:val="Hyperlink"/>
          </w:rPr>
          <w:t>QPENSIALT</w:t>
        </w:r>
      </w:hyperlink>
      <w:r w:rsidRPr="008A2755">
        <w:rPr>
          <w:color w:val="0563C1"/>
          <w:u w:val="single"/>
        </w:rPr>
        <w:t>)</w:t>
      </w:r>
      <w:r w:rsidRPr="008A2755">
        <w:t>, samt boligejerforhold(</w:t>
      </w:r>
      <w:hyperlink r:id="rId11" w:history="1">
        <w:r w:rsidRPr="008A2755">
          <w:rPr>
            <w:rStyle w:val="Hyperlink"/>
          </w:rPr>
          <w:t>KOEJD</w:t>
        </w:r>
      </w:hyperlink>
      <w:r w:rsidRPr="008A2755">
        <w:rPr>
          <w:color w:val="0563C1"/>
          <w:u w:val="single"/>
        </w:rPr>
        <w:t>,</w:t>
      </w:r>
      <w:r w:rsidRPr="008A2755">
        <w:t xml:space="preserve"> </w:t>
      </w:r>
      <w:hyperlink r:id="rId12" w:history="1">
        <w:r w:rsidRPr="008A2755">
          <w:rPr>
            <w:rStyle w:val="Hyperlink"/>
          </w:rPr>
          <w:t>EJERFORHOLD</w:t>
        </w:r>
      </w:hyperlink>
      <w:r w:rsidRPr="008A2755">
        <w:t xml:space="preserve">, </w:t>
      </w:r>
      <w:hyperlink r:id="rId13" w:history="1">
        <w:r w:rsidRPr="008A2755">
          <w:rPr>
            <w:rStyle w:val="Hyperlink"/>
          </w:rPr>
          <w:t>DST_BOLIGMATCH</w:t>
        </w:r>
      </w:hyperlink>
      <w:hyperlink r:id="rId14" w:history="1">
        <w:r w:rsidRPr="008A2755">
          <w:rPr>
            <w:rStyle w:val="Hyperlink"/>
            <w:b/>
            <w:bCs/>
          </w:rPr>
          <w:t xml:space="preserve">, </w:t>
        </w:r>
        <w:r w:rsidRPr="008A2755">
          <w:rPr>
            <w:rStyle w:val="Hyperlink"/>
          </w:rPr>
          <w:t>CPR_BBR_MATCHKODE_GL</w:t>
        </w:r>
      </w:hyperlink>
      <w:r w:rsidRPr="008A2755">
        <w:rPr>
          <w:color w:val="0563C1"/>
          <w:u w:val="single"/>
        </w:rPr>
        <w:t xml:space="preserve"> </w:t>
      </w:r>
      <w:r w:rsidRPr="008A2755">
        <w:t>). Disse oplysninger skal bruges til at afdække dimensioner af populationens socioøkonomiske status, som er nødvendige for at belyse social ulighed.</w:t>
      </w:r>
    </w:p>
    <w:p w:rsidR="00A02A5D" w:rsidRPr="008A2755" w:rsidRDefault="00A02A5D" w:rsidP="00A02A5D">
      <w:pPr>
        <w:pStyle w:val="Overskrift1"/>
        <w:spacing w:after="0" w:line="276" w:lineRule="auto"/>
        <w:rPr>
          <w:color w:val="000000"/>
        </w:rPr>
      </w:pPr>
      <w:r w:rsidRPr="008A2755">
        <w:rPr>
          <w:color w:val="000000"/>
        </w:rPr>
        <w:lastRenderedPageBreak/>
        <w:t>Ændring 2. januar 2017</w:t>
      </w:r>
    </w:p>
    <w:p w:rsidR="00A02A5D" w:rsidRPr="008A2755" w:rsidRDefault="00A02A5D" w:rsidP="00A02A5D">
      <w:pPr>
        <w:pStyle w:val="Listeafsnit"/>
        <w:numPr>
          <w:ilvl w:val="0"/>
          <w:numId w:val="19"/>
        </w:numPr>
        <w:spacing w:after="160" w:line="259" w:lineRule="auto"/>
      </w:pPr>
      <w:r w:rsidRPr="008A2755">
        <w:t xml:space="preserve">Tilføjelse af lægemidlerne med </w:t>
      </w:r>
      <w:proofErr w:type="spellStart"/>
      <w:r w:rsidRPr="008A2755">
        <w:t>atc</w:t>
      </w:r>
      <w:proofErr w:type="spellEnd"/>
      <w:r w:rsidRPr="008A2755">
        <w:t>-koder:</w:t>
      </w:r>
    </w:p>
    <w:p w:rsidR="00A02A5D" w:rsidRPr="008A2755" w:rsidRDefault="00A02A5D" w:rsidP="00A02A5D">
      <w:pPr>
        <w:pStyle w:val="Listeafsnit"/>
        <w:numPr>
          <w:ilvl w:val="1"/>
          <w:numId w:val="19"/>
        </w:numPr>
        <w:spacing w:after="160" w:line="259" w:lineRule="auto"/>
      </w:pPr>
      <w:proofErr w:type="spellStart"/>
      <w:r w:rsidRPr="008A2755">
        <w:t>Cardiovaskulære</w:t>
      </w:r>
      <w:proofErr w:type="spellEnd"/>
      <w:r w:rsidRPr="008A2755">
        <w:t xml:space="preserve"> system (ATC C koder).</w:t>
      </w:r>
    </w:p>
    <w:p w:rsidR="00A02A5D" w:rsidRPr="008A2755" w:rsidRDefault="00A02A5D" w:rsidP="00A02A5D">
      <w:pPr>
        <w:pStyle w:val="Listeafsnit"/>
        <w:numPr>
          <w:ilvl w:val="1"/>
          <w:numId w:val="19"/>
        </w:numPr>
        <w:spacing w:after="160" w:line="259" w:lineRule="auto"/>
      </w:pPr>
      <w:r w:rsidRPr="008A2755">
        <w:t xml:space="preserve">Blod og bloddannende organer (ATC kode B01 samt N02BA01) – </w:t>
      </w:r>
      <w:proofErr w:type="spellStart"/>
      <w:r w:rsidRPr="008A2755">
        <w:t>antitrombotika</w:t>
      </w:r>
      <w:proofErr w:type="spellEnd"/>
      <w:r w:rsidRPr="008A2755">
        <w:t xml:space="preserve"> og antikoagulation.</w:t>
      </w:r>
    </w:p>
    <w:p w:rsidR="00A02A5D" w:rsidRPr="008A2755" w:rsidRDefault="00A02A5D" w:rsidP="00A02A5D">
      <w:pPr>
        <w:pStyle w:val="Listeafsnit"/>
        <w:numPr>
          <w:ilvl w:val="1"/>
          <w:numId w:val="19"/>
        </w:numPr>
        <w:spacing w:after="160" w:line="259" w:lineRule="auto"/>
      </w:pPr>
      <w:proofErr w:type="spellStart"/>
      <w:r w:rsidRPr="008A2755">
        <w:t>Musculo</w:t>
      </w:r>
      <w:proofErr w:type="spellEnd"/>
      <w:r w:rsidRPr="008A2755">
        <w:t xml:space="preserve">-skeletale system (ATC kode M01, M02, M04) - NSAID og midler mod </w:t>
      </w:r>
      <w:proofErr w:type="spellStart"/>
      <w:r w:rsidRPr="008A2755">
        <w:t>arthritis</w:t>
      </w:r>
      <w:proofErr w:type="spellEnd"/>
      <w:r w:rsidRPr="008A2755">
        <w:t xml:space="preserve"> </w:t>
      </w:r>
      <w:proofErr w:type="spellStart"/>
      <w:r w:rsidRPr="008A2755">
        <w:t>urica</w:t>
      </w:r>
      <w:proofErr w:type="spellEnd"/>
      <w:r w:rsidRPr="008A2755">
        <w:t>.</w:t>
      </w:r>
    </w:p>
    <w:p w:rsidR="00A02A5D" w:rsidRPr="008A2755" w:rsidRDefault="00A02A5D" w:rsidP="00A02A5D">
      <w:pPr>
        <w:pStyle w:val="Listeafsnit"/>
        <w:numPr>
          <w:ilvl w:val="1"/>
          <w:numId w:val="19"/>
        </w:numPr>
        <w:spacing w:after="160" w:line="259" w:lineRule="auto"/>
      </w:pPr>
      <w:r w:rsidRPr="008A2755">
        <w:t xml:space="preserve">Urogenitalsystem og kønshormoner (ATC kode G03, G04C, G04BE) – </w:t>
      </w:r>
      <w:proofErr w:type="spellStart"/>
      <w:r w:rsidRPr="008A2755">
        <w:t>kontraceptive</w:t>
      </w:r>
      <w:proofErr w:type="spellEnd"/>
      <w:r w:rsidRPr="008A2755">
        <w:t>, hormonsubstitutionsterapi, midler mod prostata hypertrofi og erektionsforstyrrelser.</w:t>
      </w:r>
    </w:p>
    <w:p w:rsidR="00A02A5D" w:rsidRPr="008A2755" w:rsidRDefault="00A02A5D" w:rsidP="00A02A5D">
      <w:pPr>
        <w:pStyle w:val="Listeafsnit"/>
        <w:numPr>
          <w:ilvl w:val="1"/>
          <w:numId w:val="19"/>
        </w:numPr>
        <w:spacing w:after="160" w:line="259" w:lineRule="auto"/>
      </w:pPr>
      <w:r w:rsidRPr="008A2755">
        <w:t xml:space="preserve">Hormonbehandling (ATC kode H02, H03) – </w:t>
      </w:r>
      <w:proofErr w:type="spellStart"/>
      <w:r w:rsidRPr="008A2755">
        <w:t>Thyroidea</w:t>
      </w:r>
      <w:proofErr w:type="spellEnd"/>
      <w:r w:rsidRPr="008A2755">
        <w:t xml:space="preserve"> hormoner og </w:t>
      </w:r>
      <w:proofErr w:type="spellStart"/>
      <w:r w:rsidRPr="008A2755">
        <w:t>glucocorticoider</w:t>
      </w:r>
      <w:proofErr w:type="spellEnd"/>
      <w:r w:rsidRPr="008A2755">
        <w:t>.</w:t>
      </w:r>
    </w:p>
    <w:p w:rsidR="00A02A5D" w:rsidRPr="008A2755" w:rsidRDefault="00A02A5D" w:rsidP="00A02A5D">
      <w:pPr>
        <w:pStyle w:val="Listeafsnit"/>
        <w:numPr>
          <w:ilvl w:val="1"/>
          <w:numId w:val="19"/>
        </w:numPr>
        <w:spacing w:after="160" w:line="259" w:lineRule="auto"/>
      </w:pPr>
      <w:r w:rsidRPr="008A2755">
        <w:t>Nervesystemet (ATC koder N02, N05, N06, N07B) – herunder smertestillende midler, angst, depression og rygestoppræparater.</w:t>
      </w:r>
    </w:p>
    <w:p w:rsidR="00A02A5D" w:rsidRPr="008A2755" w:rsidRDefault="00A02A5D" w:rsidP="00A02A5D">
      <w:pPr>
        <w:pStyle w:val="Listeafsnit"/>
        <w:numPr>
          <w:ilvl w:val="1"/>
          <w:numId w:val="19"/>
        </w:numPr>
        <w:spacing w:after="160" w:line="259" w:lineRule="auto"/>
      </w:pPr>
      <w:r w:rsidRPr="008A2755">
        <w:t>Respirationssystemet (ATC koder R03) – Astma og KOL.</w:t>
      </w:r>
    </w:p>
    <w:p w:rsidR="00A02A5D" w:rsidRPr="008A2755" w:rsidRDefault="00A02A5D" w:rsidP="00A02A5D">
      <w:pPr>
        <w:pStyle w:val="Listeafsnit"/>
        <w:numPr>
          <w:ilvl w:val="1"/>
          <w:numId w:val="19"/>
        </w:numPr>
        <w:spacing w:after="160" w:line="259" w:lineRule="auto"/>
      </w:pPr>
      <w:r w:rsidRPr="008A2755">
        <w:t>Fordøjelsesorganer og stofskifte (ATC koder A02, A08, A10, A14) – mavesårsmedicin, midler mod fedme, diabetes og anabolske steroider.</w:t>
      </w:r>
    </w:p>
    <w:p w:rsidR="00A02A5D" w:rsidRPr="008A2755" w:rsidRDefault="00A02A5D" w:rsidP="00A02A5D">
      <w:pPr>
        <w:pStyle w:val="Listeafsnit"/>
        <w:numPr>
          <w:ilvl w:val="1"/>
          <w:numId w:val="19"/>
        </w:numPr>
        <w:spacing w:after="160" w:line="259" w:lineRule="auto"/>
      </w:pPr>
      <w:r w:rsidRPr="008A2755">
        <w:t xml:space="preserve">Dermatologiske midler (ATC koder D05, D07) – psoriasis og </w:t>
      </w:r>
      <w:proofErr w:type="spellStart"/>
      <w:r w:rsidRPr="008A2755">
        <w:t>topicale</w:t>
      </w:r>
      <w:proofErr w:type="spellEnd"/>
      <w:r w:rsidRPr="008A2755">
        <w:t xml:space="preserve"> </w:t>
      </w:r>
      <w:proofErr w:type="spellStart"/>
      <w:r w:rsidRPr="008A2755">
        <w:t>corticosterioder</w:t>
      </w:r>
      <w:proofErr w:type="spellEnd"/>
      <w:r w:rsidRPr="008A2755">
        <w:t>.</w:t>
      </w:r>
    </w:p>
    <w:p w:rsidR="00A02A5D" w:rsidRPr="008A2755" w:rsidRDefault="00A02A5D" w:rsidP="00A02A5D">
      <w:pPr>
        <w:pStyle w:val="Listeafsnit"/>
      </w:pPr>
      <w:r w:rsidRPr="008A2755">
        <w:t>Disse ønskes da medicinforbrug er af afgørende betydning for at kunne afdække regionale prævalensforskelle.</w:t>
      </w:r>
    </w:p>
    <w:p w:rsidR="00A02A5D" w:rsidRPr="008A2755" w:rsidRDefault="00A02A5D" w:rsidP="00A02A5D">
      <w:pPr>
        <w:pStyle w:val="Listeafsnit"/>
        <w:numPr>
          <w:ilvl w:val="0"/>
          <w:numId w:val="19"/>
        </w:numPr>
        <w:spacing w:after="160" w:line="259" w:lineRule="auto"/>
      </w:pPr>
      <w:r w:rsidRPr="008A2755">
        <w:t xml:space="preserve">Tilføjelse af F-diagnoser fra </w:t>
      </w:r>
      <w:proofErr w:type="spellStart"/>
      <w:r w:rsidRPr="008A2755">
        <w:t>lpsydiag</w:t>
      </w:r>
      <w:proofErr w:type="spellEnd"/>
    </w:p>
    <w:p w:rsidR="00A02A5D" w:rsidRPr="008A2755" w:rsidRDefault="00A02A5D" w:rsidP="00A02A5D">
      <w:pPr>
        <w:pStyle w:val="Listeafsnit"/>
        <w:numPr>
          <w:ilvl w:val="0"/>
          <w:numId w:val="19"/>
        </w:numPr>
        <w:spacing w:after="160" w:line="259" w:lineRule="auto"/>
      </w:pPr>
      <w:r w:rsidRPr="008A2755">
        <w:t>Tilføjelse af procedurekoden BJFD</w:t>
      </w:r>
    </w:p>
    <w:p w:rsidR="00A02A5D" w:rsidRPr="008A2755" w:rsidRDefault="00A02A5D" w:rsidP="00A02A5D">
      <w:pPr>
        <w:pStyle w:val="Listeafsnit"/>
        <w:numPr>
          <w:ilvl w:val="0"/>
          <w:numId w:val="19"/>
        </w:numPr>
        <w:spacing w:after="160" w:line="259" w:lineRule="auto"/>
      </w:pPr>
      <w:r w:rsidRPr="008A2755">
        <w:t>Opdatering i tid af hele projektet</w:t>
      </w:r>
    </w:p>
    <w:p w:rsidR="00A02A5D" w:rsidRPr="008A2755" w:rsidRDefault="00A02A5D" w:rsidP="00A02A5D">
      <w:pPr>
        <w:pStyle w:val="Listeafsnit"/>
        <w:numPr>
          <w:ilvl w:val="0"/>
          <w:numId w:val="19"/>
        </w:numPr>
        <w:spacing w:after="160" w:line="259" w:lineRule="auto"/>
      </w:pPr>
      <w:r w:rsidRPr="008A2755">
        <w:t>Tilføjelse af variable fra det historiske fødselsregister for levendefødte (</w:t>
      </w:r>
      <w:proofErr w:type="spellStart"/>
      <w:r w:rsidRPr="008A2755">
        <w:t>lfoed</w:t>
      </w:r>
      <w:proofErr w:type="spellEnd"/>
      <w:r w:rsidRPr="008A2755">
        <w:t xml:space="preserve"> 1973-1996) da dette manglede i forrige udgave af projektet, og ønskes for at få information om antal fødte børn. </w:t>
      </w:r>
    </w:p>
    <w:p w:rsidR="00A02A5D" w:rsidRPr="008A2755" w:rsidRDefault="00A02A5D" w:rsidP="00A02A5D">
      <w:pPr>
        <w:pStyle w:val="Listeafsnit"/>
        <w:numPr>
          <w:ilvl w:val="0"/>
          <w:numId w:val="19"/>
        </w:numPr>
        <w:spacing w:after="160" w:line="259" w:lineRule="auto"/>
      </w:pPr>
      <w:r w:rsidRPr="008A2755">
        <w:t>Opdateret version af det medicinske fødselsregister (</w:t>
      </w:r>
      <w:proofErr w:type="spellStart"/>
      <w:r w:rsidRPr="008A2755">
        <w:t>mfr</w:t>
      </w:r>
      <w:proofErr w:type="spellEnd"/>
      <w:r w:rsidRPr="008A2755">
        <w:t xml:space="preserve"> 1997-2014 (i stedet for 2010)).</w:t>
      </w:r>
    </w:p>
    <w:p w:rsidR="00A02A5D" w:rsidRPr="008A2755" w:rsidRDefault="00A02A5D" w:rsidP="00A02A5D">
      <w:pPr>
        <w:pStyle w:val="Listeafsnit"/>
        <w:numPr>
          <w:ilvl w:val="0"/>
          <w:numId w:val="19"/>
        </w:numPr>
        <w:spacing w:after="160" w:line="259" w:lineRule="auto"/>
      </w:pPr>
      <w:r w:rsidRPr="008A2755">
        <w:t>Rettelse af barn-datasættet – da nogle børn var registreret med forskellige forældre.</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Projekttitel</w:t>
      </w:r>
    </w:p>
    <w:p w:rsidR="00D36E40" w:rsidRPr="00D36E40" w:rsidRDefault="00D36E40" w:rsidP="00D36E40">
      <w:pPr>
        <w:pStyle w:val="NormalWeb"/>
        <w:rPr>
          <w:rFonts w:ascii="Charter" w:hAnsi="Charter"/>
        </w:rPr>
      </w:pPr>
      <w:r w:rsidRPr="00D36E40">
        <w:rPr>
          <w:rFonts w:ascii="Charter" w:hAnsi="Charter"/>
        </w:rPr>
        <w:t>The Danish Heart Score Project (</w:t>
      </w:r>
      <w:proofErr w:type="spellStart"/>
      <w:r w:rsidRPr="00D36E40">
        <w:rPr>
          <w:rFonts w:ascii="Charter" w:hAnsi="Charter"/>
        </w:rPr>
        <w:t>DanHeartS</w:t>
      </w:r>
      <w:proofErr w:type="spellEnd"/>
      <w:r w:rsidRPr="00D36E40">
        <w:rPr>
          <w:rFonts w:ascii="Charter" w:hAnsi="Charter"/>
        </w:rPr>
        <w:t>)</w:t>
      </w:r>
    </w:p>
    <w:p w:rsidR="004665F9" w:rsidRPr="00D36E40" w:rsidRDefault="004665F9" w:rsidP="004665F9">
      <w:pPr>
        <w:pStyle w:val="Overskrift3"/>
        <w:rPr>
          <w:rFonts w:ascii="Charter" w:hAnsi="Charter"/>
          <w:sz w:val="22"/>
          <w:szCs w:val="22"/>
          <w:lang w:val="en-US"/>
        </w:rPr>
      </w:pPr>
      <w:proofErr w:type="spellStart"/>
      <w:r w:rsidRPr="00D36E40">
        <w:rPr>
          <w:rFonts w:ascii="Charter" w:hAnsi="Charter"/>
          <w:color w:val="0000FF"/>
          <w:sz w:val="22"/>
          <w:szCs w:val="22"/>
          <w:lang w:val="en-US"/>
        </w:rPr>
        <w:t>Projektbeskrivelse</w:t>
      </w:r>
      <w:proofErr w:type="spellEnd"/>
    </w:p>
    <w:p w:rsidR="00D36E40" w:rsidRPr="00D36E40" w:rsidRDefault="00D36E40" w:rsidP="00D36E40">
      <w:pPr>
        <w:pStyle w:val="NormalWeb"/>
        <w:rPr>
          <w:rFonts w:ascii="Charter" w:hAnsi="Charter"/>
        </w:rPr>
      </w:pPr>
      <w:r w:rsidRPr="00D36E40">
        <w:rPr>
          <w:rFonts w:ascii="Charter" w:hAnsi="Charter"/>
        </w:rPr>
        <w:t xml:space="preserve">Projektets formål er at undersøge regionale forskelle i prævalensen af hjertekarsygdomme, samt regionale forskelle i prævalensen af risikofaktorer af sociodemografisk, helbreds og behandlingsstrategisk karakter. Ydermere er projektets formål at udvikle en risiko score redskab til at identificere personer i risiko for hjertekarsygdom. </w:t>
      </w:r>
    </w:p>
    <w:p w:rsidR="00D36E40" w:rsidRPr="00D36E40" w:rsidRDefault="00D36E40" w:rsidP="00D36E40">
      <w:pPr>
        <w:pStyle w:val="NormalWeb"/>
        <w:rPr>
          <w:rFonts w:ascii="Charter" w:hAnsi="Charter"/>
        </w:rPr>
      </w:pPr>
      <w:r w:rsidRPr="00D36E40">
        <w:rPr>
          <w:rFonts w:ascii="Charter" w:hAnsi="Charter"/>
        </w:rPr>
        <w:t xml:space="preserve">Projektets resultater vil bidrage med information til optimering af kliniske retningslinjer og strategiske forebyggelsesindsatser rettet mod særligt risikofyldte regioner og individer. Optimeret indsats på forebyggelse af hjertekarsygdom kan medføre samfundsøkonomiske fordele i form af færre indlæggelser, dødsfald, uarbejdsdygtige mv. </w:t>
      </w:r>
    </w:p>
    <w:p w:rsidR="004665F9" w:rsidRPr="00D36E40" w:rsidRDefault="004665F9" w:rsidP="004665F9">
      <w:pPr>
        <w:pStyle w:val="NormalWeb"/>
        <w:rPr>
          <w:rFonts w:ascii="Charter" w:hAnsi="Charter"/>
        </w:rPr>
      </w:pPr>
      <w:r w:rsidRPr="00D36E40">
        <w:rPr>
          <w:rFonts w:ascii="Charter" w:hAnsi="Charter"/>
        </w:rPr>
        <w:lastRenderedPageBreak/>
        <w:t xml:space="preserve">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227FC6" w:rsidRPr="00227FC6" w:rsidRDefault="00227FC6" w:rsidP="00227FC6">
      <w:pPr>
        <w:pStyle w:val="NormalWeb"/>
        <w:rPr>
          <w:rFonts w:ascii="Charter" w:hAnsi="Charter"/>
        </w:rPr>
      </w:pPr>
      <w:r w:rsidRPr="00227FC6">
        <w:rPr>
          <w:rFonts w:ascii="Charter" w:hAnsi="Charter"/>
        </w:rPr>
        <w:t>For at kunne afdække regionale forskelle i prævalens af sygdom og risikofaktorer, er det nødvendigt med adgang til data fra hele den danske befolkning op til den seneste opdatering af landspatientregistret. Data om arvelighed i forhold til hjertekarsygdom, danskernes bopælskommuner, hospitalsindlæggelser, sociodemografiske forhold, samt behandling er af afgørende betydning for at kunne afdække regionale prævalensforskelle.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227FC6" w:rsidRPr="00227FC6" w:rsidRDefault="00227FC6" w:rsidP="00227FC6">
      <w:pPr>
        <w:pStyle w:val="NormalWeb"/>
        <w:rPr>
          <w:rFonts w:ascii="Charter" w:hAnsi="Charter"/>
        </w:rPr>
      </w:pPr>
      <w:r w:rsidRPr="00227FC6">
        <w:rPr>
          <w:rFonts w:ascii="Charter" w:hAnsi="Charter"/>
        </w:rPr>
        <w:t>Sociodemografi</w:t>
      </w:r>
    </w:p>
    <w:p w:rsidR="00227FC6" w:rsidRPr="00227FC6" w:rsidRDefault="00227FC6" w:rsidP="00227FC6">
      <w:pPr>
        <w:pStyle w:val="NormalWeb"/>
        <w:rPr>
          <w:rFonts w:ascii="Charter" w:hAnsi="Charter"/>
        </w:rPr>
      </w:pPr>
      <w:r w:rsidRPr="00227FC6">
        <w:rPr>
          <w:rFonts w:ascii="Charter" w:hAnsi="Charter"/>
        </w:rPr>
        <w:t>Udvalgt behandlings- og plejeklassifikation</w:t>
      </w:r>
    </w:p>
    <w:p w:rsidR="00227FC6" w:rsidRPr="00227FC6" w:rsidRDefault="00227FC6" w:rsidP="00227FC6">
      <w:pPr>
        <w:pStyle w:val="NormalWeb"/>
        <w:rPr>
          <w:rFonts w:ascii="Charter" w:hAnsi="Charter"/>
        </w:rPr>
      </w:pPr>
      <w:r w:rsidRPr="00227FC6">
        <w:rPr>
          <w:rFonts w:ascii="Charter" w:hAnsi="Charter"/>
        </w:rPr>
        <w:t>Udvalgte sygdomme og helbredsrelaterede tilstande – ICD8 + ICD10 diagnosekoder</w:t>
      </w:r>
    </w:p>
    <w:p w:rsidR="00227FC6" w:rsidRPr="00227FC6" w:rsidRDefault="00227FC6" w:rsidP="00227FC6">
      <w:pPr>
        <w:pStyle w:val="NormalWeb"/>
        <w:rPr>
          <w:rFonts w:ascii="Charter" w:hAnsi="Charter"/>
        </w:rPr>
      </w:pPr>
      <w:r w:rsidRPr="00227FC6">
        <w:rPr>
          <w:rFonts w:ascii="Charter" w:hAnsi="Charter"/>
        </w:rPr>
        <w:t>Udvalgte undersøgelser</w:t>
      </w:r>
    </w:p>
    <w:p w:rsidR="00227FC6" w:rsidRPr="00227FC6" w:rsidRDefault="00227FC6" w:rsidP="00227FC6">
      <w:pPr>
        <w:pStyle w:val="NormalWeb"/>
        <w:rPr>
          <w:rFonts w:ascii="Charter" w:hAnsi="Charter"/>
        </w:rPr>
      </w:pPr>
      <w:r w:rsidRPr="00227FC6">
        <w:rPr>
          <w:rFonts w:ascii="Charter" w:hAnsi="Charter"/>
        </w:rPr>
        <w:t>Udvalgte operationer</w:t>
      </w:r>
    </w:p>
    <w:p w:rsidR="00227FC6" w:rsidRDefault="00227FC6" w:rsidP="00227FC6">
      <w:pPr>
        <w:pStyle w:val="NormalWeb"/>
        <w:rPr>
          <w:rFonts w:ascii="Charter" w:hAnsi="Charter"/>
        </w:rPr>
      </w:pPr>
      <w:r w:rsidRPr="00227FC6">
        <w:rPr>
          <w:rFonts w:ascii="Charter" w:hAnsi="Charter"/>
        </w:rPr>
        <w:t>Død og dødsårsager</w:t>
      </w:r>
    </w:p>
    <w:p w:rsidR="00227FC6" w:rsidRPr="00227FC6" w:rsidRDefault="00227FC6" w:rsidP="00227FC6">
      <w:pPr>
        <w:pStyle w:val="NormalWeb"/>
        <w:rPr>
          <w:rFonts w:ascii="Charter" w:hAnsi="Charter"/>
        </w:rPr>
      </w:pPr>
    </w:p>
    <w:p w:rsidR="00227FC6" w:rsidRPr="00227FC6" w:rsidRDefault="00227FC6" w:rsidP="00227FC6">
      <w:pPr>
        <w:pStyle w:val="NormalWeb"/>
        <w:rPr>
          <w:rFonts w:ascii="Charter" w:hAnsi="Charter"/>
          <w:b/>
          <w:bCs/>
        </w:rPr>
      </w:pPr>
      <w:r w:rsidRPr="00227FC6">
        <w:rPr>
          <w:rFonts w:ascii="Charter" w:hAnsi="Charter"/>
          <w:b/>
          <w:bCs/>
        </w:rPr>
        <w:t>Specificeret indhold</w:t>
      </w:r>
    </w:p>
    <w:p w:rsidR="00227FC6" w:rsidRPr="00227FC6" w:rsidRDefault="00227FC6" w:rsidP="00227FC6">
      <w:pPr>
        <w:pStyle w:val="NormalWeb"/>
        <w:rPr>
          <w:rFonts w:ascii="Charter" w:hAnsi="Charter"/>
          <w:i/>
          <w:iCs/>
          <w:u w:val="single"/>
        </w:rPr>
      </w:pPr>
      <w:r w:rsidRPr="00227FC6">
        <w:rPr>
          <w:rFonts w:ascii="Charter" w:hAnsi="Charter"/>
          <w:i/>
          <w:iCs/>
          <w:u w:val="single"/>
        </w:rPr>
        <w:t>Sociodemografi</w:t>
      </w:r>
    </w:p>
    <w:p w:rsidR="00227FC6" w:rsidRDefault="00227FC6" w:rsidP="00227FC6">
      <w:pPr>
        <w:pStyle w:val="NormalWeb"/>
        <w:rPr>
          <w:rFonts w:ascii="Charter" w:hAnsi="Charter"/>
        </w:rPr>
      </w:pPr>
      <w:r w:rsidRPr="00227FC6">
        <w:rPr>
          <w:rFonts w:ascii="Charter" w:hAnsi="Charter"/>
        </w:rPr>
        <w:t>Fødselsdato, dødsdato, emigration/immigration, køn, socioøkonomisk status, uddannelsesniveau, indkomst, civil status, bopælskommune, job status (aktiv/passiv/pension etc.), antal personer i husstanden.</w:t>
      </w:r>
    </w:p>
    <w:p w:rsidR="00227FC6" w:rsidRDefault="00227FC6" w:rsidP="00227FC6">
      <w:pPr>
        <w:pStyle w:val="NormalWeb"/>
        <w:rPr>
          <w:rFonts w:ascii="Charter" w:hAnsi="Charter"/>
        </w:rPr>
      </w:pPr>
      <w:r w:rsidRPr="00227FC6">
        <w:rPr>
          <w:rFonts w:ascii="Charter" w:hAnsi="Charter"/>
        </w:rPr>
        <w:t xml:space="preserve">Antal fødte børn, antal besøg hos almen praktiserende læge (alle konsultationer), antal hospitalsindlæggelser (alle årsager og alle typer). </w:t>
      </w:r>
    </w:p>
    <w:p w:rsidR="00227FC6" w:rsidRDefault="00227FC6" w:rsidP="00227FC6">
      <w:pPr>
        <w:pStyle w:val="NormalWeb"/>
        <w:rPr>
          <w:rFonts w:ascii="Charter" w:hAnsi="Charter"/>
        </w:rPr>
      </w:pPr>
      <w:r w:rsidRPr="00227FC6">
        <w:rPr>
          <w:rFonts w:ascii="Charter" w:hAnsi="Charter"/>
        </w:rPr>
        <w:t>Arvelighed så langt tilbage i tiden som muligt (død af CVD hos bedsteforældre, moder/fader/søskende), etnicitet (etnisk herkomst, 1., 2. og 3. generation).</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Behandlings- og plejeklassifikation</w:t>
      </w:r>
    </w:p>
    <w:p w:rsidR="00227FC6" w:rsidRPr="00227FC6" w:rsidRDefault="00227FC6" w:rsidP="00227FC6">
      <w:pPr>
        <w:pStyle w:val="NormalWeb"/>
        <w:rPr>
          <w:rFonts w:ascii="Charter" w:hAnsi="Charter"/>
        </w:rPr>
      </w:pPr>
      <w:r w:rsidRPr="00227FC6">
        <w:rPr>
          <w:rFonts w:ascii="Charter" w:hAnsi="Charter"/>
        </w:rPr>
        <w:t>Forebyggelse (BQ koder) – herunder rygestoptilbud + forebyggende træning</w:t>
      </w:r>
    </w:p>
    <w:p w:rsidR="00227FC6" w:rsidRPr="00227FC6" w:rsidRDefault="00227FC6" w:rsidP="00227FC6">
      <w:pPr>
        <w:pStyle w:val="NormalWeb"/>
        <w:rPr>
          <w:rFonts w:ascii="Charter" w:hAnsi="Charter"/>
        </w:rPr>
      </w:pPr>
      <w:r w:rsidRPr="00227FC6">
        <w:rPr>
          <w:rFonts w:ascii="Charter" w:hAnsi="Charter"/>
        </w:rPr>
        <w:t>Hjerte og store kar (</w:t>
      </w:r>
      <w:proofErr w:type="gramStart"/>
      <w:r w:rsidRPr="00227FC6">
        <w:rPr>
          <w:rFonts w:ascii="Charter" w:hAnsi="Charter"/>
        </w:rPr>
        <w:t>BF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Bevægeapparatet (</w:t>
      </w:r>
      <w:proofErr w:type="gramStart"/>
      <w:r w:rsidRPr="00227FC6">
        <w:rPr>
          <w:rFonts w:ascii="Charter" w:hAnsi="Charter"/>
        </w:rPr>
        <w:t>BL koder</w:t>
      </w:r>
      <w:proofErr w:type="gramEnd"/>
      <w:r w:rsidRPr="00227FC6">
        <w:rPr>
          <w:rFonts w:ascii="Charter" w:hAnsi="Charter"/>
        </w:rPr>
        <w:t>) – herunder motion</w:t>
      </w:r>
    </w:p>
    <w:p w:rsidR="00227FC6" w:rsidRPr="00227FC6" w:rsidRDefault="00227FC6"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Sygdomme og helbredsrelaterede tilstande – ICD-10 og ICD-8 diagnosekoder</w:t>
      </w:r>
    </w:p>
    <w:p w:rsidR="00227FC6" w:rsidRPr="00227FC6" w:rsidRDefault="00227FC6" w:rsidP="00227FC6">
      <w:pPr>
        <w:pStyle w:val="NormalWeb"/>
        <w:rPr>
          <w:rFonts w:ascii="Charter" w:hAnsi="Charter"/>
        </w:rPr>
      </w:pPr>
      <w:r w:rsidRPr="00227FC6">
        <w:rPr>
          <w:rFonts w:ascii="Charter" w:hAnsi="Charter"/>
        </w:rPr>
        <w:t>Sygdomme i kredsløbet (ICD-10 DI) (ICD-8 390-458)</w:t>
      </w:r>
    </w:p>
    <w:p w:rsidR="00227FC6" w:rsidRPr="00227FC6" w:rsidRDefault="00227FC6" w:rsidP="00227FC6">
      <w:pPr>
        <w:pStyle w:val="NormalWeb"/>
        <w:rPr>
          <w:rFonts w:ascii="Charter" w:hAnsi="Charter"/>
        </w:rPr>
      </w:pPr>
      <w:r w:rsidRPr="00227FC6">
        <w:rPr>
          <w:rFonts w:ascii="Charter" w:hAnsi="Charter"/>
        </w:rPr>
        <w:t>TCI (ICD-10 DG45)</w:t>
      </w:r>
    </w:p>
    <w:p w:rsidR="00227FC6" w:rsidRPr="00227FC6" w:rsidRDefault="00227FC6" w:rsidP="00227FC6">
      <w:pPr>
        <w:pStyle w:val="NormalWeb"/>
        <w:rPr>
          <w:rFonts w:ascii="Charter" w:hAnsi="Charter"/>
        </w:rPr>
      </w:pPr>
      <w:r w:rsidRPr="00227FC6">
        <w:rPr>
          <w:rFonts w:ascii="Charter" w:hAnsi="Charter"/>
        </w:rPr>
        <w:t>Medfødt hjertesygdom (ICD-10 DQ20-DQ28 + DQ8) (ICD-8 746-747 + 759 + 757)</w:t>
      </w:r>
    </w:p>
    <w:p w:rsidR="00227FC6" w:rsidRPr="00227FC6" w:rsidRDefault="00227FC6" w:rsidP="00227FC6">
      <w:pPr>
        <w:pStyle w:val="NormalWeb"/>
        <w:rPr>
          <w:rFonts w:ascii="Charter" w:hAnsi="Charter"/>
        </w:rPr>
      </w:pPr>
      <w:r w:rsidRPr="00227FC6">
        <w:rPr>
          <w:rFonts w:ascii="Charter" w:hAnsi="Charter"/>
        </w:rPr>
        <w:t>Sygdomme i åndedrætsorganer (ICD-10 DJ) (ICD-8 460-519) – herunder KOL</w:t>
      </w:r>
    </w:p>
    <w:p w:rsidR="00227FC6" w:rsidRPr="00227FC6" w:rsidRDefault="00227FC6" w:rsidP="00227FC6">
      <w:pPr>
        <w:pStyle w:val="NormalWeb"/>
        <w:rPr>
          <w:rFonts w:ascii="Charter" w:hAnsi="Charter"/>
        </w:rPr>
      </w:pPr>
      <w:r w:rsidRPr="00227FC6">
        <w:rPr>
          <w:rFonts w:ascii="Charter" w:hAnsi="Charter"/>
        </w:rPr>
        <w:t>Psykiske lidelser og adfærdsmæssige forstyrrelser (ICD-10 DF) (ICD-8 290-309 + 607) – herunder angst og depression</w:t>
      </w:r>
    </w:p>
    <w:p w:rsidR="00227FC6" w:rsidRPr="00227FC6" w:rsidRDefault="00227FC6" w:rsidP="00227FC6">
      <w:pPr>
        <w:pStyle w:val="NormalWeb"/>
        <w:rPr>
          <w:rFonts w:ascii="Charter" w:hAnsi="Charter"/>
        </w:rPr>
      </w:pPr>
      <w:r w:rsidRPr="00227FC6">
        <w:rPr>
          <w:rFonts w:ascii="Charter" w:hAnsi="Charter"/>
        </w:rPr>
        <w:t>Endokrine, ernæringsbetingede og metaboliske sygdomme (ICD-10 DE) (ICD-8 240-279) – herunder diabetes</w:t>
      </w:r>
    </w:p>
    <w:p w:rsidR="00227FC6" w:rsidRPr="00227FC6" w:rsidRDefault="00227FC6" w:rsidP="00227FC6">
      <w:pPr>
        <w:pStyle w:val="NormalWeb"/>
        <w:rPr>
          <w:rFonts w:ascii="Charter" w:hAnsi="Charter"/>
        </w:rPr>
      </w:pPr>
      <w:r w:rsidRPr="00227FC6">
        <w:rPr>
          <w:rFonts w:ascii="Charter" w:hAnsi="Charter"/>
        </w:rPr>
        <w:t>Nyresygdom (ICD-10 DN) (ICD-8 570-599)</w:t>
      </w:r>
    </w:p>
    <w:p w:rsidR="00227FC6" w:rsidRPr="00227FC6" w:rsidRDefault="00227FC6" w:rsidP="00227FC6">
      <w:pPr>
        <w:pStyle w:val="NormalWeb"/>
        <w:rPr>
          <w:rFonts w:ascii="Charter" w:hAnsi="Charter"/>
        </w:rPr>
      </w:pPr>
      <w:r w:rsidRPr="00227FC6">
        <w:rPr>
          <w:rFonts w:ascii="Charter" w:hAnsi="Charter"/>
        </w:rPr>
        <w:t>Neoplasmer (ICD-10 DC + DD) (ICD-8 140-239)</w:t>
      </w:r>
    </w:p>
    <w:p w:rsidR="00227FC6" w:rsidRPr="00227FC6" w:rsidRDefault="00227FC6" w:rsidP="00227FC6">
      <w:pPr>
        <w:pStyle w:val="NormalWeb"/>
        <w:rPr>
          <w:rFonts w:ascii="Charter" w:hAnsi="Charter"/>
        </w:rPr>
      </w:pPr>
      <w:r w:rsidRPr="00227FC6">
        <w:rPr>
          <w:rFonts w:ascii="Charter" w:hAnsi="Charter"/>
        </w:rPr>
        <w:t xml:space="preserve">Reumatologiske sygdomme (ICD-10 DM) (ICD-8 710-738) </w:t>
      </w:r>
    </w:p>
    <w:p w:rsidR="00227FC6" w:rsidRPr="00227FC6" w:rsidRDefault="00227FC6" w:rsidP="00227FC6">
      <w:pPr>
        <w:pStyle w:val="NormalWeb"/>
        <w:rPr>
          <w:rFonts w:ascii="Charter" w:hAnsi="Charter"/>
        </w:rPr>
      </w:pPr>
      <w:r w:rsidRPr="00227FC6">
        <w:rPr>
          <w:rFonts w:ascii="Charter" w:hAnsi="Charter"/>
        </w:rPr>
        <w:t xml:space="preserve">Diverse </w:t>
      </w:r>
      <w:proofErr w:type="spellStart"/>
      <w:r w:rsidRPr="00227FC6">
        <w:rPr>
          <w:rFonts w:ascii="Charter" w:hAnsi="Charter"/>
        </w:rPr>
        <w:t>symptomer</w:t>
      </w:r>
      <w:proofErr w:type="spellEnd"/>
      <w:r w:rsidRPr="00227FC6">
        <w:rPr>
          <w:rFonts w:ascii="Charter" w:hAnsi="Charter"/>
        </w:rPr>
        <w:t xml:space="preserve"> (ICD-10 DR) (ICD-8 780-789)</w:t>
      </w:r>
    </w:p>
    <w:p w:rsidR="00227FC6" w:rsidRPr="00227FC6" w:rsidRDefault="00227FC6" w:rsidP="00227FC6">
      <w:pPr>
        <w:pStyle w:val="NormalWeb"/>
        <w:rPr>
          <w:rFonts w:ascii="Charter" w:hAnsi="Charter"/>
        </w:rPr>
      </w:pPr>
      <w:r w:rsidRPr="00227FC6">
        <w:rPr>
          <w:rFonts w:ascii="Charter" w:hAnsi="Charter"/>
        </w:rPr>
        <w:t>Hudsygdomme (ICD-10 DL) (ICD-8 680-709) – herunder psoriasis</w:t>
      </w:r>
    </w:p>
    <w:p w:rsidR="00227FC6" w:rsidRPr="00227FC6" w:rsidRDefault="00227FC6" w:rsidP="00227FC6">
      <w:pPr>
        <w:pStyle w:val="NormalWeb"/>
        <w:rPr>
          <w:rFonts w:ascii="Charter" w:hAnsi="Charter"/>
        </w:rPr>
      </w:pPr>
      <w:r w:rsidRPr="00227FC6">
        <w:rPr>
          <w:rFonts w:ascii="Charter" w:hAnsi="Charter"/>
        </w:rPr>
        <w:t>Øjne (ICD-10 DH) (ICD-8 360-389)</w:t>
      </w:r>
    </w:p>
    <w:p w:rsidR="00227FC6" w:rsidRPr="00227FC6" w:rsidRDefault="00227FC6" w:rsidP="00227FC6">
      <w:pPr>
        <w:pStyle w:val="NormalWeb"/>
        <w:rPr>
          <w:rFonts w:ascii="Charter" w:hAnsi="Charter"/>
        </w:rPr>
      </w:pPr>
      <w:proofErr w:type="spellStart"/>
      <w:r w:rsidRPr="00227FC6">
        <w:rPr>
          <w:rFonts w:ascii="Charter" w:hAnsi="Charter"/>
        </w:rPr>
        <w:t>Gastrointestinale</w:t>
      </w:r>
      <w:proofErr w:type="spellEnd"/>
      <w:r w:rsidRPr="00227FC6">
        <w:rPr>
          <w:rFonts w:ascii="Charter" w:hAnsi="Charter"/>
        </w:rPr>
        <w:t xml:space="preserve"> (ICD-10 DK) (ICD-8 520-577 + 280)</w:t>
      </w:r>
    </w:p>
    <w:p w:rsidR="00227FC6" w:rsidRDefault="00227FC6" w:rsidP="00227FC6">
      <w:pPr>
        <w:pStyle w:val="NormalWeb"/>
        <w:rPr>
          <w:rFonts w:ascii="Charter" w:hAnsi="Charter"/>
        </w:rPr>
      </w:pPr>
      <w:r w:rsidRPr="00227FC6">
        <w:rPr>
          <w:rFonts w:ascii="Charter" w:hAnsi="Charter"/>
        </w:rPr>
        <w:t>Tobak og rygning (ICD-10 T652 + DVRB)</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Undersøgelser</w:t>
      </w:r>
    </w:p>
    <w:p w:rsidR="00227FC6" w:rsidRPr="00227FC6" w:rsidRDefault="00227FC6" w:rsidP="00227FC6">
      <w:pPr>
        <w:pStyle w:val="NormalWeb"/>
        <w:rPr>
          <w:rFonts w:ascii="Charter" w:hAnsi="Charter"/>
        </w:rPr>
      </w:pPr>
      <w:r w:rsidRPr="00227FC6">
        <w:rPr>
          <w:rFonts w:ascii="Charter" w:hAnsi="Charter"/>
        </w:rPr>
        <w:lastRenderedPageBreak/>
        <w:t xml:space="preserve">Radiologiske procedurer – </w:t>
      </w:r>
      <w:proofErr w:type="spellStart"/>
      <w:r w:rsidRPr="00227FC6">
        <w:rPr>
          <w:rFonts w:ascii="Charter" w:hAnsi="Charter"/>
        </w:rPr>
        <w:t>angiografier</w:t>
      </w:r>
      <w:proofErr w:type="spellEnd"/>
      <w:r w:rsidRPr="00227FC6">
        <w:rPr>
          <w:rFonts w:ascii="Charter" w:hAnsi="Charter"/>
        </w:rPr>
        <w:t xml:space="preserve"> (</w:t>
      </w:r>
      <w:proofErr w:type="gramStart"/>
      <w:r w:rsidRPr="00227FC6">
        <w:rPr>
          <w:rFonts w:ascii="Charter" w:hAnsi="Charter"/>
        </w:rPr>
        <w:t>UXA koder</w:t>
      </w:r>
      <w:proofErr w:type="gramEnd"/>
      <w:r w:rsidRPr="00227FC6">
        <w:rPr>
          <w:rFonts w:ascii="Charter" w:hAnsi="Charter"/>
        </w:rPr>
        <w:t>) – herunder KAG</w:t>
      </w:r>
    </w:p>
    <w:p w:rsidR="00227FC6" w:rsidRPr="00227FC6" w:rsidRDefault="00227FC6" w:rsidP="00227FC6">
      <w:pPr>
        <w:pStyle w:val="NormalWeb"/>
        <w:rPr>
          <w:rFonts w:ascii="Charter" w:hAnsi="Charter"/>
        </w:rPr>
      </w:pPr>
      <w:r w:rsidRPr="00227FC6">
        <w:rPr>
          <w:rFonts w:ascii="Charter" w:hAnsi="Charter"/>
        </w:rPr>
        <w:t>Diverse undersøgelser (</w:t>
      </w:r>
      <w:proofErr w:type="gramStart"/>
      <w:r w:rsidRPr="00227FC6">
        <w:rPr>
          <w:rFonts w:ascii="Charter" w:hAnsi="Charter"/>
        </w:rPr>
        <w:t>UFYA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Operationer</w:t>
      </w:r>
    </w:p>
    <w:p w:rsidR="00227FC6" w:rsidRPr="00227FC6" w:rsidRDefault="00227FC6" w:rsidP="00227FC6">
      <w:pPr>
        <w:pStyle w:val="NormalWeb"/>
        <w:rPr>
          <w:rFonts w:ascii="Charter" w:hAnsi="Charter"/>
        </w:rPr>
      </w:pPr>
      <w:r w:rsidRPr="00227FC6">
        <w:rPr>
          <w:rFonts w:ascii="Charter" w:hAnsi="Charter"/>
        </w:rPr>
        <w:t xml:space="preserve">Operationer på hjerte og store </w:t>
      </w:r>
      <w:proofErr w:type="spellStart"/>
      <w:r w:rsidRPr="00227FC6">
        <w:rPr>
          <w:rFonts w:ascii="Charter" w:hAnsi="Charter"/>
        </w:rPr>
        <w:t>intratorakale</w:t>
      </w:r>
      <w:proofErr w:type="spellEnd"/>
      <w:r w:rsidRPr="00227FC6">
        <w:rPr>
          <w:rFonts w:ascii="Charter" w:hAnsi="Charter"/>
        </w:rPr>
        <w:t xml:space="preserve"> kar (</w:t>
      </w:r>
      <w:proofErr w:type="gramStart"/>
      <w:r w:rsidRPr="00227FC6">
        <w:rPr>
          <w:rFonts w:ascii="Charter" w:hAnsi="Charter"/>
        </w:rPr>
        <w:t>KF koder</w:t>
      </w:r>
      <w:proofErr w:type="gramEnd"/>
      <w:r w:rsidRPr="00227FC6">
        <w:rPr>
          <w:rFonts w:ascii="Charter" w:hAnsi="Charter"/>
        </w:rPr>
        <w:t xml:space="preserve">) - herunder </w:t>
      </w:r>
      <w:proofErr w:type="spellStart"/>
      <w:r w:rsidRPr="00227FC6">
        <w:rPr>
          <w:rFonts w:ascii="Charter" w:hAnsi="Charter"/>
        </w:rPr>
        <w:t>stent</w:t>
      </w:r>
      <w:proofErr w:type="spellEnd"/>
    </w:p>
    <w:p w:rsidR="00227FC6" w:rsidRPr="00227FC6" w:rsidRDefault="00227FC6" w:rsidP="00227FC6">
      <w:pPr>
        <w:pStyle w:val="NormalWeb"/>
        <w:rPr>
          <w:rFonts w:ascii="Charter" w:hAnsi="Charter"/>
        </w:rPr>
      </w:pPr>
      <w:r w:rsidRPr="00227FC6">
        <w:rPr>
          <w:rFonts w:ascii="Charter" w:hAnsi="Charter"/>
        </w:rPr>
        <w:t>Mindre hjertekirurgiske procedurer (</w:t>
      </w:r>
      <w:proofErr w:type="gramStart"/>
      <w:r w:rsidRPr="00227FC6">
        <w:rPr>
          <w:rFonts w:ascii="Charter" w:hAnsi="Charter"/>
        </w:rPr>
        <w:t>KTF koder</w:t>
      </w:r>
      <w:proofErr w:type="gramEnd"/>
      <w:r w:rsidRPr="00227FC6">
        <w:rPr>
          <w:rFonts w:ascii="Charter" w:hAnsi="Charter"/>
        </w:rPr>
        <w:t xml:space="preserve">) - herunder </w:t>
      </w:r>
      <w:proofErr w:type="spellStart"/>
      <w:r w:rsidRPr="00227FC6">
        <w:rPr>
          <w:rFonts w:ascii="Charter" w:hAnsi="Charter"/>
        </w:rPr>
        <w:t>katerisation</w:t>
      </w:r>
      <w:proofErr w:type="spellEnd"/>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Default="004665F9" w:rsidP="004665F9">
      <w:pPr>
        <w:pStyle w:val="NormalWeb"/>
        <w:rPr>
          <w:rFonts w:ascii="Charter" w:hAnsi="Charter"/>
        </w:rPr>
      </w:pPr>
      <w:r w:rsidRPr="00FA7BEA">
        <w:rPr>
          <w:rFonts w:ascii="Charter" w:hAnsi="Charter"/>
        </w:rPr>
        <w:t>Afgrænsning af ATC-koder på hovedgruppe niveau:</w:t>
      </w:r>
    </w:p>
    <w:p w:rsidR="00972F15" w:rsidRDefault="00972F15" w:rsidP="004665F9">
      <w:pPr>
        <w:pStyle w:val="NormalWeb"/>
        <w:rPr>
          <w:rFonts w:ascii="Charter" w:hAnsi="Charter"/>
        </w:rPr>
      </w:pPr>
    </w:p>
    <w:p w:rsidR="00972F15" w:rsidRPr="00972F15" w:rsidRDefault="00972F15" w:rsidP="00972F15">
      <w:pPr>
        <w:pStyle w:val="NormalWeb"/>
        <w:numPr>
          <w:ilvl w:val="0"/>
          <w:numId w:val="12"/>
        </w:numPr>
        <w:rPr>
          <w:rFonts w:ascii="Charter" w:hAnsi="Charter" w:cs="Calibri"/>
          <w:sz w:val="22"/>
          <w:szCs w:val="22"/>
        </w:rPr>
      </w:pPr>
      <w:r w:rsidRPr="00303DC8">
        <w:rPr>
          <w:rFonts w:ascii="Charter" w:hAnsi="Charter" w:cs="Calibri"/>
          <w:sz w:val="22"/>
          <w:szCs w:val="22"/>
        </w:rPr>
        <w:t>Kardiovaskulær medicin</w:t>
      </w:r>
      <w:r w:rsidRPr="00972F15">
        <w:rPr>
          <w:rFonts w:ascii="Charter" w:hAnsi="Charter" w:cs="Calibri"/>
          <w:sz w:val="22"/>
          <w:szCs w:val="22"/>
        </w:rPr>
        <w:t xml:space="preserve"> </w:t>
      </w:r>
      <w:r w:rsidRPr="00972F15">
        <w:rPr>
          <w:rFonts w:ascii="Charter" w:hAnsi="Charter" w:cs="Calibri"/>
          <w:sz w:val="22"/>
          <w:szCs w:val="22"/>
        </w:rPr>
        <w:t>(kode</w:t>
      </w:r>
      <w:r w:rsidRPr="00972F15">
        <w:rPr>
          <w:rFonts w:ascii="Charter" w:hAnsi="Charter" w:cs="Calibri"/>
          <w:sz w:val="22"/>
          <w:szCs w:val="22"/>
        </w:rPr>
        <w:t xml:space="preserve"> </w:t>
      </w:r>
      <w:r w:rsidRPr="00972F15">
        <w:rPr>
          <w:rFonts w:ascii="Charter" w:hAnsi="Charter" w:cs="Calibri"/>
          <w:sz w:val="22"/>
          <w:szCs w:val="22"/>
        </w:rPr>
        <w:t>ATC C).</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Blod og bloddannende organer (ATC kode B01 samt N02BA01) – </w:t>
      </w:r>
      <w:proofErr w:type="spellStart"/>
      <w:r w:rsidRPr="00972F15">
        <w:rPr>
          <w:rFonts w:ascii="Charter" w:hAnsi="Charter" w:cs="Calibri"/>
          <w:sz w:val="22"/>
          <w:szCs w:val="22"/>
        </w:rPr>
        <w:t>antitrombotika</w:t>
      </w:r>
      <w:proofErr w:type="spellEnd"/>
      <w:r w:rsidRPr="00972F15">
        <w:rPr>
          <w:rFonts w:ascii="Charter" w:hAnsi="Charter" w:cs="Calibri"/>
          <w:sz w:val="22"/>
          <w:szCs w:val="22"/>
        </w:rPr>
        <w:t xml:space="preserve"> og antikoagulation.</w:t>
      </w:r>
    </w:p>
    <w:p w:rsidR="00972F15" w:rsidRPr="00972F15" w:rsidRDefault="00972F15" w:rsidP="00972F15">
      <w:pPr>
        <w:pStyle w:val="NormalWeb"/>
        <w:numPr>
          <w:ilvl w:val="0"/>
          <w:numId w:val="12"/>
        </w:numPr>
        <w:rPr>
          <w:rFonts w:ascii="Charter" w:hAnsi="Charter" w:cs="Calibri"/>
          <w:sz w:val="22"/>
          <w:szCs w:val="22"/>
        </w:rPr>
      </w:pPr>
      <w:proofErr w:type="spellStart"/>
      <w:r w:rsidRPr="00972F15">
        <w:rPr>
          <w:rFonts w:ascii="Charter" w:hAnsi="Charter" w:cs="Calibri"/>
          <w:sz w:val="22"/>
          <w:szCs w:val="22"/>
        </w:rPr>
        <w:t>Musculo</w:t>
      </w:r>
      <w:proofErr w:type="spellEnd"/>
      <w:r w:rsidRPr="00972F15">
        <w:rPr>
          <w:rFonts w:ascii="Charter" w:hAnsi="Charter" w:cs="Calibri"/>
          <w:sz w:val="22"/>
          <w:szCs w:val="22"/>
        </w:rPr>
        <w:t xml:space="preserve">-skeletale system (ATC kode M01, M02, M04) - NSAID og midler mod </w:t>
      </w:r>
      <w:proofErr w:type="spellStart"/>
      <w:r w:rsidRPr="00972F15">
        <w:rPr>
          <w:rFonts w:ascii="Charter" w:hAnsi="Charter" w:cs="Calibri"/>
          <w:sz w:val="22"/>
          <w:szCs w:val="22"/>
        </w:rPr>
        <w:t>arthritis</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urica</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Urogenitalsystem og kønshormoner (ATC kode G03, G04C, G04BE) – </w:t>
      </w:r>
      <w:proofErr w:type="spellStart"/>
      <w:r w:rsidRPr="00972F15">
        <w:rPr>
          <w:rFonts w:ascii="Charter" w:hAnsi="Charter" w:cs="Calibri"/>
          <w:sz w:val="22"/>
          <w:szCs w:val="22"/>
        </w:rPr>
        <w:t>kontraceptive</w:t>
      </w:r>
      <w:proofErr w:type="spellEnd"/>
      <w:r w:rsidRPr="00972F15">
        <w:rPr>
          <w:rFonts w:ascii="Charter" w:hAnsi="Charter" w:cs="Calibri"/>
          <w:sz w:val="22"/>
          <w:szCs w:val="22"/>
        </w:rPr>
        <w:t>, hormonsubstitutionsterapi, midler mod prostata hypertrofi og erektionsforstyrrelser.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Hormonbehandling (ATC kode H02, H03) – </w:t>
      </w:r>
      <w:proofErr w:type="spellStart"/>
      <w:r w:rsidRPr="00972F15">
        <w:rPr>
          <w:rFonts w:ascii="Charter" w:hAnsi="Charter" w:cs="Calibri"/>
          <w:sz w:val="22"/>
          <w:szCs w:val="22"/>
        </w:rPr>
        <w:t>Thyroidea</w:t>
      </w:r>
      <w:proofErr w:type="spellEnd"/>
      <w:r w:rsidRPr="00972F15">
        <w:rPr>
          <w:rFonts w:ascii="Charter" w:hAnsi="Charter" w:cs="Calibri"/>
          <w:sz w:val="22"/>
          <w:szCs w:val="22"/>
        </w:rPr>
        <w:t xml:space="preserve"> hormoner og </w:t>
      </w:r>
      <w:proofErr w:type="spellStart"/>
      <w:r w:rsidRPr="00972F15">
        <w:rPr>
          <w:rFonts w:ascii="Charter" w:hAnsi="Charter" w:cs="Calibri"/>
          <w:sz w:val="22"/>
          <w:szCs w:val="22"/>
        </w:rPr>
        <w:t>glucocorticoider</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Nervesystemet (ATC koder N02, N05, N06, N07B) – herunder smertestillende midler, angst, depression og rygestoppræparater.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Respirationssystemet (ATC koder R03) – Astma og KOL.</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Fordøjelsesorganer og stofskifte (ATC koder A02, A08, A10, A14) – mavesårsmedicin, midler mod fedme, diabetes og anabolske steroider.</w:t>
      </w:r>
    </w:p>
    <w:p w:rsidR="004665F9"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Dermatologiske midler (ATC koder D05, D07) – psoriasis og </w:t>
      </w:r>
      <w:proofErr w:type="spellStart"/>
      <w:r w:rsidRPr="00972F15">
        <w:rPr>
          <w:rFonts w:ascii="Charter" w:hAnsi="Charter" w:cs="Calibri"/>
          <w:sz w:val="22"/>
          <w:szCs w:val="22"/>
        </w:rPr>
        <w:t>topicale</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corticosterioder</w:t>
      </w:r>
      <w:proofErr w:type="spellEnd"/>
      <w:r w:rsidRPr="00972F15">
        <w:rPr>
          <w:rFonts w:ascii="Charter" w:hAnsi="Charter" w:cs="Calibri"/>
          <w:sz w:val="22"/>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w:t>
      </w:r>
      <w:r w:rsidR="00972F15">
        <w:rPr>
          <w:rFonts w:ascii="Charter" w:hAnsi="Charter"/>
          <w:sz w:val="22"/>
          <w:szCs w:val="22"/>
        </w:rPr>
        <w:t>om</w:t>
      </w:r>
      <w:r w:rsidRPr="00AF73A1">
        <w:rPr>
          <w:rFonts w:ascii="Charter" w:hAnsi="Charter"/>
          <w:sz w:val="22"/>
          <w:szCs w:val="22"/>
        </w:rPr>
        <w:t xml:space="preserve"> risiko for udviklingen hjerte-kar-sygdom, prognosen efter opstået hjerte-kar-sygdom</w:t>
      </w:r>
      <w:r w:rsidR="00972F15" w:rsidRPr="00972F15">
        <w:rPr>
          <w:rFonts w:ascii="Charter" w:hAnsi="Charter"/>
          <w:sz w:val="22"/>
          <w:szCs w:val="22"/>
        </w:rPr>
        <w:t>, samt regionale forskelle i prævalensen af risikofaktorer af sociodemografisk, helbreds og behandlingsstrategisk karakter</w:t>
      </w:r>
      <w:r w:rsidR="00972F15">
        <w:rPr>
          <w:rFonts w:ascii="Charter" w:hAnsi="Charter"/>
          <w:sz w:val="22"/>
          <w:szCs w:val="22"/>
        </w:rPr>
        <w:t xml:space="preserve">. </w:t>
      </w:r>
      <w:r w:rsidRPr="00AF73A1">
        <w:rPr>
          <w:rFonts w:ascii="Charter" w:hAnsi="Charter"/>
          <w:sz w:val="22"/>
          <w:szCs w:val="22"/>
        </w:rPr>
        <w:t xml:space="preserve">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9B4453" w:rsidRDefault="009B4453" w:rsidP="009B4453">
      <w:pPr>
        <w:pStyle w:val="NormalWeb"/>
        <w:rPr>
          <w:rFonts w:ascii="Charter" w:hAnsi="Charter"/>
          <w:sz w:val="22"/>
          <w:szCs w:val="22"/>
        </w:rPr>
      </w:pPr>
      <w:r w:rsidRPr="009B4453">
        <w:rPr>
          <w:rFonts w:ascii="Charter" w:hAnsi="Charter"/>
          <w:sz w:val="22"/>
          <w:szCs w:val="22"/>
        </w:rPr>
        <w:t>Statens Institut for Folkesundhed, Syddansk Universitet (SIF)</w:t>
      </w:r>
    </w:p>
    <w:p w:rsidR="009B4453" w:rsidRPr="00AA29FF" w:rsidRDefault="009B4453" w:rsidP="009B4453">
      <w:pPr>
        <w:pStyle w:val="NormalWeb"/>
        <w:numPr>
          <w:ilvl w:val="0"/>
          <w:numId w:val="20"/>
        </w:numPr>
        <w:rPr>
          <w:rFonts w:ascii="Charter" w:hAnsi="Charter"/>
        </w:rPr>
      </w:pPr>
      <w:r w:rsidRPr="009B4453">
        <w:rPr>
          <w:rFonts w:ascii="Charter" w:hAnsi="Charter"/>
        </w:rPr>
        <w:t>D</w:t>
      </w:r>
      <w:r w:rsidRPr="009B4453">
        <w:rPr>
          <w:rFonts w:ascii="Charter" w:hAnsi="Charter"/>
        </w:rPr>
        <w:t xml:space="preserve">atasættet </w:t>
      </w:r>
      <w:r w:rsidRPr="009B4453">
        <w:rPr>
          <w:rFonts w:ascii="Charter" w:hAnsi="Charter"/>
        </w:rPr>
        <w:t>(</w:t>
      </w:r>
      <w:proofErr w:type="spellStart"/>
      <w:r w:rsidRPr="009B4453">
        <w:rPr>
          <w:rFonts w:ascii="Charter" w:hAnsi="Charter"/>
        </w:rPr>
        <w:t>Hjertehf</w:t>
      </w:r>
      <w:proofErr w:type="spellEnd"/>
      <w:r w:rsidRPr="009B4453">
        <w:rPr>
          <w:rFonts w:ascii="Charter" w:hAnsi="Charter"/>
        </w:rPr>
        <w:t xml:space="preserve">) vedr. </w:t>
      </w:r>
      <w:proofErr w:type="spellStart"/>
      <w:r w:rsidRPr="009B4453">
        <w:rPr>
          <w:rFonts w:ascii="Charter" w:hAnsi="Charter"/>
        </w:rPr>
        <w:t>survey</w:t>
      </w:r>
      <w:proofErr w:type="spellEnd"/>
      <w:r w:rsidRPr="009B4453">
        <w:rPr>
          <w:rFonts w:ascii="Charter" w:hAnsi="Charter"/>
        </w:rPr>
        <w:t xml:space="preserve">-data fra undersøgelsen ’Livet med en hjertesygdom’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9B4453">
        <w:rPr>
          <w:rFonts w:ascii="Charter" w:hAnsi="Charter"/>
          <w:sz w:val="22"/>
          <w:szCs w:val="22"/>
          <w:lang w:val="da-DK"/>
        </w:rPr>
        <w:t>18</w:t>
      </w:r>
      <w:r>
        <w:rPr>
          <w:rFonts w:ascii="Charter" w:hAnsi="Charter"/>
          <w:sz w:val="22"/>
          <w:szCs w:val="22"/>
          <w:lang w:val="da-DK"/>
        </w:rPr>
        <w:t>.</w:t>
      </w:r>
      <w:r w:rsidR="009B4453">
        <w:rPr>
          <w:rFonts w:ascii="Charter" w:hAnsi="Charter"/>
          <w:sz w:val="22"/>
          <w:szCs w:val="22"/>
          <w:lang w:val="da-DK"/>
        </w:rPr>
        <w:t xml:space="preserve"> </w:t>
      </w:r>
      <w:proofErr w:type="gramStart"/>
      <w:r w:rsidR="009B4453">
        <w:rPr>
          <w:rFonts w:ascii="Charter" w:hAnsi="Charter"/>
          <w:sz w:val="22"/>
          <w:szCs w:val="22"/>
          <w:lang w:val="da-DK"/>
        </w:rPr>
        <w:t>September</w:t>
      </w:r>
      <w:proofErr w:type="gramEnd"/>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A02A5D">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lastRenderedPageBreak/>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9B4453" w:rsidRPr="003B695F" w:rsidTr="00A02A5D">
        <w:trPr>
          <w:trHeight w:val="288"/>
        </w:trPr>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Matthew Phelps</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9B4453" w:rsidRPr="003B695F" w:rsidTr="00A02A5D">
        <w:trPr>
          <w:trHeight w:val="289"/>
        </w:trPr>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Christian Torp-Pedersen</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Julie Andersen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FCUE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Nicholas Carlson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FAVM</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Thomas Alexander Gerds</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WJA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Emil Loldrup Fosbøl</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YBI</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Gunnar H. Gislason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ZYQ</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Nina Føns Johnsen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XMA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 xml:space="preserve">Daniel </w:t>
            </w:r>
            <w:proofErr w:type="spellStart"/>
            <w:r w:rsidRPr="00A02A5D">
              <w:rPr>
                <w:rFonts w:ascii="Charter" w:hAnsi="Charter"/>
                <w:color w:val="000000"/>
                <w:sz w:val="18"/>
                <w:szCs w:val="18"/>
              </w:rPr>
              <w:t>Ooi</w:t>
            </w:r>
            <w:proofErr w:type="spellEnd"/>
            <w:r w:rsidRPr="00A02A5D">
              <w:rPr>
                <w:rFonts w:ascii="Charter" w:hAnsi="Charter"/>
                <w:color w:val="000000"/>
                <w:sz w:val="18"/>
                <w:szCs w:val="18"/>
              </w:rPr>
              <w:t xml:space="preserve"> Christensen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FHAE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4665F9" w:rsidRPr="003B695F" w:rsidTr="00A02A5D">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15"/>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noProof/>
              </w:rPr>
              <w:drawing>
                <wp:inline distT="0" distB="0" distL="0" distR="0" wp14:anchorId="768F9BE9" wp14:editId="7E5D405D">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1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E40" w:rsidRDefault="00D36E40">
      <w:r>
        <w:separator/>
      </w:r>
    </w:p>
  </w:endnote>
  <w:endnote w:type="continuationSeparator" w:id="0">
    <w:p w:rsidR="00D36E40" w:rsidRDefault="00D36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E40" w:rsidRDefault="00D36E40">
      <w:r>
        <w:separator/>
      </w:r>
    </w:p>
  </w:footnote>
  <w:footnote w:type="continuationSeparator" w:id="0">
    <w:p w:rsidR="00D36E40" w:rsidRDefault="00D36E40">
      <w:r>
        <w:continuationSeparator/>
      </w:r>
    </w:p>
  </w:footnote>
  <w:footnote w:id="1">
    <w:p w:rsidR="00D36E40" w:rsidRDefault="00D36E40"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D36E40" w:rsidRDefault="00D36E40"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BAD16F0"/>
    <w:multiLevelType w:val="hybridMultilevel"/>
    <w:tmpl w:val="5FC215A0"/>
    <w:lvl w:ilvl="0" w:tplc="734C972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5"/>
  </w:num>
  <w:num w:numId="6">
    <w:abstractNumId w:val="14"/>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7"/>
  </w:num>
  <w:num w:numId="13">
    <w:abstractNumId w:val="3"/>
  </w:num>
  <w:num w:numId="14">
    <w:abstractNumId w:val="17"/>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27FC6"/>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47EFC"/>
    <w:rsid w:val="005502C0"/>
    <w:rsid w:val="005506FB"/>
    <w:rsid w:val="00560F8E"/>
    <w:rsid w:val="005613D3"/>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2F15"/>
    <w:rsid w:val="00976E47"/>
    <w:rsid w:val="00992D32"/>
    <w:rsid w:val="00993AC1"/>
    <w:rsid w:val="00997FD3"/>
    <w:rsid w:val="009A6000"/>
    <w:rsid w:val="009B2B68"/>
    <w:rsid w:val="009B4444"/>
    <w:rsid w:val="009B4453"/>
    <w:rsid w:val="009B4812"/>
    <w:rsid w:val="009C22A6"/>
    <w:rsid w:val="009C5CBC"/>
    <w:rsid w:val="009D4EBF"/>
    <w:rsid w:val="009D605F"/>
    <w:rsid w:val="009E77F5"/>
    <w:rsid w:val="009F30FD"/>
    <w:rsid w:val="009F37A8"/>
    <w:rsid w:val="00A021EC"/>
    <w:rsid w:val="00A02A5D"/>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6639"/>
    <w:rsid w:val="00B91E86"/>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36E40"/>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421B2E"/>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A02A5D"/>
    <w:rPr>
      <w:rFonts w:cs="Arial"/>
      <w:b/>
      <w:bCs/>
      <w:color w:val="0000FF"/>
      <w:kern w:val="32"/>
      <w:sz w:val="24"/>
      <w:szCs w:val="32"/>
      <w:lang w:eastAsia="da-DK"/>
    </w:rPr>
  </w:style>
  <w:style w:type="character" w:customStyle="1" w:styleId="onecomwebmail-size">
    <w:name w:val="onecomwebmail-size"/>
    <w:basedOn w:val="Standardskrifttypeiafsnit"/>
    <w:rsid w:val="00A0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t.dk/da/TilSalg/Forskningsservice/Dokumentation/hoejkvalitetsvariable/personindkomster/form" TargetMode="External"/><Relationship Id="rId13" Type="http://schemas.openxmlformats.org/officeDocument/2006/relationships/hyperlink" Target="http://www.dst.dk/da/Statistik/dokumentation/Times/moduldata-for-boliger/dst-boligmat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st.dk/da/Statistik/dokumentation/Times/personindkomst/pre-socio" TargetMode="External"/><Relationship Id="rId12" Type="http://schemas.openxmlformats.org/officeDocument/2006/relationships/hyperlink" Target="http://www.dst.dk/da/Statistik/dokumentation/Times/bolig---ejendoms-databasen--bed-/ejerforhol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t.dk/da/Statistik/dokumentation/Times/personindkomst/koej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dst.dk/da/TilSalg/Forskningsservice/Dokumentation/hoejkvalitetsvariable/personindkomster/qpensial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st.dk/da/TilSalg/Forskningsservice/Dokumentation/hoejkvalitetsvariable/personindkomster/qpenspri" TargetMode="External"/><Relationship Id="rId14" Type="http://schemas.openxmlformats.org/officeDocument/2006/relationships/hyperlink" Target="http://www.dst.dk/da/TilSalg/Forskningsservice/Dokumentation/hoejkvalitetsvariable/boligforhold/cpr-bbr-matchkode-g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1549</Words>
  <Characters>11588</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3</cp:revision>
  <cp:lastPrinted>2012-02-08T07:58:00Z</cp:lastPrinted>
  <dcterms:created xsi:type="dcterms:W3CDTF">2020-10-16T09:53:00Z</dcterms:created>
  <dcterms:modified xsi:type="dcterms:W3CDTF">2020-10-16T10:55:00Z</dcterms:modified>
</cp:coreProperties>
</file>