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F33F3A" w:rsidRDefault="000A5B2C">
      <w:pPr>
        <w:pStyle w:val="Overskrift4"/>
        <w:rPr>
          <w:sz w:val="22"/>
          <w:szCs w:val="22"/>
        </w:rPr>
      </w:pPr>
      <w:bookmarkStart w:id="0" w:name="_GoBack"/>
      <w:bookmarkEnd w:id="0"/>
      <w:r w:rsidRPr="00F33F3A">
        <w:rPr>
          <w:sz w:val="22"/>
          <w:szCs w:val="22"/>
        </w:rPr>
        <w:t>Forskning</w:t>
      </w:r>
      <w:r w:rsidR="00021D45" w:rsidRPr="00F33F3A">
        <w:rPr>
          <w:sz w:val="22"/>
          <w:szCs w:val="22"/>
        </w:rPr>
        <w:t>sservice</w:t>
      </w:r>
      <w:r w:rsidR="00021D45" w:rsidRPr="00F33F3A">
        <w:rPr>
          <w:sz w:val="22"/>
          <w:szCs w:val="22"/>
        </w:rPr>
        <w:tab/>
      </w:r>
      <w:r w:rsidR="00021D45" w:rsidRPr="00F33F3A">
        <w:rPr>
          <w:sz w:val="22"/>
          <w:szCs w:val="22"/>
        </w:rPr>
        <w:tab/>
      </w:r>
      <w:r w:rsidR="00A8237F">
        <w:rPr>
          <w:sz w:val="22"/>
          <w:szCs w:val="22"/>
        </w:rPr>
        <w:tab/>
      </w:r>
      <w:r w:rsidR="00A8237F">
        <w:rPr>
          <w:sz w:val="22"/>
          <w:szCs w:val="22"/>
        </w:rPr>
        <w:tab/>
      </w:r>
      <w:r w:rsidR="009F30FD" w:rsidRPr="00F33F3A">
        <w:rPr>
          <w:sz w:val="22"/>
          <w:szCs w:val="22"/>
        </w:rPr>
        <w:t>Dato</w:t>
      </w:r>
      <w:r w:rsidR="00E50BE3" w:rsidRPr="00F33F3A">
        <w:rPr>
          <w:sz w:val="22"/>
          <w:szCs w:val="22"/>
        </w:rPr>
        <w:t xml:space="preserve"> </w:t>
      </w:r>
      <w:r w:rsidR="00FD4D91">
        <w:rPr>
          <w:sz w:val="22"/>
          <w:szCs w:val="22"/>
        </w:rPr>
        <w:t>4</w:t>
      </w:r>
      <w:r w:rsidR="001A7FB6" w:rsidRPr="00F33F3A">
        <w:rPr>
          <w:sz w:val="22"/>
          <w:szCs w:val="22"/>
        </w:rPr>
        <w:t xml:space="preserve">. </w:t>
      </w:r>
      <w:r w:rsidR="00FD4D91">
        <w:rPr>
          <w:sz w:val="22"/>
          <w:szCs w:val="22"/>
        </w:rPr>
        <w:t>oktober</w:t>
      </w:r>
      <w:r w:rsidR="00A8237F">
        <w:rPr>
          <w:sz w:val="22"/>
          <w:szCs w:val="22"/>
        </w:rPr>
        <w:t xml:space="preserve"> </w:t>
      </w:r>
      <w:r w:rsidR="001A7FB6" w:rsidRPr="00F33F3A">
        <w:rPr>
          <w:sz w:val="22"/>
          <w:szCs w:val="22"/>
        </w:rPr>
        <w:t>2017</w:t>
      </w:r>
    </w:p>
    <w:p w:rsidR="000A5B2C" w:rsidRPr="00F33F3A" w:rsidRDefault="00C2390F">
      <w:pPr>
        <w:rPr>
          <w:sz w:val="22"/>
          <w:szCs w:val="22"/>
        </w:rPr>
      </w:pPr>
      <w:r w:rsidRPr="00F33F3A">
        <w:rPr>
          <w:sz w:val="22"/>
          <w:szCs w:val="22"/>
        </w:rPr>
        <w:t>Projekt</w:t>
      </w:r>
      <w:r w:rsidR="000A5B2C" w:rsidRPr="00F33F3A">
        <w:rPr>
          <w:sz w:val="22"/>
          <w:szCs w:val="22"/>
        </w:rPr>
        <w:t xml:space="preserve"> nr. </w:t>
      </w:r>
      <w:r w:rsidR="00D2619F" w:rsidRPr="00F33F3A">
        <w:rPr>
          <w:sz w:val="22"/>
          <w:szCs w:val="22"/>
        </w:rPr>
        <w:t>70</w:t>
      </w:r>
      <w:r w:rsidR="00951E5F">
        <w:rPr>
          <w:sz w:val="22"/>
          <w:szCs w:val="22"/>
        </w:rPr>
        <w:t>6931</w:t>
      </w:r>
    </w:p>
    <w:p w:rsidR="000A5B2C" w:rsidRPr="00F33F3A" w:rsidRDefault="000A5B2C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Indstilling om godkendelse af projekt</w:t>
      </w:r>
      <w:r w:rsidR="00E15BB6" w:rsidRPr="00F33F3A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  <w:r w:rsidR="0032698C" w:rsidRPr="00F33F3A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="00BC1C28" w:rsidRPr="00F33F3A">
        <w:rPr>
          <w:rFonts w:ascii="Times New Roman" w:hAnsi="Times New Roman" w:cs="Times New Roman"/>
          <w:color w:val="0000FF"/>
          <w:sz w:val="22"/>
          <w:szCs w:val="22"/>
        </w:rPr>
        <w:t>projektejer og d</w:t>
      </w:r>
      <w:r w:rsidR="0032698C" w:rsidRPr="00F33F3A">
        <w:rPr>
          <w:rFonts w:ascii="Times New Roman" w:hAnsi="Times New Roman" w:cs="Times New Roman"/>
          <w:color w:val="0000FF"/>
          <w:sz w:val="22"/>
          <w:szCs w:val="22"/>
        </w:rPr>
        <w:t>ataansvarlig)</w:t>
      </w:r>
    </w:p>
    <w:p w:rsidR="0032698C" w:rsidRPr="00F33F3A" w:rsidRDefault="00CA0B24">
      <w:pPr>
        <w:rPr>
          <w:sz w:val="22"/>
          <w:szCs w:val="22"/>
        </w:rPr>
      </w:pPr>
      <w:r w:rsidRPr="00F33F3A">
        <w:rPr>
          <w:sz w:val="22"/>
          <w:szCs w:val="22"/>
        </w:rPr>
        <w:t>Gentofte Hospital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0A5B2C" w:rsidRPr="00F33F3A" w:rsidRDefault="00901D8D">
      <w:pPr>
        <w:rPr>
          <w:sz w:val="22"/>
          <w:szCs w:val="22"/>
        </w:rPr>
      </w:pPr>
      <w:r w:rsidRPr="00F33F3A">
        <w:rPr>
          <w:sz w:val="22"/>
          <w:szCs w:val="22"/>
        </w:rPr>
        <w:t xml:space="preserve">Tvang i psykiatrien 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8F61B3" w:rsidRPr="00F33F3A" w:rsidRDefault="008F61B3">
      <w:pPr>
        <w:pStyle w:val="Overskrift3"/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</w:pP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Projektet ”Tvang i psykiatrien” har til formål at afdække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hvornår og 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hvordan tvang anvendes, for at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øge viden 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om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brugen af disse indgribende værktøjer, overfor hvem, om 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rækkefølgen af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hvornår 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redskaber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ne benyttes </w:t>
      </w:r>
      <w:r w:rsidR="00FD4D91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er i overensstemmelse med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vejledning, og om mindst indgribende mulighed benyttes først</w:t>
      </w:r>
      <w:r w:rsidR="0058087B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. Projektet undersøger desuden hvilke </w:t>
      </w:r>
      <w:r w:rsidR="00B95D82"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prædiktive faktorer der har indflydelse </w:t>
      </w:r>
      <w:r w:rsidR="00B95D8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på gennemførsel af tvangen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. Derudover skal projektet beskrive konsekvenserne af brugen af tvang efter udskrivelse herunder </w:t>
      </w:r>
      <w:r w:rsidR="00FD4D91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betydning for brug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 på sociale ydelser og på brugen af sundhedsvæsenet.</w:t>
      </w:r>
      <w:r w:rsidR="00D57AB9"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Denne form for viden er næsten helt ikke-eksisterende og forventes at kunne </w:t>
      </w:r>
      <w:r w:rsidR="00E50BE3"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medvirke til at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informere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personale og </w:t>
      </w:r>
      <w:r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det politiske system</w:t>
      </w:r>
      <w:r w:rsidR="00D1558F"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. Projekt</w:t>
      </w:r>
      <w:r w:rsid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et vil </w:t>
      </w:r>
      <w:r w:rsidR="00B95D82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>inddrage</w:t>
      </w:r>
      <w:r w:rsidR="00D1558F" w:rsidRPr="00F33F3A">
        <w:rPr>
          <w:rStyle w:val="Fremhv"/>
          <w:rFonts w:ascii="Times New Roman" w:hAnsi="Times New Roman" w:cs="Times New Roman"/>
          <w:b w:val="0"/>
          <w:i w:val="0"/>
          <w:color w:val="auto"/>
          <w:sz w:val="22"/>
          <w:szCs w:val="22"/>
        </w:rPr>
        <w:t xml:space="preserve"> </w:t>
      </w:r>
      <w:r w:rsidR="00D1558F"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alle psykiatriske patienter som indgår i </w:t>
      </w:r>
      <w:r w:rsidR="007A0174"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Tvang i psykiatrien (TIP) registret fra 2011 til 2016</w:t>
      </w:r>
      <w:r w:rsidR="00B95D8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og </w:t>
      </w:r>
      <w:r w:rsidR="007F2C98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øvrige patienter i psykiatrien i samme periode som sammenligningsgrundlag</w:t>
      </w:r>
      <w:r w:rsidR="002734F3"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, samt en alders, køns og kommunematchet kohorte udtrukket fra populationsregistret (5 pr. patient)</w:t>
      </w:r>
      <w:r w:rsidR="007F2C98"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. </w:t>
      </w:r>
      <w:r w:rsidR="00E50BE3"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For nærmere uddybning se vedlagt projektbeskrivelse (bilag 1).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D1558F" w:rsidRPr="00F33F3A" w:rsidRDefault="00D1558F">
      <w:pPr>
        <w:pStyle w:val="Overskrift3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Der ønskes til dette projekt adgang til alle psykiatriske patienter som indgår i </w:t>
      </w:r>
      <w:r w:rsidR="0058087B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tre afgrænsede dele af </w:t>
      </w:r>
      <w:r w:rsidRPr="00F33F3A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TIP-registret i perioden </w:t>
      </w:r>
      <w:r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2011 til 2016.</w:t>
      </w:r>
      <w:r w:rsidR="00B94DD8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Samt et</w:t>
      </w:r>
      <w:r w:rsidR="00D337AE"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sammenligningsgrundlag på alders, køns og kommunematchet kohorte udtrukket fra populationsregistret (5 pr. patient).</w:t>
      </w:r>
      <w:r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58087B" w:rsidRPr="00D337AE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Det drejer sig om delregistrene om frihedsberøvelser, tvangsbehandling og fiksering/fysisk magtanvendelse.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Variabelindhold</w:t>
      </w:r>
    </w:p>
    <w:p w:rsidR="00BA3BDE" w:rsidRPr="00F33F3A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 xml:space="preserve">Demografi, </w:t>
      </w:r>
      <w:r w:rsidR="00F363D4" w:rsidRPr="00F33F3A">
        <w:rPr>
          <w:sz w:val="22"/>
          <w:szCs w:val="22"/>
          <w:lang w:val="da-DK"/>
        </w:rPr>
        <w:t>civilstatus</w:t>
      </w:r>
      <w:r w:rsidR="00407DBB" w:rsidRPr="00F33F3A">
        <w:rPr>
          <w:sz w:val="22"/>
          <w:szCs w:val="22"/>
          <w:lang w:val="da-DK"/>
        </w:rPr>
        <w:t>, etnicitet og</w:t>
      </w:r>
      <w:r w:rsidR="00CC4473" w:rsidRPr="00F33F3A">
        <w:rPr>
          <w:sz w:val="22"/>
          <w:szCs w:val="22"/>
          <w:lang w:val="da-DK"/>
        </w:rPr>
        <w:t xml:space="preserve"> </w:t>
      </w:r>
      <w:r w:rsidR="00432442" w:rsidRPr="00F33F3A">
        <w:rPr>
          <w:sz w:val="22"/>
          <w:szCs w:val="22"/>
          <w:lang w:val="da-DK"/>
        </w:rPr>
        <w:t>husstandsforhold</w:t>
      </w:r>
      <w:r w:rsidR="00407DBB" w:rsidRPr="00F33F3A">
        <w:rPr>
          <w:sz w:val="22"/>
          <w:szCs w:val="22"/>
          <w:lang w:val="da-DK"/>
        </w:rPr>
        <w:t xml:space="preserve"> </w:t>
      </w:r>
    </w:p>
    <w:p w:rsidR="00BA3BDE" w:rsidRPr="00F33F3A" w:rsidRDefault="00432442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Uddannelsesoplysninger</w:t>
      </w:r>
      <w:r w:rsidR="00900E32" w:rsidRPr="00F33F3A">
        <w:rPr>
          <w:sz w:val="22"/>
          <w:szCs w:val="22"/>
          <w:lang w:val="da-DK"/>
        </w:rPr>
        <w:t xml:space="preserve"> </w:t>
      </w:r>
    </w:p>
    <w:p w:rsidR="00900E32" w:rsidRPr="00F33F3A" w:rsidRDefault="00432442" w:rsidP="009D21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Indkomster</w:t>
      </w:r>
      <w:r w:rsidR="00F363D4" w:rsidRPr="00F33F3A">
        <w:rPr>
          <w:sz w:val="22"/>
          <w:szCs w:val="22"/>
          <w:lang w:val="da-DK"/>
        </w:rPr>
        <w:t xml:space="preserve"> </w:t>
      </w:r>
    </w:p>
    <w:p w:rsidR="00BA3BDE" w:rsidRPr="00F33F3A" w:rsidRDefault="00CA0B24" w:rsidP="009D21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S</w:t>
      </w:r>
      <w:r w:rsidR="00432442" w:rsidRPr="00F33F3A">
        <w:rPr>
          <w:sz w:val="22"/>
          <w:szCs w:val="22"/>
          <w:lang w:val="da-DK"/>
        </w:rPr>
        <w:t>ygesikringsydelser</w:t>
      </w:r>
    </w:p>
    <w:p w:rsidR="00CA0B24" w:rsidRPr="00F33F3A" w:rsidRDefault="00CA0B24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Dream</w:t>
      </w:r>
      <w:r w:rsidR="00676A58" w:rsidRPr="00F33F3A">
        <w:rPr>
          <w:sz w:val="22"/>
          <w:szCs w:val="22"/>
          <w:lang w:val="da-DK"/>
        </w:rPr>
        <w:t>, IDA</w:t>
      </w:r>
    </w:p>
    <w:p w:rsidR="00CA0B24" w:rsidRPr="00F33F3A" w:rsidRDefault="00CA0B24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F33F3A">
        <w:rPr>
          <w:sz w:val="22"/>
          <w:szCs w:val="22"/>
        </w:rPr>
        <w:t>CPR-registeret (Vitalstatus, alder, køn, udvandring)</w:t>
      </w:r>
    </w:p>
    <w:p w:rsidR="00CA0B24" w:rsidRPr="00F33F3A" w:rsidRDefault="00CA0B24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F33F3A">
        <w:rPr>
          <w:sz w:val="22"/>
          <w:szCs w:val="22"/>
        </w:rPr>
        <w:t>In</w:t>
      </w:r>
      <w:r w:rsidR="00ED7113" w:rsidRPr="00F33F3A">
        <w:rPr>
          <w:sz w:val="22"/>
          <w:szCs w:val="22"/>
        </w:rPr>
        <w:t>dlæggelsesdiagnoser, procedurer,</w:t>
      </w:r>
      <w:r w:rsidRPr="00F33F3A">
        <w:rPr>
          <w:sz w:val="22"/>
          <w:szCs w:val="22"/>
        </w:rPr>
        <w:t xml:space="preserve"> operationer </w:t>
      </w:r>
      <w:r w:rsidR="00ED7113" w:rsidRPr="00F33F3A">
        <w:rPr>
          <w:sz w:val="22"/>
          <w:szCs w:val="22"/>
        </w:rPr>
        <w:t xml:space="preserve">og ambulante besøg </w:t>
      </w:r>
      <w:r w:rsidR="00432442" w:rsidRPr="00F33F3A">
        <w:rPr>
          <w:sz w:val="22"/>
          <w:szCs w:val="22"/>
        </w:rPr>
        <w:t>fra LPR</w:t>
      </w:r>
    </w:p>
    <w:p w:rsidR="006E2736" w:rsidRPr="00F33F3A" w:rsidRDefault="00407DBB" w:rsidP="006E2736">
      <w:pPr>
        <w:pStyle w:val="Opstilling-punkttegn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</w:rPr>
      </w:pPr>
      <w:r w:rsidRPr="00F33F3A">
        <w:rPr>
          <w:sz w:val="22"/>
          <w:szCs w:val="22"/>
        </w:rPr>
        <w:t xml:space="preserve">Blodprøver </w:t>
      </w:r>
    </w:p>
    <w:p w:rsidR="006E2736" w:rsidRPr="00F33F3A" w:rsidRDefault="006E2736" w:rsidP="006E2736">
      <w:pPr>
        <w:pStyle w:val="Opstilling-punkttegn"/>
        <w:numPr>
          <w:ilvl w:val="0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6315B4" w:rsidRPr="00F33F3A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 xml:space="preserve">Se i øvrigt specifikation af variable i vedlagt variabelliste </w:t>
      </w:r>
    </w:p>
    <w:p w:rsidR="00A74A75" w:rsidRPr="00F33F3A" w:rsidRDefault="00A74A75" w:rsidP="00B73F85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 xml:space="preserve">Særligt vedr. </w:t>
      </w:r>
      <w:r w:rsidR="00BC1C28" w:rsidRPr="00F33F3A">
        <w:rPr>
          <w:rFonts w:ascii="Times New Roman" w:hAnsi="Times New Roman" w:cs="Times New Roman"/>
          <w:color w:val="0000FF"/>
          <w:sz w:val="22"/>
          <w:szCs w:val="22"/>
        </w:rPr>
        <w:t>l</w:t>
      </w:r>
      <w:r w:rsidRPr="00F33F3A">
        <w:rPr>
          <w:rFonts w:ascii="Times New Roman" w:hAnsi="Times New Roman" w:cs="Times New Roman"/>
          <w:color w:val="0000FF"/>
          <w:sz w:val="22"/>
          <w:szCs w:val="22"/>
        </w:rPr>
        <w:t>ægemiddelsdata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Projektet indeholder lægemiddeldata.</w:t>
      </w:r>
    </w:p>
    <w:p w:rsidR="00847781" w:rsidRPr="00F33F3A" w:rsidRDefault="00847781" w:rsidP="00847781">
      <w:pPr>
        <w:rPr>
          <w:sz w:val="22"/>
          <w:szCs w:val="22"/>
        </w:rPr>
      </w:pP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For ATC-koder: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A (fordøjelsesorganser og stofskifte, herunder antidiabetika)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C (hjertekar)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J (infektionssygdomme)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M (muskler, led og knogler)</w:t>
      </w:r>
    </w:p>
    <w:p w:rsidR="00847781" w:rsidRPr="00F33F3A" w:rsidRDefault="00847781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N (Centralnervesystemet)</w:t>
      </w:r>
    </w:p>
    <w:p w:rsidR="00934665" w:rsidRPr="00F33F3A" w:rsidRDefault="00934665" w:rsidP="00847781">
      <w:pPr>
        <w:rPr>
          <w:sz w:val="22"/>
          <w:szCs w:val="22"/>
        </w:rPr>
      </w:pPr>
    </w:p>
    <w:p w:rsidR="00934665" w:rsidRPr="00F33F3A" w:rsidRDefault="00934665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Begrundelse for ansøgte lægemiddelgrupper:</w:t>
      </w:r>
    </w:p>
    <w:p w:rsidR="002654B6" w:rsidRPr="00F33F3A" w:rsidRDefault="002654B6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Kategori A efterspørges for</w:t>
      </w:r>
      <w:r w:rsidR="0058087B">
        <w:rPr>
          <w:sz w:val="22"/>
          <w:szCs w:val="22"/>
        </w:rPr>
        <w:t>di de antipsykotiske lægemidler giver øget risiko for bl.a. diabetes, for</w:t>
      </w:r>
      <w:r w:rsidRPr="00F33F3A">
        <w:rPr>
          <w:sz w:val="22"/>
          <w:szCs w:val="22"/>
        </w:rPr>
        <w:t xml:space="preserve"> at opnå indblik i om underlagt tvang kan </w:t>
      </w:r>
      <w:r w:rsidR="00E50BE3" w:rsidRPr="00F33F3A">
        <w:rPr>
          <w:sz w:val="22"/>
          <w:szCs w:val="22"/>
        </w:rPr>
        <w:t xml:space="preserve">have </w:t>
      </w:r>
      <w:r w:rsidRPr="00F33F3A">
        <w:rPr>
          <w:sz w:val="22"/>
          <w:szCs w:val="22"/>
        </w:rPr>
        <w:t>indflydelse</w:t>
      </w:r>
      <w:r w:rsidR="008C0422" w:rsidRPr="00F33F3A">
        <w:rPr>
          <w:sz w:val="22"/>
          <w:szCs w:val="22"/>
        </w:rPr>
        <w:t xml:space="preserve"> </w:t>
      </w:r>
      <w:r w:rsidR="00E50BE3" w:rsidRPr="00F33F3A">
        <w:rPr>
          <w:sz w:val="22"/>
          <w:szCs w:val="22"/>
        </w:rPr>
        <w:t xml:space="preserve">på </w:t>
      </w:r>
      <w:r w:rsidR="008C0422" w:rsidRPr="00F33F3A">
        <w:rPr>
          <w:sz w:val="22"/>
          <w:szCs w:val="22"/>
        </w:rPr>
        <w:t xml:space="preserve">behandlingen med denne gruppe </w:t>
      </w:r>
      <w:r w:rsidR="00E50BE3" w:rsidRPr="00F33F3A">
        <w:rPr>
          <w:sz w:val="22"/>
          <w:szCs w:val="22"/>
        </w:rPr>
        <w:t xml:space="preserve">af </w:t>
      </w:r>
      <w:r w:rsidR="008C0422" w:rsidRPr="00F33F3A">
        <w:rPr>
          <w:sz w:val="22"/>
          <w:szCs w:val="22"/>
        </w:rPr>
        <w:t xml:space="preserve">lægemiddeller, samt </w:t>
      </w:r>
      <w:r w:rsidR="0058087B">
        <w:rPr>
          <w:sz w:val="22"/>
          <w:szCs w:val="22"/>
        </w:rPr>
        <w:t xml:space="preserve">for </w:t>
      </w:r>
      <w:r w:rsidR="008C0422" w:rsidRPr="00F33F3A">
        <w:rPr>
          <w:sz w:val="22"/>
          <w:szCs w:val="22"/>
        </w:rPr>
        <w:t>at identificere og karakterisere patientpopulationen</w:t>
      </w:r>
      <w:r w:rsidR="00E50BE3" w:rsidRPr="00F33F3A">
        <w:rPr>
          <w:sz w:val="22"/>
          <w:szCs w:val="22"/>
        </w:rPr>
        <w:t>.</w:t>
      </w:r>
    </w:p>
    <w:p w:rsidR="00EF651F" w:rsidRPr="00F33F3A" w:rsidRDefault="00EF651F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lastRenderedPageBreak/>
        <w:t xml:space="preserve">Data fra C ønskes med henblik på at undersøge om underlagt tvang i længere tid </w:t>
      </w:r>
      <w:r w:rsidR="00F33F3A">
        <w:rPr>
          <w:sz w:val="22"/>
          <w:szCs w:val="22"/>
        </w:rPr>
        <w:t>kan medføre</w:t>
      </w:r>
      <w:r w:rsidRPr="00F33F3A">
        <w:rPr>
          <w:sz w:val="22"/>
          <w:szCs w:val="22"/>
        </w:rPr>
        <w:t xml:space="preserve"> kardiovaskulær</w:t>
      </w:r>
      <w:r w:rsidR="00F33F3A">
        <w:rPr>
          <w:sz w:val="22"/>
          <w:szCs w:val="22"/>
        </w:rPr>
        <w:t>e</w:t>
      </w:r>
      <w:r w:rsidRPr="00F33F3A">
        <w:rPr>
          <w:sz w:val="22"/>
          <w:szCs w:val="22"/>
        </w:rPr>
        <w:t xml:space="preserve"> sygdom</w:t>
      </w:r>
      <w:r w:rsidR="00F85CBC" w:rsidRPr="00F33F3A">
        <w:rPr>
          <w:sz w:val="22"/>
          <w:szCs w:val="22"/>
        </w:rPr>
        <w:t>me</w:t>
      </w:r>
      <w:r w:rsidRPr="00F33F3A">
        <w:rPr>
          <w:sz w:val="22"/>
          <w:szCs w:val="22"/>
        </w:rPr>
        <w:t xml:space="preserve"> som f.eks. øget</w:t>
      </w:r>
      <w:r w:rsidR="0058087B">
        <w:rPr>
          <w:sz w:val="22"/>
          <w:szCs w:val="22"/>
        </w:rPr>
        <w:t xml:space="preserve"> risiko for</w:t>
      </w:r>
      <w:r w:rsidRPr="00F33F3A">
        <w:rPr>
          <w:sz w:val="22"/>
          <w:szCs w:val="22"/>
        </w:rPr>
        <w:t xml:space="preserve"> blodprop.</w:t>
      </w:r>
      <w:r w:rsidR="00F85CBC" w:rsidRPr="00F33F3A">
        <w:rPr>
          <w:sz w:val="22"/>
          <w:szCs w:val="22"/>
        </w:rPr>
        <w:t xml:space="preserve"> Ligeledes ønskes kategorierne J og M</w:t>
      </w:r>
      <w:r w:rsidR="002654B6" w:rsidRPr="00F33F3A">
        <w:rPr>
          <w:sz w:val="22"/>
          <w:szCs w:val="22"/>
        </w:rPr>
        <w:t xml:space="preserve"> </w:t>
      </w:r>
      <w:r w:rsidR="00FD4D91">
        <w:rPr>
          <w:sz w:val="22"/>
          <w:szCs w:val="22"/>
        </w:rPr>
        <w:t xml:space="preserve">medtaget </w:t>
      </w:r>
      <w:r w:rsidR="002654B6" w:rsidRPr="00F33F3A">
        <w:rPr>
          <w:sz w:val="22"/>
          <w:szCs w:val="22"/>
        </w:rPr>
        <w:t xml:space="preserve">for at </w:t>
      </w:r>
      <w:r w:rsidR="00FD4D91">
        <w:rPr>
          <w:sz w:val="22"/>
          <w:szCs w:val="22"/>
        </w:rPr>
        <w:t xml:space="preserve">undersøge </w:t>
      </w:r>
      <w:r w:rsidR="002654B6" w:rsidRPr="00F33F3A">
        <w:rPr>
          <w:sz w:val="22"/>
          <w:szCs w:val="22"/>
        </w:rPr>
        <w:t xml:space="preserve">om </w:t>
      </w:r>
      <w:r w:rsidR="0058087B">
        <w:rPr>
          <w:sz w:val="22"/>
          <w:szCs w:val="22"/>
        </w:rPr>
        <w:t xml:space="preserve">brugen af tvang </w:t>
      </w:r>
      <w:r w:rsidR="00FD4D91">
        <w:rPr>
          <w:sz w:val="22"/>
          <w:szCs w:val="22"/>
        </w:rPr>
        <w:t xml:space="preserve">er relateret til </w:t>
      </w:r>
      <w:r w:rsidR="00F85CBC" w:rsidRPr="00F33F3A">
        <w:rPr>
          <w:sz w:val="22"/>
          <w:szCs w:val="22"/>
        </w:rPr>
        <w:t xml:space="preserve">behandling med disse </w:t>
      </w:r>
      <w:r w:rsidR="00F33F3A">
        <w:rPr>
          <w:sz w:val="22"/>
          <w:szCs w:val="22"/>
        </w:rPr>
        <w:t>lægemid</w:t>
      </w:r>
      <w:r w:rsidR="00F85CBC" w:rsidRPr="00F33F3A">
        <w:rPr>
          <w:sz w:val="22"/>
          <w:szCs w:val="22"/>
        </w:rPr>
        <w:t>l</w:t>
      </w:r>
      <w:r w:rsidR="00F33F3A">
        <w:rPr>
          <w:sz w:val="22"/>
          <w:szCs w:val="22"/>
        </w:rPr>
        <w:t>er</w:t>
      </w:r>
      <w:r w:rsidR="00F85CBC" w:rsidRPr="00F33F3A">
        <w:rPr>
          <w:sz w:val="22"/>
          <w:szCs w:val="22"/>
        </w:rPr>
        <w:t xml:space="preserve">.   </w:t>
      </w:r>
    </w:p>
    <w:p w:rsidR="00934665" w:rsidRPr="00F33F3A" w:rsidRDefault="00934665" w:rsidP="00847781">
      <w:pPr>
        <w:rPr>
          <w:sz w:val="22"/>
          <w:szCs w:val="22"/>
        </w:rPr>
      </w:pPr>
      <w:r w:rsidRPr="00F33F3A">
        <w:rPr>
          <w:sz w:val="22"/>
          <w:szCs w:val="22"/>
        </w:rPr>
        <w:t>Der ønskes data fra N (centralnervesystemet) til at karakterisere patientpopulationen</w:t>
      </w:r>
      <w:r w:rsidR="0058087B">
        <w:rPr>
          <w:sz w:val="22"/>
          <w:szCs w:val="22"/>
        </w:rPr>
        <w:t xml:space="preserve"> og for at undersøge sammenhæng mellem brug af tvang og medicinsk behandling</w:t>
      </w:r>
      <w:r w:rsidRPr="00F33F3A">
        <w:rPr>
          <w:sz w:val="22"/>
          <w:szCs w:val="22"/>
        </w:rPr>
        <w:t>.</w:t>
      </w:r>
    </w:p>
    <w:p w:rsidR="00847781" w:rsidRPr="00F33F3A" w:rsidRDefault="00847781" w:rsidP="00847781">
      <w:pPr>
        <w:rPr>
          <w:sz w:val="22"/>
          <w:szCs w:val="22"/>
        </w:rPr>
      </w:pPr>
    </w:p>
    <w:p w:rsidR="009243F7" w:rsidRPr="00F33F3A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F33F3A">
        <w:rPr>
          <w:b/>
          <w:bCs/>
          <w:color w:val="0000FF"/>
          <w:sz w:val="22"/>
          <w:szCs w:val="22"/>
          <w:lang w:val="da-DK"/>
        </w:rPr>
        <w:t>Data fra andre Styrelser</w:t>
      </w:r>
      <w:r w:rsidR="009243F7" w:rsidRPr="00F33F3A">
        <w:rPr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F33F3A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Cs w:val="20"/>
          <w:lang w:val="da-DK"/>
        </w:rPr>
      </w:pPr>
    </w:p>
    <w:p w:rsidR="004E59A1" w:rsidRPr="00F33F3A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Eksterne data/egne data til dette projekt er:</w:t>
      </w:r>
    </w:p>
    <w:p w:rsidR="00D855E0" w:rsidRPr="00F33F3A" w:rsidRDefault="004E59A1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Sundhedsdatastyrelsen</w:t>
      </w:r>
      <w:r w:rsidR="00F9466E" w:rsidRPr="00F33F3A">
        <w:rPr>
          <w:sz w:val="22"/>
          <w:szCs w:val="22"/>
          <w:lang w:val="da-DK"/>
        </w:rPr>
        <w:br/>
      </w:r>
    </w:p>
    <w:p w:rsidR="00900E32" w:rsidRPr="00F33F3A" w:rsidRDefault="004E59A1" w:rsidP="003F7DBA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>TIP (tvang i psykiatrien)</w:t>
      </w:r>
      <w:r w:rsidR="00FD4D91">
        <w:rPr>
          <w:sz w:val="22"/>
          <w:szCs w:val="22"/>
          <w:lang w:val="da-DK"/>
        </w:rPr>
        <w:t>,</w:t>
      </w:r>
      <w:r w:rsidR="00900E32" w:rsidRPr="00F33F3A">
        <w:rPr>
          <w:sz w:val="22"/>
          <w:szCs w:val="22"/>
          <w:lang w:val="da-DK"/>
        </w:rPr>
        <w:t xml:space="preserve"> </w:t>
      </w:r>
      <w:r w:rsidR="00407DBB" w:rsidRPr="00F33F3A">
        <w:rPr>
          <w:sz w:val="22"/>
          <w:szCs w:val="22"/>
          <w:lang w:val="da-DK"/>
        </w:rPr>
        <w:t xml:space="preserve">3 af de i alt 6 </w:t>
      </w:r>
      <w:r w:rsidR="00D855E0" w:rsidRPr="00F33F3A">
        <w:rPr>
          <w:sz w:val="22"/>
          <w:szCs w:val="22"/>
          <w:lang w:val="da-DK"/>
        </w:rPr>
        <w:t>datasæt</w:t>
      </w:r>
      <w:r w:rsidR="003D3DE5" w:rsidRPr="00F33F3A">
        <w:rPr>
          <w:sz w:val="22"/>
          <w:szCs w:val="22"/>
          <w:lang w:val="da-DK"/>
        </w:rPr>
        <w:t xml:space="preserve"> </w:t>
      </w:r>
      <w:r w:rsidR="00407DBB" w:rsidRPr="00F33F3A">
        <w:rPr>
          <w:sz w:val="22"/>
          <w:szCs w:val="22"/>
          <w:lang w:val="da-DK"/>
        </w:rPr>
        <w:t xml:space="preserve">vedrørende </w:t>
      </w:r>
      <w:r w:rsidR="006E2736" w:rsidRPr="00F33F3A">
        <w:rPr>
          <w:sz w:val="22"/>
          <w:szCs w:val="22"/>
          <w:lang w:val="da-DK"/>
        </w:rPr>
        <w:t>frihedsberøvelser, tvangsbehandlinger og fikseringer og fysiske magtanvendelser</w:t>
      </w:r>
      <w:r w:rsidR="006E2736" w:rsidRPr="00F33F3A">
        <w:rPr>
          <w:lang w:val="da-DK"/>
        </w:rPr>
        <w:t xml:space="preserve"> </w:t>
      </w:r>
      <w:r w:rsidR="00FD4D91">
        <w:rPr>
          <w:lang w:val="da-DK"/>
        </w:rPr>
        <w:t>.</w:t>
      </w:r>
    </w:p>
    <w:p w:rsidR="00900E32" w:rsidRPr="00F33F3A" w:rsidRDefault="00900E32" w:rsidP="00900E32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2"/>
          <w:szCs w:val="22"/>
          <w:lang w:val="da-DK"/>
        </w:rPr>
      </w:pPr>
    </w:p>
    <w:p w:rsidR="00CA0B24" w:rsidRPr="00F33F3A" w:rsidRDefault="00D35600" w:rsidP="00CA0B24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F33F3A">
        <w:rPr>
          <w:sz w:val="22"/>
          <w:szCs w:val="22"/>
        </w:rPr>
        <w:t xml:space="preserve">J.nr. i Datatilsynet: </w:t>
      </w:r>
    </w:p>
    <w:p w:rsidR="00D35600" w:rsidRPr="00F33F3A" w:rsidRDefault="009262CC" w:rsidP="00CA0B24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 xml:space="preserve">Kopi af anmeldelse </w:t>
      </w:r>
      <w:r w:rsidR="00CA0B24" w:rsidRPr="00F33F3A">
        <w:rPr>
          <w:sz w:val="22"/>
          <w:szCs w:val="22"/>
          <w:lang w:val="da-DK"/>
        </w:rPr>
        <w:t>til</w:t>
      </w:r>
      <w:r w:rsidRPr="00F33F3A">
        <w:rPr>
          <w:sz w:val="22"/>
          <w:szCs w:val="22"/>
          <w:lang w:val="da-DK"/>
        </w:rPr>
        <w:t xml:space="preserve"> Datatilsynet er </w:t>
      </w:r>
      <w:r w:rsidR="001332B4" w:rsidRPr="00F33F3A">
        <w:rPr>
          <w:sz w:val="22"/>
          <w:szCs w:val="22"/>
          <w:lang w:val="da-DK"/>
        </w:rPr>
        <w:t>vedlagt (</w:t>
      </w:r>
      <w:r w:rsidR="00CA0B24" w:rsidRPr="00F33F3A">
        <w:rPr>
          <w:sz w:val="22"/>
          <w:szCs w:val="22"/>
          <w:lang w:val="da-DK"/>
        </w:rPr>
        <w:t xml:space="preserve">bilag </w:t>
      </w:r>
      <w:r w:rsidR="00E50BE3" w:rsidRPr="00F33F3A">
        <w:rPr>
          <w:sz w:val="22"/>
          <w:szCs w:val="22"/>
          <w:lang w:val="da-DK"/>
        </w:rPr>
        <w:t>2</w:t>
      </w:r>
      <w:r w:rsidR="001332B4" w:rsidRPr="00F33F3A">
        <w:rPr>
          <w:sz w:val="22"/>
          <w:szCs w:val="22"/>
          <w:lang w:val="da-DK"/>
        </w:rPr>
        <w:t>)</w:t>
      </w:r>
    </w:p>
    <w:p w:rsidR="009262CC" w:rsidRPr="00F33F3A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F33F3A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F33F3A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F33F3A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F33F3A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F33F3A">
        <w:rPr>
          <w:sz w:val="22"/>
          <w:szCs w:val="22"/>
          <w:lang w:val="da-DK"/>
        </w:rPr>
        <w:t xml:space="preserve">Der ønskes adgang til data frem til og med </w:t>
      </w:r>
      <w:r w:rsidR="00CA0B24" w:rsidRPr="00F33F3A">
        <w:rPr>
          <w:sz w:val="22"/>
          <w:szCs w:val="22"/>
          <w:lang w:val="da-DK"/>
        </w:rPr>
        <w:t>september</w:t>
      </w:r>
      <w:r w:rsidRPr="00F33F3A">
        <w:rPr>
          <w:sz w:val="22"/>
          <w:szCs w:val="22"/>
          <w:lang w:val="da-DK"/>
        </w:rPr>
        <w:t xml:space="preserve"> </w:t>
      </w:r>
      <w:r w:rsidR="00CA0B24" w:rsidRPr="00F33F3A">
        <w:rPr>
          <w:sz w:val="22"/>
          <w:szCs w:val="22"/>
          <w:lang w:val="da-DK"/>
        </w:rPr>
        <w:t>203</w:t>
      </w:r>
      <w:r w:rsidR="004E59A1" w:rsidRPr="00F33F3A">
        <w:rPr>
          <w:sz w:val="22"/>
          <w:szCs w:val="22"/>
          <w:lang w:val="da-DK"/>
        </w:rPr>
        <w:t>7.</w:t>
      </w:r>
    </w:p>
    <w:p w:rsidR="000A5B2C" w:rsidRPr="00F33F3A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F33F3A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:rsidR="00385254" w:rsidRPr="00F33F3A" w:rsidRDefault="00D67F6B" w:rsidP="00385254">
      <w:pPr>
        <w:rPr>
          <w:i/>
          <w:sz w:val="20"/>
          <w:szCs w:val="20"/>
        </w:rPr>
      </w:pPr>
      <w:r w:rsidRPr="00F33F3A">
        <w:rPr>
          <w:i/>
          <w:sz w:val="20"/>
          <w:szCs w:val="20"/>
        </w:rPr>
        <w:t>Udfyld skemaet nedenfor</w:t>
      </w:r>
      <w:r w:rsidR="00595A79" w:rsidRPr="00F33F3A">
        <w:rPr>
          <w:i/>
          <w:sz w:val="20"/>
          <w:szCs w:val="20"/>
        </w:rPr>
        <w:t xml:space="preserve"> for alle der skal have adgang til projektet</w:t>
      </w:r>
      <w:r w:rsidRPr="00F33F3A">
        <w:rPr>
          <w:i/>
          <w:sz w:val="20"/>
          <w:szCs w:val="20"/>
        </w:rPr>
        <w:t xml:space="preserve">. </w:t>
      </w:r>
    </w:p>
    <w:p w:rsidR="00385254" w:rsidRPr="00F33F3A" w:rsidRDefault="0038525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228"/>
        <w:gridCol w:w="1353"/>
        <w:gridCol w:w="805"/>
        <w:gridCol w:w="1600"/>
        <w:gridCol w:w="1017"/>
        <w:gridCol w:w="1175"/>
        <w:gridCol w:w="1394"/>
      </w:tblGrid>
      <w:tr w:rsidR="00011979" w:rsidRPr="00F33F3A" w:rsidTr="00620E13">
        <w:trPr>
          <w:trHeight w:val="294"/>
        </w:trPr>
        <w:tc>
          <w:tcPr>
            <w:tcW w:w="676" w:type="pct"/>
            <w:shd w:val="clear" w:color="000000" w:fill="D9D9D9"/>
            <w:hideMark/>
          </w:tcPr>
          <w:p w:rsidR="00011979" w:rsidRPr="00F33F3A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620" w:type="pct"/>
            <w:shd w:val="clear" w:color="000000" w:fill="D9D9D9"/>
          </w:tcPr>
          <w:p w:rsidR="00011979" w:rsidRPr="00F33F3A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683" w:type="pct"/>
            <w:shd w:val="clear" w:color="000000" w:fill="D9D9D9"/>
            <w:hideMark/>
          </w:tcPr>
          <w:p w:rsidR="00011979" w:rsidRPr="00F33F3A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06" w:type="pct"/>
            <w:shd w:val="clear" w:color="000000" w:fill="D9D9D9"/>
            <w:hideMark/>
          </w:tcPr>
          <w:p w:rsidR="00011979" w:rsidRPr="00F33F3A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Ident*</w:t>
            </w:r>
          </w:p>
        </w:tc>
        <w:tc>
          <w:tcPr>
            <w:tcW w:w="807" w:type="pct"/>
            <w:shd w:val="clear" w:color="000000" w:fill="D9D9D9"/>
            <w:hideMark/>
          </w:tcPr>
          <w:p w:rsidR="00011979" w:rsidRPr="00F33F3A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513" w:type="pct"/>
            <w:shd w:val="clear" w:color="000000" w:fill="D9D9D9"/>
            <w:hideMark/>
          </w:tcPr>
          <w:p w:rsidR="00011979" w:rsidRPr="00F33F3A" w:rsidRDefault="00011979" w:rsidP="00923E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593" w:type="pct"/>
            <w:shd w:val="clear" w:color="000000" w:fill="D9D9D9"/>
            <w:hideMark/>
          </w:tcPr>
          <w:p w:rsidR="00011979" w:rsidRPr="00F33F3A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 xml:space="preserve">Fysisk token** ønskes </w:t>
            </w:r>
          </w:p>
        </w:tc>
        <w:tc>
          <w:tcPr>
            <w:tcW w:w="703" w:type="pct"/>
            <w:shd w:val="clear" w:color="000000" w:fill="D9D9D9"/>
            <w:hideMark/>
          </w:tcPr>
          <w:p w:rsidR="00011979" w:rsidRPr="00F33F3A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33F3A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011979" w:rsidRPr="00F33F3A" w:rsidTr="00620E13">
        <w:trPr>
          <w:trHeight w:val="288"/>
        </w:trPr>
        <w:tc>
          <w:tcPr>
            <w:tcW w:w="676" w:type="pct"/>
            <w:shd w:val="clear" w:color="auto" w:fill="auto"/>
            <w:vAlign w:val="center"/>
          </w:tcPr>
          <w:p w:rsidR="00011979" w:rsidRPr="00F33F3A" w:rsidRDefault="004E59A1" w:rsidP="006A4C03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 xml:space="preserve">Henrik Bøggild </w:t>
            </w:r>
          </w:p>
        </w:tc>
        <w:tc>
          <w:tcPr>
            <w:tcW w:w="620" w:type="pct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F33F3A" w:rsidRDefault="006E2736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ZJV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011979" w:rsidRPr="00F33F3A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011979" w:rsidRPr="00F33F3A" w:rsidTr="00620E13">
        <w:trPr>
          <w:trHeight w:val="288"/>
        </w:trPr>
        <w:tc>
          <w:tcPr>
            <w:tcW w:w="676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620" w:type="pct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011979" w:rsidRPr="00F33F3A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Ja</w:t>
            </w:r>
          </w:p>
        </w:tc>
      </w:tr>
      <w:tr w:rsidR="00011979" w:rsidRPr="00F33F3A" w:rsidTr="00620E13">
        <w:trPr>
          <w:trHeight w:val="289"/>
        </w:trPr>
        <w:tc>
          <w:tcPr>
            <w:tcW w:w="676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620" w:type="pct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011979" w:rsidRPr="00F33F3A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011979" w:rsidRPr="00F33F3A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011979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F33F3A" w:rsidTr="00620E13">
        <w:trPr>
          <w:trHeight w:val="289"/>
        </w:trPr>
        <w:tc>
          <w:tcPr>
            <w:tcW w:w="676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Lone Frøkjær Christensen</w:t>
            </w:r>
          </w:p>
        </w:tc>
        <w:tc>
          <w:tcPr>
            <w:tcW w:w="620" w:type="pct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FELR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6A4C03" w:rsidRPr="00F33F3A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F33F3A" w:rsidTr="00620E13">
        <w:trPr>
          <w:trHeight w:val="289"/>
        </w:trPr>
        <w:tc>
          <w:tcPr>
            <w:tcW w:w="676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620" w:type="pct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6A4C03" w:rsidRPr="00F33F3A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A4C03" w:rsidRPr="00F33F3A" w:rsidRDefault="006A4C03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Ja</w:t>
            </w:r>
          </w:p>
        </w:tc>
      </w:tr>
      <w:tr w:rsidR="004E59A1" w:rsidRPr="00F33F3A" w:rsidTr="00620E13">
        <w:trPr>
          <w:trHeight w:val="289"/>
        </w:trPr>
        <w:tc>
          <w:tcPr>
            <w:tcW w:w="676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 xml:space="preserve">Mikkel Porsborg Andersen </w:t>
            </w:r>
          </w:p>
        </w:tc>
        <w:tc>
          <w:tcPr>
            <w:tcW w:w="620" w:type="pct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4E59A1" w:rsidRPr="00F33F3A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4E59A1" w:rsidRPr="00F33F3A" w:rsidRDefault="004E59A1" w:rsidP="00923E6C">
            <w:pPr>
              <w:rPr>
                <w:color w:val="000000"/>
                <w:sz w:val="20"/>
                <w:szCs w:val="20"/>
              </w:rPr>
            </w:pPr>
            <w:r w:rsidRPr="00F33F3A">
              <w:rPr>
                <w:color w:val="000000"/>
                <w:sz w:val="20"/>
                <w:szCs w:val="20"/>
              </w:rPr>
              <w:t xml:space="preserve">Ja </w:t>
            </w:r>
          </w:p>
        </w:tc>
      </w:tr>
    </w:tbl>
    <w:p w:rsidR="00BF2D83" w:rsidRPr="00F33F3A" w:rsidRDefault="003B1C71" w:rsidP="00BF2D83">
      <w:pPr>
        <w:rPr>
          <w:i/>
          <w:sz w:val="20"/>
          <w:szCs w:val="20"/>
        </w:rPr>
      </w:pPr>
      <w:r w:rsidRPr="00F33F3A">
        <w:rPr>
          <w:i/>
          <w:sz w:val="22"/>
          <w:szCs w:val="22"/>
        </w:rPr>
        <w:t>*</w:t>
      </w:r>
      <w:r w:rsidR="00BF2D83" w:rsidRPr="00F33F3A">
        <w:rPr>
          <w:i/>
          <w:sz w:val="20"/>
          <w:szCs w:val="20"/>
        </w:rPr>
        <w:t xml:space="preserve"> Forsker-ident tildeles først, når der er underskrevet en Forskeraftale mellem forskeren og Danmarks Statistik. </w:t>
      </w:r>
    </w:p>
    <w:p w:rsidR="00385254" w:rsidRPr="00F33F3A" w:rsidRDefault="00BF2D83">
      <w:pPr>
        <w:rPr>
          <w:i/>
          <w:sz w:val="20"/>
          <w:szCs w:val="20"/>
        </w:rPr>
      </w:pPr>
      <w:r w:rsidRPr="00F33F3A">
        <w:rPr>
          <w:i/>
          <w:sz w:val="22"/>
          <w:szCs w:val="22"/>
        </w:rPr>
        <w:t>**</w:t>
      </w:r>
      <w:r w:rsidR="003B1C71" w:rsidRPr="00F33F3A">
        <w:rPr>
          <w:i/>
          <w:sz w:val="20"/>
          <w:szCs w:val="20"/>
        </w:rPr>
        <w:t>Fysisk token tildeles forskere med et udenlandsk mobiln</w:t>
      </w:r>
      <w:r w:rsidR="007E18A6" w:rsidRPr="00F33F3A">
        <w:rPr>
          <w:i/>
          <w:sz w:val="20"/>
          <w:szCs w:val="20"/>
        </w:rPr>
        <w:t>ummer</w:t>
      </w:r>
      <w:r w:rsidR="003B1C71" w:rsidRPr="00F33F3A">
        <w:rPr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F33F3A" w:rsidRDefault="00BF2D83">
      <w:pPr>
        <w:rPr>
          <w:i/>
          <w:sz w:val="20"/>
          <w:szCs w:val="20"/>
        </w:rPr>
      </w:pPr>
    </w:p>
    <w:p w:rsidR="003B1C71" w:rsidRPr="00F33F3A" w:rsidRDefault="003B1C71">
      <w:pPr>
        <w:rPr>
          <w:sz w:val="22"/>
          <w:szCs w:val="22"/>
        </w:rPr>
      </w:pPr>
    </w:p>
    <w:p w:rsidR="00BC4330" w:rsidRPr="00F33F3A" w:rsidRDefault="00BC4330" w:rsidP="00BC4330">
      <w:pPr>
        <w:rPr>
          <w:bCs/>
          <w:sz w:val="22"/>
          <w:szCs w:val="22"/>
        </w:rPr>
      </w:pPr>
      <w:r w:rsidRPr="00F33F3A">
        <w:rPr>
          <w:bCs/>
          <w:sz w:val="22"/>
          <w:szCs w:val="22"/>
        </w:rPr>
        <w:t xml:space="preserve">FSE, den  </w:t>
      </w:r>
    </w:p>
    <w:p w:rsidR="00BC4330" w:rsidRPr="00F33F3A" w:rsidRDefault="00BC4330" w:rsidP="00BC4330">
      <w:pPr>
        <w:rPr>
          <w:bCs/>
          <w:sz w:val="22"/>
          <w:szCs w:val="22"/>
        </w:rPr>
      </w:pPr>
    </w:p>
    <w:p w:rsidR="00BC4330" w:rsidRPr="00F33F3A" w:rsidRDefault="00BC4330" w:rsidP="00BC4330">
      <w:pPr>
        <w:rPr>
          <w:bCs/>
          <w:sz w:val="22"/>
          <w:szCs w:val="22"/>
        </w:rPr>
      </w:pPr>
      <w:r w:rsidRPr="00F33F3A">
        <w:rPr>
          <w:bCs/>
          <w:sz w:val="22"/>
          <w:szCs w:val="22"/>
        </w:rPr>
        <w:t>Godkendt til ekstern adgang</w:t>
      </w:r>
    </w:p>
    <w:p w:rsidR="00BC4330" w:rsidRPr="00F33F3A" w:rsidRDefault="00BC4330" w:rsidP="00BC4330">
      <w:pPr>
        <w:rPr>
          <w:bCs/>
          <w:sz w:val="22"/>
          <w:szCs w:val="22"/>
        </w:rPr>
      </w:pPr>
    </w:p>
    <w:p w:rsidR="00BC4330" w:rsidRPr="00F33F3A" w:rsidRDefault="00BC4330" w:rsidP="00BC4330">
      <w:pPr>
        <w:rPr>
          <w:bCs/>
          <w:sz w:val="22"/>
          <w:szCs w:val="22"/>
        </w:rPr>
      </w:pPr>
    </w:p>
    <w:p w:rsidR="00595A79" w:rsidRPr="00F33F3A" w:rsidRDefault="00595A79" w:rsidP="00BC4330">
      <w:pPr>
        <w:rPr>
          <w:bCs/>
          <w:sz w:val="22"/>
          <w:szCs w:val="22"/>
        </w:rPr>
      </w:pPr>
    </w:p>
    <w:p w:rsidR="00BC4330" w:rsidRPr="00F33F3A" w:rsidRDefault="00BC4330" w:rsidP="00BC4330">
      <w:pPr>
        <w:rPr>
          <w:bCs/>
          <w:sz w:val="22"/>
          <w:szCs w:val="22"/>
        </w:rPr>
      </w:pPr>
      <w:r w:rsidRPr="00F33F3A">
        <w:rPr>
          <w:bCs/>
          <w:sz w:val="22"/>
          <w:szCs w:val="22"/>
        </w:rPr>
        <w:t>_______________________</w:t>
      </w:r>
    </w:p>
    <w:p w:rsidR="00BC4330" w:rsidRPr="00F33F3A" w:rsidRDefault="00954F1C">
      <w:pPr>
        <w:rPr>
          <w:sz w:val="22"/>
          <w:szCs w:val="22"/>
        </w:rPr>
      </w:pPr>
      <w:r w:rsidRPr="00F33F3A">
        <w:rPr>
          <w:sz w:val="22"/>
          <w:szCs w:val="22"/>
        </w:rPr>
        <w:t>Ivan Thaulow</w:t>
      </w:r>
    </w:p>
    <w:sectPr w:rsidR="00BC4330" w:rsidRPr="00F33F3A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AD" w:rsidRDefault="00B10FAD">
      <w:r>
        <w:separator/>
      </w:r>
    </w:p>
  </w:endnote>
  <w:endnote w:type="continuationSeparator" w:id="0">
    <w:p w:rsidR="00B10FAD" w:rsidRDefault="00B1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30CB2">
      <w:rPr>
        <w:rStyle w:val="Sidetal"/>
        <w:noProof/>
      </w:rPr>
      <w:t>1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AD" w:rsidRDefault="00B10FAD">
      <w:r>
        <w:separator/>
      </w:r>
    </w:p>
  </w:footnote>
  <w:footnote w:type="continuationSeparator" w:id="0">
    <w:p w:rsidR="00B10FAD" w:rsidRDefault="00B10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AC49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 w15:restartNumberingAfterBreak="0">
    <w:nsid w:val="07D409EA"/>
    <w:multiLevelType w:val="hybridMultilevel"/>
    <w:tmpl w:val="9B4C2870"/>
    <w:lvl w:ilvl="0" w:tplc="D58C1056">
      <w:numFmt w:val="bullet"/>
      <w:lvlText w:val="·"/>
      <w:lvlJc w:val="left"/>
      <w:pPr>
        <w:ind w:left="5040" w:hanging="360"/>
      </w:pPr>
      <w:rPr>
        <w:rFonts w:ascii="Times New Roman" w:hAnsi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MzQwNzYwMTUytjRX0lEKTi0uzszPAykwrgUALrqJzywAAAA="/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21D45"/>
    <w:rsid w:val="00044F73"/>
    <w:rsid w:val="00045609"/>
    <w:rsid w:val="00084797"/>
    <w:rsid w:val="00096A0D"/>
    <w:rsid w:val="000A5B2C"/>
    <w:rsid w:val="000E3DCF"/>
    <w:rsid w:val="00116150"/>
    <w:rsid w:val="001311D7"/>
    <w:rsid w:val="001332B4"/>
    <w:rsid w:val="001A7FB6"/>
    <w:rsid w:val="001C327B"/>
    <w:rsid w:val="001D00AB"/>
    <w:rsid w:val="00231B21"/>
    <w:rsid w:val="00261948"/>
    <w:rsid w:val="002654B6"/>
    <w:rsid w:val="002734F3"/>
    <w:rsid w:val="002D0FAF"/>
    <w:rsid w:val="002D5B4A"/>
    <w:rsid w:val="002D61FD"/>
    <w:rsid w:val="002E712D"/>
    <w:rsid w:val="003025F5"/>
    <w:rsid w:val="00307AA0"/>
    <w:rsid w:val="0032698C"/>
    <w:rsid w:val="00352A8C"/>
    <w:rsid w:val="00384C2F"/>
    <w:rsid w:val="00385254"/>
    <w:rsid w:val="003B1C71"/>
    <w:rsid w:val="003C2864"/>
    <w:rsid w:val="003D3DE5"/>
    <w:rsid w:val="003F6107"/>
    <w:rsid w:val="003F7DBA"/>
    <w:rsid w:val="00407C17"/>
    <w:rsid w:val="00407DBB"/>
    <w:rsid w:val="00432442"/>
    <w:rsid w:val="00443D9A"/>
    <w:rsid w:val="00466C3B"/>
    <w:rsid w:val="004B26A9"/>
    <w:rsid w:val="004E59A1"/>
    <w:rsid w:val="00507A36"/>
    <w:rsid w:val="0058087B"/>
    <w:rsid w:val="00595A79"/>
    <w:rsid w:val="005C57F7"/>
    <w:rsid w:val="005F735C"/>
    <w:rsid w:val="00613B9D"/>
    <w:rsid w:val="00620E13"/>
    <w:rsid w:val="006315B4"/>
    <w:rsid w:val="00655B06"/>
    <w:rsid w:val="006560C8"/>
    <w:rsid w:val="00676A58"/>
    <w:rsid w:val="006A4321"/>
    <w:rsid w:val="006A4C03"/>
    <w:rsid w:val="006C03EF"/>
    <w:rsid w:val="006C2FC2"/>
    <w:rsid w:val="006C3B1C"/>
    <w:rsid w:val="006C535F"/>
    <w:rsid w:val="006E2736"/>
    <w:rsid w:val="00705CE2"/>
    <w:rsid w:val="007374FC"/>
    <w:rsid w:val="007A0174"/>
    <w:rsid w:val="007C09E0"/>
    <w:rsid w:val="007E18A6"/>
    <w:rsid w:val="007F2C98"/>
    <w:rsid w:val="007F45E9"/>
    <w:rsid w:val="007F7C6C"/>
    <w:rsid w:val="008249DC"/>
    <w:rsid w:val="008338BC"/>
    <w:rsid w:val="00847781"/>
    <w:rsid w:val="008C0422"/>
    <w:rsid w:val="008F61B3"/>
    <w:rsid w:val="00900E32"/>
    <w:rsid w:val="00901D8D"/>
    <w:rsid w:val="009243F7"/>
    <w:rsid w:val="009262CC"/>
    <w:rsid w:val="00930CB2"/>
    <w:rsid w:val="00934665"/>
    <w:rsid w:val="00951E5F"/>
    <w:rsid w:val="00954F1C"/>
    <w:rsid w:val="009C4E2A"/>
    <w:rsid w:val="009F30FD"/>
    <w:rsid w:val="00A22F30"/>
    <w:rsid w:val="00A74A75"/>
    <w:rsid w:val="00A8237F"/>
    <w:rsid w:val="00A94EBB"/>
    <w:rsid w:val="00AB03CC"/>
    <w:rsid w:val="00AC6715"/>
    <w:rsid w:val="00B10FAD"/>
    <w:rsid w:val="00B62713"/>
    <w:rsid w:val="00B73F85"/>
    <w:rsid w:val="00B94DD8"/>
    <w:rsid w:val="00B95D82"/>
    <w:rsid w:val="00BA3BDE"/>
    <w:rsid w:val="00BC1C28"/>
    <w:rsid w:val="00BC4330"/>
    <w:rsid w:val="00BF2D83"/>
    <w:rsid w:val="00BF7EF9"/>
    <w:rsid w:val="00C005A5"/>
    <w:rsid w:val="00C2390F"/>
    <w:rsid w:val="00C35F12"/>
    <w:rsid w:val="00C962B4"/>
    <w:rsid w:val="00CA0B24"/>
    <w:rsid w:val="00CC3521"/>
    <w:rsid w:val="00CC4473"/>
    <w:rsid w:val="00CC6193"/>
    <w:rsid w:val="00D01012"/>
    <w:rsid w:val="00D078ED"/>
    <w:rsid w:val="00D1558F"/>
    <w:rsid w:val="00D15B43"/>
    <w:rsid w:val="00D2619F"/>
    <w:rsid w:val="00D337AE"/>
    <w:rsid w:val="00D35600"/>
    <w:rsid w:val="00D57AB9"/>
    <w:rsid w:val="00D67F6B"/>
    <w:rsid w:val="00D83270"/>
    <w:rsid w:val="00D855E0"/>
    <w:rsid w:val="00D91503"/>
    <w:rsid w:val="00D95147"/>
    <w:rsid w:val="00E15BB6"/>
    <w:rsid w:val="00E50BE3"/>
    <w:rsid w:val="00ED7113"/>
    <w:rsid w:val="00EF651F"/>
    <w:rsid w:val="00F2230E"/>
    <w:rsid w:val="00F33F3A"/>
    <w:rsid w:val="00F363D4"/>
    <w:rsid w:val="00F601C6"/>
    <w:rsid w:val="00F62F53"/>
    <w:rsid w:val="00F73698"/>
    <w:rsid w:val="00F80577"/>
    <w:rsid w:val="00F85CBC"/>
    <w:rsid w:val="00F9466E"/>
    <w:rsid w:val="00FD4D91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03759-8AFA-41B1-9227-AD2663A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Opstilling-punkttegn">
    <w:name w:val="List Bullet"/>
    <w:basedOn w:val="Normal"/>
    <w:unhideWhenUsed/>
    <w:rsid w:val="00CA0B24"/>
    <w:pPr>
      <w:numPr>
        <w:numId w:val="4"/>
      </w:numPr>
      <w:contextualSpacing/>
    </w:pPr>
  </w:style>
  <w:style w:type="character" w:styleId="Hyperlink">
    <w:name w:val="Hyperlink"/>
    <w:basedOn w:val="Standardskrifttypeiafsnit"/>
    <w:unhideWhenUsed/>
    <w:rsid w:val="006A4C03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8F61B3"/>
    <w:rPr>
      <w:rFonts w:asciiTheme="minorHAnsi" w:hAnsiTheme="minorHAns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591</ap:Words>
  <ap:Characters>3612</ap:Characters>
  <ap:Application>Microsoft Office Word</ap:Application>
  <ap:DocSecurity>0</ap:DocSecurity>
  <ap:Lines>30</ap:Lines>
  <ap:Paragraphs>8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Forskning og Metode</vt:lpstr>
    </vt:vector>
  </ap:TitlesOfParts>
  <ap:Company>Danmarks Statistik</ap:Company>
  <ap:LinksUpToDate>false</ap:LinksUpToDate>
  <ap:CharactersWithSpaces>4195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 / Region Nordjylland</cp:lastModifiedBy>
  <cp:revision>2</cp:revision>
  <cp:lastPrinted>2017-01-31T12:50:00Z</cp:lastPrinted>
  <dcterms:created xsi:type="dcterms:W3CDTF">2017-12-22T14:30:00Z</dcterms:created>
  <dcterms:modified xsi:type="dcterms:W3CDTF">2017-12-22T14:30:00Z</dcterms:modified>
</cp:coreProperties>
</file>