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46B" w:rsidRDefault="00C6546B" w:rsidP="003F6DDC">
      <w:pPr>
        <w:jc w:val="center"/>
      </w:pPr>
    </w:p>
    <w:p w:rsidR="003F6DDC" w:rsidRDefault="003F6DDC" w:rsidP="003F6DDC">
      <w:pPr>
        <w:jc w:val="center"/>
      </w:pPr>
    </w:p>
    <w:p w:rsidR="003F6DDC" w:rsidRDefault="003F6DDC" w:rsidP="003F6DDC">
      <w:pPr>
        <w:jc w:val="center"/>
      </w:pPr>
    </w:p>
    <w:p w:rsidR="003F6DDC" w:rsidRDefault="003F6DDC" w:rsidP="003F6DDC">
      <w:pPr>
        <w:jc w:val="center"/>
      </w:pPr>
    </w:p>
    <w:p w:rsidR="003F6DDC" w:rsidRDefault="003F6DDC" w:rsidP="003F6DDC">
      <w:pPr>
        <w:jc w:val="center"/>
      </w:pPr>
    </w:p>
    <w:p w:rsidR="003F6DDC" w:rsidRDefault="003F6DDC" w:rsidP="003F6DDC">
      <w:pPr>
        <w:jc w:val="center"/>
      </w:pPr>
    </w:p>
    <w:p w:rsidR="003F6DDC" w:rsidRDefault="003F6DDC" w:rsidP="003F6DDC">
      <w:pPr>
        <w:jc w:val="center"/>
      </w:pPr>
    </w:p>
    <w:p w:rsidR="003F6DDC" w:rsidRDefault="003F6DDC" w:rsidP="003F6DDC">
      <w:pPr>
        <w:jc w:val="center"/>
      </w:pPr>
    </w:p>
    <w:p w:rsidR="003F6DDC" w:rsidRDefault="003F6DDC" w:rsidP="003F6DDC">
      <w:pPr>
        <w:jc w:val="center"/>
      </w:pPr>
    </w:p>
    <w:p w:rsidR="003F6DDC" w:rsidRDefault="003F6DDC" w:rsidP="003F6DDC">
      <w:pPr>
        <w:spacing w:after="0" w:line="480" w:lineRule="auto"/>
        <w:jc w:val="center"/>
      </w:pPr>
      <w:r>
        <w:t>Education Research Statistics Descriptive and Comparative</w:t>
      </w:r>
    </w:p>
    <w:p w:rsidR="003F6DDC" w:rsidRDefault="003F6DDC" w:rsidP="003F6DDC">
      <w:pPr>
        <w:spacing w:after="0" w:line="480" w:lineRule="auto"/>
        <w:jc w:val="center"/>
      </w:pPr>
      <w:r>
        <w:t>Assignment #6</w:t>
      </w:r>
    </w:p>
    <w:p w:rsidR="003F6DDC" w:rsidRDefault="003F6DDC" w:rsidP="003F6DDC">
      <w:pPr>
        <w:spacing w:after="0" w:line="480" w:lineRule="auto"/>
        <w:jc w:val="center"/>
      </w:pPr>
      <w:r>
        <w:t>Cheri Trahan Keene</w:t>
      </w:r>
    </w:p>
    <w:p w:rsidR="003F6DDC" w:rsidRDefault="003F6DDC" w:rsidP="003F6DDC">
      <w:pPr>
        <w:spacing w:after="0" w:line="480" w:lineRule="auto"/>
        <w:jc w:val="center"/>
      </w:pPr>
      <w:r>
        <w:t>The University of Texas at San Antonio</w:t>
      </w:r>
    </w:p>
    <w:p w:rsidR="003F6DDC" w:rsidRDefault="003F6DDC" w:rsidP="003F6DDC">
      <w:pPr>
        <w:spacing w:after="0" w:line="480" w:lineRule="auto"/>
        <w:jc w:val="center"/>
      </w:pPr>
    </w:p>
    <w:p w:rsidR="003F6DDC" w:rsidRDefault="003F6DDC" w:rsidP="003F6DDC">
      <w:pPr>
        <w:spacing w:after="0" w:line="480" w:lineRule="auto"/>
        <w:jc w:val="center"/>
      </w:pPr>
    </w:p>
    <w:p w:rsidR="003F6DDC" w:rsidRDefault="003F6DDC" w:rsidP="003F6DDC">
      <w:pPr>
        <w:spacing w:after="0" w:line="480" w:lineRule="auto"/>
        <w:jc w:val="center"/>
      </w:pPr>
    </w:p>
    <w:p w:rsidR="003F6DDC" w:rsidRDefault="003F6DDC" w:rsidP="003F6DDC">
      <w:pPr>
        <w:spacing w:after="0" w:line="480" w:lineRule="auto"/>
        <w:jc w:val="center"/>
      </w:pPr>
    </w:p>
    <w:p w:rsidR="003F6DDC" w:rsidRDefault="003F6DDC" w:rsidP="003F6DDC">
      <w:pPr>
        <w:spacing w:after="0" w:line="480" w:lineRule="auto"/>
        <w:jc w:val="center"/>
      </w:pPr>
    </w:p>
    <w:p w:rsidR="003F6DDC" w:rsidRDefault="003F6DDC" w:rsidP="003F6DDC">
      <w:pPr>
        <w:spacing w:after="0" w:line="480" w:lineRule="auto"/>
        <w:jc w:val="center"/>
      </w:pPr>
    </w:p>
    <w:p w:rsidR="003F6DDC" w:rsidRDefault="003F6DDC" w:rsidP="003F6DDC">
      <w:pPr>
        <w:spacing w:after="0" w:line="480" w:lineRule="auto"/>
        <w:jc w:val="center"/>
      </w:pPr>
    </w:p>
    <w:p w:rsidR="003F6DDC" w:rsidRDefault="003F6DDC" w:rsidP="003F6DDC">
      <w:pPr>
        <w:spacing w:after="0" w:line="480" w:lineRule="auto"/>
        <w:jc w:val="center"/>
      </w:pPr>
    </w:p>
    <w:p w:rsidR="003F6DDC" w:rsidRDefault="003F6DDC" w:rsidP="003F6DDC">
      <w:pPr>
        <w:spacing w:after="0" w:line="480" w:lineRule="auto"/>
        <w:jc w:val="center"/>
      </w:pPr>
    </w:p>
    <w:p w:rsidR="003F6DDC" w:rsidRDefault="003F6DDC" w:rsidP="003F6DDC">
      <w:pPr>
        <w:spacing w:after="0" w:line="480" w:lineRule="auto"/>
        <w:jc w:val="center"/>
      </w:pPr>
    </w:p>
    <w:p w:rsidR="003F6DDC" w:rsidRDefault="003F6DDC" w:rsidP="003F6DDC">
      <w:pPr>
        <w:spacing w:after="0" w:line="480" w:lineRule="auto"/>
        <w:jc w:val="center"/>
      </w:pPr>
    </w:p>
    <w:p w:rsidR="003F6DDC" w:rsidRDefault="003F6DDC" w:rsidP="003F6DDC">
      <w:pPr>
        <w:spacing w:after="0" w:line="480" w:lineRule="auto"/>
        <w:jc w:val="center"/>
      </w:pPr>
    </w:p>
    <w:p w:rsidR="003F6DDC" w:rsidRDefault="003F6DDC" w:rsidP="003F6DDC">
      <w:pPr>
        <w:spacing w:after="0" w:line="480" w:lineRule="auto"/>
        <w:jc w:val="center"/>
      </w:pPr>
      <w:r>
        <w:lastRenderedPageBreak/>
        <w:t>Assignment #6</w:t>
      </w:r>
    </w:p>
    <w:p w:rsidR="003F6DDC" w:rsidRDefault="003F6DDC" w:rsidP="003F6DDC">
      <w:pPr>
        <w:spacing w:after="0" w:line="480" w:lineRule="auto"/>
      </w:pPr>
      <w:r>
        <w:tab/>
        <w:t xml:space="preserve">In comparing data from the 2015 Mental Health Services Survey data set, variables needed to be combined to form continuous variables as most data were reported in binary form by answering ‘yes’ or ‘no’ to survey questions.  Data </w:t>
      </w:r>
      <w:proofErr w:type="gramStart"/>
      <w:r>
        <w:t>were categorized and grouped by type</w:t>
      </w:r>
      <w:proofErr w:type="gramEnd"/>
      <w:r>
        <w:t>.  This allowed me to define three new variables: mental health services (MHSERVICES), other related services (ORSERVICES), and treatment modality (TXMOD).  Data for whether or not a facility provides a sliding fee scale were combined to form a new variable (</w:t>
      </w:r>
      <w:proofErr w:type="spellStart"/>
      <w:r>
        <w:t>newFS</w:t>
      </w:r>
      <w:proofErr w:type="spellEnd"/>
      <w:r>
        <w:t>) in which all responses which were not ‘</w:t>
      </w:r>
      <w:r w:rsidR="0075585D">
        <w:t xml:space="preserve">yes,’ were assigned ‘no.’  The data set was </w:t>
      </w:r>
      <w:bookmarkStart w:id="0" w:name="_GoBack"/>
      <w:bookmarkEnd w:id="0"/>
      <w:r>
        <w:t>trimmed to include only those facilities surveyed in Texas.</w:t>
      </w:r>
    </w:p>
    <w:p w:rsidR="003F6DDC" w:rsidRDefault="003F6DDC" w:rsidP="003F6DDC">
      <w:pPr>
        <w:spacing w:after="0" w:line="480" w:lineRule="auto"/>
      </w:pPr>
      <w:r>
        <w:tab/>
        <w:t>Data analysis provided a mean value for each variable at all Texas facilities.  The mean for mental health services was 10.58 indicating the average number of the identified services offered at treatment facilities in Texas.  The standard deviation was 3.56 indicating a moderate variation in the grouping of responses around the mean score.  The variance was 12.66 indicating a large variation in the type of response given as to the number of mental health services offered</w:t>
      </w:r>
      <w:proofErr w:type="gramStart"/>
      <w:r>
        <w:t xml:space="preserve">. </w:t>
      </w:r>
      <w:proofErr w:type="gramEnd"/>
      <w:r>
        <w:t>(Table 1).</w:t>
      </w:r>
    </w:p>
    <w:tbl>
      <w:tblPr>
        <w:tblW w:w="7300" w:type="dxa"/>
        <w:tblLook w:val="04A0" w:firstRow="1" w:lastRow="0" w:firstColumn="1" w:lastColumn="0" w:noHBand="0" w:noVBand="1"/>
      </w:tblPr>
      <w:tblGrid>
        <w:gridCol w:w="3840"/>
        <w:gridCol w:w="735"/>
        <w:gridCol w:w="901"/>
        <w:gridCol w:w="770"/>
        <w:gridCol w:w="960"/>
        <w:gridCol w:w="1060"/>
      </w:tblGrid>
      <w:tr w:rsidR="003F6DDC" w:rsidRPr="003F6DDC" w:rsidTr="003F6DDC">
        <w:trPr>
          <w:trHeight w:val="315"/>
        </w:trPr>
        <w:tc>
          <w:tcPr>
            <w:tcW w:w="5280" w:type="dxa"/>
            <w:gridSpan w:val="4"/>
            <w:tcBorders>
              <w:top w:val="single" w:sz="4" w:space="0" w:color="auto"/>
              <w:left w:val="nil"/>
              <w:bottom w:val="double" w:sz="6" w:space="0" w:color="auto"/>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 xml:space="preserve">Table 1  All Texas Facilities Surveyed </w:t>
            </w:r>
          </w:p>
        </w:tc>
        <w:tc>
          <w:tcPr>
            <w:tcW w:w="960" w:type="dxa"/>
            <w:tcBorders>
              <w:top w:val="single" w:sz="4" w:space="0" w:color="auto"/>
              <w:left w:val="nil"/>
              <w:bottom w:val="double" w:sz="6" w:space="0" w:color="auto"/>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 </w:t>
            </w:r>
          </w:p>
        </w:tc>
        <w:tc>
          <w:tcPr>
            <w:tcW w:w="1060" w:type="dxa"/>
            <w:tcBorders>
              <w:top w:val="single" w:sz="4" w:space="0" w:color="auto"/>
              <w:left w:val="nil"/>
              <w:bottom w:val="double" w:sz="6" w:space="0" w:color="auto"/>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 </w:t>
            </w:r>
          </w:p>
        </w:tc>
      </w:tr>
      <w:tr w:rsidR="003F6DDC" w:rsidRPr="003F6DDC" w:rsidTr="003F6DDC">
        <w:trPr>
          <w:trHeight w:val="315"/>
        </w:trPr>
        <w:tc>
          <w:tcPr>
            <w:tcW w:w="384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p>
        </w:tc>
        <w:tc>
          <w:tcPr>
            <w:tcW w:w="480" w:type="dxa"/>
            <w:tcBorders>
              <w:top w:val="nil"/>
              <w:left w:val="nil"/>
              <w:bottom w:val="single" w:sz="4" w:space="0" w:color="auto"/>
              <w:right w:val="nil"/>
            </w:tcBorders>
            <w:shd w:val="clear" w:color="auto" w:fill="auto"/>
            <w:noWrap/>
            <w:vAlign w:val="bottom"/>
            <w:hideMark/>
          </w:tcPr>
          <w:p w:rsidR="003F6DDC" w:rsidRPr="003F6DDC" w:rsidRDefault="003F6DDC" w:rsidP="003F6DDC">
            <w:pPr>
              <w:spacing w:after="0" w:line="240" w:lineRule="auto"/>
              <w:jc w:val="center"/>
              <w:rPr>
                <w:rFonts w:ascii="Calibri" w:eastAsia="Times New Roman" w:hAnsi="Calibri" w:cs="Calibri"/>
                <w:color w:val="000000"/>
                <w:sz w:val="22"/>
              </w:rPr>
            </w:pPr>
            <w:r w:rsidRPr="003F6DDC">
              <w:rPr>
                <w:rFonts w:ascii="Calibri" w:eastAsia="Times New Roman" w:hAnsi="Calibri" w:cs="Calibri"/>
                <w:color w:val="000000"/>
                <w:sz w:val="22"/>
              </w:rPr>
              <w:t>Mean</w:t>
            </w:r>
          </w:p>
        </w:tc>
        <w:tc>
          <w:tcPr>
            <w:tcW w:w="480" w:type="dxa"/>
            <w:tcBorders>
              <w:top w:val="nil"/>
              <w:left w:val="nil"/>
              <w:bottom w:val="single" w:sz="4" w:space="0" w:color="auto"/>
              <w:right w:val="nil"/>
            </w:tcBorders>
            <w:shd w:val="clear" w:color="auto" w:fill="auto"/>
            <w:noWrap/>
            <w:vAlign w:val="bottom"/>
            <w:hideMark/>
          </w:tcPr>
          <w:p w:rsidR="003F6DDC" w:rsidRPr="003F6DDC" w:rsidRDefault="003F6DDC" w:rsidP="003F6DDC">
            <w:pPr>
              <w:spacing w:after="0" w:line="240" w:lineRule="auto"/>
              <w:jc w:val="center"/>
              <w:rPr>
                <w:rFonts w:ascii="Calibri" w:eastAsia="Times New Roman" w:hAnsi="Calibri" w:cs="Calibri"/>
                <w:color w:val="000000"/>
                <w:sz w:val="22"/>
              </w:rPr>
            </w:pPr>
            <w:r w:rsidRPr="003F6DDC">
              <w:rPr>
                <w:rFonts w:ascii="Calibri" w:eastAsia="Times New Roman" w:hAnsi="Calibri" w:cs="Calibri"/>
                <w:color w:val="000000"/>
                <w:sz w:val="22"/>
              </w:rPr>
              <w:t>Median</w:t>
            </w:r>
          </w:p>
        </w:tc>
        <w:tc>
          <w:tcPr>
            <w:tcW w:w="480" w:type="dxa"/>
            <w:tcBorders>
              <w:top w:val="nil"/>
              <w:left w:val="nil"/>
              <w:bottom w:val="single" w:sz="4" w:space="0" w:color="auto"/>
              <w:right w:val="nil"/>
            </w:tcBorders>
            <w:shd w:val="clear" w:color="auto" w:fill="auto"/>
            <w:noWrap/>
            <w:vAlign w:val="bottom"/>
            <w:hideMark/>
          </w:tcPr>
          <w:p w:rsidR="003F6DDC" w:rsidRPr="003F6DDC" w:rsidRDefault="003F6DDC" w:rsidP="003F6DDC">
            <w:pPr>
              <w:spacing w:after="0" w:line="240" w:lineRule="auto"/>
              <w:jc w:val="center"/>
              <w:rPr>
                <w:rFonts w:ascii="Calibri" w:eastAsia="Times New Roman" w:hAnsi="Calibri" w:cs="Calibri"/>
                <w:color w:val="000000"/>
                <w:sz w:val="22"/>
              </w:rPr>
            </w:pPr>
            <w:r w:rsidRPr="003F6DDC">
              <w:rPr>
                <w:rFonts w:ascii="Calibri" w:eastAsia="Times New Roman" w:hAnsi="Calibri" w:cs="Calibri"/>
                <w:color w:val="000000"/>
                <w:sz w:val="22"/>
              </w:rPr>
              <w:t>Range</w:t>
            </w:r>
          </w:p>
        </w:tc>
        <w:tc>
          <w:tcPr>
            <w:tcW w:w="960" w:type="dxa"/>
            <w:tcBorders>
              <w:top w:val="nil"/>
              <w:left w:val="nil"/>
              <w:bottom w:val="single" w:sz="4" w:space="0" w:color="auto"/>
              <w:right w:val="nil"/>
            </w:tcBorders>
            <w:shd w:val="clear" w:color="auto" w:fill="auto"/>
            <w:noWrap/>
            <w:vAlign w:val="bottom"/>
            <w:hideMark/>
          </w:tcPr>
          <w:p w:rsidR="003F6DDC" w:rsidRPr="003F6DDC" w:rsidRDefault="003F6DDC" w:rsidP="003F6DDC">
            <w:pPr>
              <w:spacing w:after="0" w:line="240" w:lineRule="auto"/>
              <w:jc w:val="center"/>
              <w:rPr>
                <w:rFonts w:ascii="Calibri" w:eastAsia="Times New Roman" w:hAnsi="Calibri" w:cs="Calibri"/>
                <w:color w:val="000000"/>
                <w:sz w:val="22"/>
              </w:rPr>
            </w:pPr>
            <w:proofErr w:type="spellStart"/>
            <w:r w:rsidRPr="003F6DDC">
              <w:rPr>
                <w:rFonts w:ascii="Calibri" w:eastAsia="Times New Roman" w:hAnsi="Calibri" w:cs="Calibri"/>
                <w:color w:val="000000"/>
                <w:sz w:val="22"/>
              </w:rPr>
              <w:t>sd</w:t>
            </w:r>
            <w:proofErr w:type="spellEnd"/>
          </w:p>
        </w:tc>
        <w:tc>
          <w:tcPr>
            <w:tcW w:w="1060" w:type="dxa"/>
            <w:tcBorders>
              <w:top w:val="nil"/>
              <w:left w:val="nil"/>
              <w:bottom w:val="single" w:sz="4" w:space="0" w:color="auto"/>
              <w:right w:val="nil"/>
            </w:tcBorders>
            <w:shd w:val="clear" w:color="auto" w:fill="auto"/>
            <w:noWrap/>
            <w:vAlign w:val="bottom"/>
            <w:hideMark/>
          </w:tcPr>
          <w:p w:rsidR="003F6DDC" w:rsidRPr="003F6DDC" w:rsidRDefault="003F6DDC" w:rsidP="003F6DDC">
            <w:pPr>
              <w:spacing w:after="0" w:line="240" w:lineRule="auto"/>
              <w:jc w:val="center"/>
              <w:rPr>
                <w:rFonts w:ascii="Calibri" w:eastAsia="Times New Roman" w:hAnsi="Calibri" w:cs="Calibri"/>
                <w:color w:val="000000"/>
                <w:sz w:val="22"/>
              </w:rPr>
            </w:pPr>
            <w:proofErr w:type="spellStart"/>
            <w:r w:rsidRPr="003F6DDC">
              <w:rPr>
                <w:rFonts w:ascii="Calibri" w:eastAsia="Times New Roman" w:hAnsi="Calibri" w:cs="Calibri"/>
                <w:color w:val="000000"/>
                <w:sz w:val="22"/>
              </w:rPr>
              <w:t>var</w:t>
            </w:r>
            <w:proofErr w:type="spellEnd"/>
          </w:p>
        </w:tc>
      </w:tr>
      <w:tr w:rsidR="003F6DDC" w:rsidRPr="003F6DDC" w:rsidTr="003F6DDC">
        <w:trPr>
          <w:trHeight w:val="300"/>
        </w:trPr>
        <w:tc>
          <w:tcPr>
            <w:tcW w:w="384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 xml:space="preserve">Mental Health Services </w:t>
            </w:r>
          </w:p>
        </w:tc>
        <w:tc>
          <w:tcPr>
            <w:tcW w:w="48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10.58</w:t>
            </w:r>
          </w:p>
        </w:tc>
        <w:tc>
          <w:tcPr>
            <w:tcW w:w="48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10.00</w:t>
            </w:r>
          </w:p>
        </w:tc>
        <w:tc>
          <w:tcPr>
            <w:tcW w:w="48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18.00</w:t>
            </w:r>
          </w:p>
        </w:tc>
        <w:tc>
          <w:tcPr>
            <w:tcW w:w="96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3.56</w:t>
            </w:r>
          </w:p>
        </w:tc>
        <w:tc>
          <w:tcPr>
            <w:tcW w:w="106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12.66</w:t>
            </w:r>
          </w:p>
        </w:tc>
      </w:tr>
      <w:tr w:rsidR="003F6DDC" w:rsidRPr="003F6DDC" w:rsidTr="003F6DDC">
        <w:trPr>
          <w:trHeight w:val="300"/>
        </w:trPr>
        <w:tc>
          <w:tcPr>
            <w:tcW w:w="384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Other Related Services</w:t>
            </w:r>
          </w:p>
        </w:tc>
        <w:tc>
          <w:tcPr>
            <w:tcW w:w="48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5.30</w:t>
            </w:r>
          </w:p>
        </w:tc>
        <w:tc>
          <w:tcPr>
            <w:tcW w:w="48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5.00</w:t>
            </w:r>
          </w:p>
        </w:tc>
        <w:tc>
          <w:tcPr>
            <w:tcW w:w="48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12.00</w:t>
            </w:r>
          </w:p>
        </w:tc>
        <w:tc>
          <w:tcPr>
            <w:tcW w:w="96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3.18</w:t>
            </w:r>
          </w:p>
        </w:tc>
        <w:tc>
          <w:tcPr>
            <w:tcW w:w="106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10.09</w:t>
            </w:r>
          </w:p>
        </w:tc>
      </w:tr>
      <w:tr w:rsidR="003F6DDC" w:rsidRPr="003F6DDC" w:rsidTr="003F6DDC">
        <w:trPr>
          <w:trHeight w:val="300"/>
        </w:trPr>
        <w:tc>
          <w:tcPr>
            <w:tcW w:w="384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TX Modality</w:t>
            </w:r>
          </w:p>
        </w:tc>
        <w:tc>
          <w:tcPr>
            <w:tcW w:w="48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3.94</w:t>
            </w:r>
          </w:p>
        </w:tc>
        <w:tc>
          <w:tcPr>
            <w:tcW w:w="48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4.00</w:t>
            </w:r>
          </w:p>
        </w:tc>
        <w:tc>
          <w:tcPr>
            <w:tcW w:w="48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8.00</w:t>
            </w:r>
          </w:p>
        </w:tc>
        <w:tc>
          <w:tcPr>
            <w:tcW w:w="96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1.44</w:t>
            </w:r>
          </w:p>
        </w:tc>
        <w:tc>
          <w:tcPr>
            <w:tcW w:w="1060" w:type="dxa"/>
            <w:tcBorders>
              <w:top w:val="nil"/>
              <w:left w:val="nil"/>
              <w:bottom w:val="nil"/>
              <w:right w:val="nil"/>
            </w:tcBorders>
            <w:shd w:val="clear" w:color="auto" w:fill="auto"/>
            <w:noWrap/>
            <w:vAlign w:val="bottom"/>
            <w:hideMark/>
          </w:tcPr>
          <w:p w:rsidR="003F6DDC" w:rsidRPr="003F6DDC" w:rsidRDefault="003F6DDC" w:rsidP="003F6DDC">
            <w:pPr>
              <w:spacing w:after="0" w:line="240" w:lineRule="auto"/>
              <w:jc w:val="right"/>
              <w:rPr>
                <w:rFonts w:ascii="Calibri" w:eastAsia="Times New Roman" w:hAnsi="Calibri" w:cs="Calibri"/>
                <w:color w:val="000000"/>
                <w:sz w:val="22"/>
              </w:rPr>
            </w:pPr>
            <w:r w:rsidRPr="003F6DDC">
              <w:rPr>
                <w:rFonts w:ascii="Calibri" w:eastAsia="Times New Roman" w:hAnsi="Calibri" w:cs="Calibri"/>
                <w:color w:val="000000"/>
                <w:sz w:val="22"/>
              </w:rPr>
              <w:t>2.09</w:t>
            </w:r>
          </w:p>
        </w:tc>
      </w:tr>
      <w:tr w:rsidR="003F6DDC" w:rsidRPr="003F6DDC" w:rsidTr="003F6DDC">
        <w:trPr>
          <w:trHeight w:val="300"/>
        </w:trPr>
        <w:tc>
          <w:tcPr>
            <w:tcW w:w="3840" w:type="dxa"/>
            <w:tcBorders>
              <w:top w:val="nil"/>
              <w:left w:val="nil"/>
              <w:bottom w:val="single" w:sz="4" w:space="0" w:color="auto"/>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 </w:t>
            </w:r>
          </w:p>
        </w:tc>
        <w:tc>
          <w:tcPr>
            <w:tcW w:w="1060" w:type="dxa"/>
            <w:tcBorders>
              <w:top w:val="nil"/>
              <w:left w:val="nil"/>
              <w:bottom w:val="single" w:sz="4" w:space="0" w:color="auto"/>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 </w:t>
            </w:r>
          </w:p>
        </w:tc>
      </w:tr>
      <w:tr w:rsidR="003F6DDC" w:rsidRPr="003F6DDC" w:rsidTr="003F6DDC">
        <w:trPr>
          <w:trHeight w:val="300"/>
        </w:trPr>
        <w:tc>
          <w:tcPr>
            <w:tcW w:w="7300" w:type="dxa"/>
            <w:gridSpan w:val="6"/>
            <w:tcBorders>
              <w:top w:val="nil"/>
              <w:left w:val="nil"/>
              <w:bottom w:val="nil"/>
              <w:right w:val="nil"/>
            </w:tcBorders>
            <w:shd w:val="clear" w:color="auto" w:fill="auto"/>
            <w:noWrap/>
            <w:vAlign w:val="bottom"/>
            <w:hideMark/>
          </w:tcPr>
          <w:p w:rsidR="003F6DDC" w:rsidRPr="003F6DDC" w:rsidRDefault="003F6DDC" w:rsidP="003F6DDC">
            <w:pPr>
              <w:spacing w:after="0" w:line="240" w:lineRule="auto"/>
              <w:rPr>
                <w:rFonts w:ascii="Calibri" w:eastAsia="Times New Roman" w:hAnsi="Calibri" w:cs="Calibri"/>
                <w:color w:val="000000"/>
                <w:sz w:val="22"/>
              </w:rPr>
            </w:pPr>
            <w:r w:rsidRPr="003F6DDC">
              <w:rPr>
                <w:rFonts w:ascii="Calibri" w:eastAsia="Times New Roman" w:hAnsi="Calibri" w:cs="Calibri"/>
                <w:color w:val="000000"/>
                <w:sz w:val="22"/>
              </w:rPr>
              <w:t>data source: National Mental Health Services Survey 2015</w:t>
            </w:r>
          </w:p>
        </w:tc>
      </w:tr>
    </w:tbl>
    <w:p w:rsidR="003F6DDC" w:rsidRDefault="003F6DDC" w:rsidP="003F6DDC">
      <w:pPr>
        <w:spacing w:after="0" w:line="480" w:lineRule="auto"/>
      </w:pPr>
    </w:p>
    <w:p w:rsidR="003F6DDC" w:rsidRDefault="003F6DDC" w:rsidP="003F6DDC">
      <w:pPr>
        <w:spacing w:after="0" w:line="480" w:lineRule="auto"/>
        <w:ind w:firstLine="720"/>
      </w:pPr>
      <w:r>
        <w:t xml:space="preserve">The mean for other related services was 5.30 indicating a lower average number of services that </w:t>
      </w:r>
      <w:proofErr w:type="gramStart"/>
      <w:r>
        <w:t>are not strictly related</w:t>
      </w:r>
      <w:proofErr w:type="gramEnd"/>
      <w:r>
        <w:t xml:space="preserve"> to mental health care at treatment facilities in Texas.  The standard deviation was 5.00 indicating a moderate grouping of responses around the mean.  The </w:t>
      </w:r>
      <w:r>
        <w:lastRenderedPageBreak/>
        <w:t>variance (10.09) indicated a wider range of responses to the survey questions related to other services</w:t>
      </w:r>
      <w:proofErr w:type="gramStart"/>
      <w:r>
        <w:t xml:space="preserve">. </w:t>
      </w:r>
      <w:proofErr w:type="gramEnd"/>
      <w:r>
        <w:t>(Table 1).</w:t>
      </w:r>
    </w:p>
    <w:p w:rsidR="003F6DDC" w:rsidRDefault="003F6DDC" w:rsidP="003F6DDC">
      <w:pPr>
        <w:spacing w:after="0" w:line="480" w:lineRule="auto"/>
        <w:ind w:firstLine="720"/>
      </w:pPr>
      <w:r>
        <w:t>The mean for treatment modality (types of therapeutic approaches) provided at mental health facilities in Texas was 3.94 indicating a limited range of treatment modalities at most facilities.  This could be a result of facilities specializing in one therapeutic treatment approach rather than offering a broad range of modalities.  The standard deviation was 1.44 indicating that most responses were close to the mean score.  The variance was 2.09 indicating a small range of variation in responses to survey questions related to treatment modalities offered.  (Table 1).  Again, possibly indicating facilities may adhere to a specific treatment modality rather than offering a range of modalities.</w:t>
      </w:r>
    </w:p>
    <w:p w:rsidR="003F6DDC" w:rsidRDefault="003F6DDC" w:rsidP="003F6DDC">
      <w:pPr>
        <w:spacing w:after="0" w:line="480" w:lineRule="auto"/>
        <w:ind w:firstLine="720"/>
      </w:pPr>
      <w:r>
        <w:t xml:space="preserve">In comparing the mean scores for the three variables for facilities with or without a sliding fee scale, some differences </w:t>
      </w:r>
      <w:proofErr w:type="gramStart"/>
      <w:r>
        <w:t>were noted</w:t>
      </w:r>
      <w:proofErr w:type="gramEnd"/>
      <w:r>
        <w:t>.  The mean scores for mental health services were 11.35 and 9.4 respectively indicating a slightly higher average number of services provided at facilities with a sliding fee scale than those without.  The mean scores for other related services were 6.05 and 4.16 respectively indicating again, a slightly higher average number of services offered at facilities with a sliding fee scale as opposed to those without.  The mean scores for treatment modality were 3.75 and 4.07 respectively indicating very little difference in the number of treatment modalities offered by mental health facilities in Texas with or without a sliding fee scale.  (Tables 2 and 3).</w:t>
      </w:r>
    </w:p>
    <w:tbl>
      <w:tblPr>
        <w:tblW w:w="8266" w:type="dxa"/>
        <w:tblLook w:val="04A0" w:firstRow="1" w:lastRow="0" w:firstColumn="1" w:lastColumn="0" w:noHBand="0" w:noVBand="1"/>
      </w:tblPr>
      <w:tblGrid>
        <w:gridCol w:w="3840"/>
        <w:gridCol w:w="735"/>
        <w:gridCol w:w="225"/>
        <w:gridCol w:w="735"/>
        <w:gridCol w:w="396"/>
        <w:gridCol w:w="505"/>
        <w:gridCol w:w="770"/>
        <w:gridCol w:w="8"/>
        <w:gridCol w:w="599"/>
        <w:gridCol w:w="486"/>
        <w:gridCol w:w="574"/>
        <w:gridCol w:w="486"/>
      </w:tblGrid>
      <w:tr w:rsidR="00CB3C10" w:rsidRPr="00CB3C10" w:rsidTr="00CB3C10">
        <w:trPr>
          <w:trHeight w:val="315"/>
        </w:trPr>
        <w:tc>
          <w:tcPr>
            <w:tcW w:w="6246" w:type="dxa"/>
            <w:gridSpan w:val="8"/>
            <w:tcBorders>
              <w:top w:val="single" w:sz="4" w:space="0" w:color="auto"/>
              <w:left w:val="nil"/>
              <w:bottom w:val="double" w:sz="6"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xml:space="preserve">Table 2 Facilities with Sliding Fee Scale </w:t>
            </w:r>
          </w:p>
        </w:tc>
        <w:tc>
          <w:tcPr>
            <w:tcW w:w="960" w:type="dxa"/>
            <w:gridSpan w:val="2"/>
            <w:tcBorders>
              <w:top w:val="single" w:sz="4" w:space="0" w:color="auto"/>
              <w:left w:val="nil"/>
              <w:bottom w:val="double" w:sz="6"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c>
          <w:tcPr>
            <w:tcW w:w="1060" w:type="dxa"/>
            <w:gridSpan w:val="2"/>
            <w:tcBorders>
              <w:top w:val="single" w:sz="4" w:space="0" w:color="auto"/>
              <w:left w:val="nil"/>
              <w:bottom w:val="double" w:sz="6"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r>
      <w:tr w:rsidR="00CB3C10" w:rsidRPr="00CB3C10" w:rsidTr="00CB3C10">
        <w:trPr>
          <w:trHeight w:val="315"/>
        </w:trPr>
        <w:tc>
          <w:tcPr>
            <w:tcW w:w="3840"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p>
        </w:tc>
        <w:tc>
          <w:tcPr>
            <w:tcW w:w="735" w:type="dxa"/>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jc w:val="center"/>
              <w:rPr>
                <w:rFonts w:ascii="Calibri" w:eastAsia="Times New Roman" w:hAnsi="Calibri" w:cs="Calibri"/>
                <w:color w:val="000000"/>
                <w:sz w:val="22"/>
              </w:rPr>
            </w:pPr>
            <w:r w:rsidRPr="00CB3C10">
              <w:rPr>
                <w:rFonts w:ascii="Calibri" w:eastAsia="Times New Roman" w:hAnsi="Calibri" w:cs="Calibri"/>
                <w:color w:val="000000"/>
                <w:sz w:val="22"/>
              </w:rPr>
              <w:t>Mean</w:t>
            </w:r>
          </w:p>
        </w:tc>
        <w:tc>
          <w:tcPr>
            <w:tcW w:w="901" w:type="dxa"/>
            <w:gridSpan w:val="3"/>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jc w:val="center"/>
              <w:rPr>
                <w:rFonts w:ascii="Calibri" w:eastAsia="Times New Roman" w:hAnsi="Calibri" w:cs="Calibri"/>
                <w:color w:val="000000"/>
                <w:sz w:val="22"/>
              </w:rPr>
            </w:pPr>
            <w:r w:rsidRPr="00CB3C10">
              <w:rPr>
                <w:rFonts w:ascii="Calibri" w:eastAsia="Times New Roman" w:hAnsi="Calibri" w:cs="Calibri"/>
                <w:color w:val="000000"/>
                <w:sz w:val="22"/>
              </w:rPr>
              <w:t>Median</w:t>
            </w:r>
          </w:p>
        </w:tc>
        <w:tc>
          <w:tcPr>
            <w:tcW w:w="770" w:type="dxa"/>
            <w:gridSpan w:val="3"/>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jc w:val="center"/>
              <w:rPr>
                <w:rFonts w:ascii="Calibri" w:eastAsia="Times New Roman" w:hAnsi="Calibri" w:cs="Calibri"/>
                <w:color w:val="000000"/>
                <w:sz w:val="22"/>
              </w:rPr>
            </w:pPr>
            <w:r w:rsidRPr="00CB3C10">
              <w:rPr>
                <w:rFonts w:ascii="Calibri" w:eastAsia="Times New Roman" w:hAnsi="Calibri" w:cs="Calibri"/>
                <w:color w:val="000000"/>
                <w:sz w:val="22"/>
              </w:rPr>
              <w:t>Range</w:t>
            </w:r>
          </w:p>
        </w:tc>
        <w:tc>
          <w:tcPr>
            <w:tcW w:w="960" w:type="dxa"/>
            <w:gridSpan w:val="2"/>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jc w:val="center"/>
              <w:rPr>
                <w:rFonts w:ascii="Calibri" w:eastAsia="Times New Roman" w:hAnsi="Calibri" w:cs="Calibri"/>
                <w:color w:val="000000"/>
                <w:sz w:val="22"/>
              </w:rPr>
            </w:pPr>
            <w:proofErr w:type="spellStart"/>
            <w:r w:rsidRPr="00CB3C10">
              <w:rPr>
                <w:rFonts w:ascii="Calibri" w:eastAsia="Times New Roman" w:hAnsi="Calibri" w:cs="Calibri"/>
                <w:color w:val="000000"/>
                <w:sz w:val="22"/>
              </w:rPr>
              <w:t>sd</w:t>
            </w:r>
            <w:proofErr w:type="spellEnd"/>
          </w:p>
        </w:tc>
        <w:tc>
          <w:tcPr>
            <w:tcW w:w="1060" w:type="dxa"/>
            <w:gridSpan w:val="2"/>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jc w:val="center"/>
              <w:rPr>
                <w:rFonts w:ascii="Calibri" w:eastAsia="Times New Roman" w:hAnsi="Calibri" w:cs="Calibri"/>
                <w:color w:val="000000"/>
                <w:sz w:val="22"/>
              </w:rPr>
            </w:pPr>
            <w:proofErr w:type="spellStart"/>
            <w:r w:rsidRPr="00CB3C10">
              <w:rPr>
                <w:rFonts w:ascii="Calibri" w:eastAsia="Times New Roman" w:hAnsi="Calibri" w:cs="Calibri"/>
                <w:color w:val="000000"/>
                <w:sz w:val="22"/>
              </w:rPr>
              <w:t>var</w:t>
            </w:r>
            <w:proofErr w:type="spellEnd"/>
          </w:p>
        </w:tc>
      </w:tr>
      <w:tr w:rsidR="00CB3C10" w:rsidRPr="00CB3C10" w:rsidTr="00CB3C10">
        <w:trPr>
          <w:trHeight w:val="300"/>
        </w:trPr>
        <w:tc>
          <w:tcPr>
            <w:tcW w:w="3840"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xml:space="preserve">Mental Health Services </w:t>
            </w:r>
          </w:p>
        </w:tc>
        <w:tc>
          <w:tcPr>
            <w:tcW w:w="735"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11.35</w:t>
            </w:r>
          </w:p>
        </w:tc>
        <w:tc>
          <w:tcPr>
            <w:tcW w:w="901" w:type="dxa"/>
            <w:gridSpan w:val="3"/>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11.00</w:t>
            </w:r>
          </w:p>
        </w:tc>
        <w:tc>
          <w:tcPr>
            <w:tcW w:w="770" w:type="dxa"/>
            <w:gridSpan w:val="3"/>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18.00</w:t>
            </w:r>
          </w:p>
        </w:tc>
        <w:tc>
          <w:tcPr>
            <w:tcW w:w="96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3.50</w:t>
            </w:r>
          </w:p>
        </w:tc>
        <w:tc>
          <w:tcPr>
            <w:tcW w:w="106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12.24</w:t>
            </w:r>
          </w:p>
        </w:tc>
      </w:tr>
      <w:tr w:rsidR="00CB3C10" w:rsidRPr="00CB3C10" w:rsidTr="00CB3C10">
        <w:trPr>
          <w:trHeight w:val="300"/>
        </w:trPr>
        <w:tc>
          <w:tcPr>
            <w:tcW w:w="3840"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Other Related Services</w:t>
            </w:r>
          </w:p>
        </w:tc>
        <w:tc>
          <w:tcPr>
            <w:tcW w:w="735"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6.05</w:t>
            </w:r>
          </w:p>
        </w:tc>
        <w:tc>
          <w:tcPr>
            <w:tcW w:w="901" w:type="dxa"/>
            <w:gridSpan w:val="3"/>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6.00</w:t>
            </w:r>
          </w:p>
        </w:tc>
        <w:tc>
          <w:tcPr>
            <w:tcW w:w="770" w:type="dxa"/>
            <w:gridSpan w:val="3"/>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12.00</w:t>
            </w:r>
          </w:p>
        </w:tc>
        <w:tc>
          <w:tcPr>
            <w:tcW w:w="96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2.94</w:t>
            </w:r>
          </w:p>
        </w:tc>
        <w:tc>
          <w:tcPr>
            <w:tcW w:w="106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8.60</w:t>
            </w:r>
          </w:p>
        </w:tc>
      </w:tr>
      <w:tr w:rsidR="00CB3C10" w:rsidRPr="00CB3C10" w:rsidTr="00CB3C10">
        <w:trPr>
          <w:trHeight w:val="300"/>
        </w:trPr>
        <w:tc>
          <w:tcPr>
            <w:tcW w:w="3840"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TX Modality</w:t>
            </w:r>
          </w:p>
        </w:tc>
        <w:tc>
          <w:tcPr>
            <w:tcW w:w="735"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3.75</w:t>
            </w:r>
          </w:p>
        </w:tc>
        <w:tc>
          <w:tcPr>
            <w:tcW w:w="901" w:type="dxa"/>
            <w:gridSpan w:val="3"/>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4.00</w:t>
            </w:r>
          </w:p>
        </w:tc>
        <w:tc>
          <w:tcPr>
            <w:tcW w:w="770" w:type="dxa"/>
            <w:gridSpan w:val="3"/>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6.00</w:t>
            </w:r>
          </w:p>
        </w:tc>
        <w:tc>
          <w:tcPr>
            <w:tcW w:w="96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1.45</w:t>
            </w:r>
          </w:p>
        </w:tc>
        <w:tc>
          <w:tcPr>
            <w:tcW w:w="106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2.10</w:t>
            </w:r>
          </w:p>
        </w:tc>
      </w:tr>
      <w:tr w:rsidR="00CB3C10" w:rsidRPr="00CB3C10" w:rsidTr="00CB3C10">
        <w:trPr>
          <w:trHeight w:val="300"/>
        </w:trPr>
        <w:tc>
          <w:tcPr>
            <w:tcW w:w="3840" w:type="dxa"/>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c>
          <w:tcPr>
            <w:tcW w:w="735" w:type="dxa"/>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c>
          <w:tcPr>
            <w:tcW w:w="901" w:type="dxa"/>
            <w:gridSpan w:val="3"/>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c>
          <w:tcPr>
            <w:tcW w:w="770" w:type="dxa"/>
            <w:gridSpan w:val="3"/>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c>
          <w:tcPr>
            <w:tcW w:w="960" w:type="dxa"/>
            <w:gridSpan w:val="2"/>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c>
          <w:tcPr>
            <w:tcW w:w="1060" w:type="dxa"/>
            <w:gridSpan w:val="2"/>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r>
      <w:tr w:rsidR="00CB3C10" w:rsidRPr="00CB3C10" w:rsidTr="00CB3C10">
        <w:trPr>
          <w:trHeight w:val="300"/>
        </w:trPr>
        <w:tc>
          <w:tcPr>
            <w:tcW w:w="8266" w:type="dxa"/>
            <w:gridSpan w:val="12"/>
            <w:tcBorders>
              <w:top w:val="nil"/>
              <w:left w:val="nil"/>
              <w:bottom w:val="nil"/>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data source: National Mental Health Services Survey 2015</w:t>
            </w:r>
          </w:p>
        </w:tc>
      </w:tr>
      <w:tr w:rsidR="00CB3C10" w:rsidRPr="00CB3C10" w:rsidTr="00CB3C10">
        <w:trPr>
          <w:gridAfter w:val="1"/>
          <w:wAfter w:w="486" w:type="dxa"/>
          <w:trHeight w:val="315"/>
        </w:trPr>
        <w:tc>
          <w:tcPr>
            <w:tcW w:w="6720" w:type="dxa"/>
            <w:gridSpan w:val="9"/>
            <w:tcBorders>
              <w:top w:val="single" w:sz="4" w:space="0" w:color="auto"/>
              <w:left w:val="nil"/>
              <w:bottom w:val="double" w:sz="6"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lastRenderedPageBreak/>
              <w:t xml:space="preserve">Table 3 Facilities with No Sliding Fee Scale </w:t>
            </w:r>
          </w:p>
        </w:tc>
        <w:tc>
          <w:tcPr>
            <w:tcW w:w="1060" w:type="dxa"/>
            <w:gridSpan w:val="2"/>
            <w:tcBorders>
              <w:top w:val="single" w:sz="4" w:space="0" w:color="auto"/>
              <w:left w:val="nil"/>
              <w:bottom w:val="double" w:sz="6"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r>
      <w:tr w:rsidR="00CB3C10" w:rsidRPr="00CB3C10" w:rsidTr="00CB3C10">
        <w:trPr>
          <w:gridAfter w:val="1"/>
          <w:wAfter w:w="486" w:type="dxa"/>
          <w:trHeight w:val="315"/>
        </w:trPr>
        <w:tc>
          <w:tcPr>
            <w:tcW w:w="4800" w:type="dxa"/>
            <w:gridSpan w:val="3"/>
            <w:tcBorders>
              <w:top w:val="nil"/>
              <w:left w:val="nil"/>
              <w:bottom w:val="nil"/>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p>
        </w:tc>
        <w:tc>
          <w:tcPr>
            <w:tcW w:w="480" w:type="dxa"/>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jc w:val="center"/>
              <w:rPr>
                <w:rFonts w:ascii="Calibri" w:eastAsia="Times New Roman" w:hAnsi="Calibri" w:cs="Calibri"/>
                <w:color w:val="000000"/>
                <w:sz w:val="22"/>
              </w:rPr>
            </w:pPr>
            <w:r w:rsidRPr="00CB3C10">
              <w:rPr>
                <w:rFonts w:ascii="Calibri" w:eastAsia="Times New Roman" w:hAnsi="Calibri" w:cs="Calibri"/>
                <w:color w:val="000000"/>
                <w:sz w:val="22"/>
              </w:rPr>
              <w:t>Mean</w:t>
            </w:r>
          </w:p>
        </w:tc>
        <w:tc>
          <w:tcPr>
            <w:tcW w:w="480" w:type="dxa"/>
            <w:gridSpan w:val="2"/>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jc w:val="center"/>
              <w:rPr>
                <w:rFonts w:ascii="Calibri" w:eastAsia="Times New Roman" w:hAnsi="Calibri" w:cs="Calibri"/>
                <w:color w:val="000000"/>
                <w:sz w:val="22"/>
              </w:rPr>
            </w:pPr>
            <w:r w:rsidRPr="00CB3C10">
              <w:rPr>
                <w:rFonts w:ascii="Calibri" w:eastAsia="Times New Roman" w:hAnsi="Calibri" w:cs="Calibri"/>
                <w:color w:val="000000"/>
                <w:sz w:val="22"/>
              </w:rPr>
              <w:t>Median</w:t>
            </w:r>
          </w:p>
        </w:tc>
        <w:tc>
          <w:tcPr>
            <w:tcW w:w="480" w:type="dxa"/>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jc w:val="center"/>
              <w:rPr>
                <w:rFonts w:ascii="Calibri" w:eastAsia="Times New Roman" w:hAnsi="Calibri" w:cs="Calibri"/>
                <w:color w:val="000000"/>
                <w:sz w:val="22"/>
              </w:rPr>
            </w:pPr>
            <w:r w:rsidRPr="00CB3C10">
              <w:rPr>
                <w:rFonts w:ascii="Calibri" w:eastAsia="Times New Roman" w:hAnsi="Calibri" w:cs="Calibri"/>
                <w:color w:val="000000"/>
                <w:sz w:val="22"/>
              </w:rPr>
              <w:t>Range</w:t>
            </w:r>
          </w:p>
        </w:tc>
        <w:tc>
          <w:tcPr>
            <w:tcW w:w="480" w:type="dxa"/>
            <w:gridSpan w:val="2"/>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jc w:val="center"/>
              <w:rPr>
                <w:rFonts w:ascii="Calibri" w:eastAsia="Times New Roman" w:hAnsi="Calibri" w:cs="Calibri"/>
                <w:color w:val="000000"/>
                <w:sz w:val="22"/>
              </w:rPr>
            </w:pPr>
            <w:proofErr w:type="spellStart"/>
            <w:r w:rsidRPr="00CB3C10">
              <w:rPr>
                <w:rFonts w:ascii="Calibri" w:eastAsia="Times New Roman" w:hAnsi="Calibri" w:cs="Calibri"/>
                <w:color w:val="000000"/>
                <w:sz w:val="22"/>
              </w:rPr>
              <w:t>sd</w:t>
            </w:r>
            <w:proofErr w:type="spellEnd"/>
          </w:p>
        </w:tc>
        <w:tc>
          <w:tcPr>
            <w:tcW w:w="1060" w:type="dxa"/>
            <w:gridSpan w:val="2"/>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jc w:val="center"/>
              <w:rPr>
                <w:rFonts w:ascii="Calibri" w:eastAsia="Times New Roman" w:hAnsi="Calibri" w:cs="Calibri"/>
                <w:color w:val="000000"/>
                <w:sz w:val="22"/>
              </w:rPr>
            </w:pPr>
            <w:proofErr w:type="spellStart"/>
            <w:r w:rsidRPr="00CB3C10">
              <w:rPr>
                <w:rFonts w:ascii="Calibri" w:eastAsia="Times New Roman" w:hAnsi="Calibri" w:cs="Calibri"/>
                <w:color w:val="000000"/>
                <w:sz w:val="22"/>
              </w:rPr>
              <w:t>var</w:t>
            </w:r>
            <w:proofErr w:type="spellEnd"/>
          </w:p>
        </w:tc>
      </w:tr>
      <w:tr w:rsidR="00CB3C10" w:rsidRPr="00CB3C10" w:rsidTr="00CB3C10">
        <w:trPr>
          <w:gridAfter w:val="1"/>
          <w:wAfter w:w="486" w:type="dxa"/>
          <w:trHeight w:val="300"/>
        </w:trPr>
        <w:tc>
          <w:tcPr>
            <w:tcW w:w="4800" w:type="dxa"/>
            <w:gridSpan w:val="3"/>
            <w:tcBorders>
              <w:top w:val="nil"/>
              <w:left w:val="nil"/>
              <w:bottom w:val="nil"/>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xml:space="preserve">Mental Health Services </w:t>
            </w:r>
          </w:p>
        </w:tc>
        <w:tc>
          <w:tcPr>
            <w:tcW w:w="480"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9.4</w:t>
            </w:r>
          </w:p>
        </w:tc>
        <w:tc>
          <w:tcPr>
            <w:tcW w:w="48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9.00</w:t>
            </w:r>
          </w:p>
        </w:tc>
        <w:tc>
          <w:tcPr>
            <w:tcW w:w="480"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15.00</w:t>
            </w:r>
          </w:p>
        </w:tc>
        <w:tc>
          <w:tcPr>
            <w:tcW w:w="48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3.25</w:t>
            </w:r>
          </w:p>
        </w:tc>
        <w:tc>
          <w:tcPr>
            <w:tcW w:w="106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10.58</w:t>
            </w:r>
          </w:p>
        </w:tc>
      </w:tr>
      <w:tr w:rsidR="00CB3C10" w:rsidRPr="00CB3C10" w:rsidTr="00CB3C10">
        <w:trPr>
          <w:gridAfter w:val="1"/>
          <w:wAfter w:w="486" w:type="dxa"/>
          <w:trHeight w:val="300"/>
        </w:trPr>
        <w:tc>
          <w:tcPr>
            <w:tcW w:w="4800" w:type="dxa"/>
            <w:gridSpan w:val="3"/>
            <w:tcBorders>
              <w:top w:val="nil"/>
              <w:left w:val="nil"/>
              <w:bottom w:val="nil"/>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Other Related Services</w:t>
            </w:r>
          </w:p>
        </w:tc>
        <w:tc>
          <w:tcPr>
            <w:tcW w:w="480"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4.16</w:t>
            </w:r>
          </w:p>
        </w:tc>
        <w:tc>
          <w:tcPr>
            <w:tcW w:w="48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4.00</w:t>
            </w:r>
          </w:p>
        </w:tc>
        <w:tc>
          <w:tcPr>
            <w:tcW w:w="480"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11.00</w:t>
            </w:r>
          </w:p>
        </w:tc>
        <w:tc>
          <w:tcPr>
            <w:tcW w:w="48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3.08</w:t>
            </w:r>
          </w:p>
        </w:tc>
        <w:tc>
          <w:tcPr>
            <w:tcW w:w="106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9.49</w:t>
            </w:r>
          </w:p>
        </w:tc>
      </w:tr>
      <w:tr w:rsidR="00CB3C10" w:rsidRPr="00CB3C10" w:rsidTr="00CB3C10">
        <w:trPr>
          <w:gridAfter w:val="1"/>
          <w:wAfter w:w="486" w:type="dxa"/>
          <w:trHeight w:val="300"/>
        </w:trPr>
        <w:tc>
          <w:tcPr>
            <w:tcW w:w="4800" w:type="dxa"/>
            <w:gridSpan w:val="3"/>
            <w:tcBorders>
              <w:top w:val="nil"/>
              <w:left w:val="nil"/>
              <w:bottom w:val="nil"/>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TX Modality</w:t>
            </w:r>
          </w:p>
        </w:tc>
        <w:tc>
          <w:tcPr>
            <w:tcW w:w="480"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4.07</w:t>
            </w:r>
          </w:p>
        </w:tc>
        <w:tc>
          <w:tcPr>
            <w:tcW w:w="48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4.00</w:t>
            </w:r>
          </w:p>
        </w:tc>
        <w:tc>
          <w:tcPr>
            <w:tcW w:w="480" w:type="dxa"/>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7.00</w:t>
            </w:r>
          </w:p>
        </w:tc>
        <w:tc>
          <w:tcPr>
            <w:tcW w:w="48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1.40</w:t>
            </w:r>
          </w:p>
        </w:tc>
        <w:tc>
          <w:tcPr>
            <w:tcW w:w="1060" w:type="dxa"/>
            <w:gridSpan w:val="2"/>
            <w:tcBorders>
              <w:top w:val="nil"/>
              <w:left w:val="nil"/>
              <w:bottom w:val="nil"/>
              <w:right w:val="nil"/>
            </w:tcBorders>
            <w:shd w:val="clear" w:color="auto" w:fill="auto"/>
            <w:noWrap/>
            <w:vAlign w:val="bottom"/>
            <w:hideMark/>
          </w:tcPr>
          <w:p w:rsidR="00CB3C10" w:rsidRPr="00CB3C10" w:rsidRDefault="00CB3C10" w:rsidP="00CB3C10">
            <w:pPr>
              <w:spacing w:after="0" w:line="240" w:lineRule="auto"/>
              <w:jc w:val="right"/>
              <w:rPr>
                <w:rFonts w:ascii="Calibri" w:eastAsia="Times New Roman" w:hAnsi="Calibri" w:cs="Calibri"/>
                <w:color w:val="000000"/>
                <w:sz w:val="22"/>
              </w:rPr>
            </w:pPr>
            <w:r w:rsidRPr="00CB3C10">
              <w:rPr>
                <w:rFonts w:ascii="Calibri" w:eastAsia="Times New Roman" w:hAnsi="Calibri" w:cs="Calibri"/>
                <w:color w:val="000000"/>
                <w:sz w:val="22"/>
              </w:rPr>
              <w:t>1.95</w:t>
            </w:r>
          </w:p>
        </w:tc>
      </w:tr>
      <w:tr w:rsidR="00CB3C10" w:rsidRPr="00CB3C10" w:rsidTr="00CB3C10">
        <w:trPr>
          <w:gridAfter w:val="1"/>
          <w:wAfter w:w="486" w:type="dxa"/>
          <w:trHeight w:val="300"/>
        </w:trPr>
        <w:tc>
          <w:tcPr>
            <w:tcW w:w="4800" w:type="dxa"/>
            <w:gridSpan w:val="3"/>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c>
          <w:tcPr>
            <w:tcW w:w="480" w:type="dxa"/>
            <w:gridSpan w:val="2"/>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c>
          <w:tcPr>
            <w:tcW w:w="480" w:type="dxa"/>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c>
          <w:tcPr>
            <w:tcW w:w="480" w:type="dxa"/>
            <w:gridSpan w:val="2"/>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c>
          <w:tcPr>
            <w:tcW w:w="1060" w:type="dxa"/>
            <w:gridSpan w:val="2"/>
            <w:tcBorders>
              <w:top w:val="nil"/>
              <w:left w:val="nil"/>
              <w:bottom w:val="single" w:sz="4" w:space="0" w:color="auto"/>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w:t>
            </w:r>
          </w:p>
        </w:tc>
      </w:tr>
      <w:tr w:rsidR="00CB3C10" w:rsidRPr="00CB3C10" w:rsidTr="00CB3C10">
        <w:trPr>
          <w:gridAfter w:val="1"/>
          <w:wAfter w:w="486" w:type="dxa"/>
          <w:trHeight w:val="300"/>
        </w:trPr>
        <w:tc>
          <w:tcPr>
            <w:tcW w:w="7780" w:type="dxa"/>
            <w:gridSpan w:val="11"/>
            <w:tcBorders>
              <w:top w:val="nil"/>
              <w:left w:val="nil"/>
              <w:bottom w:val="nil"/>
              <w:right w:val="nil"/>
            </w:tcBorders>
            <w:shd w:val="clear" w:color="auto" w:fill="auto"/>
            <w:noWrap/>
            <w:vAlign w:val="bottom"/>
            <w:hideMark/>
          </w:tcPr>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data source: National Mental Health Services Survey 2015</w:t>
            </w:r>
          </w:p>
        </w:tc>
      </w:tr>
    </w:tbl>
    <w:p w:rsidR="00723D9F" w:rsidRDefault="00723D9F" w:rsidP="003F6DDC">
      <w:pPr>
        <w:spacing w:after="0" w:line="480" w:lineRule="auto"/>
        <w:ind w:firstLine="720"/>
      </w:pPr>
    </w:p>
    <w:p w:rsidR="003F6DDC" w:rsidRDefault="003F6DDC" w:rsidP="003F6DDC">
      <w:pPr>
        <w:spacing w:after="0" w:line="480" w:lineRule="auto"/>
        <w:ind w:firstLine="720"/>
      </w:pPr>
      <w:r>
        <w:t xml:space="preserve">Histogram analysis provided visual inspection of data indicating variable </w:t>
      </w:r>
      <w:r w:rsidR="00224B56">
        <w:t>data met standards of normality.</w:t>
      </w:r>
      <w:r>
        <w:t xml:space="preserve">  The ANOVA test provided information about the correlation between variables.  The analysis indicated a high degree of significance for the overall correlation between fee scale and mental health services at the 0.001 level (Table 4).  Fee scale and other related services had an overall correlation that was statistically significant at the 0.001 level</w:t>
      </w:r>
      <w:r w:rsidR="00CB3C10">
        <w:t xml:space="preserve"> (Table 5</w:t>
      </w:r>
      <w:r>
        <w:t>).  Fee scale and treatment modality had a significance level of 0.05 indicating less correlation while still being statistically significant</w:t>
      </w:r>
      <w:r w:rsidR="00CB3C10">
        <w:t xml:space="preserve"> (Table 6</w:t>
      </w:r>
      <w:r>
        <w:t xml:space="preserve">).  </w:t>
      </w:r>
    </w:p>
    <w:p w:rsidR="00CB3C10" w:rsidRP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 xml:space="preserve">Table 4 </w:t>
      </w:r>
      <w:proofErr w:type="spellStart"/>
      <w:r w:rsidRPr="00CB3C10">
        <w:rPr>
          <w:rFonts w:ascii="Calibri" w:eastAsia="Times New Roman" w:hAnsi="Calibri" w:cs="Calibri"/>
          <w:color w:val="000000"/>
          <w:sz w:val="22"/>
        </w:rPr>
        <w:t>Corrrelation</w:t>
      </w:r>
      <w:proofErr w:type="spellEnd"/>
      <w:r w:rsidRPr="00CB3C10">
        <w:rPr>
          <w:rFonts w:ascii="Calibri" w:eastAsia="Times New Roman" w:hAnsi="Calibri" w:cs="Calibri"/>
          <w:color w:val="000000"/>
          <w:sz w:val="22"/>
        </w:rPr>
        <w:t xml:space="preserve"> results FEESCALE~MHSERVICES</w:t>
      </w:r>
    </w:p>
    <w:tbl>
      <w:tblPr>
        <w:tblW w:w="8620" w:type="dxa"/>
        <w:tblLook w:val="04A0" w:firstRow="1" w:lastRow="0" w:firstColumn="1" w:lastColumn="0" w:noHBand="0" w:noVBand="1"/>
      </w:tblPr>
      <w:tblGrid>
        <w:gridCol w:w="1055"/>
        <w:gridCol w:w="960"/>
        <w:gridCol w:w="960"/>
        <w:gridCol w:w="960"/>
        <w:gridCol w:w="960"/>
        <w:gridCol w:w="1060"/>
        <w:gridCol w:w="1257"/>
        <w:gridCol w:w="1560"/>
      </w:tblGrid>
      <w:tr w:rsidR="00224B56" w:rsidRPr="00224B56" w:rsidTr="00224B56">
        <w:trPr>
          <w:trHeight w:val="315"/>
        </w:trPr>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0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20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5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r>
      <w:tr w:rsidR="00224B56" w:rsidRPr="00224B56" w:rsidTr="00224B56">
        <w:trPr>
          <w:trHeight w:val="375"/>
        </w:trPr>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proofErr w:type="spellStart"/>
            <w:r w:rsidRPr="00224B56">
              <w:rPr>
                <w:rFonts w:ascii="Calibri" w:eastAsia="Times New Roman" w:hAnsi="Calibri" w:cs="Calibri"/>
                <w:color w:val="000000"/>
                <w:sz w:val="22"/>
              </w:rPr>
              <w:t>df</w:t>
            </w:r>
            <w:proofErr w:type="spellEnd"/>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 xml:space="preserve">Sum </w:t>
            </w:r>
            <w:proofErr w:type="spellStart"/>
            <w:r w:rsidRPr="00224B56">
              <w:rPr>
                <w:rFonts w:ascii="Calibri" w:eastAsia="Times New Roman" w:hAnsi="Calibri" w:cs="Calibri"/>
                <w:color w:val="000000"/>
                <w:sz w:val="22"/>
              </w:rPr>
              <w:t>sq</w:t>
            </w:r>
            <w:proofErr w:type="spellEnd"/>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 xml:space="preserve">Mean </w:t>
            </w:r>
            <w:proofErr w:type="spellStart"/>
            <w:r w:rsidRPr="00224B56">
              <w:rPr>
                <w:rFonts w:ascii="Calibri" w:eastAsia="Times New Roman" w:hAnsi="Calibri" w:cs="Calibri"/>
                <w:color w:val="000000"/>
                <w:sz w:val="22"/>
              </w:rPr>
              <w:t>sq</w:t>
            </w:r>
            <w:proofErr w:type="spellEnd"/>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F</w:t>
            </w:r>
          </w:p>
        </w:tc>
        <w:tc>
          <w:tcPr>
            <w:tcW w:w="10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P</w:t>
            </w:r>
          </w:p>
        </w:tc>
        <w:tc>
          <w:tcPr>
            <w:tcW w:w="120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significance</w:t>
            </w:r>
          </w:p>
        </w:tc>
        <w:tc>
          <w:tcPr>
            <w:tcW w:w="15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proofErr w:type="spellStart"/>
            <w:r w:rsidRPr="00224B56">
              <w:rPr>
                <w:rFonts w:ascii="Calibri" w:eastAsia="Times New Roman" w:hAnsi="Calibri" w:cs="Calibri"/>
                <w:color w:val="000000"/>
                <w:sz w:val="22"/>
              </w:rPr>
              <w:t>r</w:t>
            </w:r>
            <w:r w:rsidRPr="00224B56">
              <w:rPr>
                <w:rFonts w:ascii="Calibri" w:eastAsia="Times New Roman" w:hAnsi="Calibri" w:cs="Calibri"/>
                <w:color w:val="000000"/>
                <w:sz w:val="22"/>
                <w:vertAlign w:val="subscript"/>
              </w:rPr>
              <w:t>s</w:t>
            </w:r>
            <w:proofErr w:type="spellEnd"/>
          </w:p>
        </w:tc>
      </w:tr>
      <w:tr w:rsidR="00224B56" w:rsidRPr="00224B56" w:rsidTr="00224B56">
        <w:trPr>
          <w:trHeight w:val="300"/>
        </w:trPr>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18</w:t>
            </w:r>
          </w:p>
        </w:tc>
        <w:tc>
          <w:tcPr>
            <w:tcW w:w="9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13.11</w:t>
            </w:r>
          </w:p>
        </w:tc>
        <w:tc>
          <w:tcPr>
            <w:tcW w:w="9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0.7285</w:t>
            </w:r>
          </w:p>
        </w:tc>
        <w:tc>
          <w:tcPr>
            <w:tcW w:w="9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3.21</w:t>
            </w:r>
          </w:p>
        </w:tc>
        <w:tc>
          <w:tcPr>
            <w:tcW w:w="10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1.38E-05</w:t>
            </w:r>
          </w:p>
        </w:tc>
        <w:tc>
          <w:tcPr>
            <w:tcW w:w="120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center"/>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w:t>
            </w: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0.1821858</w:t>
            </w:r>
          </w:p>
        </w:tc>
      </w:tr>
      <w:tr w:rsidR="00224B56" w:rsidRPr="00224B56" w:rsidTr="00224B56">
        <w:trPr>
          <w:trHeight w:val="300"/>
        </w:trPr>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Residuals</w:t>
            </w:r>
          </w:p>
        </w:tc>
        <w:tc>
          <w:tcPr>
            <w:tcW w:w="9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363</w:t>
            </w:r>
          </w:p>
        </w:tc>
        <w:tc>
          <w:tcPr>
            <w:tcW w:w="9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82.38</w:t>
            </w:r>
          </w:p>
        </w:tc>
        <w:tc>
          <w:tcPr>
            <w:tcW w:w="9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0.2269</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p>
        </w:tc>
        <w:tc>
          <w:tcPr>
            <w:tcW w:w="10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r>
      <w:tr w:rsidR="00224B56" w:rsidRPr="00224B56" w:rsidTr="00224B56">
        <w:trPr>
          <w:trHeight w:val="300"/>
        </w:trPr>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0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20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5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 </w:t>
            </w:r>
          </w:p>
        </w:tc>
      </w:tr>
      <w:tr w:rsidR="00224B56" w:rsidRPr="00224B56" w:rsidTr="00224B56">
        <w:trPr>
          <w:trHeight w:val="300"/>
        </w:trPr>
        <w:tc>
          <w:tcPr>
            <w:tcW w:w="4800" w:type="dxa"/>
            <w:gridSpan w:val="5"/>
            <w:tcBorders>
              <w:top w:val="single" w:sz="4" w:space="0" w:color="auto"/>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note: for p values *** 0.001      **0.01     *0.05</w:t>
            </w:r>
          </w:p>
        </w:tc>
        <w:tc>
          <w:tcPr>
            <w:tcW w:w="10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r>
      <w:tr w:rsidR="00224B56" w:rsidRPr="00224B56" w:rsidTr="00224B56">
        <w:trPr>
          <w:trHeight w:val="300"/>
        </w:trPr>
        <w:tc>
          <w:tcPr>
            <w:tcW w:w="5860" w:type="dxa"/>
            <w:gridSpan w:val="6"/>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data source: National Mental Health Services Survey 2015</w:t>
            </w: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r>
    </w:tbl>
    <w:p w:rsidR="00723D9F" w:rsidRDefault="00723D9F" w:rsidP="00CB3C10">
      <w:pPr>
        <w:spacing w:after="0" w:line="240" w:lineRule="auto"/>
        <w:rPr>
          <w:rFonts w:ascii="Calibri" w:eastAsia="Times New Roman" w:hAnsi="Calibri" w:cs="Calibri"/>
          <w:color w:val="000000"/>
          <w:sz w:val="22"/>
        </w:rPr>
      </w:pPr>
    </w:p>
    <w:p w:rsidR="00CB3C10" w:rsidRDefault="00CB3C10" w:rsidP="00CB3C10">
      <w:pPr>
        <w:spacing w:after="0" w:line="240" w:lineRule="auto"/>
        <w:rPr>
          <w:rFonts w:ascii="Calibri" w:eastAsia="Times New Roman" w:hAnsi="Calibri" w:cs="Calibri"/>
          <w:color w:val="000000"/>
          <w:sz w:val="22"/>
        </w:rPr>
      </w:pPr>
      <w:r w:rsidRPr="00CB3C10">
        <w:rPr>
          <w:rFonts w:ascii="Calibri" w:eastAsia="Times New Roman" w:hAnsi="Calibri" w:cs="Calibri"/>
          <w:color w:val="000000"/>
          <w:sz w:val="22"/>
        </w:rPr>
        <w:t>Table 5 Correlation results for FEESCALE~ORSERVICES</w:t>
      </w:r>
    </w:p>
    <w:tbl>
      <w:tblPr>
        <w:tblW w:w="8620" w:type="dxa"/>
        <w:tblLook w:val="04A0" w:firstRow="1" w:lastRow="0" w:firstColumn="1" w:lastColumn="0" w:noHBand="0" w:noVBand="1"/>
      </w:tblPr>
      <w:tblGrid>
        <w:gridCol w:w="1055"/>
        <w:gridCol w:w="960"/>
        <w:gridCol w:w="960"/>
        <w:gridCol w:w="960"/>
        <w:gridCol w:w="960"/>
        <w:gridCol w:w="1060"/>
        <w:gridCol w:w="1257"/>
        <w:gridCol w:w="1560"/>
      </w:tblGrid>
      <w:tr w:rsidR="00224B56" w:rsidRPr="00224B56" w:rsidTr="00224B56">
        <w:trPr>
          <w:trHeight w:val="315"/>
        </w:trPr>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0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20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5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r>
      <w:tr w:rsidR="00224B56" w:rsidRPr="00224B56" w:rsidTr="00224B56">
        <w:trPr>
          <w:trHeight w:val="375"/>
        </w:trPr>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proofErr w:type="spellStart"/>
            <w:r w:rsidRPr="00224B56">
              <w:rPr>
                <w:rFonts w:ascii="Calibri" w:eastAsia="Times New Roman" w:hAnsi="Calibri" w:cs="Calibri"/>
                <w:color w:val="000000"/>
                <w:sz w:val="22"/>
              </w:rPr>
              <w:t>df</w:t>
            </w:r>
            <w:proofErr w:type="spellEnd"/>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 xml:space="preserve">Sum </w:t>
            </w:r>
            <w:proofErr w:type="spellStart"/>
            <w:r w:rsidRPr="00224B56">
              <w:rPr>
                <w:rFonts w:ascii="Calibri" w:eastAsia="Times New Roman" w:hAnsi="Calibri" w:cs="Calibri"/>
                <w:color w:val="000000"/>
                <w:sz w:val="22"/>
              </w:rPr>
              <w:t>sq</w:t>
            </w:r>
            <w:proofErr w:type="spellEnd"/>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 xml:space="preserve">Mean </w:t>
            </w:r>
            <w:proofErr w:type="spellStart"/>
            <w:r w:rsidRPr="00224B56">
              <w:rPr>
                <w:rFonts w:ascii="Calibri" w:eastAsia="Times New Roman" w:hAnsi="Calibri" w:cs="Calibri"/>
                <w:color w:val="000000"/>
                <w:sz w:val="22"/>
              </w:rPr>
              <w:t>sq</w:t>
            </w:r>
            <w:proofErr w:type="spellEnd"/>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F</w:t>
            </w:r>
          </w:p>
        </w:tc>
        <w:tc>
          <w:tcPr>
            <w:tcW w:w="10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P</w:t>
            </w:r>
          </w:p>
        </w:tc>
        <w:tc>
          <w:tcPr>
            <w:tcW w:w="120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significance</w:t>
            </w:r>
          </w:p>
        </w:tc>
        <w:tc>
          <w:tcPr>
            <w:tcW w:w="15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proofErr w:type="spellStart"/>
            <w:r w:rsidRPr="00224B56">
              <w:rPr>
                <w:rFonts w:ascii="Calibri" w:eastAsia="Times New Roman" w:hAnsi="Calibri" w:cs="Calibri"/>
                <w:color w:val="000000"/>
                <w:sz w:val="22"/>
              </w:rPr>
              <w:t>r</w:t>
            </w:r>
            <w:r w:rsidRPr="00224B56">
              <w:rPr>
                <w:rFonts w:ascii="Calibri" w:eastAsia="Times New Roman" w:hAnsi="Calibri" w:cs="Calibri"/>
                <w:color w:val="000000"/>
                <w:sz w:val="22"/>
                <w:vertAlign w:val="subscript"/>
              </w:rPr>
              <w:t>s</w:t>
            </w:r>
            <w:proofErr w:type="spellEnd"/>
          </w:p>
        </w:tc>
      </w:tr>
      <w:tr w:rsidR="00224B56" w:rsidRPr="00224B56" w:rsidTr="00224B56">
        <w:trPr>
          <w:trHeight w:val="300"/>
        </w:trPr>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12</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 xml:space="preserve"> 11.81</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0.984</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4.339</w:t>
            </w:r>
          </w:p>
        </w:tc>
        <w:tc>
          <w:tcPr>
            <w:tcW w:w="10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1.81E-06</w:t>
            </w: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w:t>
            </w: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0.1867496</w:t>
            </w:r>
          </w:p>
        </w:tc>
      </w:tr>
      <w:tr w:rsidR="00224B56" w:rsidRPr="00224B56" w:rsidTr="00224B56">
        <w:trPr>
          <w:trHeight w:val="300"/>
        </w:trPr>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Residuals</w:t>
            </w:r>
          </w:p>
        </w:tc>
        <w:tc>
          <w:tcPr>
            <w:tcW w:w="9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369</w:t>
            </w:r>
          </w:p>
        </w:tc>
        <w:tc>
          <w:tcPr>
            <w:tcW w:w="9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83.68</w:t>
            </w:r>
          </w:p>
        </w:tc>
        <w:tc>
          <w:tcPr>
            <w:tcW w:w="960" w:type="dxa"/>
            <w:tcBorders>
              <w:top w:val="nil"/>
              <w:left w:val="nil"/>
              <w:bottom w:val="nil"/>
              <w:right w:val="nil"/>
            </w:tcBorders>
            <w:shd w:val="clear" w:color="auto" w:fill="auto"/>
            <w:noWrap/>
            <w:vAlign w:val="center"/>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r w:rsidRPr="00224B56">
              <w:rPr>
                <w:rFonts w:ascii="Lucida Console" w:eastAsia="Times New Roman" w:hAnsi="Lucida Console" w:cs="Calibri"/>
                <w:color w:val="000000"/>
                <w:sz w:val="20"/>
                <w:szCs w:val="20"/>
              </w:rPr>
              <w:t>0.2268</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Lucida Console" w:eastAsia="Times New Roman" w:hAnsi="Lucida Console" w:cs="Calibri"/>
                <w:color w:val="000000"/>
                <w:sz w:val="20"/>
                <w:szCs w:val="20"/>
              </w:rPr>
            </w:pPr>
          </w:p>
        </w:tc>
        <w:tc>
          <w:tcPr>
            <w:tcW w:w="10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r>
      <w:tr w:rsidR="00224B56" w:rsidRPr="00224B56" w:rsidTr="00224B56">
        <w:trPr>
          <w:trHeight w:val="300"/>
        </w:trPr>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0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20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5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 </w:t>
            </w:r>
          </w:p>
        </w:tc>
      </w:tr>
      <w:tr w:rsidR="00224B56" w:rsidRPr="00224B56" w:rsidTr="00224B56">
        <w:trPr>
          <w:trHeight w:val="300"/>
        </w:trPr>
        <w:tc>
          <w:tcPr>
            <w:tcW w:w="4800" w:type="dxa"/>
            <w:gridSpan w:val="5"/>
            <w:tcBorders>
              <w:top w:val="single" w:sz="4" w:space="0" w:color="auto"/>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note: for p values *** 0.001      **0.01     *0.05</w:t>
            </w:r>
          </w:p>
        </w:tc>
        <w:tc>
          <w:tcPr>
            <w:tcW w:w="10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r>
      <w:tr w:rsidR="00224B56" w:rsidRPr="00224B56" w:rsidTr="00224B56">
        <w:trPr>
          <w:trHeight w:val="300"/>
        </w:trPr>
        <w:tc>
          <w:tcPr>
            <w:tcW w:w="5860" w:type="dxa"/>
            <w:gridSpan w:val="6"/>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data source: National Mental Health Services Survey 2015</w:t>
            </w: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r>
    </w:tbl>
    <w:p w:rsidR="00723D9F" w:rsidRPr="00CB3C10" w:rsidRDefault="00723D9F" w:rsidP="00CB3C10">
      <w:pPr>
        <w:spacing w:after="0" w:line="240" w:lineRule="auto"/>
        <w:rPr>
          <w:rFonts w:ascii="Calibri" w:eastAsia="Times New Roman" w:hAnsi="Calibri" w:cs="Calibri"/>
          <w:color w:val="000000"/>
          <w:sz w:val="22"/>
        </w:rPr>
      </w:pPr>
    </w:p>
    <w:p w:rsidR="00723D9F" w:rsidRDefault="00723D9F" w:rsidP="00723D9F">
      <w:pPr>
        <w:spacing w:after="0" w:line="240" w:lineRule="auto"/>
        <w:rPr>
          <w:rFonts w:ascii="Calibri" w:eastAsia="Times New Roman" w:hAnsi="Calibri" w:cs="Calibri"/>
          <w:color w:val="000000"/>
          <w:sz w:val="22"/>
        </w:rPr>
      </w:pPr>
    </w:p>
    <w:p w:rsidR="00723D9F" w:rsidRPr="00723D9F" w:rsidRDefault="00723D9F" w:rsidP="00723D9F">
      <w:pPr>
        <w:spacing w:after="0" w:line="240" w:lineRule="auto"/>
        <w:rPr>
          <w:rFonts w:ascii="Calibri" w:eastAsia="Times New Roman" w:hAnsi="Calibri" w:cs="Calibri"/>
          <w:color w:val="000000"/>
          <w:sz w:val="22"/>
        </w:rPr>
      </w:pPr>
      <w:r w:rsidRPr="00723D9F">
        <w:rPr>
          <w:rFonts w:ascii="Calibri" w:eastAsia="Times New Roman" w:hAnsi="Calibri" w:cs="Calibri"/>
          <w:color w:val="000000"/>
          <w:sz w:val="22"/>
        </w:rPr>
        <w:lastRenderedPageBreak/>
        <w:t>Table 6 Correlation results FEESCALE~TXMOD</w:t>
      </w:r>
    </w:p>
    <w:tbl>
      <w:tblPr>
        <w:tblW w:w="8620" w:type="dxa"/>
        <w:tblLook w:val="04A0" w:firstRow="1" w:lastRow="0" w:firstColumn="1" w:lastColumn="0" w:noHBand="0" w:noVBand="1"/>
      </w:tblPr>
      <w:tblGrid>
        <w:gridCol w:w="1055"/>
        <w:gridCol w:w="960"/>
        <w:gridCol w:w="960"/>
        <w:gridCol w:w="960"/>
        <w:gridCol w:w="960"/>
        <w:gridCol w:w="1060"/>
        <w:gridCol w:w="1257"/>
        <w:gridCol w:w="1560"/>
      </w:tblGrid>
      <w:tr w:rsidR="00224B56" w:rsidRPr="00224B56" w:rsidTr="00224B56">
        <w:trPr>
          <w:trHeight w:val="315"/>
        </w:trPr>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0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20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560" w:type="dxa"/>
            <w:tcBorders>
              <w:top w:val="single" w:sz="4" w:space="0" w:color="auto"/>
              <w:left w:val="nil"/>
              <w:bottom w:val="double" w:sz="6"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r>
      <w:tr w:rsidR="00224B56" w:rsidRPr="00224B56" w:rsidTr="00224B56">
        <w:trPr>
          <w:trHeight w:val="375"/>
        </w:trPr>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proofErr w:type="spellStart"/>
            <w:r w:rsidRPr="00224B56">
              <w:rPr>
                <w:rFonts w:ascii="Calibri" w:eastAsia="Times New Roman" w:hAnsi="Calibri" w:cs="Calibri"/>
                <w:color w:val="000000"/>
                <w:sz w:val="22"/>
              </w:rPr>
              <w:t>df</w:t>
            </w:r>
            <w:proofErr w:type="spellEnd"/>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 xml:space="preserve">Sum </w:t>
            </w:r>
            <w:proofErr w:type="spellStart"/>
            <w:r w:rsidRPr="00224B56">
              <w:rPr>
                <w:rFonts w:ascii="Calibri" w:eastAsia="Times New Roman" w:hAnsi="Calibri" w:cs="Calibri"/>
                <w:color w:val="000000"/>
                <w:sz w:val="22"/>
              </w:rPr>
              <w:t>sq</w:t>
            </w:r>
            <w:proofErr w:type="spellEnd"/>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 xml:space="preserve">Mean </w:t>
            </w:r>
            <w:proofErr w:type="spellStart"/>
            <w:r w:rsidRPr="00224B56">
              <w:rPr>
                <w:rFonts w:ascii="Calibri" w:eastAsia="Times New Roman" w:hAnsi="Calibri" w:cs="Calibri"/>
                <w:color w:val="000000"/>
                <w:sz w:val="22"/>
              </w:rPr>
              <w:t>sq</w:t>
            </w:r>
            <w:proofErr w:type="spellEnd"/>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F</w:t>
            </w:r>
          </w:p>
        </w:tc>
        <w:tc>
          <w:tcPr>
            <w:tcW w:w="10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P</w:t>
            </w:r>
          </w:p>
        </w:tc>
        <w:tc>
          <w:tcPr>
            <w:tcW w:w="120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significance</w:t>
            </w:r>
          </w:p>
        </w:tc>
        <w:tc>
          <w:tcPr>
            <w:tcW w:w="15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proofErr w:type="spellStart"/>
            <w:r w:rsidRPr="00224B56">
              <w:rPr>
                <w:rFonts w:ascii="Calibri" w:eastAsia="Times New Roman" w:hAnsi="Calibri" w:cs="Calibri"/>
                <w:color w:val="000000"/>
                <w:sz w:val="22"/>
              </w:rPr>
              <w:t>r</w:t>
            </w:r>
            <w:r w:rsidRPr="00224B56">
              <w:rPr>
                <w:rFonts w:ascii="Calibri" w:eastAsia="Times New Roman" w:hAnsi="Calibri" w:cs="Calibri"/>
                <w:color w:val="000000"/>
                <w:sz w:val="22"/>
                <w:vertAlign w:val="subscript"/>
              </w:rPr>
              <w:t>s</w:t>
            </w:r>
            <w:proofErr w:type="spellEnd"/>
          </w:p>
        </w:tc>
      </w:tr>
      <w:tr w:rsidR="00224B56" w:rsidRPr="00224B56" w:rsidTr="00224B56">
        <w:trPr>
          <w:trHeight w:val="300"/>
        </w:trPr>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8.00</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4.26</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0.5321</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2.176</w:t>
            </w:r>
          </w:p>
        </w:tc>
        <w:tc>
          <w:tcPr>
            <w:tcW w:w="10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0.0286</w:t>
            </w: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w:t>
            </w: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-0.1678412</w:t>
            </w:r>
          </w:p>
        </w:tc>
      </w:tr>
      <w:tr w:rsidR="00224B56" w:rsidRPr="00224B56" w:rsidTr="00224B56">
        <w:trPr>
          <w:trHeight w:val="300"/>
        </w:trPr>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Residuals</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373.00</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ascii="Calibri" w:eastAsia="Times New Roman" w:hAnsi="Calibri" w:cs="Calibri"/>
                <w:color w:val="000000"/>
                <w:sz w:val="22"/>
              </w:rPr>
            </w:pPr>
            <w:r w:rsidRPr="00224B56">
              <w:rPr>
                <w:rFonts w:ascii="Calibri" w:eastAsia="Times New Roman" w:hAnsi="Calibri" w:cs="Calibri"/>
                <w:color w:val="000000"/>
                <w:sz w:val="22"/>
              </w:rPr>
              <w:t>91.23</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0.2446</w:t>
            </w: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p>
        </w:tc>
        <w:tc>
          <w:tcPr>
            <w:tcW w:w="10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r>
      <w:tr w:rsidR="00224B56" w:rsidRPr="00224B56" w:rsidTr="00224B56">
        <w:trPr>
          <w:trHeight w:val="300"/>
        </w:trPr>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right"/>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10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jc w:val="center"/>
              <w:rPr>
                <w:rFonts w:eastAsia="Times New Roman" w:cs="Times New Roman"/>
                <w:sz w:val="20"/>
                <w:szCs w:val="20"/>
              </w:rPr>
            </w:pP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r>
      <w:tr w:rsidR="00224B56" w:rsidRPr="00224B56" w:rsidTr="00224B56">
        <w:trPr>
          <w:trHeight w:val="300"/>
        </w:trPr>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9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0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20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w:t>
            </w:r>
          </w:p>
        </w:tc>
        <w:tc>
          <w:tcPr>
            <w:tcW w:w="1560" w:type="dxa"/>
            <w:tcBorders>
              <w:top w:val="nil"/>
              <w:left w:val="nil"/>
              <w:bottom w:val="single" w:sz="4" w:space="0" w:color="auto"/>
              <w:right w:val="nil"/>
            </w:tcBorders>
            <w:shd w:val="clear" w:color="auto" w:fill="auto"/>
            <w:noWrap/>
            <w:vAlign w:val="bottom"/>
            <w:hideMark/>
          </w:tcPr>
          <w:p w:rsidR="00224B56" w:rsidRPr="00224B56" w:rsidRDefault="00224B56" w:rsidP="00224B56">
            <w:pPr>
              <w:spacing w:after="0" w:line="240" w:lineRule="auto"/>
              <w:jc w:val="center"/>
              <w:rPr>
                <w:rFonts w:ascii="Calibri" w:eastAsia="Times New Roman" w:hAnsi="Calibri" w:cs="Calibri"/>
                <w:color w:val="000000"/>
                <w:sz w:val="22"/>
              </w:rPr>
            </w:pPr>
            <w:r w:rsidRPr="00224B56">
              <w:rPr>
                <w:rFonts w:ascii="Calibri" w:eastAsia="Times New Roman" w:hAnsi="Calibri" w:cs="Calibri"/>
                <w:color w:val="000000"/>
                <w:sz w:val="22"/>
              </w:rPr>
              <w:t> </w:t>
            </w:r>
          </w:p>
        </w:tc>
      </w:tr>
      <w:tr w:rsidR="00224B56" w:rsidRPr="00224B56" w:rsidTr="00224B56">
        <w:trPr>
          <w:trHeight w:val="300"/>
        </w:trPr>
        <w:tc>
          <w:tcPr>
            <w:tcW w:w="4800" w:type="dxa"/>
            <w:gridSpan w:val="5"/>
            <w:tcBorders>
              <w:top w:val="single" w:sz="4" w:space="0" w:color="auto"/>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 xml:space="preserve">note: for p values *** 0.001      **0.01     *0.05; </w:t>
            </w:r>
          </w:p>
        </w:tc>
        <w:tc>
          <w:tcPr>
            <w:tcW w:w="10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r>
      <w:tr w:rsidR="00224B56" w:rsidRPr="00224B56" w:rsidTr="00224B56">
        <w:trPr>
          <w:trHeight w:val="300"/>
        </w:trPr>
        <w:tc>
          <w:tcPr>
            <w:tcW w:w="5860" w:type="dxa"/>
            <w:gridSpan w:val="6"/>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r w:rsidRPr="00224B56">
              <w:rPr>
                <w:rFonts w:ascii="Calibri" w:eastAsia="Times New Roman" w:hAnsi="Calibri" w:cs="Calibri"/>
                <w:color w:val="000000"/>
                <w:sz w:val="22"/>
              </w:rPr>
              <w:t>data source: National Mental Health Services Survey 2015</w:t>
            </w:r>
          </w:p>
        </w:tc>
        <w:tc>
          <w:tcPr>
            <w:tcW w:w="120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ascii="Calibri" w:eastAsia="Times New Roman" w:hAnsi="Calibri" w:cs="Calibri"/>
                <w:color w:val="000000"/>
                <w:sz w:val="22"/>
              </w:rPr>
            </w:pPr>
          </w:p>
        </w:tc>
        <w:tc>
          <w:tcPr>
            <w:tcW w:w="1560" w:type="dxa"/>
            <w:tcBorders>
              <w:top w:val="nil"/>
              <w:left w:val="nil"/>
              <w:bottom w:val="nil"/>
              <w:right w:val="nil"/>
            </w:tcBorders>
            <w:shd w:val="clear" w:color="auto" w:fill="auto"/>
            <w:noWrap/>
            <w:vAlign w:val="bottom"/>
            <w:hideMark/>
          </w:tcPr>
          <w:p w:rsidR="00224B56" w:rsidRPr="00224B56" w:rsidRDefault="00224B56" w:rsidP="00224B56">
            <w:pPr>
              <w:spacing w:after="0" w:line="240" w:lineRule="auto"/>
              <w:rPr>
                <w:rFonts w:eastAsia="Times New Roman" w:cs="Times New Roman"/>
                <w:sz w:val="20"/>
                <w:szCs w:val="20"/>
              </w:rPr>
            </w:pPr>
          </w:p>
        </w:tc>
      </w:tr>
    </w:tbl>
    <w:p w:rsidR="00224B56" w:rsidRDefault="00224B56" w:rsidP="00CB3C10">
      <w:pPr>
        <w:spacing w:after="0" w:line="480" w:lineRule="auto"/>
      </w:pPr>
    </w:p>
    <w:p w:rsidR="001C0F5E" w:rsidRDefault="001C0F5E" w:rsidP="00CB3C10">
      <w:pPr>
        <w:spacing w:after="0" w:line="480" w:lineRule="auto"/>
      </w:pPr>
      <w:r>
        <w:tab/>
        <w:t xml:space="preserve">Additionally, data </w:t>
      </w:r>
      <w:r w:rsidR="00224B56">
        <w:t xml:space="preserve">demonstrated normality when analyzed with histogram, data did not demonstrate linearity.  Because of assumptions for parametric analysis </w:t>
      </w:r>
      <w:proofErr w:type="gramStart"/>
      <w:r w:rsidR="00224B56">
        <w:t>were not met</w:t>
      </w:r>
      <w:proofErr w:type="gramEnd"/>
      <w:r w:rsidR="00224B56">
        <w:t>, a non-parametric Spearman correlation test was conducted.  The Spearman results demonstrated a weak positive correlation between sliding fee scale and range of mental health related services, as well as sliding fee scale and range of other related health services</w:t>
      </w:r>
      <w:r w:rsidR="0075585D">
        <w:t xml:space="preserve"> (Tables 4 and 5)</w:t>
      </w:r>
      <w:r w:rsidR="00224B56">
        <w:t>.  Data analysis also demonstrated a weak inverse correlation between sliding fee scale and range of treatment modalities offered at a facility</w:t>
      </w:r>
      <w:r w:rsidR="0075585D">
        <w:t xml:space="preserve"> (Table 6)</w:t>
      </w:r>
      <w:r w:rsidR="00224B56">
        <w:t>.</w:t>
      </w:r>
    </w:p>
    <w:p w:rsidR="003F6DDC" w:rsidRDefault="003F6DDC" w:rsidP="003F6DDC">
      <w:pPr>
        <w:spacing w:after="0" w:line="480" w:lineRule="auto"/>
        <w:ind w:firstLine="720"/>
      </w:pPr>
      <w:r>
        <w:t xml:space="preserve">Overall, there was evidence to support that individuals served by facilities providing a sliding fee scale, have access to a more limited range of services.  These differences </w:t>
      </w:r>
      <w:proofErr w:type="gramStart"/>
      <w:r>
        <w:t>could be accounted for</w:t>
      </w:r>
      <w:proofErr w:type="gramEnd"/>
      <w:r>
        <w:t xml:space="preserve"> by examining correlation between level of care (acute, in-patient, partial hospitalization, outpatient, etc.).  Implications for mental health providers include awareness of limitations to mental health care access for lower SES clients, advocating for more accessible care, and working to increase the number of services provided at treatment facilities in Texas.</w:t>
      </w:r>
    </w:p>
    <w:p w:rsidR="003F6DDC" w:rsidRDefault="003F6DDC" w:rsidP="003F6DDC">
      <w:pPr>
        <w:spacing w:after="0" w:line="480" w:lineRule="auto"/>
      </w:pPr>
    </w:p>
    <w:p w:rsidR="003F6DDC" w:rsidRDefault="003F6DDC">
      <w:r>
        <w:br w:type="page"/>
      </w:r>
    </w:p>
    <w:p w:rsidR="003F6DDC" w:rsidRDefault="003F6DDC" w:rsidP="003F6DDC">
      <w:pPr>
        <w:jc w:val="center"/>
      </w:pPr>
      <w:r>
        <w:lastRenderedPageBreak/>
        <w:t>References</w:t>
      </w:r>
    </w:p>
    <w:p w:rsidR="003F6DDC" w:rsidRPr="00FB642F" w:rsidRDefault="003F6DDC" w:rsidP="003F6DDC">
      <w:pPr>
        <w:pStyle w:val="Default"/>
        <w:spacing w:line="480" w:lineRule="auto"/>
        <w:rPr>
          <w:rFonts w:ascii="Times New Roman" w:hAnsi="Times New Roman" w:cs="Times New Roman"/>
        </w:rPr>
      </w:pPr>
      <w:r w:rsidRPr="00FB642F">
        <w:rPr>
          <w:rFonts w:ascii="Times New Roman" w:hAnsi="Times New Roman" w:cs="Times New Roman"/>
        </w:rPr>
        <w:t>Substance Abuse and Mental Health Services Administration</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 xml:space="preserve">(2016) National Mental Health </w:t>
      </w:r>
    </w:p>
    <w:p w:rsidR="003F6DDC" w:rsidRPr="00FB642F" w:rsidRDefault="003F6DDC" w:rsidP="003F6DDC">
      <w:pPr>
        <w:pStyle w:val="Default"/>
        <w:spacing w:line="480" w:lineRule="auto"/>
        <w:ind w:left="720"/>
        <w:rPr>
          <w:rFonts w:ascii="Times New Roman" w:hAnsi="Times New Roman" w:cs="Times New Roman"/>
        </w:rPr>
      </w:pPr>
      <w:r w:rsidRPr="00FB642F">
        <w:rPr>
          <w:rFonts w:ascii="Times New Roman" w:hAnsi="Times New Roman" w:cs="Times New Roman"/>
        </w:rPr>
        <w:t>Services Survey (N-MHSS): 2014</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Data on Mental Health Treatment Facilities</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BHSIS Series S-87, HHS Publication No</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(SMA) 16-5000</w:t>
      </w:r>
      <w:proofErr w:type="gramStart"/>
      <w:r w:rsidRPr="00FB642F">
        <w:rPr>
          <w:rFonts w:ascii="Times New Roman" w:hAnsi="Times New Roman" w:cs="Times New Roman"/>
        </w:rPr>
        <w:t xml:space="preserve">. </w:t>
      </w:r>
      <w:proofErr w:type="gramEnd"/>
      <w:r w:rsidRPr="00FB642F">
        <w:rPr>
          <w:rFonts w:ascii="Times New Roman" w:hAnsi="Times New Roman" w:cs="Times New Roman"/>
        </w:rPr>
        <w:t>Rockville, MD: Substance Abuse and Mental Health Services Administration.  Retrieved from https://wwwdasis.samhsa.gov/dasis2/nmhss.htm</w:t>
      </w:r>
    </w:p>
    <w:p w:rsidR="003F6DDC" w:rsidRDefault="003F6DDC" w:rsidP="003F6DDC">
      <w:pPr>
        <w:spacing w:after="0" w:line="480" w:lineRule="auto"/>
      </w:pPr>
    </w:p>
    <w:sectPr w:rsidR="003F6DDC" w:rsidSect="003F6DDC">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A51" w:rsidRDefault="00152A51" w:rsidP="003F6DDC">
      <w:pPr>
        <w:spacing w:after="0" w:line="240" w:lineRule="auto"/>
      </w:pPr>
      <w:r>
        <w:separator/>
      </w:r>
    </w:p>
  </w:endnote>
  <w:endnote w:type="continuationSeparator" w:id="0">
    <w:p w:rsidR="00152A51" w:rsidRDefault="00152A51" w:rsidP="003F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A51" w:rsidRDefault="00152A51" w:rsidP="003F6DDC">
      <w:pPr>
        <w:spacing w:after="0" w:line="240" w:lineRule="auto"/>
      </w:pPr>
      <w:r>
        <w:separator/>
      </w:r>
    </w:p>
  </w:footnote>
  <w:footnote w:type="continuationSeparator" w:id="0">
    <w:p w:rsidR="00152A51" w:rsidRDefault="00152A51" w:rsidP="003F6D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5E" w:rsidRDefault="001C0F5E" w:rsidP="003F6DDC">
    <w:pPr>
      <w:pStyle w:val="Header"/>
    </w:pPr>
    <w:r>
      <w:t>Assignment # 6</w:t>
    </w:r>
    <w:sdt>
      <w:sdtPr>
        <w:id w:val="-584996292"/>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75585D">
          <w:rPr>
            <w:noProof/>
          </w:rPr>
          <w:t>6</w:t>
        </w:r>
        <w:r>
          <w:rPr>
            <w:noProof/>
          </w:rPr>
          <w:fldChar w:fldCharType="end"/>
        </w:r>
      </w:sdtContent>
    </w:sdt>
  </w:p>
  <w:p w:rsidR="001C0F5E" w:rsidRDefault="001C0F5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F5E" w:rsidRDefault="001C0F5E" w:rsidP="003F6DDC">
    <w:pPr>
      <w:pStyle w:val="Header"/>
    </w:pPr>
    <w:r>
      <w:t>Running head: ASSIGNMENT # 6</w:t>
    </w:r>
    <w:sdt>
      <w:sdtPr>
        <w:id w:val="-724522056"/>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75585D">
          <w:rPr>
            <w:noProof/>
          </w:rPr>
          <w:t>1</w:t>
        </w:r>
        <w:r>
          <w:rPr>
            <w:noProof/>
          </w:rPr>
          <w:fldChar w:fldCharType="end"/>
        </w:r>
      </w:sdtContent>
    </w:sdt>
  </w:p>
  <w:p w:rsidR="001C0F5E" w:rsidRDefault="001C0F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DC"/>
    <w:rsid w:val="00152A51"/>
    <w:rsid w:val="001C0F5E"/>
    <w:rsid w:val="00224B56"/>
    <w:rsid w:val="003F6DDC"/>
    <w:rsid w:val="00723D9F"/>
    <w:rsid w:val="0075585D"/>
    <w:rsid w:val="00780249"/>
    <w:rsid w:val="00C6546B"/>
    <w:rsid w:val="00CB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0C339-3540-4554-B07C-9DA754E9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DDC"/>
  </w:style>
  <w:style w:type="paragraph" w:styleId="Footer">
    <w:name w:val="footer"/>
    <w:basedOn w:val="Normal"/>
    <w:link w:val="FooterChar"/>
    <w:uiPriority w:val="99"/>
    <w:unhideWhenUsed/>
    <w:rsid w:val="003F6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DDC"/>
  </w:style>
  <w:style w:type="paragraph" w:customStyle="1" w:styleId="Default">
    <w:name w:val="Default"/>
    <w:rsid w:val="003F6DDC"/>
    <w:pPr>
      <w:autoSpaceDE w:val="0"/>
      <w:autoSpaceDN w:val="0"/>
      <w:adjustRightInd w:val="0"/>
      <w:spacing w:after="0" w:line="240" w:lineRule="auto"/>
    </w:pPr>
    <w:rPr>
      <w:rFonts w:ascii="Cambria" w:hAnsi="Cambria" w:cs="Cambria"/>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270">
      <w:bodyDiv w:val="1"/>
      <w:marLeft w:val="0"/>
      <w:marRight w:val="0"/>
      <w:marTop w:val="0"/>
      <w:marBottom w:val="0"/>
      <w:divBdr>
        <w:top w:val="none" w:sz="0" w:space="0" w:color="auto"/>
        <w:left w:val="none" w:sz="0" w:space="0" w:color="auto"/>
        <w:bottom w:val="none" w:sz="0" w:space="0" w:color="auto"/>
        <w:right w:val="none" w:sz="0" w:space="0" w:color="auto"/>
      </w:divBdr>
    </w:div>
    <w:div w:id="88743432">
      <w:bodyDiv w:val="1"/>
      <w:marLeft w:val="0"/>
      <w:marRight w:val="0"/>
      <w:marTop w:val="0"/>
      <w:marBottom w:val="0"/>
      <w:divBdr>
        <w:top w:val="none" w:sz="0" w:space="0" w:color="auto"/>
        <w:left w:val="none" w:sz="0" w:space="0" w:color="auto"/>
        <w:bottom w:val="none" w:sz="0" w:space="0" w:color="auto"/>
        <w:right w:val="none" w:sz="0" w:space="0" w:color="auto"/>
      </w:divBdr>
    </w:div>
    <w:div w:id="92826660">
      <w:bodyDiv w:val="1"/>
      <w:marLeft w:val="0"/>
      <w:marRight w:val="0"/>
      <w:marTop w:val="0"/>
      <w:marBottom w:val="0"/>
      <w:divBdr>
        <w:top w:val="none" w:sz="0" w:space="0" w:color="auto"/>
        <w:left w:val="none" w:sz="0" w:space="0" w:color="auto"/>
        <w:bottom w:val="none" w:sz="0" w:space="0" w:color="auto"/>
        <w:right w:val="none" w:sz="0" w:space="0" w:color="auto"/>
      </w:divBdr>
    </w:div>
    <w:div w:id="186456171">
      <w:bodyDiv w:val="1"/>
      <w:marLeft w:val="0"/>
      <w:marRight w:val="0"/>
      <w:marTop w:val="0"/>
      <w:marBottom w:val="0"/>
      <w:divBdr>
        <w:top w:val="none" w:sz="0" w:space="0" w:color="auto"/>
        <w:left w:val="none" w:sz="0" w:space="0" w:color="auto"/>
        <w:bottom w:val="none" w:sz="0" w:space="0" w:color="auto"/>
        <w:right w:val="none" w:sz="0" w:space="0" w:color="auto"/>
      </w:divBdr>
    </w:div>
    <w:div w:id="488448088">
      <w:bodyDiv w:val="1"/>
      <w:marLeft w:val="0"/>
      <w:marRight w:val="0"/>
      <w:marTop w:val="0"/>
      <w:marBottom w:val="0"/>
      <w:divBdr>
        <w:top w:val="none" w:sz="0" w:space="0" w:color="auto"/>
        <w:left w:val="none" w:sz="0" w:space="0" w:color="auto"/>
        <w:bottom w:val="none" w:sz="0" w:space="0" w:color="auto"/>
        <w:right w:val="none" w:sz="0" w:space="0" w:color="auto"/>
      </w:divBdr>
    </w:div>
    <w:div w:id="523858611">
      <w:bodyDiv w:val="1"/>
      <w:marLeft w:val="0"/>
      <w:marRight w:val="0"/>
      <w:marTop w:val="0"/>
      <w:marBottom w:val="0"/>
      <w:divBdr>
        <w:top w:val="none" w:sz="0" w:space="0" w:color="auto"/>
        <w:left w:val="none" w:sz="0" w:space="0" w:color="auto"/>
        <w:bottom w:val="none" w:sz="0" w:space="0" w:color="auto"/>
        <w:right w:val="none" w:sz="0" w:space="0" w:color="auto"/>
      </w:divBdr>
    </w:div>
    <w:div w:id="591550317">
      <w:bodyDiv w:val="1"/>
      <w:marLeft w:val="0"/>
      <w:marRight w:val="0"/>
      <w:marTop w:val="0"/>
      <w:marBottom w:val="0"/>
      <w:divBdr>
        <w:top w:val="none" w:sz="0" w:space="0" w:color="auto"/>
        <w:left w:val="none" w:sz="0" w:space="0" w:color="auto"/>
        <w:bottom w:val="none" w:sz="0" w:space="0" w:color="auto"/>
        <w:right w:val="none" w:sz="0" w:space="0" w:color="auto"/>
      </w:divBdr>
    </w:div>
    <w:div w:id="653022226">
      <w:bodyDiv w:val="1"/>
      <w:marLeft w:val="0"/>
      <w:marRight w:val="0"/>
      <w:marTop w:val="0"/>
      <w:marBottom w:val="0"/>
      <w:divBdr>
        <w:top w:val="none" w:sz="0" w:space="0" w:color="auto"/>
        <w:left w:val="none" w:sz="0" w:space="0" w:color="auto"/>
        <w:bottom w:val="none" w:sz="0" w:space="0" w:color="auto"/>
        <w:right w:val="none" w:sz="0" w:space="0" w:color="auto"/>
      </w:divBdr>
    </w:div>
    <w:div w:id="725490357">
      <w:bodyDiv w:val="1"/>
      <w:marLeft w:val="0"/>
      <w:marRight w:val="0"/>
      <w:marTop w:val="0"/>
      <w:marBottom w:val="0"/>
      <w:divBdr>
        <w:top w:val="none" w:sz="0" w:space="0" w:color="auto"/>
        <w:left w:val="none" w:sz="0" w:space="0" w:color="auto"/>
        <w:bottom w:val="none" w:sz="0" w:space="0" w:color="auto"/>
        <w:right w:val="none" w:sz="0" w:space="0" w:color="auto"/>
      </w:divBdr>
    </w:div>
    <w:div w:id="811287905">
      <w:bodyDiv w:val="1"/>
      <w:marLeft w:val="0"/>
      <w:marRight w:val="0"/>
      <w:marTop w:val="0"/>
      <w:marBottom w:val="0"/>
      <w:divBdr>
        <w:top w:val="none" w:sz="0" w:space="0" w:color="auto"/>
        <w:left w:val="none" w:sz="0" w:space="0" w:color="auto"/>
        <w:bottom w:val="none" w:sz="0" w:space="0" w:color="auto"/>
        <w:right w:val="none" w:sz="0" w:space="0" w:color="auto"/>
      </w:divBdr>
    </w:div>
    <w:div w:id="864756249">
      <w:bodyDiv w:val="1"/>
      <w:marLeft w:val="0"/>
      <w:marRight w:val="0"/>
      <w:marTop w:val="0"/>
      <w:marBottom w:val="0"/>
      <w:divBdr>
        <w:top w:val="none" w:sz="0" w:space="0" w:color="auto"/>
        <w:left w:val="none" w:sz="0" w:space="0" w:color="auto"/>
        <w:bottom w:val="none" w:sz="0" w:space="0" w:color="auto"/>
        <w:right w:val="none" w:sz="0" w:space="0" w:color="auto"/>
      </w:divBdr>
    </w:div>
    <w:div w:id="1193302708">
      <w:bodyDiv w:val="1"/>
      <w:marLeft w:val="0"/>
      <w:marRight w:val="0"/>
      <w:marTop w:val="0"/>
      <w:marBottom w:val="0"/>
      <w:divBdr>
        <w:top w:val="none" w:sz="0" w:space="0" w:color="auto"/>
        <w:left w:val="none" w:sz="0" w:space="0" w:color="auto"/>
        <w:bottom w:val="none" w:sz="0" w:space="0" w:color="auto"/>
        <w:right w:val="none" w:sz="0" w:space="0" w:color="auto"/>
      </w:divBdr>
    </w:div>
    <w:div w:id="1225484618">
      <w:bodyDiv w:val="1"/>
      <w:marLeft w:val="0"/>
      <w:marRight w:val="0"/>
      <w:marTop w:val="0"/>
      <w:marBottom w:val="0"/>
      <w:divBdr>
        <w:top w:val="none" w:sz="0" w:space="0" w:color="auto"/>
        <w:left w:val="none" w:sz="0" w:space="0" w:color="auto"/>
        <w:bottom w:val="none" w:sz="0" w:space="0" w:color="auto"/>
        <w:right w:val="none" w:sz="0" w:space="0" w:color="auto"/>
      </w:divBdr>
    </w:div>
    <w:div w:id="1299189524">
      <w:bodyDiv w:val="1"/>
      <w:marLeft w:val="0"/>
      <w:marRight w:val="0"/>
      <w:marTop w:val="0"/>
      <w:marBottom w:val="0"/>
      <w:divBdr>
        <w:top w:val="none" w:sz="0" w:space="0" w:color="auto"/>
        <w:left w:val="none" w:sz="0" w:space="0" w:color="auto"/>
        <w:bottom w:val="none" w:sz="0" w:space="0" w:color="auto"/>
        <w:right w:val="none" w:sz="0" w:space="0" w:color="auto"/>
      </w:divBdr>
    </w:div>
    <w:div w:id="1427387112">
      <w:bodyDiv w:val="1"/>
      <w:marLeft w:val="0"/>
      <w:marRight w:val="0"/>
      <w:marTop w:val="0"/>
      <w:marBottom w:val="0"/>
      <w:divBdr>
        <w:top w:val="none" w:sz="0" w:space="0" w:color="auto"/>
        <w:left w:val="none" w:sz="0" w:space="0" w:color="auto"/>
        <w:bottom w:val="none" w:sz="0" w:space="0" w:color="auto"/>
        <w:right w:val="none" w:sz="0" w:space="0" w:color="auto"/>
      </w:divBdr>
    </w:div>
    <w:div w:id="1528524739">
      <w:bodyDiv w:val="1"/>
      <w:marLeft w:val="0"/>
      <w:marRight w:val="0"/>
      <w:marTop w:val="0"/>
      <w:marBottom w:val="0"/>
      <w:divBdr>
        <w:top w:val="none" w:sz="0" w:space="0" w:color="auto"/>
        <w:left w:val="none" w:sz="0" w:space="0" w:color="auto"/>
        <w:bottom w:val="none" w:sz="0" w:space="0" w:color="auto"/>
        <w:right w:val="none" w:sz="0" w:space="0" w:color="auto"/>
      </w:divBdr>
    </w:div>
    <w:div w:id="1546091923">
      <w:bodyDiv w:val="1"/>
      <w:marLeft w:val="0"/>
      <w:marRight w:val="0"/>
      <w:marTop w:val="0"/>
      <w:marBottom w:val="0"/>
      <w:divBdr>
        <w:top w:val="none" w:sz="0" w:space="0" w:color="auto"/>
        <w:left w:val="none" w:sz="0" w:space="0" w:color="auto"/>
        <w:bottom w:val="none" w:sz="0" w:space="0" w:color="auto"/>
        <w:right w:val="none" w:sz="0" w:space="0" w:color="auto"/>
      </w:divBdr>
    </w:div>
    <w:div w:id="1659847870">
      <w:bodyDiv w:val="1"/>
      <w:marLeft w:val="0"/>
      <w:marRight w:val="0"/>
      <w:marTop w:val="0"/>
      <w:marBottom w:val="0"/>
      <w:divBdr>
        <w:top w:val="none" w:sz="0" w:space="0" w:color="auto"/>
        <w:left w:val="none" w:sz="0" w:space="0" w:color="auto"/>
        <w:bottom w:val="none" w:sz="0" w:space="0" w:color="auto"/>
        <w:right w:val="none" w:sz="0" w:space="0" w:color="auto"/>
      </w:divBdr>
    </w:div>
    <w:div w:id="1808860034">
      <w:bodyDiv w:val="1"/>
      <w:marLeft w:val="0"/>
      <w:marRight w:val="0"/>
      <w:marTop w:val="0"/>
      <w:marBottom w:val="0"/>
      <w:divBdr>
        <w:top w:val="none" w:sz="0" w:space="0" w:color="auto"/>
        <w:left w:val="none" w:sz="0" w:space="0" w:color="auto"/>
        <w:bottom w:val="none" w:sz="0" w:space="0" w:color="auto"/>
        <w:right w:val="none" w:sz="0" w:space="0" w:color="auto"/>
      </w:divBdr>
    </w:div>
    <w:div w:id="2013409546">
      <w:bodyDiv w:val="1"/>
      <w:marLeft w:val="0"/>
      <w:marRight w:val="0"/>
      <w:marTop w:val="0"/>
      <w:marBottom w:val="0"/>
      <w:divBdr>
        <w:top w:val="none" w:sz="0" w:space="0" w:color="auto"/>
        <w:left w:val="none" w:sz="0" w:space="0" w:color="auto"/>
        <w:bottom w:val="none" w:sz="0" w:space="0" w:color="auto"/>
        <w:right w:val="none" w:sz="0" w:space="0" w:color="auto"/>
      </w:divBdr>
    </w:div>
    <w:div w:id="212202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 Trahan</dc:creator>
  <cp:keywords/>
  <dc:description/>
  <cp:lastModifiedBy>Cheri Trahan</cp:lastModifiedBy>
  <cp:revision>2</cp:revision>
  <dcterms:created xsi:type="dcterms:W3CDTF">2018-11-28T19:03:00Z</dcterms:created>
  <dcterms:modified xsi:type="dcterms:W3CDTF">2018-11-28T23:23:00Z</dcterms:modified>
</cp:coreProperties>
</file>