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/>
          <w:b/>
          <w:color w:val="1B3A5C"/>
          <w:sz w:val="80"/>
        </w:rPr>
        <w:t>HeliosAV</w:t>
      </w:r>
    </w:p>
    <w:p>
      <w:pPr>
        <w:jc w:val="center"/>
      </w:pPr>
      <w:r>
        <w:rPr>
          <w:b/>
          <w:color w:val="2C5F8A"/>
          <w:sz w:val="48"/>
        </w:rPr>
        <w:t>综合分析报告</w:t>
      </w:r>
    </w:p>
    <w:p>
      <w:pPr>
        <w:jc w:val="center"/>
      </w:pPr>
      <w:r>
        <w:rPr>
          <w:color w:val="3A7CA5"/>
          <w:sz w:val="30"/>
        </w:rPr>
        <w:t>代码技术分析 × 能力分析</w:t>
      </w:r>
    </w:p>
    <w:p>
      <w:pPr>
        <w:jc w:val="center"/>
      </w:pPr>
      <w:r>
        <w:rPr>
          <w:color w:val="666666"/>
          <w:sz w:val="24"/>
        </w:rPr>
        <w:t>版本：1.0.0   |   平台：Windows x64</w:t>
      </w:r>
    </w:p>
    <w:p>
      <w:pPr>
        <w:jc w:val="center"/>
      </w:pPr>
      <w:r>
        <w:rPr>
          <w:color w:val="666666"/>
          <w:sz w:val="22"/>
        </w:rPr>
        <w:t>生成时间：2026-08-29 21:36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20" w:after="20"/>
      </w:pPr>
      <w:r>
        <w:t>第一部分：代码技术分析</w:t>
      </w:r>
    </w:p>
    <w:p>
      <w:pPr>
        <w:spacing w:before="20" w:after="20"/>
        <w:ind w:left="680"/>
      </w:pPr>
      <w:r>
        <w:t xml:space="preserve">  1. 项目概述与技术栈</w:t>
      </w:r>
    </w:p>
    <w:p>
      <w:pPr>
        <w:spacing w:before="20" w:after="20"/>
        <w:ind w:left="680"/>
      </w:pPr>
      <w:r>
        <w:t xml:space="preserve">  2. 整体架构设计</w:t>
      </w:r>
    </w:p>
    <w:p>
      <w:pPr>
        <w:spacing w:before="20" w:after="20"/>
        <w:ind w:left="680"/>
      </w:pPr>
      <w:r>
        <w:t xml:space="preserve">  3. Rust 扫描引擎深度分析</w:t>
      </w:r>
    </w:p>
    <w:p>
      <w:pPr>
        <w:spacing w:before="20" w:after="20"/>
        <w:ind w:left="680"/>
      </w:pPr>
      <w:r>
        <w:t xml:space="preserve">  4. WinUI 3 图形界面深度分析</w:t>
      </w:r>
    </w:p>
    <w:p>
      <w:pPr>
        <w:spacing w:before="20" w:after="20"/>
        <w:ind w:left="680"/>
      </w:pPr>
      <w:r>
        <w:t xml:space="preserve">  5. 内核驱动设计分析</w:t>
      </w:r>
    </w:p>
    <w:p>
      <w:pPr>
        <w:spacing w:before="20" w:after="20"/>
        <w:ind w:left="680"/>
      </w:pPr>
      <w:r>
        <w:t xml:space="preserve">  6. Python 工具链与绑定层</w:t>
      </w:r>
    </w:p>
    <w:p>
      <w:pPr>
        <w:spacing w:before="20" w:after="20"/>
        <w:ind w:left="680"/>
      </w:pPr>
      <w:r>
        <w:t xml:space="preserve">  7. 构建与打包体系</w:t>
      </w:r>
    </w:p>
    <w:p>
      <w:pPr>
        <w:spacing w:before="20" w:after="20"/>
        <w:ind w:left="680"/>
      </w:pPr>
      <w:r>
        <w:t xml:space="preserve">  8. 代码质量评估</w:t>
      </w:r>
    </w:p>
    <w:p>
      <w:pPr>
        <w:spacing w:before="20" w:after="20"/>
        <w:ind w:left="680"/>
      </w:pPr>
      <w:r>
        <w:t xml:space="preserve">  9. 依赖与供应链分析</w:t>
      </w:r>
    </w:p>
    <w:p>
      <w:pPr>
        <w:spacing w:before="20" w:after="20"/>
      </w:pPr>
      <w:r>
        <w:t>第二部分：能力分析</w:t>
      </w:r>
    </w:p>
    <w:p>
      <w:pPr>
        <w:spacing w:before="20" w:after="20"/>
        <w:ind w:left="680"/>
      </w:pPr>
      <w:r>
        <w:t xml:space="preserve">  10. 检测能力分析</w:t>
      </w:r>
    </w:p>
    <w:p>
      <w:pPr>
        <w:spacing w:before="20" w:after="20"/>
        <w:ind w:left="680"/>
      </w:pPr>
      <w:r>
        <w:t xml:space="preserve">  11. YARA 规则覆盖能力</w:t>
      </w:r>
    </w:p>
    <w:p>
      <w:pPr>
        <w:spacing w:before="20" w:after="20"/>
        <w:ind w:left="680"/>
      </w:pPr>
      <w:r>
        <w:t xml:space="preserve">  12. AI/机器学习能力</w:t>
      </w:r>
    </w:p>
    <w:p>
      <w:pPr>
        <w:spacing w:before="20" w:after="20"/>
        <w:ind w:left="680"/>
      </w:pPr>
      <w:r>
        <w:t xml:space="preserve">  13. 实时防护能力</w:t>
      </w:r>
    </w:p>
    <w:p>
      <w:pPr>
        <w:spacing w:before="20" w:after="20"/>
        <w:ind w:left="680"/>
      </w:pPr>
      <w:r>
        <w:t xml:space="preserve">  14. 沙箱与动态分析能力</w:t>
      </w:r>
    </w:p>
    <w:p>
      <w:pPr>
        <w:spacing w:before="20" w:after="20"/>
        <w:ind w:left="680"/>
      </w:pPr>
      <w:r>
        <w:t xml:space="preserve">  15. 威胁管理能力</w:t>
      </w:r>
    </w:p>
    <w:p>
      <w:pPr>
        <w:spacing w:before="20" w:after="20"/>
        <w:ind w:left="680"/>
      </w:pPr>
      <w:r>
        <w:t xml:space="preserve">  16. 病毒库更新能力</w:t>
      </w:r>
    </w:p>
    <w:p>
      <w:pPr>
        <w:spacing w:before="20" w:after="20"/>
        <w:ind w:left="680"/>
      </w:pPr>
      <w:r>
        <w:t xml:space="preserve">  17. 界面与用户体验能力</w:t>
      </w:r>
    </w:p>
    <w:p>
      <w:pPr>
        <w:spacing w:before="20" w:after="20"/>
        <w:ind w:left="680"/>
      </w:pPr>
      <w:r>
        <w:t xml:space="preserve">  18. 能力成熟度总体评估</w:t>
      </w:r>
    </w:p>
    <w:p>
      <w:pPr>
        <w:spacing w:before="20" w:after="20"/>
      </w:pPr>
      <w:r>
        <w:t>第三部分：总结与建议</w:t>
      </w:r>
    </w:p>
    <w:p>
      <w:pPr>
        <w:spacing w:before="20" w:after="20"/>
        <w:ind w:left="680"/>
      </w:pPr>
      <w:r>
        <w:t xml:space="preserve">  19. 已知问题清单</w:t>
      </w:r>
    </w:p>
    <w:p>
      <w:pPr>
        <w:spacing w:before="20" w:after="20"/>
        <w:ind w:left="680"/>
      </w:pPr>
      <w:r>
        <w:t xml:space="preserve">  20. 可行性建议与发展路线</w:t>
      </w:r>
    </w:p>
    <w:p>
      <w:pPr>
        <w:spacing w:before="20" w:after="20"/>
        <w:ind w:left="680"/>
      </w:pPr>
      <w:r>
        <w:t xml:space="preserve">  21. 最终结论</w:t>
      </w:r>
    </w:p>
    <w:p>
      <w:r>
        <w:br w:type="page"/>
      </w:r>
    </w:p>
    <w:p>
      <w:pPr>
        <w:pStyle w:val="Heading1"/>
      </w:pPr>
      <w:r>
        <w:t>第一部分：代码技术分析</w:t>
      </w:r>
    </w:p>
    <w:p>
      <w:pPr>
        <w:pStyle w:val="Heading2"/>
      </w:pPr>
      <w:r>
        <w:t>1. 项目概述与技术栈</w:t>
      </w:r>
    </w:p>
    <w:p>
      <w:pPr>
        <w:spacing w:after="120"/>
      </w:pPr>
      <w:r>
        <w:rPr>
          <w:b w:val="0"/>
          <w:sz w:val="21"/>
        </w:rPr>
        <w:t>HeliosAV 是一个面向 Windows x64 平台的开源杀毒软件原型系统。项目采用"界面-引擎-工具链"三层分离架构，将 WinUI 3 / C++/WinRT 图形界面、Rust 扫描引擎、Python 配置与分析工具、SQLite 病毒哈希库、YARA 规则和 ONNX 模型有机地组合在一起，形成一套完整的多层防护安全平台原型。</w:t>
      </w:r>
    </w:p>
    <w:p>
      <w:pPr>
        <w:pStyle w:val="Heading3"/>
      </w:pPr>
      <w:r>
        <w:t>1.1 技术栈概览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层级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技术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语言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主要职责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图形界面层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WinUI 3 + C++/WinRT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C++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桌面界面、用户交互、可视化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扫描引擎层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Rust (由 cargo 构建)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Rust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多层检测管道、机器学习推理、IPC 服务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内核驱动层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WDK + Minifilter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C++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文件保护、AMSI、实时拦截（原型阶段）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Python 绑定层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PyO3 (libhelios_rs)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Rust/Python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9 个原生类供 Python 工具调用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工具链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pytest + 训练脚本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Python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模型训练、质量基线、ONNX 转换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构建体系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CMake + Cargo + Ninja + CPack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混合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编译、测试、打包、安装</w:t>
            </w:r>
          </w:p>
        </w:tc>
      </w:tr>
    </w:tbl>
    <w:p>
      <w:pPr>
        <w:spacing w:after="120"/>
      </w:pPr>
      <w:r>
        <w:rPr>
          <w:b w:val="0"/>
          <w:sz w:val="21"/>
        </w:rPr>
      </w:r>
    </w:p>
    <w:p>
      <w:pPr>
        <w:pStyle w:val="Heading3"/>
      </w:pPr>
      <w:r>
        <w:t>1.2 代码规模统计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规模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Rust 引擎源码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约 29,802 行 / 57 个 .rs 文件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22 个公共模块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GUI 源码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约 8,301 行 / 17 个 .cpp/.h 文件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WinUIApp.cpp 为 4,689 行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YARA 规则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32 条 / 933 行（1 个文件）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覆盖 10 大类威胁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Python 工具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tools/ 下 12 个脚本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训练/转换/构建工具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Python 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 个包 11 个文件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config / core / viz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文档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19 篇 Markdown 文档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架构、安全边界、构建说明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测试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Rust 194 项（193 通过）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另含 Python pytest 套件</w:t>
            </w:r>
          </w:p>
        </w:tc>
      </w:tr>
    </w:tbl>
    <w:p>
      <w:pPr>
        <w:spacing w:after="120"/>
      </w:pPr>
      <w:r>
        <w:rPr>
          <w:b w:val="0"/>
          <w:sz w:val="21"/>
        </w:rPr>
      </w:r>
    </w:p>
    <w:p>
      <w:pPr>
        <w:pStyle w:val="Heading2"/>
      </w:pPr>
      <w:r>
        <w:t>2. 整体架构设计</w:t>
      </w:r>
    </w:p>
    <w:p>
      <w:pPr>
        <w:spacing w:after="120"/>
      </w:pPr>
      <w:r>
        <w:rPr>
          <w:b w:val="0"/>
          <w:sz w:val="21"/>
        </w:rPr>
        <w:t>该系统采用微内核启发式的架构设计：Rust 扫描引擎作为独立的子进程运行，通过 Windows 命名管道 与 WinUI GUI 进程进行 NDJSON（换行分隔 JSON）协议通信。这一设计带来了显著的工程优势：</w:t>
      </w:r>
    </w:p>
    <w:p>
      <w:pPr>
        <w:spacing w:after="60"/>
        <w:ind w:left="340"/>
      </w:pPr>
      <w:r>
        <w:rPr>
          <w:sz w:val="21"/>
        </w:rPr>
        <w:t>• 进程隔离：引擎崩溃不会拖垮 GUI，反之亦然</w:t>
      </w:r>
    </w:p>
    <w:p>
      <w:pPr>
        <w:spacing w:after="60"/>
        <w:ind w:left="340"/>
      </w:pPr>
      <w:r>
        <w:rPr>
          <w:sz w:val="21"/>
        </w:rPr>
        <w:t>• 语言解耦：引擎用适合底层安全计算的 Rust，界面用适合桌面渲染的 C++/WinRT</w:t>
      </w:r>
    </w:p>
    <w:p>
      <w:pPr>
        <w:spacing w:after="60"/>
        <w:ind w:left="340"/>
      </w:pPr>
      <w:r>
        <w:rPr>
          <w:sz w:val="21"/>
        </w:rPr>
        <w:t>• 可独立测试：引擎可脱离 GUI 单独编译、运行与测试</w:t>
      </w:r>
    </w:p>
    <w:p>
      <w:pPr>
        <w:spacing w:after="60"/>
        <w:ind w:left="340"/>
      </w:pPr>
      <w:r>
        <w:rPr>
          <w:sz w:val="21"/>
        </w:rPr>
        <w:t>• 安全边界收窄：检测逻辑与界面层之间只暴露受控的 IPC 接口，减小攻击面</w:t>
      </w:r>
    </w:p>
    <w:p>
      <w:pPr>
        <w:pStyle w:val="Heading3"/>
      </w:pPr>
      <w:r>
        <w:t>2.1 通信协议（NDJSON）</w:t>
      </w:r>
    </w:p>
    <w:p>
      <w:pPr>
        <w:spacing w:after="120"/>
      </w:pPr>
      <w:r>
        <w:rPr>
          <w:b w:val="0"/>
          <w:sz w:val="21"/>
        </w:rPr>
        <w:t>引擎与 GUI 之间通过 NDJSON 传输结构化消息，覆盖完整生命周期：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消息类别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类型示例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扫描请求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scan_request / stop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提交批量文件、周期目标、取消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扫描进度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scan_progress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进度、已处理数、错误数、速度、ETA、威胁数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扫描结果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scan_result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文件、原因、命中引擎、评分、处理状态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威胁情报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attack_chains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攻击链可视化数据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训练控制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train_start / train_progress / train_complete / model_compare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AI 训练的启停与进度回传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配置变更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config_update / model_reload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数据库热重载、模型更新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实时监控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hsi_event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实时防护事件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控制面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heartbeat / stop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心跳保活与优雅退出</w:t>
            </w:r>
          </w:p>
        </w:tc>
      </w:tr>
    </w:tbl>
    <w:p>
      <w:pPr>
        <w:spacing w:after="120"/>
      </w:pPr>
      <w:r>
        <w:rPr>
          <w:b w:val="0"/>
          <w:sz w:val="21"/>
        </w:rPr>
      </w:r>
    </w:p>
    <w:p>
      <w:pPr>
        <w:spacing w:after="120"/>
      </w:pPr>
      <w:r>
        <w:rPr>
          <w:b w:val="0"/>
          <w:sz w:val="21"/>
        </w:rPr>
        <w:t>引擎进程绑定父进程 PID，通过看门狗实现优雅退出，确保 GUI 关闭后不会遗留无人管理的扫描进程。</w:t>
      </w:r>
    </w:p>
    <w:p>
      <w:pPr>
        <w:pStyle w:val="Heading3"/>
      </w:pPr>
      <w:r>
        <w:t>2.2 架构优点与不足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评价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模块化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优秀：引擎 22 个模块职责清晰，层间解耦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分层清晰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优秀：界面/引擎/驱动/工具链四层分离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进程隔离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优秀：独立引擎进程 + 命名管道 IPC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可测试性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良好：引擎单元测试覆盖充分，GUI 自动化测试缺失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单一职责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一般：WinUIApp.cpp 单文件 4,689 行，需拆分重构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扩展性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良好：检测层可插拔，Fusion 层支持多引擎协商</w:t>
            </w:r>
          </w:p>
        </w:tc>
      </w:tr>
    </w:tbl>
    <w:p>
      <w:pPr>
        <w:spacing w:after="120"/>
      </w:pPr>
      <w:r>
        <w:rPr>
          <w:b w:val="0"/>
          <w:sz w:val="21"/>
        </w:rPr>
      </w:r>
    </w:p>
    <w:p>
      <w:pPr>
        <w:pStyle w:val="Heading2"/>
      </w:pPr>
      <w:r>
        <w:t>3. Rust 扫描引擎深度分析</w:t>
      </w:r>
    </w:p>
    <w:p>
      <w:pPr>
        <w:pStyle w:val="Heading3"/>
      </w:pPr>
      <w:r>
        <w:t>3.1 模块结构</w:t>
      </w:r>
    </w:p>
    <w:p>
      <w:pPr>
        <w:spacing w:after="120"/>
      </w:pPr>
      <w:r>
        <w:rPr>
          <w:b w:val="0"/>
          <w:sz w:val="21"/>
        </w:rPr>
        <w:t>引擎包含 22 个公共模块，核心职责如下：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职责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技术要点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scanner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扫描编排器，管道核心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Rayon 并行 + Tokio 异步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layers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16 个检测子层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AI/行为/哈希/YARA/启发式等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training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原生 MLP 训练管道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AdamW 优化器 + ONNX 导出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sandbox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动态执行沙箱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ptrace（Linux）/ ETW（Windows）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monitoring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ETW 事件采集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用户态/驱动事件 + 幽灵文件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ndjson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主传输层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stdin/stdout NDJSON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ipc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传统帧通信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Unix socket / 命名管道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quarantine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隔离管理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可移植字节变换 + 格式头 + 导出/导入备份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driver_bridge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内核驱动桥接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BYOVD 检测 + 文件策略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hips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主机入侵防御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系统调用监控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protection_state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防护模式状态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全局 R3/驱动防护状态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public_feeds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威胁情报源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curl 下载 5 个公开情报源</w:t>
            </w:r>
          </w:p>
        </w:tc>
      </w:tr>
    </w:tbl>
    <w:p>
      <w:pPr>
        <w:spacing w:after="120"/>
      </w:pPr>
      <w:r>
        <w:rPr>
          <w:b w:val="0"/>
          <w:sz w:val="21"/>
        </w:rPr>
      </w:r>
    </w:p>
    <w:p>
      <w:pPr>
        <w:pStyle w:val="Heading3"/>
      </w:pPr>
      <w:r>
        <w:t>3.2 多层检测管道</w:t>
      </w:r>
    </w:p>
    <w:p>
      <w:pPr>
        <w:spacing w:after="120"/>
      </w:pPr>
      <w:r>
        <w:rPr>
          <w:b w:val="0"/>
          <w:sz w:val="21"/>
        </w:rPr>
        <w:t>核心扫描管道为 15 步多引擎融合流程，体现了纵深防御（Defense-in-Depth）思想：</w:t>
      </w:r>
    </w:p>
    <w:p>
      <w:pPr>
        <w:spacing w:after="120"/>
      </w:pPr>
      <w:r>
        <w:rPr>
          <w:b w:val="0"/>
          <w:sz w:val="21"/>
        </w:rPr>
        <w:t>缓存检查 → 哈希匹配 → ClamAV（可选）→ YARA 规则 → Cookie 防御 → PE 启发式 → AI 推理 → 静态沙箱 → 融合决策 → 动态沙箱 → 行为评分 → 序列匹配 → 威胁情报 → 进程状态 → 回滚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技术手段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优势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局限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缓存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LRU 指纹缓存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重复扫描零开销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存在陈旧条目风险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哈希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MD5/SHA-1/SHA-256 + SSDEEP/TLSH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精确匹配已知威胁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无法识别变种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ClamAV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第二意见引擎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数据库覆盖面广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可选、依赖网络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YARA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规则模式匹配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规则高度可定制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规则数量有限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Cookie 防御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浏览器凭据探测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针对具体 TTP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范围狭窄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启发式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PE 结构分析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识别可疑结构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脚本检测有限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AI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ONNX 模型推理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统计模式识别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训练数据有限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静态沙箱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能力链条预测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无执行风险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模型简化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融合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跨引擎表决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降低误报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规则化仲裁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动态沙箱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隔离环境执行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真实行为分析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资源开销大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行为评分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运行时行为计分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捕获运行时 TTP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ETW 遥测不完整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序列匹配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API 序列比对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捕获攻击链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序列库有限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威胁情报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IOC 关联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已知威胁关联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依赖源新鲜度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回滚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文件/注册表撤销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清除痕迹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覆盖不完整</w:t>
            </w:r>
          </w:p>
        </w:tc>
      </w:tr>
    </w:tbl>
    <w:p>
      <w:pPr>
        <w:spacing w:after="120"/>
      </w:pPr>
      <w:r>
        <w:rPr>
          <w:b w:val="0"/>
          <w:sz w:val="21"/>
        </w:rPr>
      </w:r>
    </w:p>
    <w:p>
      <w:pPr>
        <w:pStyle w:val="Heading3"/>
      </w:pPr>
      <w:r>
        <w:t>3.3 AI 训练管道设计</w:t>
      </w:r>
    </w:p>
    <w:p>
      <w:pPr>
        <w:spacing w:after="120"/>
      </w:pPr>
      <w:r>
        <w:rPr>
          <w:b w:val="0"/>
          <w:sz w:val="21"/>
        </w:rPr>
        <w:t>引擎内建原生 Rust MLP 训练管道（无需 Python 依赖），设计要点：</w:t>
      </w:r>
    </w:p>
    <w:p>
      <w:pPr>
        <w:spacing w:after="60"/>
        <w:ind w:left="340"/>
      </w:pPr>
      <w:r>
        <w:rPr>
          <w:sz w:val="21"/>
        </w:rPr>
        <w:t>• 网络结构：3 层感知机 input(12) → hidden(48) → hidden/2(24) → 1，ReLU + AdamW</w:t>
      </w:r>
    </w:p>
    <w:p>
      <w:pPr>
        <w:spacing w:after="60"/>
        <w:ind w:left="340"/>
      </w:pPr>
      <w:r>
        <w:rPr>
          <w:sz w:val="21"/>
        </w:rPr>
        <w:t>• 数据生成：合成语料（含安全标记的惰性 PE 样本）</w:t>
      </w:r>
    </w:p>
    <w:p>
      <w:pPr>
        <w:spacing w:after="60"/>
        <w:ind w:left="340"/>
      </w:pPr>
      <w:r>
        <w:rPr>
          <w:sz w:val="21"/>
        </w:rPr>
        <w:t>• 对比实验：基线模型 vs 增强模型（家族多样化增强）</w:t>
      </w:r>
    </w:p>
    <w:p>
      <w:pPr>
        <w:spacing w:after="60"/>
        <w:ind w:left="340"/>
      </w:pPr>
      <w:r>
        <w:rPr>
          <w:sz w:val="21"/>
        </w:rPr>
        <w:t>• 训练指标：准确率、精确率、召回率、FPR、FNR、家族级召回</w:t>
      </w:r>
    </w:p>
    <w:p>
      <w:pPr>
        <w:spacing w:after="60"/>
        <w:ind w:left="340"/>
      </w:pPr>
      <w:r>
        <w:rPr>
          <w:sz w:val="21"/>
        </w:rPr>
        <w:t>• 进度回传：按轮次（epoch）通过 NDJSON 输出，GUI 实时可视化</w:t>
      </w:r>
    </w:p>
    <w:p>
      <w:pPr>
        <w:spacing w:after="60"/>
        <w:ind w:left="340"/>
      </w:pPr>
      <w:r>
        <w:rPr>
          <w:sz w:val="21"/>
        </w:rPr>
        <w:t>• 模型导出：ONNX + model_contract.json 边车</w:t>
      </w:r>
    </w:p>
    <w:p>
      <w:pPr>
        <w:spacing w:after="120"/>
      </w:pPr>
      <w:r>
        <w:rPr>
          <w:b w:val="0"/>
          <w:sz w:val="21"/>
        </w:rPr>
        <w:t>GUI 提供完整训练交互界面：进度条、指标面板、模型对比卡片、自动停止开关、开始/暂停/取消控制。</w:t>
      </w:r>
    </w:p>
    <w:p>
      <w:pPr>
        <w:pStyle w:val="Heading3"/>
      </w:pPr>
      <w:r>
        <w:t>3.4 数据与性能特征</w:t>
      </w:r>
    </w:p>
    <w:p>
      <w:pPr>
        <w:spacing w:after="60"/>
        <w:ind w:left="340"/>
      </w:pPr>
      <w:r>
        <w:rPr>
          <w:sz w:val="21"/>
        </w:rPr>
        <w:t>• 并行处理：Rayon 线程池，默认 4 线程，HELIOSAV_SCAN_THREADS 可配置</w:t>
      </w:r>
    </w:p>
    <w:p>
      <w:pPr>
        <w:spacing w:after="60"/>
        <w:ind w:left="340"/>
      </w:pPr>
      <w:r>
        <w:rPr>
          <w:sz w:val="21"/>
        </w:rPr>
        <w:t>• 数据库：rusqlite 内置 SQLite，支持热重载与失败回滚</w:t>
      </w:r>
    </w:p>
    <w:p>
      <w:pPr>
        <w:spacing w:after="60"/>
        <w:ind w:left="340"/>
      </w:pPr>
      <w:r>
        <w:rPr>
          <w:sz w:val="21"/>
        </w:rPr>
        <w:t>• PE 解析：goblin 库</w:t>
      </w:r>
    </w:p>
    <w:p>
      <w:pPr>
        <w:spacing w:after="60"/>
        <w:ind w:left="340"/>
      </w:pPr>
      <w:r>
        <w:rPr>
          <w:sz w:val="21"/>
        </w:rPr>
        <w:t>• HTTP：hyper 提供管理 API（模型管理、集成配置、哈希导入）</w:t>
      </w:r>
    </w:p>
    <w:p>
      <w:pPr>
        <w:spacing w:after="60"/>
        <w:ind w:left="340"/>
      </w:pPr>
      <w:r>
        <w:rPr>
          <w:sz w:val="21"/>
        </w:rPr>
        <w:t>• ONNX 推理：tract-onnx 0.23.4</w:t>
      </w:r>
    </w:p>
    <w:p>
      <w:pPr>
        <w:pStyle w:val="Heading2"/>
      </w:pPr>
      <w:r>
        <w:t>4. WinUI 3 图形界面深度分析</w:t>
      </w:r>
    </w:p>
    <w:p>
      <w:pPr>
        <w:pStyle w:val="Heading3"/>
      </w:pPr>
      <w:r>
        <w:t>4.1 界面结构</w:t>
      </w:r>
    </w:p>
    <w:p>
      <w:pPr>
        <w:spacing w:after="120"/>
      </w:pPr>
      <w:r>
        <w:rPr>
          <w:b w:val="0"/>
          <w:sz w:val="21"/>
        </w:rPr>
        <w:t>GUI 提供 7 个主页面：控制台（Dashboard）、扫描中心、威胁管理、实时防护、日志审计、设置、更新。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约行数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WinUIApp.cpp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4,689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主窗口、全部页面、事件处理（需拆分）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WinUIApp.h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850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App 类、EngineUiState、BuildMainContent 签名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WinUIEngineProcess.cpp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450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引擎子进程生命周期管理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WinUIEngineClient.cpp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600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NDJSON IPC 客户端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WinUITrainingRunner.cpp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371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AI 训练事件解析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WinUITrainingRunner.h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110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TrainingRunnerEvent 结构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WinUIProtectionMonitor.cpp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实时文件监控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WinUITrayIcon.cpp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系统托盘集成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WinUILocalization.cpp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600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三语种本地化</w:t>
            </w:r>
          </w:p>
        </w:tc>
      </w:tr>
    </w:tbl>
    <w:p>
      <w:pPr>
        <w:spacing w:after="120"/>
      </w:pPr>
      <w:r>
        <w:rPr>
          <w:b w:val="0"/>
          <w:sz w:val="21"/>
        </w:rPr>
      </w:r>
    </w:p>
    <w:p>
      <w:pPr>
        <w:pStyle w:val="Heading3"/>
      </w:pPr>
      <w:r>
        <w:t>4.2 关键界面技术</w:t>
      </w:r>
    </w:p>
    <w:p>
      <w:pPr>
        <w:spacing w:after="60"/>
        <w:ind w:left="340"/>
      </w:pPr>
      <w:r>
        <w:rPr>
          <w:sz w:val="21"/>
        </w:rPr>
        <w:t>• 主题系统：7 套主题（Fluent 亮/暗、Aurora、高对比度、Glass、Graphite、Rose）+ 4 种强调色（蓝/青/橙/紫）</w:t>
      </w:r>
    </w:p>
    <w:p>
      <w:pPr>
        <w:spacing w:after="60"/>
        <w:ind w:left="340"/>
      </w:pPr>
      <w:r>
        <w:rPr>
          <w:sz w:val="21"/>
        </w:rPr>
        <w:t>• 调色板：每套主题定义背景、卡片、边框、文本、弱化文本、主/强调/成功/警告/危险色</w:t>
      </w:r>
    </w:p>
    <w:p>
      <w:pPr>
        <w:spacing w:after="60"/>
        <w:ind w:left="340"/>
      </w:pPr>
      <w:r>
        <w:rPr>
          <w:sz w:val="21"/>
        </w:rPr>
        <w:t>• 本地化：英文 + 简体中文 + 繁体中文，约 60 条字符串覆盖全部页面</w:t>
      </w:r>
    </w:p>
    <w:p>
      <w:pPr>
        <w:spacing w:after="60"/>
        <w:ind w:left="340"/>
      </w:pPr>
      <w:r>
        <w:rPr>
          <w:sz w:val="21"/>
        </w:rPr>
        <w:t>• 无边框窗口：ExtendsContentIntoTitleBar + OverlappedPresenter 去边框，自定义标题栏（36px 渐变光带 + 1px 发丝线）</w:t>
      </w:r>
    </w:p>
    <w:p>
      <w:pPr>
        <w:spacing w:after="60"/>
        <w:ind w:left="340"/>
      </w:pPr>
      <w:r>
        <w:rPr>
          <w:sz w:val="21"/>
        </w:rPr>
        <w:t>• 窗口按钮：圆角（9px，40×30）半透明液态水晶风格，5 种指针状态交互，深浅主题分别适配</w:t>
      </w:r>
    </w:p>
    <w:p>
      <w:pPr>
        <w:spacing w:after="60"/>
        <w:ind w:left="340"/>
      </w:pPr>
      <w:r>
        <w:rPr>
          <w:sz w:val="21"/>
        </w:rPr>
        <w:t>• 托盘集成：隐藏/显示、开始扫描、彻底退出</w:t>
      </w:r>
    </w:p>
    <w:p>
      <w:pPr>
        <w:spacing w:after="60"/>
        <w:ind w:left="340"/>
      </w:pPr>
      <w:r>
        <w:rPr>
          <w:sz w:val="21"/>
        </w:rPr>
        <w:t>• 资源管理器右键菜单：安装/卸载可执行脚本</w:t>
      </w:r>
    </w:p>
    <w:p>
      <w:pPr>
        <w:spacing w:after="60"/>
        <w:ind w:left="340"/>
      </w:pPr>
      <w:r>
        <w:rPr>
          <w:sz w:val="21"/>
        </w:rPr>
        <w:t>• 主题重建：on_caption_ready 回调自动重设标题栏</w:t>
      </w:r>
    </w:p>
    <w:p>
      <w:pPr>
        <w:pStyle w:val="Heading3"/>
      </w:pPr>
      <w:r>
        <w:t>4.3 实时防护弹窗设计</w:t>
      </w:r>
    </w:p>
    <w:p>
      <w:pPr>
        <w:spacing w:after="120"/>
      </w:pPr>
      <w:r>
        <w:rPr>
          <w:b w:val="0"/>
          <w:sz w:val="21"/>
        </w:rPr>
        <w:t>实时威胁弹窗采用结构化设计，交互层级清晰：</w:t>
      </w:r>
    </w:p>
    <w:p>
      <w:pPr>
        <w:spacing w:after="60"/>
        <w:ind w:left="340"/>
      </w:pPr>
      <w:r>
        <w:rPr>
          <w:sz w:val="21"/>
        </w:rPr>
        <w:t>• 警告图标：三角形感叹号圆形容器（视觉突出）</w:t>
      </w:r>
    </w:p>
    <w:p>
      <w:pPr>
        <w:spacing w:after="60"/>
        <w:ind w:left="340"/>
      </w:pPr>
      <w:r>
        <w:rPr>
          <w:sz w:val="21"/>
        </w:rPr>
        <w:t>• 拦截详情卡：拦截类型 / 拦截目标 / 威胁说明三个字段块</w:t>
      </w:r>
    </w:p>
    <w:p>
      <w:pPr>
        <w:spacing w:after="60"/>
        <w:ind w:left="340"/>
      </w:pPr>
      <w:r>
        <w:rPr>
          <w:sz w:val="21"/>
        </w:rPr>
        <w:t>• 倒计时机制：系统默认（封锁）按钮带 N 秒倒计时，超时自动封锁（fail-closed）</w:t>
      </w:r>
    </w:p>
    <w:p>
      <w:pPr>
        <w:spacing w:after="60"/>
        <w:ind w:left="340"/>
      </w:pPr>
      <w:r>
        <w:rPr>
          <w:sz w:val="21"/>
        </w:rPr>
        <w:t>• 允许/封锁双按钮：用户决定处置，支持"记住选择"</w:t>
      </w:r>
    </w:p>
    <w:p>
      <w:pPr>
        <w:spacing w:after="120"/>
      </w:pPr>
      <w:r>
        <w:rPr>
          <w:b w:val="0"/>
          <w:sz w:val="21"/>
        </w:rPr>
        <w:t>这是一个"默认封锁、超时降级、用户可控"的合理安全交互范式。</w:t>
      </w:r>
    </w:p>
    <w:p>
      <w:pPr>
        <w:pStyle w:val="Heading3"/>
      </w:pPr>
      <w:r>
        <w:t>4.4 GUI 代码质量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评估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代码行数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约 8,301 行，体量适中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单文件规模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WinUIApp.cpp 4,689 行，严重超标，建议拆分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事件处理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全部通过 RunUiSafely 包装，异常不泄漏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生命周期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引擎进程管理完善（启动/监控/重启/停止）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可维护性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局部差（WinUIApp.cpp），总体可接受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自动化测试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无 GUI 自动化测试，属关键缺口</w:t>
            </w:r>
          </w:p>
        </w:tc>
      </w:tr>
    </w:tbl>
    <w:p>
      <w:pPr>
        <w:spacing w:after="120"/>
      </w:pPr>
      <w:r>
        <w:rPr>
          <w:b w:val="0"/>
          <w:sz w:val="21"/>
        </w:rPr>
      </w:r>
    </w:p>
    <w:p>
      <w:pPr>
        <w:pStyle w:val="Heading2"/>
      </w:pPr>
      <w:r>
        <w:t>5. 内核驱动设计分析</w:t>
      </w:r>
    </w:p>
    <w:p>
      <w:pPr>
        <w:spacing w:after="120"/>
      </w:pPr>
      <w:r>
        <w:rPr>
          <w:b w:val="0"/>
          <w:sz w:val="21"/>
        </w:rPr>
        <w:t>内核驱动（heliosav_driver.sys）使用 C++ / WDK 构建，处于原型阶段：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组件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file_protection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基于 Minifilter 回调的文件拦截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self_protection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防篡改自保护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amsi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AMSI 集成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realtime_scan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实时扫描拦截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network_firewall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网络防火墙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advanced_threat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高级威胁检测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irp_dispatcher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IRP 分发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kernel_policy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内核策略管理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event_bus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内核事件总线（用户态通信）</w:t>
            </w:r>
          </w:p>
        </w:tc>
      </w:tr>
    </w:tbl>
    <w:p>
      <w:pPr>
        <w:spacing w:after="120"/>
      </w:pPr>
      <w:r>
        <w:rPr>
          <w:b w:val="0"/>
          <w:sz w:val="21"/>
        </w:rPr>
        <w:t>构建配置要点：/DRIVER /SUBSYSTEM:NATIVE /ENTRY:DriverEntry /INTEGRITYCHECK，依赖 ntddk.h、ntoskrnl.lib、fltMgr.lib 等。</w:t>
      </w:r>
    </w:p>
    <w:p>
      <w:pPr>
        <w:spacing w:after="120"/>
      </w:pPr>
      <w:r>
        <w:rPr>
          <w:b w:val="0"/>
          <w:sz w:val="21"/>
        </w:rPr>
        <w:t>技术现状结论：驱动可编译，但未签名，无法在生产环境加载；需要 EV 代码签名证书 + WHQL 提交。</w:t>
      </w:r>
    </w:p>
    <w:p>
      <w:pPr>
        <w:pStyle w:val="Heading2"/>
      </w:pPr>
      <w:r>
        <w:t>6. Python 工具链与绑定层</w:t>
      </w:r>
    </w:p>
    <w:p>
      <w:pPr>
        <w:spacing w:after="120"/>
      </w:pPr>
      <w:r>
        <w:rPr>
          <w:b w:val="0"/>
          <w:sz w:val="21"/>
        </w:rPr>
        <w:t>libhelios_rs（PyO3 0.29）向 Python 暴露 9 个原生类：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类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PeParser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rust_pe_parser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PE 文件解析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FeatureExtractor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rust_feature_extractor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1285 维特征提取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YaraRuleEngine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rust_rule_engine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YARA 匹配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PatternMatcher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rust_pattern_matcher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Aho-Corasick 模式匹配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ShardedLruCache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rust_cache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线程安全 LRU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FsMonitor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rust_fs_monitor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文件系统监控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WinApi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rust_win_api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Windows API 工具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ScanPipeline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rust_scan_pipeline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完整扫描管道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SandboxQueue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rust_sandbox_queue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沙箱任务队列</w:t>
            </w:r>
          </w:p>
        </w:tc>
      </w:tr>
    </w:tbl>
    <w:p>
      <w:pPr>
        <w:spacing w:after="120"/>
      </w:pPr>
      <w:r>
        <w:rPr>
          <w:b w:val="0"/>
          <w:sz w:val="21"/>
        </w:rPr>
      </w:r>
    </w:p>
    <w:p>
      <w:pPr>
        <w:spacing w:after="120"/>
      </w:pPr>
      <w:r>
        <w:rPr>
          <w:b w:val="0"/>
          <w:sz w:val="21"/>
        </w:rPr>
        <w:t>tools/（12 个脚本）能力矩阵：</w:t>
      </w:r>
    </w:p>
    <w:p>
      <w:pPr>
        <w:spacing w:after="60"/>
        <w:ind w:left="340"/>
      </w:pPr>
      <w:r>
        <w:rPr>
          <w:sz w:val="21"/>
        </w:rPr>
        <w:t>• 模型训练：train_feature_cnn.py / train_ai_model.py / train_adversarial_model.py / train_pyas_transformer.py / train_synthetic_experiment.py</w:t>
      </w:r>
    </w:p>
    <w:p>
      <w:pPr>
        <w:spacing w:after="60"/>
        <w:ind w:left="340"/>
      </w:pPr>
      <w:r>
        <w:rPr>
          <w:sz w:val="21"/>
        </w:rPr>
        <w:t>• 质量评估：run_quality_baseline.py</w:t>
      </w:r>
    </w:p>
    <w:p>
      <w:pPr>
        <w:spacing w:after="60"/>
        <w:ind w:left="340"/>
      </w:pPr>
      <w:r>
        <w:rPr>
          <w:sz w:val="21"/>
        </w:rPr>
        <w:t>• ONNX 转换：convert_onnx_for_heliosav.py / convert_feature_cnn_for_tract.py / convert_tree_ensemble_for_tract.py</w:t>
      </w:r>
    </w:p>
    <w:p>
      <w:pPr>
        <w:spacing w:after="60"/>
        <w:ind w:left="340"/>
      </w:pPr>
      <w:r>
        <w:rPr>
          <w:sz w:val="21"/>
        </w:rPr>
        <w:t>• 数据构建：build_local_hashdb.py</w:t>
      </w:r>
    </w:p>
    <w:p>
      <w:pPr>
        <w:spacing w:after="60"/>
        <w:ind w:left="340"/>
      </w:pPr>
      <w:r>
        <w:rPr>
          <w:sz w:val="21"/>
        </w:rPr>
        <w:t>• 沙箱集成：cuckoo_submit.py</w:t>
      </w:r>
    </w:p>
    <w:p>
      <w:pPr>
        <w:spacing w:after="60"/>
        <w:ind w:left="340"/>
      </w:pPr>
      <w:r>
        <w:rPr>
          <w:sz w:val="21"/>
        </w:rPr>
        <w:t>• 示例：yara_example.py</w:t>
      </w:r>
    </w:p>
    <w:p>
      <w:pPr>
        <w:pStyle w:val="Heading2"/>
      </w:pPr>
      <w:r>
        <w:t>7. 构建与打包体系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环节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顶层构建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CMake 3.20+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add_subdirectory(gui) + 自定义目标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C++ 编译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MSVC + Ninja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增量编译快，构建目录 artifacts/gui/cmake-ninja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Rust 引擎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Cargo --release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必须使用 release 模式（LRN 记录）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依赖管理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vcpkg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cppwinrt / protobuf / sqlite3 / openssl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打包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Inno Setup 6 (本地 ISCC.exe)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tools/build_installer.ps1 调用 D:\Inno Setup 6\ISCC.exe 编译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ZIP 免安装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Compress-Archive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~81 MB，含全部运行依赖</w:t>
            </w:r>
          </w:p>
        </w:tc>
      </w:tr>
    </w:tbl>
    <w:p>
      <w:pPr>
        <w:spacing w:after="120"/>
      </w:pPr>
      <w:r>
        <w:rPr>
          <w:b w:val="0"/>
          <w:sz w:val="21"/>
        </w:rPr>
      </w:r>
    </w:p>
    <w:p>
      <w:pPr>
        <w:spacing w:after="120"/>
      </w:pPr>
      <w:r>
        <w:rPr>
          <w:b w:val="0"/>
          <w:sz w:val="21"/>
        </w:rPr>
        <w:t>重要构建经验（记录于 .learnings/LEARNINGS.md）：</w:t>
      </w:r>
    </w:p>
    <w:p>
      <w:pPr>
        <w:spacing w:after="60"/>
        <w:ind w:left="340"/>
      </w:pPr>
      <w:r>
        <w:rPr>
          <w:sz w:val="21"/>
        </w:rPr>
        <w:t>• LRN-20260829-001：引擎 crate 构建必须使用 --release</w:t>
      </w:r>
    </w:p>
    <w:p>
      <w:pPr>
        <w:spacing w:after="60"/>
        <w:ind w:left="340"/>
      </w:pPr>
      <w:r>
        <w:rPr>
          <w:sz w:val="21"/>
        </w:rPr>
        <w:t>• LRN-20260829-002：删除缓存前必须先结束 cargo/rustc 进程</w:t>
      </w:r>
    </w:p>
    <w:p>
      <w:pPr>
        <w:spacing w:after="60"/>
        <w:ind w:left="340"/>
      </w:pPr>
      <w:r>
        <w:rPr>
          <w:sz w:val="21"/>
        </w:rPr>
        <w:t>• LRN-20260829-003：TitleBarHeightOption 位于 winrt::Microsoft::UI::Windowing 命名空间</w:t>
      </w:r>
    </w:p>
    <w:p>
      <w:pPr>
        <w:spacing w:after="60"/>
        <w:ind w:left="340"/>
      </w:pPr>
      <w:r>
        <w:rPr>
          <w:sz w:val="21"/>
        </w:rPr>
        <w:t>• C++/WinRT 指针事件委托需要显式 lambda 参数类型，避免 LNK2019</w:t>
      </w:r>
    </w:p>
    <w:p>
      <w:pPr>
        <w:pStyle w:val="Heading2"/>
      </w:pPr>
      <w:r>
        <w:t>8. 代码质量评估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评分 (1-5)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评语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模块化与分层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引擎 22 模块、四层架构清晰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命名与一致性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命名规范，风格统一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文档完整度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19 篇文档 + 内联注释 + LEARNINGS 记录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错误处理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Rust 全程 Result/Option，GUI 异常兜底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单元测试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194 项 Rust 测试全绿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GUI 可测试性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零自动化测试，单文件过大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日志与可观测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tracing + 旋转日志，但指标仪表化有限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安全编码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进程隔离、fail-closed 设计良好</w:t>
            </w:r>
          </w:p>
        </w:tc>
      </w:tr>
    </w:tbl>
    <w:p>
      <w:pPr>
        <w:spacing w:after="120"/>
      </w:pPr>
      <w:r>
        <w:rPr>
          <w:b w:val="0"/>
          <w:sz w:val="21"/>
        </w:rPr>
      </w:r>
    </w:p>
    <w:p>
      <w:pPr>
        <w:pStyle w:val="Heading2"/>
      </w:pPr>
      <w:r>
        <w:t>9. 依赖与供应链分析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依赖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Rust 推理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tract-onnx 0.23.4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ONNX 模型推理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Rust YARA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yara 0.32 (vendored)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内置构建，规则匹配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Rust 数据库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rusqlite 0.31 (bundled)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自带 SQLite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Rust HTTP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tokio + hyper 0.14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管理 API 与情报源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Rust Windows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windows-sys 0.61.2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Win32 API 绑定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C++ Windows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cppwinrt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WinUI 投影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C++ TLS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openssl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传输层安全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C++ 序列化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protobuf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协议缓冲</w:t>
            </w:r>
          </w:p>
        </w:tc>
      </w:tr>
    </w:tbl>
    <w:p>
      <w:pPr>
        <w:spacing w:after="120"/>
      </w:pPr>
      <w:r>
        <w:rPr>
          <w:b w:val="0"/>
          <w:sz w:val="21"/>
        </w:rPr>
      </w:r>
    </w:p>
    <w:p>
      <w:pPr>
        <w:spacing w:after="60"/>
        <w:ind w:left="340"/>
      </w:pPr>
      <w:r>
        <w:rPr>
          <w:sz w:val="21"/>
        </w:rPr>
        <w:t>• 全部 vcpkg port 已 vendor 在仓库内，离线可构建</w:t>
      </w:r>
    </w:p>
    <w:p>
      <w:pPr>
        <w:spacing w:after="60"/>
        <w:ind w:left="340"/>
      </w:pPr>
      <w:r>
        <w:rPr>
          <w:sz w:val="21"/>
        </w:rPr>
        <w:t>• Cargo.lock 保证 Rust 依赖可复现</w:t>
      </w:r>
    </w:p>
    <w:p>
      <w:pPr>
        <w:spacing w:after="60"/>
        <w:ind w:left="340"/>
      </w:pPr>
      <w:r>
        <w:rPr>
          <w:sz w:val="21"/>
        </w:rPr>
        <w:t>• YARA 与 SQLite 均为内置构建，不打外部抹布</w:t>
      </w:r>
    </w:p>
    <w:p>
      <w:pPr>
        <w:spacing w:after="60"/>
        <w:ind w:left="340"/>
      </w:pPr>
      <w:r>
        <w:rPr>
          <w:sz w:val="21"/>
        </w:rPr>
        <w:t>• 缺口：无自动依赖更新工具、无 SBOM、无 CI 漏洞扫描</w:t>
      </w:r>
    </w:p>
    <w:p>
      <w:pPr>
        <w:pStyle w:val="Heading1"/>
      </w:pPr>
      <w:r>
        <w:t>第二部分：能力分析</w:t>
      </w:r>
    </w:p>
    <w:p>
      <w:pPr>
        <w:pStyle w:val="Heading2"/>
      </w:pPr>
      <w:r>
        <w:t>10. 检测能力分析</w:t>
      </w:r>
    </w:p>
    <w:p>
      <w:pPr>
        <w:spacing w:after="120"/>
      </w:pPr>
      <w:r>
        <w:rPr>
          <w:b w:val="0"/>
          <w:sz w:val="21"/>
        </w:rPr>
        <w:t>多引擎融合使整体检测能力具备较强鲁棒性。各检测手段能力对比：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检测手段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能力评级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覆盖场景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局限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哈希匹配（MD5/SHA1/SHA256 + SSDEEP/TLSH）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★★★☆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已知样本快速识别、变种模糊匹配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未知威胁无效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YARA 规则（32 条）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★★★☆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主流家族（RAT/木马/勒索/窃密）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规则数量仍偏少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启发式分析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★★★☆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可疑 PE 结构、脚本木马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不适用于打包加密样本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AI 推理（ONNX）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★★☆☆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统计模式识别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训练数据有限、泛化未验证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静态沙箱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★★★☆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能力链条预测，零风险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模型简化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动态沙箱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★★☆☆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真实行为分析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ETW 遥测不完整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威胁情报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★★★☆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IOC 关联（自建 + 公开源）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依赖源在线</w:t>
            </w:r>
          </w:p>
        </w:tc>
      </w:tr>
    </w:tbl>
    <w:p>
      <w:pPr>
        <w:spacing w:after="120"/>
      </w:pPr>
      <w:r>
        <w:rPr>
          <w:b w:val="0"/>
          <w:sz w:val="21"/>
        </w:rPr>
      </w:r>
    </w:p>
    <w:p>
      <w:pPr>
        <w:pStyle w:val="Heading2"/>
      </w:pPr>
      <w:r>
        <w:t>11. YARA 规则覆盖能力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威胁类别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规则数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覆盖家族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远程访问木马 (RAT)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AsyncRAT、Remcos、njRAT、Gh0st、AgentTesla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信息窃取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RedLine、Lumma、浏览器凭据采集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勒索软件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LockBit、BlackCat/ALPHV、勒索恢复破坏链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装载器/投放器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SmokeLoader、PlugX、IcedID、Emotet、QakBot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进程注入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APC 反射、线程池、SilverFox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防御规避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AMSI/ETW 篡改、UAC 绕过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持久化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PowerShell 持久化、CTF/TypeLib 劫持、BYOVD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网络行为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Discord Webhook 外传、netsh portproxy 隧道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银行木马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Ursnif/Gozi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测试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EICAR 测试文件</w:t>
            </w:r>
          </w:p>
        </w:tc>
      </w:tr>
    </w:tbl>
    <w:p>
      <w:pPr>
        <w:spacing w:after="120"/>
      </w:pPr>
      <w:r>
        <w:rPr>
          <w:b w:val="0"/>
          <w:sz w:val="21"/>
        </w:rPr>
      </w:r>
    </w:p>
    <w:p>
      <w:pPr>
        <w:spacing w:after="120"/>
      </w:pPr>
      <w:r>
        <w:rPr>
          <w:b w:val="0"/>
          <w:sz w:val="21"/>
        </w:rPr>
        <w:t>结论：规则质量高（条件链严谨、元数据完整、高危标签），但 32 条对生产而言明显偏少，建议扩充至 100+ 覆盖更多家族与变种。</w:t>
      </w:r>
    </w:p>
    <w:p>
      <w:pPr>
        <w:pStyle w:val="Heading2"/>
      </w:pPr>
      <w:r>
        <w:t>12. AI/机器学习能力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格式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规模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输入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特征 CNN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ONNX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313.8 KB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1285 特征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主二分类检测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稠密树集成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ONNX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约 50 KB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12 特征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集成成员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原生 MLP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ONNX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约 10 KB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12 特征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引擎内训练</w:t>
            </w:r>
          </w:p>
        </w:tc>
      </w:tr>
    </w:tbl>
    <w:p>
      <w:pPr>
        <w:spacing w:after="120"/>
      </w:pPr>
      <w:r>
        <w:rPr>
          <w:b w:val="0"/>
          <w:sz w:val="21"/>
        </w:rPr>
      </w:r>
    </w:p>
    <w:p>
      <w:pPr>
        <w:spacing w:after="60"/>
        <w:ind w:left="340"/>
      </w:pPr>
      <w:r>
        <w:rPr>
          <w:sz w:val="21"/>
        </w:rPr>
        <w:t>• 能力强大：引擎内置完整训练管道 + 对抗训练 + 合成语料实验</w:t>
      </w:r>
    </w:p>
    <w:p>
      <w:pPr>
        <w:spacing w:after="60"/>
        <w:ind w:left="340"/>
      </w:pPr>
      <w:r>
        <w:rPr>
          <w:sz w:val="21"/>
        </w:rPr>
        <w:t>• 合成语料实验成果：家族多样化增强将"未见特征组合"召回率从 0.69 提升至 1.00（零误报）</w:t>
      </w:r>
    </w:p>
    <w:p>
      <w:pPr>
        <w:spacing w:after="60"/>
        <w:ind w:left="340"/>
      </w:pPr>
      <w:r>
        <w:rPr>
          <w:sz w:val="21"/>
        </w:rPr>
        <w:t>• 局限：真实授权数据集缺失，泛化能力与生产级对抗鲁棒性尚未验证</w:t>
      </w:r>
    </w:p>
    <w:p>
      <w:pPr>
        <w:spacing w:after="60"/>
        <w:ind w:left="340"/>
      </w:pPr>
      <w:r>
        <w:rPr>
          <w:sz w:val="21"/>
        </w:rPr>
        <w:t>• GUI 训练界面：进度可视化、模型对比、自动停止，体验完整</w:t>
      </w:r>
    </w:p>
    <w:p>
      <w:pPr>
        <w:pStyle w:val="Heading2"/>
      </w:pPr>
      <w:r>
        <w:t>13. 实时防护能力</w:t>
      </w:r>
    </w:p>
    <w:p>
      <w:pPr>
        <w:spacing w:after="120"/>
      </w:pPr>
      <w:r>
        <w:rPr>
          <w:b w:val="0"/>
          <w:sz w:val="21"/>
        </w:rPr>
        <w:t>当前为用户态文件监控（非内核级防护）：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能力项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文件变化监控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已实现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WinUI ProtectionMonitor + 引擎快速扫描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路径排除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已实现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持久化白名单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托盘通知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已实现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发现威胁弹系统通知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执行前阻断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未实现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无 Minifilter 签名驱动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系统服务守护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未实现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无开机自启、崩溃自动拉起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自保护/防篡改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未实现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驱动层预留但未启用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监控容量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有限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路径上限 8192，目录事件仅处理最新 256 个文件</w:t>
            </w:r>
          </w:p>
        </w:tc>
      </w:tr>
    </w:tbl>
    <w:p>
      <w:pPr>
        <w:spacing w:after="120"/>
      </w:pPr>
      <w:r>
        <w:rPr>
          <w:b w:val="0"/>
          <w:sz w:val="21"/>
        </w:rPr>
      </w:r>
    </w:p>
    <w:p>
      <w:pPr>
        <w:pStyle w:val="Heading2"/>
      </w:pPr>
      <w:r>
        <w:t>14. 沙箱与动态分析能力</w:t>
      </w:r>
    </w:p>
    <w:p>
      <w:pPr>
        <w:spacing w:after="60"/>
        <w:ind w:left="340"/>
      </w:pPr>
      <w:r>
        <w:rPr>
          <w:sz w:val="21"/>
        </w:rPr>
        <w:t>• 平台：仅使用可选 Windows Sandbox，不可用时返回 sandbox_unavailable（fail-closed，绝不低于宿主机直接执行）</w:t>
      </w:r>
    </w:p>
    <w:p>
      <w:pPr>
        <w:spacing w:after="60"/>
        <w:ind w:left="340"/>
      </w:pPr>
      <w:r>
        <w:rPr>
          <w:sz w:val="21"/>
        </w:rPr>
        <w:t>• 隔离配置：网络/VGPU/剪贴板/音视频/打印机默认关闭，输入目录只读映射</w:t>
      </w:r>
    </w:p>
    <w:p>
      <w:pPr>
        <w:spacing w:after="60"/>
        <w:ind w:left="340"/>
      </w:pPr>
      <w:r>
        <w:rPr>
          <w:sz w:val="21"/>
        </w:rPr>
        <w:t>• 会话控制：超时 30s～10min，单会话并发限制，每次全新沙箱配置</w:t>
      </w:r>
    </w:p>
    <w:p>
      <w:pPr>
        <w:spacing w:after="60"/>
        <w:ind w:left="340"/>
      </w:pPr>
      <w:r>
        <w:rPr>
          <w:sz w:val="21"/>
        </w:rPr>
        <w:t>• 能力缺口：不返回丰富遥测（文件/注册表/进程），行为链数据不完整，ETW 解析仍有 TODO</w:t>
      </w:r>
    </w:p>
    <w:p>
      <w:pPr>
        <w:spacing w:after="120"/>
      </w:pPr>
      <w:r>
        <w:rPr>
          <w:b w:val="0"/>
          <w:sz w:val="21"/>
        </w:rPr>
      </w:r>
    </w:p>
    <w:p>
      <w:pPr>
        <w:pStyle w:val="Heading2"/>
      </w:pPr>
      <w:r>
        <w:t>15. 威胁管理能力</w:t>
      </w:r>
    </w:p>
    <w:p>
      <w:pPr>
        <w:spacing w:after="60"/>
        <w:ind w:left="340"/>
      </w:pPr>
      <w:r>
        <w:rPr>
          <w:sz w:val="21"/>
        </w:rPr>
        <w:t>• 隔离：可移植字节变换 + HeliosAV 格式头（非用户 DPAPI），支持 EXPORT_QUARANTINE/IMPORT_QUARANTINE 备份还原；原文件仅在编码副本成功提交后才删除</w:t>
      </w:r>
    </w:p>
    <w:p>
      <w:pPr>
        <w:spacing w:after="60"/>
        <w:ind w:left="340"/>
      </w:pPr>
      <w:r>
        <w:rPr>
          <w:sz w:val="21"/>
        </w:rPr>
        <w:t>• 恢复：拒绝覆盖已存在文件，防止二次风险</w:t>
      </w:r>
    </w:p>
    <w:p>
      <w:pPr>
        <w:spacing w:after="60"/>
        <w:ind w:left="340"/>
      </w:pPr>
      <w:r>
        <w:rPr>
          <w:sz w:val="21"/>
        </w:rPr>
        <w:t>• 白名单：路径与 SHA-256 哈希字段已启用（加入后运行时立即生效并持久化）；Signature 字段预留</w:t>
      </w:r>
    </w:p>
    <w:p>
      <w:pPr>
        <w:spacing w:after="60"/>
        <w:ind w:left="340"/>
      </w:pPr>
      <w:r>
        <w:rPr>
          <w:sz w:val="21"/>
        </w:rPr>
        <w:t>• 持久化隔离索引：重启后隔离区状态不丢失</w:t>
      </w:r>
    </w:p>
    <w:p>
      <w:pPr>
        <w:spacing w:after="60"/>
        <w:ind w:left="340"/>
      </w:pPr>
      <w:r>
        <w:rPr>
          <w:sz w:val="21"/>
        </w:rPr>
        <w:t>• 迁移：EXPORT_QUARANTINE 导出备份可在新用户/系统中 IMPORT_QUARANTINE 还原，解决用户迁移可恢复性</w:t>
      </w:r>
    </w:p>
    <w:p>
      <w:pPr>
        <w:spacing w:after="60"/>
        <w:ind w:left="340"/>
      </w:pPr>
      <w:r>
        <w:rPr>
          <w:sz w:val="21"/>
        </w:rPr>
        <w:t>• 局限：Signature 白名单字段尚未启用；隔离数据跨环境迁移需手动使用 EXPORT/IMPORT 备份命令</w:t>
      </w:r>
    </w:p>
    <w:p>
      <w:pPr>
        <w:spacing w:after="120"/>
      </w:pPr>
      <w:r>
        <w:rPr>
          <w:b w:val="0"/>
          <w:sz w:val="21"/>
        </w:rPr>
      </w:r>
    </w:p>
    <w:p>
      <w:pPr>
        <w:pStyle w:val="Heading2"/>
      </w:pPr>
      <w:r>
        <w:t>16. 病毒库更新能力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能力项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更新模式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已实现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自动/手动/仅通知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MalwareBazaar 源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已实现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abuse.ch 官方 SHA-256 Feed，严格格式校验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自定义 JSON 清单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已实现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HTTPS + SHA-256 校验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DB 热重载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已实现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失败/超时自动回滚上一版本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手动导入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已实现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支持 .sqlite / .db 文件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数字签名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未实现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清单与安装器/可执行文件均无发布者签名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信誉体系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未实现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无多源投票/撤销列表</w:t>
            </w:r>
          </w:p>
        </w:tc>
      </w:tr>
    </w:tbl>
    <w:p>
      <w:pPr>
        <w:spacing w:after="120"/>
      </w:pPr>
      <w:r>
        <w:rPr>
          <w:b w:val="0"/>
          <w:sz w:val="21"/>
        </w:rPr>
      </w:r>
    </w:p>
    <w:p>
      <w:pPr>
        <w:pStyle w:val="Heading2"/>
      </w:pPr>
      <w:r>
        <w:t>17. 界面与用户体验能力</w:t>
      </w:r>
    </w:p>
    <w:p>
      <w:pPr>
        <w:spacing w:after="60"/>
        <w:ind w:left="340"/>
      </w:pPr>
      <w:r>
        <w:rPr>
          <w:sz w:val="21"/>
        </w:rPr>
        <w:t>• 视觉：7 主题 + 4 强调色 + 深浅模式，暗色保护页/自动扫描/检查表已适配</w:t>
      </w:r>
    </w:p>
    <w:p>
      <w:pPr>
        <w:spacing w:after="60"/>
        <w:ind w:left="340"/>
      </w:pPr>
      <w:r>
        <w:rPr>
          <w:sz w:val="21"/>
        </w:rPr>
        <w:t>• 交互：无边框窗口 + 液态水晶窗口按钮（5 态指针反馈）</w:t>
      </w:r>
    </w:p>
    <w:p>
      <w:pPr>
        <w:spacing w:after="60"/>
        <w:ind w:left="340"/>
      </w:pPr>
      <w:r>
        <w:rPr>
          <w:sz w:val="21"/>
        </w:rPr>
        <w:t>• 本地化：中英双语（简/繁），核心文案全覆盖</w:t>
      </w:r>
    </w:p>
    <w:p>
      <w:pPr>
        <w:spacing w:after="60"/>
        <w:ind w:left="340"/>
      </w:pPr>
      <w:r>
        <w:rPr>
          <w:sz w:val="21"/>
        </w:rPr>
        <w:t>• 扫描体验：原生文件/文件夹选择器、进度 + ETA + 威胁数、结果详情/隔离/白名单/导出</w:t>
      </w:r>
    </w:p>
    <w:p>
      <w:pPr>
        <w:spacing w:after="60"/>
        <w:ind w:left="340"/>
      </w:pPr>
      <w:r>
        <w:rPr>
          <w:sz w:val="21"/>
        </w:rPr>
        <w:t>• AI 训练：实时进度可视化 + 模型对比 + 半自动训练</w:t>
      </w:r>
    </w:p>
    <w:p>
      <w:pPr>
        <w:spacing w:after="60"/>
        <w:ind w:left="340"/>
      </w:pPr>
      <w:r>
        <w:rPr>
          <w:sz w:val="21"/>
        </w:rPr>
        <w:t>• 日志审计：时间范围 + 关键字过滤 + CSV/JSON 导出 + 二次确认清空</w:t>
      </w:r>
    </w:p>
    <w:p>
      <w:pPr>
        <w:spacing w:after="60"/>
        <w:ind w:left="340"/>
      </w:pPr>
      <w:r>
        <w:rPr>
          <w:sz w:val="21"/>
        </w:rPr>
        <w:t>• 更新管理：一键恢复 MalwareBazaar 预设</w:t>
      </w:r>
    </w:p>
    <w:p>
      <w:pPr>
        <w:spacing w:after="120"/>
      </w:pPr>
      <w:r>
        <w:rPr>
          <w:b w:val="0"/>
          <w:sz w:val="21"/>
        </w:rPr>
      </w:r>
    </w:p>
    <w:p>
      <w:pPr>
        <w:pStyle w:val="Heading2"/>
      </w:pPr>
      <w:r>
        <w:t>18. 能力成熟度总体评估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能力域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成熟度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TRL 参考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本地检测（哈希/YARA/启发式）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工程可用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TRL 5-6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AI 检测与训练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原型验证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TRL 4-5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实时防护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原型（用户态）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TRL 4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内核驱动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开发原型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TRL 3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沙箱动态分析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设计验证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TRL 3-4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威胁情报集成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工程可用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TRL 5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GUI/UX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产品级外观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TRL 6-7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构建/打包/安装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工程可用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TRL 5-6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供应链安全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早期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TRL 2-3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总体成熟度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演示级原型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TRL 4</w:t>
            </w:r>
          </w:p>
        </w:tc>
      </w:tr>
    </w:tbl>
    <w:p>
      <w:pPr>
        <w:spacing w:after="120"/>
      </w:pPr>
      <w:r>
        <w:rPr>
          <w:b w:val="0"/>
          <w:sz w:val="21"/>
        </w:rPr>
      </w:r>
    </w:p>
    <w:p>
      <w:pPr>
        <w:pStyle w:val="Heading1"/>
      </w:pPr>
      <w:r>
        <w:t>第三部分：总结与建议</w:t>
      </w:r>
    </w:p>
    <w:p>
      <w:pPr>
        <w:pStyle w:val="Heading2"/>
      </w:pPr>
      <w:r>
        <w:t>19. 已知问题清单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严重度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影响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暂停/恢复不真正暂停引擎任务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用户感知不一致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文件类型过滤未生效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扫描范围偏大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日志分类标签未生效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日志混排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CPU 限制与缓存大小配置未应用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资源控制失效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用户态监控无法在执行前阻断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防护能力上限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沙箱遥测不完整，行为链数据有限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动态分析价值打折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Signature 白名单字段未启用（路径与 SHA-256 已启用）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仅签名校验缺失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安装器/EXE 未代码签名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未知发布者警告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部分 UI 字符串仍可能存在编码乱码（已修复活动流 ETA/状态分隔符）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视觉瑕疵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Help 菜单无在线文档链接（项目主页尚未发布）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无官方文档入口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AI/YARA 语料覆盖不足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检测盲区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无系统服务、自保护、开机启动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易被恶意软件关闭</w:t>
            </w:r>
          </w:p>
        </w:tc>
      </w:tr>
    </w:tbl>
    <w:p>
      <w:pPr>
        <w:spacing w:after="120"/>
      </w:pPr>
      <w:r>
        <w:rPr>
          <w:b w:val="0"/>
          <w:sz w:val="21"/>
        </w:rPr>
      </w:r>
    </w:p>
    <w:p>
      <w:pPr>
        <w:pStyle w:val="Heading2"/>
      </w:pPr>
      <w:r>
        <w:t>20. 可行性建议与发展路线</w:t>
      </w:r>
    </w:p>
    <w:p>
      <w:pPr>
        <w:pStyle w:val="Heading3"/>
      </w:pPr>
      <w:r>
        <w:t>【近期优先】</w:t>
      </w:r>
    </w:p>
    <w:p>
      <w:pPr>
        <w:spacing w:after="60"/>
        <w:ind w:left="340"/>
      </w:pPr>
      <w:r>
        <w:rPr>
          <w:sz w:val="21"/>
        </w:rPr>
        <w:t>• 修复暂停/恢复、文件类型过滤、日志分类三大遗留功能</w:t>
      </w:r>
    </w:p>
    <w:p>
      <w:pPr>
        <w:spacing w:after="60"/>
        <w:ind w:left="340"/>
      </w:pPr>
      <w:r>
        <w:rPr>
          <w:sz w:val="21"/>
        </w:rPr>
        <w:t>• 获取 EV 证书，完成安装器/EXE 代码签名</w:t>
      </w:r>
    </w:p>
    <w:p>
      <w:pPr>
        <w:spacing w:after="60"/>
        <w:ind w:left="340"/>
      </w:pPr>
      <w:r>
        <w:rPr>
          <w:sz w:val="21"/>
        </w:rPr>
        <w:t>• 在干净虚拟机完成安装/升级/修复/卸载矩阵测试</w:t>
      </w:r>
    </w:p>
    <w:p>
      <w:pPr>
        <w:spacing w:after="60"/>
        <w:ind w:left="340"/>
      </w:pPr>
      <w:r>
        <w:rPr>
          <w:sz w:val="21"/>
        </w:rPr>
        <w:t>• 已完成活动流 ETA/状态分隔符乱码修复（WinUIApp.cpp），后续排查其余潜在乱码</w:t>
      </w:r>
    </w:p>
    <w:p>
      <w:pPr>
        <w:spacing w:after="60"/>
        <w:ind w:left="340"/>
      </w:pPr>
      <w:r>
        <w:rPr>
          <w:sz w:val="21"/>
        </w:rPr>
        <w:t>• 将 YARA 规则扩充至 100+</w:t>
      </w:r>
    </w:p>
    <w:p>
      <w:pPr>
        <w:pStyle w:val="Heading3"/>
      </w:pPr>
      <w:r>
        <w:t>【中期目标】</w:t>
      </w:r>
    </w:p>
    <w:p>
      <w:pPr>
        <w:spacing w:after="60"/>
        <w:ind w:left="340"/>
      </w:pPr>
      <w:r>
        <w:rPr>
          <w:sz w:val="21"/>
        </w:rPr>
        <w:t>• 实现并签名 Minifilter 驱动，建立执行前阻断</w:t>
      </w:r>
    </w:p>
    <w:p>
      <w:pPr>
        <w:spacing w:after="60"/>
        <w:ind w:left="340"/>
      </w:pPr>
      <w:r>
        <w:rPr>
          <w:sz w:val="21"/>
        </w:rPr>
        <w:t>• 补全沙箱 ETW/文件/注册表遥测管道</w:t>
      </w:r>
    </w:p>
    <w:p>
      <w:pPr>
        <w:spacing w:after="60"/>
        <w:ind w:left="340"/>
      </w:pPr>
      <w:r>
        <w:rPr>
          <w:sz w:val="21"/>
        </w:rPr>
        <w:t>• 建立误报/漏报基线与性能基准门禁</w:t>
      </w:r>
    </w:p>
    <w:p>
      <w:pPr>
        <w:spacing w:after="60"/>
        <w:ind w:left="340"/>
      </w:pPr>
      <w:r>
        <w:rPr>
          <w:sz w:val="21"/>
        </w:rPr>
        <w:t>• 引入 WinAppDriver 等 GUI 自动化测试</w:t>
      </w:r>
    </w:p>
    <w:p>
      <w:pPr>
        <w:spacing w:after="60"/>
        <w:ind w:left="340"/>
      </w:pPr>
      <w:r>
        <w:rPr>
          <w:sz w:val="21"/>
        </w:rPr>
        <w:t>• 实现系统服务、崩溃自动拉起与自保护</w:t>
      </w:r>
    </w:p>
    <w:p>
      <w:pPr>
        <w:spacing w:after="60"/>
        <w:ind w:left="340"/>
      </w:pPr>
      <w:r>
        <w:rPr>
          <w:sz w:val="21"/>
        </w:rPr>
        <w:t>• 更新清单加入 Ed25519 签名</w:t>
      </w:r>
    </w:p>
    <w:p>
      <w:pPr>
        <w:pStyle w:val="Heading3"/>
      </w:pPr>
      <w:r>
        <w:t>【长期愿景】</w:t>
      </w:r>
    </w:p>
    <w:p>
      <w:pPr>
        <w:spacing w:after="60"/>
        <w:ind w:left="340"/>
      </w:pPr>
      <w:r>
        <w:rPr>
          <w:sz w:val="21"/>
        </w:rPr>
        <w:t>• 企业策略与集中管理（管控平台）</w:t>
      </w:r>
    </w:p>
    <w:p>
      <w:pPr>
        <w:spacing w:after="60"/>
        <w:ind w:left="340"/>
      </w:pPr>
      <w:r>
        <w:rPr>
          <w:sz w:val="21"/>
        </w:rPr>
        <w:t>• 在授权大规模数据集上验证 AI 模型</w:t>
      </w:r>
    </w:p>
    <w:p>
      <w:pPr>
        <w:spacing w:after="60"/>
        <w:ind w:left="340"/>
      </w:pPr>
      <w:r>
        <w:rPr>
          <w:sz w:val="21"/>
        </w:rPr>
        <w:t>• 性能/压力/回归测试门禁体系</w:t>
      </w:r>
    </w:p>
    <w:p>
      <w:pPr>
        <w:spacing w:after="60"/>
        <w:ind w:left="340"/>
      </w:pPr>
      <w:r>
        <w:rPr>
          <w:sz w:val="21"/>
        </w:rPr>
        <w:t>• 供应链安全审计与 SBOM</w:t>
      </w:r>
    </w:p>
    <w:p>
      <w:pPr>
        <w:spacing w:after="60"/>
        <w:ind w:left="340"/>
      </w:pPr>
      <w:r>
        <w:rPr>
          <w:sz w:val="21"/>
        </w:rPr>
        <w:t>• 跨平台支持与云端情报协同</w:t>
      </w:r>
    </w:p>
    <w:p>
      <w:pPr>
        <w:pStyle w:val="Heading2"/>
      </w:pPr>
      <w:r>
        <w:t>21. 最终结论</w:t>
      </w:r>
    </w:p>
    <w:p>
      <w:pPr>
        <w:spacing w:after="120"/>
      </w:pPr>
      <w:r>
        <w:rPr>
          <w:b w:val="0"/>
          <w:sz w:val="21"/>
        </w:rPr>
        <w:t>HeliosAV v1.0.0 是一个架构设计优秀、工程实现完整的杀毒软件原型。其多引擎融合检测管道、原生 AI 训练能力、内核驱动原型、以及功能丰富且视觉精细的 WinUI 3 界面，代表了相当扎实的工程投入。</w:t>
      </w:r>
    </w:p>
    <w:p>
      <w:pPr>
        <w:spacing w:after="120"/>
      </w:pPr>
      <w:r>
        <w:rPr>
          <w:b w:val="0"/>
          <w:sz w:val="21"/>
        </w:rPr>
        <w:t>技术层面：模块化与分层出色，Rust 引擎测试覆盖良好（194 项全绿），文档完备（19 篇），构建体系成熟（CMake+Cargo+CPack）。主要技术债集中在 WinUIApp.cpp 单文件过大、GUI 无自动化测试、依赖供应链治理缺失三处。</w:t>
      </w:r>
    </w:p>
    <w:p>
      <w:pPr>
        <w:spacing w:after="120"/>
      </w:pPr>
      <w:r>
        <w:rPr>
          <w:b w:val="0"/>
          <w:sz w:val="21"/>
        </w:rPr>
        <w:t>能力层面：本地检测、GUI、更新管理已达到工程可用水平；AI 与沙箱处于原型验证阶段；内核驱动与供应链安全仍处早期。整体技术就绪水平（TRL）约 4 级（演示级原型）。</w:t>
      </w:r>
    </w:p>
    <w:p>
      <w:pPr>
        <w:spacing w:after="120"/>
      </w:pPr>
      <w:r>
        <w:rPr>
          <w:b w:val="0"/>
          <w:sz w:val="21"/>
        </w:rPr>
        <w:t>最终建议：HeliosAV 适合作为安全研究、学习平台与架构参考，不应作为生产环境唯一安全边界。按照"修复遗留问题 → 签名与合规 → 内核化 → 数据与测试补强 → 企业化"的路线持续推进，有望逐步演进为更具实战能力的终端安全产品。</w:t>
      </w:r>
    </w:p>
    <w:p>
      <w:pPr>
        <w:pStyle w:val="Heading2"/>
      </w:pPr>
      <w:r>
        <w:t>附录：本次构建与验证结果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Rust 引擎 release 构建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成功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引擎单元测试（lib.rs）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179 通过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融合层测试（protection_fusion）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12 通过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合成语料测试（synthetic_corpus）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3 通过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沙箱集成测试（sandbox_integration）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 忽略（需 SANDBOX_FIXTURE）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GUI 编译（CMake+Ninja）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成功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Inno Setup 安装器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已生成（~62 MB，HeliosAV-0.1.0-Windows-Setup.exe）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ZIP 免安装包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已生成（~81 MB）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curl.exe 弹窗问题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已修复（public_feeds.rs 增加 CREATE_NO_WINDOW）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GUI 启动冒烟测试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通过（进程稳定常驻）</w:t>
            </w:r>
          </w:p>
        </w:tc>
      </w:tr>
    </w:tbl>
    <w:p>
      <w:pPr>
        <w:spacing w:after="120"/>
      </w:pPr>
      <w:r>
        <w:rPr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B3A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A7CA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