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Как использовать.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Idle(XX)+Dice(YY)+D(YY)_(Dis)Like(ZZ)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Idle01+Dice02+D02_Like01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Важно, чтобы бросок значение броска кубика совпадало со значением кубика реакции.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Если вы используете бросок Dice02, то все реакции должны быть с этим же значение в префиксе имени файла (Dice02 &gt;&gt;&gt; D02)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