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rPr>
          <w:rFonts w:ascii="Quicksand" w:hAnsi="Quicksand" w:eastAsia="Quicksand" w:cs="Quicksand"/>
        </w:rPr>
      </w:pPr>
      <w:r>
        <w:rPr>
          <w:rFonts w:eastAsia="Quicksand" w:cs="Quicksand" w:ascii="Quicksand" w:hAnsi="Quicksand"/>
        </w:rPr>
      </w:r>
    </w:p>
    <w:p>
      <w:pPr>
        <w:pStyle w:val="BodyText"/>
        <w:rPr>
          <w:rFonts w:ascii="Quicksand" w:hAnsi="Quicksand" w:eastAsia="Quicksand" w:cs="Quicksand"/>
        </w:rPr>
      </w:pPr>
      <w:r>
        <w:rPr>
          <w:rStyle w:val="Strong"/>
          <w:rFonts w:eastAsia="Quicksand" w:cs="Quicksand"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P1.</w:t>
      </w:r>
      <w:r>
        <w:rPr>
          <w:rFonts w:eastAsia="Quicksand" w:cs="Quicksand"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Escriu la definició de </w:t>
      </w:r>
      <w:r>
        <w:rPr>
          <w:rStyle w:val="Emphasis"/>
          <w:rFonts w:eastAsia="Quicksand" w:cs="Quicksand"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JSON Schema</w:t>
      </w:r>
      <w:r>
        <w:rPr>
          <w:rFonts w:eastAsia="Quicksand" w:cs="Quicksand"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w:t>
      </w:r>
    </w:p>
    <w:p>
      <w:pPr>
        <w:pStyle w:val="BodyText"/>
        <w:widowControl/>
        <w:spacing w:before="0" w:after="240"/>
        <w:ind w:hanging="0" w:left="0" w:right="0"/>
        <w:rPr/>
      </w:pP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P2.</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A partir de l’esquema següent, escriu un fitxer </w:t>
      </w: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JSON</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que el compleixi correctament.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"$schema"</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"https://json-schema.org/draft/2020-12/schema"</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"object"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"properties"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"Llibre"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"object"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"properties"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"Titol"</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"string"</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"Autor"</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"string"</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"Pagines"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"integer"</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"minimum"</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8000"/>
          <w:spacing w:val="0"/>
          <w:sz w:val="21"/>
        </w:rPr>
        <w:t>1</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"Disponible"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"boolean"</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p>
    <w:p>
      <w:pPr>
        <w:pStyle w:val="PreformattedText"/>
        <w:widowControl/>
        <w:pBdr>
          <w:top w:val="single" w:sz="2" w:space="12" w:color="000000"/>
          <w:left w:val="single" w:sz="2" w:space="12" w:color="000000"/>
          <w:bottom w:val="single" w:sz="2" w:space="12" w:color="000000"/>
        </w:pBdr>
        <w:spacing w:lineRule="auto" w:line="240" w:before="0" w:after="0"/>
        <w:ind w:hanging="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"required"</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"Titol"</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"Autor"</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"Pagines"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"required"</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"Llibre"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PreformattedText"/>
        <w:widowControl/>
        <w:pBdr>
          <w:top w:val="single" w:sz="2" w:space="12" w:color="000000"/>
          <w:left w:val="single" w:sz="2" w:space="12" w:color="000000"/>
          <w:bottom w:val="single" w:sz="2" w:space="12" w:color="000000"/>
        </w:pBdr>
        <w:spacing w:lineRule="auto" w:line="240" w:before="0" w:after="0"/>
        <w:ind w:hanging="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w:t>
      </w:r>
    </w:p>
    <w:p>
      <w:pPr>
        <w:pStyle w:val="BodyText"/>
        <w:widowControl/>
        <w:spacing w:before="0" w:after="240"/>
        <w:ind w:hanging="0" w:left="0" w:right="0"/>
        <w:rPr/>
      </w:pP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P3.</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A partir de l’esquema XSD següent, escriu un document </w:t>
      </w: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XML</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que el compleixi correctament.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2B91AF"/>
          <w:spacing w:val="0"/>
          <w:sz w:val="21"/>
        </w:rPr>
        <w:t>&lt;?xml version=</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"1.0"</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2B91AF"/>
          <w:spacing w:val="0"/>
          <w:sz w:val="21"/>
        </w:rPr>
        <w:t xml:space="preserve"> encoding=</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"UTF-8"</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2B91A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&lt;xs:schema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xmlns:xs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"http://www.w3.org/2001/XMLSchema"</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&lt;xs:element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"Llibre"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&lt;xs:complexType&gt;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&lt;xs:sequence&gt;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&lt;xs:element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"Titol"</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"xs:string"</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&lt;xs:element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"Autor"</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"xs:string"</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&lt;xs:element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"Pagines"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"xs:int"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&lt;xs:element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"Disponible"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"xs:boolean"</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minOccurs</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"0"</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&lt;/xs:sequence&gt;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&lt;xs:attribute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name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"id"</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type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"xs:int"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FF0000"/>
          <w:spacing w:val="0"/>
          <w:sz w:val="21"/>
        </w:rPr>
        <w:t>use</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"required"</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&lt;/xs:complexType&gt;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caps w:val="false"/>
          <w:smallCaps w:val="false"/>
          <w:color w:val="000000"/>
          <w:spacing w:val="0"/>
        </w:rPr>
        <w:t xml:space="preserve">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&lt;/xs:element&gt;</w:t>
      </w:r>
    </w:p>
    <w:p>
      <w:pPr>
        <w:pStyle w:val="PreformattedText"/>
        <w:widowControl/>
        <w:pBdr>
          <w:top w:val="single" w:sz="2" w:space="12" w:color="000000"/>
          <w:left w:val="single" w:sz="2" w:space="12" w:color="000000"/>
          <w:bottom w:val="single" w:sz="2" w:space="12" w:color="000000"/>
        </w:pBdr>
        <w:spacing w:lineRule="auto" w:line="240" w:before="0" w:after="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&lt;/xs:schema&gt;</w:t>
      </w:r>
    </w:p>
    <w:p>
      <w:pPr>
        <w:pStyle w:val="BodyText"/>
        <w:widowControl/>
        <w:spacing w:before="0" w:after="240"/>
        <w:ind w:hanging="0" w:left="0" w:right="0"/>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pPr>
      <w:r>
        <w:rPr/>
      </w:r>
      <w:r>
        <w:br w:type="page"/>
      </w:r>
    </w:p>
    <w:p>
      <w:pPr>
        <w:pStyle w:val="BodyText"/>
        <w:widowControl/>
        <w:spacing w:before="0" w:after="240"/>
        <w:ind w:hanging="0" w:left="0" w:right="0"/>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pPr>
      <w:r>
        <w:rPr/>
      </w:r>
    </w:p>
    <w:p>
      <w:pPr>
        <w:pStyle w:val="BodyText"/>
        <w:widowControl/>
        <w:spacing w:before="0" w:after="240"/>
        <w:ind w:hanging="0" w:left="0" w:right="0"/>
        <w:rPr/>
      </w:pP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P4.</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Explica que és i que fa aquest codi c#</w:t>
      </w:r>
    </w:p>
    <w:p>
      <w:pPr>
        <w:pStyle w:val="PreformattedText"/>
        <w:widowControl/>
        <w:pBdr>
          <w:top w:val="single" w:sz="2" w:space="12" w:color="000000"/>
          <w:left w:val="single" w:sz="2" w:space="12" w:color="000000"/>
          <w:bottom w:val="single" w:sz="2" w:space="12" w:color="000000"/>
        </w:pBdr>
        <w:spacing w:before="0" w:after="14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XmlSchemaSet schemaSet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new</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XmlSchemaSet();</w:t>
      </w:r>
    </w:p>
    <w:p>
      <w:pPr>
        <w:pStyle w:val="PreformattedText"/>
        <w:widowControl/>
        <w:pBdr>
          <w:top w:val="single" w:sz="2" w:space="12" w:color="000000"/>
          <w:left w:val="single" w:sz="2" w:space="12" w:color="000000"/>
          <w:bottom w:val="single" w:sz="2" w:space="12" w:color="000000"/>
        </w:pBdr>
        <w:spacing w:before="0" w:after="14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schemaSet.Add(</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A31515"/>
          <w:spacing w:val="0"/>
          <w:sz w:val="21"/>
        </w:rPr>
        <w:t>""</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xsdFilePath);</w:t>
      </w:r>
    </w:p>
    <w:p>
      <w:pPr>
        <w:pStyle w:val="PreformattedText"/>
        <w:widowControl/>
        <w:pBdr>
          <w:top w:val="single" w:sz="2" w:space="12" w:color="000000"/>
          <w:left w:val="single" w:sz="2" w:space="12" w:color="000000"/>
          <w:bottom w:val="single" w:sz="2" w:space="12" w:color="000000"/>
        </w:pBdr>
        <w:spacing w:before="0" w:after="140"/>
        <w:ind w:hanging="0" w:left="0" w:right="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XmlReaderSettings settings = </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FF"/>
          <w:spacing w:val="0"/>
          <w:sz w:val="21"/>
        </w:rPr>
        <w:t>new</w:t>
      </w: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 xml:space="preserve"> XmlReaderSettings();</w:t>
      </w:r>
    </w:p>
    <w:p>
      <w:pPr>
        <w:pStyle w:val="PreformattedText"/>
        <w:widowControl/>
        <w:pBdr>
          <w:top w:val="single" w:sz="2" w:space="12" w:color="000000"/>
          <w:left w:val="single" w:sz="2" w:space="12" w:color="000000"/>
          <w:bottom w:val="single" w:sz="2" w:space="12" w:color="000000"/>
        </w:pBdr>
        <w:spacing w:before="0" w:after="140"/>
        <w:ind w:hanging="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settings.Schemas = schemaSet;</w:t>
      </w:r>
    </w:p>
    <w:p>
      <w:pPr>
        <w:pStyle w:val="PreformattedText"/>
        <w:widowControl/>
        <w:pBdr>
          <w:top w:val="single" w:sz="2" w:space="12" w:color="000000"/>
          <w:left w:val="single" w:sz="2" w:space="12" w:color="000000"/>
          <w:bottom w:val="single" w:sz="2" w:space="12" w:color="000000"/>
        </w:pBdr>
        <w:spacing w:before="0" w:after="140"/>
        <w:ind w:hanging="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settings.ValidationType = ValidationType.Schema;</w:t>
      </w:r>
    </w:p>
    <w:p>
      <w:pPr>
        <w:pStyle w:val="PreformattedText"/>
        <w:widowControl/>
        <w:pBdr>
          <w:top w:val="single" w:sz="2" w:space="12" w:color="000000"/>
          <w:left w:val="single" w:sz="2" w:space="12" w:color="000000"/>
          <w:bottom w:val="single" w:sz="2" w:space="12" w:color="000000"/>
        </w:pBdr>
        <w:spacing w:before="0" w:after="140"/>
        <w:ind w:hanging="0"/>
        <w:rPr/>
      </w:pPr>
      <w:r>
        <w:rPr>
          <w:rStyle w:val="SourceText"/>
          <w:rFonts w:ascii="var vscode-editor-font-family;SF Mono;Monaco;Menlo;Consolas;Ubuntu Mono;Liberation Mono;DejaVu Sans Mono;Courier New;monospace" w:hAnsi="var vscode-editor-font-family;SF Mono;Monaco;Menlo;Consolas;Ubuntu Mono;Liberation Mono;DejaVu Sans Mono;Courier New;monospace"/>
          <w:b w:val="false"/>
          <w:i w:val="false"/>
          <w:caps w:val="false"/>
          <w:smallCaps w:val="false"/>
          <w:color w:val="000000"/>
          <w:spacing w:val="0"/>
          <w:sz w:val="21"/>
        </w:rPr>
        <w:t>settings.ValidationEventHandler += (sender, args) =&gt; { ... };</w:t>
      </w:r>
    </w:p>
    <w:p>
      <w:pPr>
        <w:pStyle w:val="BodyText"/>
        <w:widowControl/>
        <w:spacing w:before="0" w:after="240"/>
        <w:ind w:hanging="0" w:left="0" w:right="0"/>
        <w:rPr/>
      </w:pPr>
      <w:r>
        <w:rPr>
          <w:rStyle w:val="Strong"/>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P5.</w:t>
      </w:r>
      <w:r>
        <w:rPr>
          <w:rFonts w:ascii="apple-system;BlinkMacSystemFont;Segoe WPC;Segoe UI;system-ui;Ubuntu;Droid Sans;sans-serif" w:hAnsi="apple-system;BlinkMacSystemFont;Segoe WPC;Segoe UI;system-ui;Ubuntu;Droid Sans;sans-serif"/>
          <w:b w:val="false"/>
          <w:i w:val="false"/>
          <w:caps w:val="false"/>
          <w:smallCaps w:val="false"/>
          <w:color w:val="000000"/>
          <w:spacing w:val="0"/>
          <w:sz w:val="21"/>
        </w:rPr>
        <w:t> Estàs desenvolupant una web d'una estació d'esquí. Et demanen que volen que aparegui la previsió del temps pels propers dies. Decideixes que faràs servir una API que et dona aquesta informació. La idea és fer una petició a la API i després, navegar per la informació que et retorna tot extreient la que és rellevant per a la web i transformant a html el que interessa. Explica, en aquest context, per que et seria útil l'esquema de la API.</w:t>
      </w:r>
    </w:p>
    <w:p>
      <w:pPr>
        <w:pStyle w:val="normal1"/>
        <w:rPr>
          <w:rFonts w:ascii="Quicksand" w:hAnsi="Quicksand" w:eastAsia="Quicksand" w:cs="Quicksand"/>
        </w:rPr>
      </w:pPr>
      <w:r>
        <w:rPr>
          <w:rFonts w:eastAsia="Quicksand" w:cs="Quicksand" w:ascii="Quicksand" w:hAnsi="Quicksand"/>
        </w:rPr>
      </w:r>
    </w:p>
    <w:sectPr>
      <w:headerReference w:type="even" r:id="rId2"/>
      <w:headerReference w:type="default" r:id="rId3"/>
      <w:headerReference w:type="first" r:id="rId4"/>
      <w:type w:val="nextPage"/>
      <w:pgSz w:w="11906" w:h="16838"/>
      <w:pgMar w:left="1440" w:right="1440" w:gutter="0" w:header="1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auto"/>
    <w:pitch w:val="variable"/>
  </w:font>
  <w:font w:name="Liberation Sans">
    <w:altName w:val="Arial"/>
    <w:charset w:val="01"/>
    <w:family w:val="swiss"/>
    <w:pitch w:val="variable"/>
  </w:font>
  <w:font w:name="Quicksand">
    <w:charset w:val="01"/>
    <w:family w:val="auto"/>
    <w:pitch w:val="variable"/>
  </w:font>
  <w:font w:name="apple-system">
    <w:altName w:val="BlinkMacSystemFont"/>
    <w:charset w:val="01"/>
    <w:family w:val="auto"/>
    <w:pitch w:val="default"/>
  </w:font>
  <w:font w:name="var vscode-editor-font-family">
    <w:altName w:val="SF Mono"/>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tbl>
    <w:tblPr>
      <w:tblStyle w:val="Table1"/>
      <w:tblW w:w="9945" w:type="dxa"/>
      <w:jc w:val="left"/>
      <w:tblInd w:w="-375" w:type="dxa"/>
      <w:tblLayout w:type="fixed"/>
      <w:tblCellMar>
        <w:top w:w="100" w:type="dxa"/>
        <w:left w:w="100" w:type="dxa"/>
        <w:bottom w:w="100" w:type="dxa"/>
        <w:right w:w="100" w:type="dxa"/>
      </w:tblCellMar>
      <w:tblLook w:val="0600"/>
    </w:tblPr>
    <w:tblGrid>
      <w:gridCol w:w="2490"/>
      <w:gridCol w:w="1678"/>
      <w:gridCol w:w="1501"/>
      <w:gridCol w:w="2880"/>
      <w:gridCol w:w="1395"/>
    </w:tblGrid>
    <w:tr>
      <w:trPr>
        <w:trHeight w:val="480" w:hRule="atLeast"/>
      </w:trPr>
      <w:tc>
        <w:tcPr>
          <w:tcW w:w="2490" w:type="dxa"/>
          <w:vMerge w:val="restart"/>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jc w:val="center"/>
            <w:rPr>
              <w:rFonts w:ascii="Quicksand" w:hAnsi="Quicksand" w:eastAsia="Quicksand" w:cs="Quicksand"/>
              <w:b/>
              <w:sz w:val="18"/>
              <w:szCs w:val="18"/>
            </w:rPr>
          </w:pPr>
          <w:r>
            <w:rPr/>
            <w:drawing>
              <wp:inline distT="0" distB="0" distL="0" distR="0">
                <wp:extent cx="1367155" cy="31432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367155" cy="314325"/>
                        </a:xfrm>
                        <a:prstGeom prst="rect">
                          <a:avLst/>
                        </a:prstGeom>
                        <a:noFill/>
                      </pic:spPr>
                    </pic:pic>
                  </a:graphicData>
                </a:graphic>
              </wp:inline>
            </w:drawing>
          </w:r>
        </w:p>
      </w:tc>
      <w:tc>
        <w:tcPr>
          <w:tcW w:w="6059" w:type="dxa"/>
          <w:gridSpan w:val="3"/>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Nom i cognoms:</w:t>
          </w:r>
        </w:p>
      </w:tc>
      <w:tc>
        <w:tcPr>
          <w:tcW w:w="1395" w:type="dxa"/>
          <w:vMerge w:val="restart"/>
          <w:tcBorders>
            <w:top w:val="single" w:sz="12" w:space="0" w:color="D7FF00"/>
            <w:left w:val="single" w:sz="12" w:space="0" w:color="D7FF00"/>
            <w:bottom w:val="single" w:sz="12" w:space="0" w:color="D7FF00"/>
            <w:right w:val="single" w:sz="12" w:space="0" w:color="D7FF00"/>
          </w:tcBorders>
          <w:shd w:fill="D7FF00" w:val="clear"/>
        </w:tcPr>
        <w:p>
          <w:pPr>
            <w:pStyle w:val="normal1"/>
            <w:spacing w:lineRule="auto" w:line="240"/>
            <w:jc w:val="center"/>
            <w:rPr>
              <w:rFonts w:ascii="Quicksand" w:hAnsi="Quicksand" w:eastAsia="Quicksand" w:cs="Quicksand"/>
              <w:b/>
              <w:sz w:val="20"/>
              <w:szCs w:val="20"/>
            </w:rPr>
          </w:pPr>
          <w:r>
            <w:rPr>
              <w:rFonts w:eastAsia="Quicksand" w:cs="Quicksand" w:ascii="Quicksand" w:hAnsi="Quicksand"/>
              <w:b/>
              <w:sz w:val="20"/>
              <w:szCs w:val="20"/>
            </w:rPr>
            <w:t>Qualificació</w:t>
          </w:r>
        </w:p>
      </w:tc>
    </w:tr>
    <w:tr>
      <w:trPr>
        <w:trHeight w:val="345" w:hRule="atLeast"/>
      </w:trPr>
      <w:tc>
        <w:tcPr>
          <w:tcW w:w="2490" w:type="dxa"/>
          <w:vMerge w:val="continue"/>
          <w:tcBorders>
            <w:top w:val="single" w:sz="12" w:space="0" w:color="D7FF00"/>
            <w:left w:val="single" w:sz="12" w:space="0" w:color="D7FF00"/>
            <w:bottom w:val="single" w:sz="12" w:space="0" w:color="D7FF00"/>
            <w:right w:val="single" w:sz="12" w:space="0" w:color="D7FF00"/>
          </w:tcBorders>
          <w:vAlign w:val="cente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c>
        <w:tcPr>
          <w:tcW w:w="3179" w:type="dxa"/>
          <w:gridSpan w:val="2"/>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Curs i grup:</w:t>
          </w:r>
        </w:p>
      </w:tc>
      <w:tc>
        <w:tcPr>
          <w:tcW w:w="2880" w:type="dxa"/>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Data:</w:t>
          </w:r>
        </w:p>
      </w:tc>
      <w:tc>
        <w:tcPr>
          <w:tcW w:w="1395" w:type="dxa"/>
          <w:vMerge w:val="continue"/>
          <w:tcBorders>
            <w:top w:val="single" w:sz="12" w:space="0" w:color="D7FF00"/>
            <w:left w:val="single" w:sz="12" w:space="0" w:color="D7FF00"/>
            <w:bottom w:val="single" w:sz="12" w:space="0" w:color="D7FF00"/>
            <w:right w:val="single" w:sz="12" w:space="0" w:color="D7FF00"/>
          </w:tcBorders>
          <w:shd w:fill="D7FF00" w:val="clea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r>
    <w:tr>
      <w:trPr>
        <w:trHeight w:val="300" w:hRule="atLeast"/>
      </w:trPr>
      <w:tc>
        <w:tcPr>
          <w:tcW w:w="4168" w:type="dxa"/>
          <w:gridSpan w:val="2"/>
          <w:tcBorders>
            <w:top w:val="single" w:sz="12" w:space="0" w:color="D7FF00"/>
            <w:left w:val="single" w:sz="12" w:space="0" w:color="D7FF00"/>
            <w:bottom w:val="single" w:sz="12" w:space="0" w:color="D7FF00"/>
            <w:right w:val="single" w:sz="12" w:space="0" w:color="D7FF00"/>
          </w:tcBorders>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Matèria:</w:t>
          </w:r>
        </w:p>
      </w:tc>
      <w:tc>
        <w:tcPr>
          <w:tcW w:w="4381" w:type="dxa"/>
          <w:gridSpan w:val="2"/>
          <w:tcBorders>
            <w:top w:val="single" w:sz="12" w:space="0" w:color="D7FF00"/>
            <w:left w:val="single" w:sz="12" w:space="0" w:color="D7FF00"/>
            <w:bottom w:val="single" w:sz="12" w:space="0" w:color="D7FF00"/>
            <w:right w:val="single" w:sz="12" w:space="0" w:color="D7FF00"/>
          </w:tcBorders>
          <w:tcMar>
            <w:top w:w="0" w:type="dxa"/>
            <w:left w:w="108" w:type="dxa"/>
            <w:bottom w:w="0" w:type="dxa"/>
            <w:right w:w="108" w:type="dxa"/>
          </w:tcMa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Unitat:</w:t>
          </w:r>
        </w:p>
      </w:tc>
      <w:tc>
        <w:tcPr>
          <w:tcW w:w="1395" w:type="dxa"/>
          <w:vMerge w:val="continue"/>
          <w:tcBorders>
            <w:top w:val="single" w:sz="12" w:space="0" w:color="D7FF00"/>
            <w:left w:val="single" w:sz="12" w:space="0" w:color="D7FF00"/>
            <w:bottom w:val="single" w:sz="12" w:space="0" w:color="D7FF00"/>
            <w:right w:val="single" w:sz="12" w:space="0" w:color="D7FF00"/>
          </w:tcBorders>
          <w:shd w:fill="D7FF00" w:val="clea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r>
  </w:tbl>
  <w:p>
    <w:pPr>
      <w:pStyle w:val="normal1"/>
      <w:pageBreakBefore w:val="false"/>
      <w:ind w:hanging="0" w:left="-283"/>
      <w:rPr>
        <w:rFonts w:ascii="Quicksand" w:hAnsi="Quicksand" w:eastAsia="Quicksand" w:cs="Quicksand"/>
        <w:sz w:val="20"/>
        <w:szCs w:val="20"/>
      </w:rPr>
    </w:pPr>
    <w:r>
      <w:rPr>
        <w:rFonts w:eastAsia="Quicksand" w:cs="Quicksand" w:ascii="Quicksand" w:hAnsi="Quicksand"/>
        <w:sz w:val="20"/>
        <w:szCs w:val="20"/>
      </w:rPr>
      <w:t>Les faltes d’ortografia rafecten la capacitat clau ortografia.</w:t>
    </w:r>
  </w:p>
  <w:p>
    <w:pPr>
      <w:pStyle w:val="normal1"/>
      <w:ind w:hanging="0" w:left="-283"/>
      <w:rPr>
        <w:rFonts w:ascii="Quicksand" w:hAnsi="Quicksand" w:eastAsia="Quicksand" w:cs="Quicksand"/>
        <w:sz w:val="20"/>
        <w:szCs w:val="20"/>
      </w:rPr>
    </w:pPr>
    <w:r>
      <w:rPr>
        <w:rFonts w:eastAsia="Quicksand" w:cs="Quicksand" w:ascii="Quicksand" w:hAnsi="Quicksand"/>
        <w:sz w:val="20"/>
        <w:szCs w:val="20"/>
      </w:rPr>
      <w:t>Hi ha temps per fer l’examen. Fes bona lletra.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tbl>
    <w:tblPr>
      <w:tblStyle w:val="Table1"/>
      <w:tblW w:w="9945" w:type="dxa"/>
      <w:jc w:val="left"/>
      <w:tblInd w:w="-375" w:type="dxa"/>
      <w:tblLayout w:type="fixed"/>
      <w:tblCellMar>
        <w:top w:w="100" w:type="dxa"/>
        <w:left w:w="100" w:type="dxa"/>
        <w:bottom w:w="100" w:type="dxa"/>
        <w:right w:w="100" w:type="dxa"/>
      </w:tblCellMar>
      <w:tblLook w:val="0600"/>
    </w:tblPr>
    <w:tblGrid>
      <w:gridCol w:w="2490"/>
      <w:gridCol w:w="1678"/>
      <w:gridCol w:w="1501"/>
      <w:gridCol w:w="2880"/>
      <w:gridCol w:w="1395"/>
    </w:tblGrid>
    <w:tr>
      <w:trPr>
        <w:trHeight w:val="480" w:hRule="atLeast"/>
      </w:trPr>
      <w:tc>
        <w:tcPr>
          <w:tcW w:w="2490" w:type="dxa"/>
          <w:vMerge w:val="restart"/>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jc w:val="center"/>
            <w:rPr>
              <w:rFonts w:ascii="Quicksand" w:hAnsi="Quicksand" w:eastAsia="Quicksand" w:cs="Quicksand"/>
              <w:b/>
              <w:sz w:val="18"/>
              <w:szCs w:val="18"/>
            </w:rPr>
          </w:pPr>
          <w:r>
            <w:rPr/>
            <w:drawing>
              <wp:inline distT="0" distB="0" distL="0" distR="0">
                <wp:extent cx="1367155" cy="314325"/>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1"/>
                        <a:stretch>
                          <a:fillRect/>
                        </a:stretch>
                      </pic:blipFill>
                      <pic:spPr bwMode="auto">
                        <a:xfrm>
                          <a:off x="0" y="0"/>
                          <a:ext cx="1367155" cy="314325"/>
                        </a:xfrm>
                        <a:prstGeom prst="rect">
                          <a:avLst/>
                        </a:prstGeom>
                        <a:noFill/>
                      </pic:spPr>
                    </pic:pic>
                  </a:graphicData>
                </a:graphic>
              </wp:inline>
            </w:drawing>
          </w:r>
        </w:p>
      </w:tc>
      <w:tc>
        <w:tcPr>
          <w:tcW w:w="6059" w:type="dxa"/>
          <w:gridSpan w:val="3"/>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Nom i cognoms:</w:t>
          </w:r>
        </w:p>
      </w:tc>
      <w:tc>
        <w:tcPr>
          <w:tcW w:w="1395" w:type="dxa"/>
          <w:vMerge w:val="restart"/>
          <w:tcBorders>
            <w:top w:val="single" w:sz="12" w:space="0" w:color="D7FF00"/>
            <w:left w:val="single" w:sz="12" w:space="0" w:color="D7FF00"/>
            <w:bottom w:val="single" w:sz="12" w:space="0" w:color="D7FF00"/>
            <w:right w:val="single" w:sz="12" w:space="0" w:color="D7FF00"/>
          </w:tcBorders>
          <w:shd w:fill="D7FF00" w:val="clear"/>
        </w:tcPr>
        <w:p>
          <w:pPr>
            <w:pStyle w:val="normal1"/>
            <w:spacing w:lineRule="auto" w:line="240"/>
            <w:jc w:val="center"/>
            <w:rPr>
              <w:rFonts w:ascii="Quicksand" w:hAnsi="Quicksand" w:eastAsia="Quicksand" w:cs="Quicksand"/>
              <w:b/>
              <w:sz w:val="20"/>
              <w:szCs w:val="20"/>
            </w:rPr>
          </w:pPr>
          <w:r>
            <w:rPr>
              <w:rFonts w:eastAsia="Quicksand" w:cs="Quicksand" w:ascii="Quicksand" w:hAnsi="Quicksand"/>
              <w:b/>
              <w:sz w:val="20"/>
              <w:szCs w:val="20"/>
            </w:rPr>
            <w:t>Qualificació</w:t>
          </w:r>
        </w:p>
      </w:tc>
    </w:tr>
    <w:tr>
      <w:trPr>
        <w:trHeight w:val="345" w:hRule="atLeast"/>
      </w:trPr>
      <w:tc>
        <w:tcPr>
          <w:tcW w:w="2490" w:type="dxa"/>
          <w:vMerge w:val="continue"/>
          <w:tcBorders>
            <w:top w:val="single" w:sz="12" w:space="0" w:color="D7FF00"/>
            <w:left w:val="single" w:sz="12" w:space="0" w:color="D7FF00"/>
            <w:bottom w:val="single" w:sz="12" w:space="0" w:color="D7FF00"/>
            <w:right w:val="single" w:sz="12" w:space="0" w:color="D7FF00"/>
          </w:tcBorders>
          <w:vAlign w:val="cente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c>
        <w:tcPr>
          <w:tcW w:w="3179" w:type="dxa"/>
          <w:gridSpan w:val="2"/>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Curs i grup:</w:t>
          </w:r>
        </w:p>
      </w:tc>
      <w:tc>
        <w:tcPr>
          <w:tcW w:w="2880" w:type="dxa"/>
          <w:tcBorders>
            <w:top w:val="single" w:sz="12" w:space="0" w:color="D7FF00"/>
            <w:left w:val="single" w:sz="12" w:space="0" w:color="D7FF00"/>
            <w:bottom w:val="single" w:sz="12" w:space="0" w:color="D7FF00"/>
            <w:right w:val="single" w:sz="12" w:space="0" w:color="D7FF00"/>
          </w:tcBorders>
          <w:vAlign w:val="cente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Data:</w:t>
          </w:r>
        </w:p>
      </w:tc>
      <w:tc>
        <w:tcPr>
          <w:tcW w:w="1395" w:type="dxa"/>
          <w:vMerge w:val="continue"/>
          <w:tcBorders>
            <w:top w:val="single" w:sz="12" w:space="0" w:color="D7FF00"/>
            <w:left w:val="single" w:sz="12" w:space="0" w:color="D7FF00"/>
            <w:bottom w:val="single" w:sz="12" w:space="0" w:color="D7FF00"/>
            <w:right w:val="single" w:sz="12" w:space="0" w:color="D7FF00"/>
          </w:tcBorders>
          <w:shd w:fill="D7FF00" w:val="clea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r>
    <w:tr>
      <w:trPr>
        <w:trHeight w:val="300" w:hRule="atLeast"/>
      </w:trPr>
      <w:tc>
        <w:tcPr>
          <w:tcW w:w="4168" w:type="dxa"/>
          <w:gridSpan w:val="2"/>
          <w:tcBorders>
            <w:top w:val="single" w:sz="12" w:space="0" w:color="D7FF00"/>
            <w:left w:val="single" w:sz="12" w:space="0" w:color="D7FF00"/>
            <w:bottom w:val="single" w:sz="12" w:space="0" w:color="D7FF00"/>
            <w:right w:val="single" w:sz="12" w:space="0" w:color="D7FF00"/>
          </w:tcBorders>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Matèria:</w:t>
          </w:r>
        </w:p>
      </w:tc>
      <w:tc>
        <w:tcPr>
          <w:tcW w:w="4381" w:type="dxa"/>
          <w:gridSpan w:val="2"/>
          <w:tcBorders>
            <w:top w:val="single" w:sz="12" w:space="0" w:color="D7FF00"/>
            <w:left w:val="single" w:sz="12" w:space="0" w:color="D7FF00"/>
            <w:bottom w:val="single" w:sz="12" w:space="0" w:color="D7FF00"/>
            <w:right w:val="single" w:sz="12" w:space="0" w:color="D7FF00"/>
          </w:tcBorders>
          <w:tcMar>
            <w:top w:w="0" w:type="dxa"/>
            <w:left w:w="108" w:type="dxa"/>
            <w:bottom w:w="0" w:type="dxa"/>
            <w:right w:w="108" w:type="dxa"/>
          </w:tcMar>
        </w:tcPr>
        <w:p>
          <w:pPr>
            <w:pStyle w:val="normal1"/>
            <w:spacing w:lineRule="auto" w:line="240"/>
            <w:rPr>
              <w:rFonts w:ascii="Quicksand" w:hAnsi="Quicksand" w:eastAsia="Quicksand" w:cs="Quicksand"/>
              <w:b/>
              <w:sz w:val="20"/>
              <w:szCs w:val="20"/>
            </w:rPr>
          </w:pPr>
          <w:r>
            <w:rPr>
              <w:rFonts w:eastAsia="Quicksand" w:cs="Quicksand" w:ascii="Quicksand" w:hAnsi="Quicksand"/>
              <w:b/>
              <w:sz w:val="20"/>
              <w:szCs w:val="20"/>
            </w:rPr>
            <w:t>Unitat:</w:t>
          </w:r>
        </w:p>
      </w:tc>
      <w:tc>
        <w:tcPr>
          <w:tcW w:w="1395" w:type="dxa"/>
          <w:vMerge w:val="continue"/>
          <w:tcBorders>
            <w:top w:val="single" w:sz="12" w:space="0" w:color="D7FF00"/>
            <w:left w:val="single" w:sz="12" w:space="0" w:color="D7FF00"/>
            <w:bottom w:val="single" w:sz="12" w:space="0" w:color="D7FF00"/>
            <w:right w:val="single" w:sz="12" w:space="0" w:color="D7FF00"/>
          </w:tcBorders>
          <w:shd w:fill="D7FF00" w:val="clear"/>
        </w:tcPr>
        <w:p>
          <w:pPr>
            <w:pStyle w:val="normal1"/>
            <w:keepNext w:val="false"/>
            <w:keepLines w:val="false"/>
            <w:widowControl w:val="false"/>
            <w:shd w:val="clear" w:fill="auto"/>
            <w:spacing w:lineRule="auto" w:line="276" w:before="0" w:after="0"/>
            <w:ind w:hanging="0" w:left="0" w:right="0"/>
            <w:jc w:val="left"/>
            <w:rPr>
              <w:rFonts w:ascii="Quicksand" w:hAnsi="Quicksand" w:eastAsia="Quicksand" w:cs="Quicksand"/>
              <w:b/>
              <w:sz w:val="20"/>
              <w:szCs w:val="20"/>
            </w:rPr>
          </w:pPr>
          <w:r>
            <w:rPr>
              <w:rFonts w:eastAsia="Quicksand" w:cs="Quicksand" w:ascii="Quicksand" w:hAnsi="Quicksand"/>
              <w:b/>
              <w:sz w:val="20"/>
              <w:szCs w:val="20"/>
            </w:rPr>
          </w:r>
        </w:p>
      </w:tc>
    </w:tr>
  </w:tbl>
  <w:p>
    <w:pPr>
      <w:pStyle w:val="normal1"/>
      <w:pageBreakBefore w:val="false"/>
      <w:ind w:hanging="0" w:left="-283"/>
      <w:rPr>
        <w:rFonts w:ascii="Quicksand" w:hAnsi="Quicksand" w:eastAsia="Quicksand" w:cs="Quicksand"/>
        <w:sz w:val="20"/>
        <w:szCs w:val="20"/>
      </w:rPr>
    </w:pPr>
    <w:r>
      <w:rPr>
        <w:rFonts w:eastAsia="Quicksand" w:cs="Quicksand" w:ascii="Quicksand" w:hAnsi="Quicksand"/>
        <w:sz w:val="20"/>
        <w:szCs w:val="20"/>
      </w:rPr>
      <w:t>Les faltes d’ortografia rafecten la capacitat clau ortografia.</w:t>
    </w:r>
  </w:p>
  <w:p>
    <w:pPr>
      <w:pStyle w:val="normal1"/>
      <w:ind w:hanging="0" w:left="-283"/>
      <w:rPr>
        <w:rFonts w:ascii="Quicksand" w:hAnsi="Quicksand" w:eastAsia="Quicksand" w:cs="Quicksand"/>
        <w:sz w:val="20"/>
        <w:szCs w:val="20"/>
      </w:rPr>
    </w:pPr>
    <w:r>
      <w:rPr>
        <w:rFonts w:eastAsia="Quicksand" w:cs="Quicksand" w:ascii="Quicksand" w:hAnsi="Quicksand"/>
        <w:sz w:val="20"/>
        <w:szCs w:val="20"/>
      </w:rPr>
      <w:t>Hi ha temps per fer l’examen. Fes bona lletra.</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ca-E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ca-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ca-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LibreOffice/24.8.5.2$Linux_X86_64 LibreOffice_project/480$Build-2</Application>
  <AppVersion>15.0000</AppVersion>
  <Pages>2</Pages>
  <Words>281</Words>
  <Characters>1872</Characters>
  <CharactersWithSpaces>2231</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2025-03-20T15:21:17Z</cp:lastPrinted>
  <dcterms:modified xsi:type="dcterms:W3CDTF">2025-03-24T18:43:16Z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