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6"/>
        </w:rPr>
      </w:pPr>
      <w:r>
        <w:rPr>
          <w:rFonts w:hint="eastAsia"/>
          <w:sz w:val="48"/>
          <w:szCs w:val="56"/>
        </w:rPr>
        <w:t>会议纪要</w:t>
      </w:r>
    </w:p>
    <w:p>
      <w:pPr>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r>
              <w:rPr>
                <w:rFonts w:hint="eastAsia"/>
              </w:rPr>
              <w:t>会议主题</w:t>
            </w:r>
          </w:p>
        </w:tc>
        <w:tc>
          <w:tcPr>
            <w:tcW w:w="6392" w:type="dxa"/>
          </w:tcPr>
          <w:p>
            <w:pPr>
              <w:jc w:val="left"/>
              <w:rPr>
                <w:rFonts w:hint="default" w:eastAsiaTheme="minorEastAsia"/>
                <w:lang w:val="en-US" w:eastAsia="zh-Hans"/>
              </w:rPr>
            </w:pPr>
            <w:r>
              <w:rPr>
                <w:rFonts w:hint="eastAsia"/>
                <w:lang w:val="en-US" w:eastAsia="zh-Hans"/>
              </w:rPr>
              <w:t>通过电话会议与金辉</w:t>
            </w:r>
            <w:bookmarkStart w:id="0" w:name="_GoBack"/>
            <w:bookmarkEnd w:id="0"/>
            <w:r>
              <w:rPr>
                <w:rFonts w:hint="eastAsia"/>
                <w:lang w:val="en-US" w:eastAsia="zh-Hans"/>
              </w:rPr>
              <w:t>沟通非雪季产品原型设计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trPr>
        <w:tc>
          <w:tcPr>
            <w:tcW w:w="2130" w:type="dxa"/>
            <w:vAlign w:val="center"/>
          </w:tcPr>
          <w:p>
            <w:r>
              <w:rPr>
                <w:rFonts w:hint="eastAsia"/>
              </w:rPr>
              <w:t>参会人员</w:t>
            </w:r>
          </w:p>
        </w:tc>
        <w:tc>
          <w:tcPr>
            <w:tcW w:w="6392" w:type="dxa"/>
          </w:tcPr>
          <w:p>
            <w:pPr>
              <w:jc w:val="left"/>
              <w:rPr>
                <w:rFonts w:hint="eastAsia" w:eastAsiaTheme="minorEastAsia"/>
                <w:lang w:val="en-US" w:eastAsia="zh-Hans"/>
              </w:rPr>
            </w:pPr>
            <w:r>
              <w:rPr>
                <w:rFonts w:hint="eastAsia"/>
                <w:lang w:val="en-US" w:eastAsia="zh-Hans"/>
              </w:rPr>
              <w:t>金辉</w:t>
            </w:r>
            <w:r>
              <w:rPr>
                <w:rFonts w:hint="eastAsia"/>
              </w:rPr>
              <w:t>：</w:t>
            </w:r>
            <w:r>
              <w:rPr>
                <w:rFonts w:hint="eastAsia"/>
                <w:lang w:val="en-US" w:eastAsia="zh-Hans"/>
              </w:rPr>
              <w:t>谭威</w:t>
            </w:r>
          </w:p>
          <w:p>
            <w:pPr>
              <w:jc w:val="left"/>
              <w:rPr>
                <w:lang w:eastAsia="zh-Hans"/>
              </w:rPr>
            </w:pPr>
            <w:r>
              <w:rPr>
                <w:rFonts w:hint="eastAsia"/>
                <w:lang w:eastAsia="zh-Hans"/>
              </w:rPr>
              <w:t>胜达讯</w:t>
            </w:r>
            <w:r>
              <w:rPr>
                <w:rFonts w:hint="eastAsia"/>
              </w:rPr>
              <w:t>科技：殷卫林、周泉</w:t>
            </w:r>
            <w:r>
              <w:rPr>
                <w:rFonts w:hint="eastAsia"/>
                <w:lang w:eastAsia="zh-Hans"/>
              </w:rPr>
              <w:t>、</w:t>
            </w:r>
            <w:r>
              <w:rPr>
                <w:rFonts w:hint="eastAsia"/>
              </w:rPr>
              <w:t>邢珊、</w:t>
            </w:r>
            <w:r>
              <w:rPr>
                <w:rFonts w:hint="eastAsia"/>
                <w:lang w:eastAsia="zh-Hans"/>
              </w:rPr>
              <w:t>陈天然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r>
              <w:rPr>
                <w:rFonts w:hint="eastAsia"/>
              </w:rPr>
              <w:t>会议时间</w:t>
            </w:r>
          </w:p>
        </w:tc>
        <w:tc>
          <w:tcPr>
            <w:tcW w:w="6392" w:type="dxa"/>
          </w:tcPr>
          <w:p>
            <w:pPr>
              <w:jc w:val="left"/>
            </w:pPr>
            <w:r>
              <w:rPr>
                <w:rFonts w:hint="eastAsia"/>
              </w:rPr>
              <w:t>2023/0</w:t>
            </w:r>
            <w:r>
              <w:rPr>
                <w:rFonts w:hint="default"/>
              </w:rPr>
              <w:t>6</w:t>
            </w:r>
            <w:r>
              <w:rPr>
                <w:rFonts w:hint="eastAsia"/>
              </w:rPr>
              <w:t>/</w:t>
            </w:r>
            <w:r>
              <w:rPr>
                <w:rFonts w:hint="default"/>
              </w:rPr>
              <w:t>01</w:t>
            </w:r>
            <w:r>
              <w:rPr>
                <w:rFonts w:hint="eastAsia"/>
              </w:rPr>
              <w:t xml:space="preserve"> </w:t>
            </w:r>
            <w:r>
              <w:rPr>
                <w:rFonts w:hint="default"/>
              </w:rPr>
              <w:t>10</w:t>
            </w:r>
            <w:r>
              <w:rPr>
                <w:rFonts w:hint="eastAsia"/>
              </w:rPr>
              <w:t>:</w:t>
            </w:r>
            <w:r>
              <w:rPr>
                <w:rFonts w:hint="default"/>
              </w:rPr>
              <w:t>0</w:t>
            </w:r>
            <w:r>
              <w:rPr>
                <w:rFonts w:hint="eastAsia"/>
              </w:rPr>
              <w:t>0 ~2023/0</w:t>
            </w:r>
            <w:r>
              <w:rPr>
                <w:rFonts w:hint="default"/>
              </w:rPr>
              <w:t>6</w:t>
            </w:r>
            <w:r>
              <w:rPr>
                <w:rFonts w:hint="eastAsia"/>
              </w:rPr>
              <w:t>/</w:t>
            </w:r>
            <w:r>
              <w:rPr>
                <w:rFonts w:hint="default"/>
              </w:rPr>
              <w:t>01</w:t>
            </w:r>
            <w:r>
              <w:rPr>
                <w:rFonts w:hint="eastAsia"/>
              </w:rPr>
              <w:t xml:space="preserve"> 1</w:t>
            </w:r>
            <w:r>
              <w:rPr>
                <w:rFonts w:hint="default"/>
              </w:rPr>
              <w:t>0</w:t>
            </w:r>
            <w:r>
              <w:rPr>
                <w:rFonts w:hint="eastAsia"/>
              </w:rPr>
              <w:t>:</w:t>
            </w:r>
            <w:r>
              <w:t>3</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r>
              <w:rPr>
                <w:rFonts w:hint="eastAsia"/>
              </w:rPr>
              <w:t>会议内容</w:t>
            </w:r>
          </w:p>
        </w:tc>
        <w:tc>
          <w:tcPr>
            <w:tcW w:w="6392" w:type="dxa"/>
          </w:tcPr>
          <w:p>
            <w:pPr>
              <w:numPr>
                <w:ilvl w:val="0"/>
                <w:numId w:val="1"/>
              </w:numPr>
              <w:jc w:val="left"/>
              <w:rPr>
                <w:b/>
                <w:bCs/>
              </w:rPr>
            </w:pPr>
            <w:r>
              <w:rPr>
                <w:rFonts w:hint="eastAsia"/>
                <w:b/>
                <w:bCs/>
                <w:lang w:val="en-US" w:eastAsia="zh-Hans"/>
              </w:rPr>
              <w:t>确认非雪季产品原型设计</w:t>
            </w:r>
          </w:p>
          <w:p>
            <w:pPr>
              <w:jc w:val="left"/>
              <w:rPr>
                <w:rFonts w:hint="default" w:eastAsiaTheme="minorEastAsia"/>
                <w:lang w:val="en-US" w:eastAsia="zh-Hans"/>
              </w:rPr>
            </w:pPr>
            <w:r>
              <w:rPr>
                <w:rFonts w:hint="eastAsia"/>
              </w:rPr>
              <w:t>1）</w:t>
            </w:r>
            <w:r>
              <w:rPr>
                <w:rFonts w:hint="eastAsia"/>
                <w:lang w:val="en-US" w:eastAsia="zh-Hans"/>
              </w:rPr>
              <w:t>谭威觉得非雪季产品原型设计的基本功能没问题，能满足业务需求，流程方面不存在问题，再就是看看和海新域系统联动方面还有什么需要确定的，需要海新域那边确定。</w:t>
            </w:r>
          </w:p>
          <w:p>
            <w:pPr>
              <w:numPr>
                <w:ilvl w:val="0"/>
                <w:numId w:val="2"/>
              </w:numPr>
              <w:jc w:val="left"/>
              <w:rPr>
                <w:rFonts w:hint="eastAsia"/>
              </w:rPr>
            </w:pPr>
            <w:r>
              <w:rPr>
                <w:rFonts w:hint="eastAsia"/>
                <w:lang w:val="en-US" w:eastAsia="zh-Hans"/>
              </w:rPr>
              <w:t>目前非雪季已经开始的项目有钓鱼和温蒂姆小勇士障碍赛，接下来</w:t>
            </w:r>
            <w:r>
              <w:rPr>
                <w:rFonts w:hint="default"/>
                <w:lang w:eastAsia="zh-Hans"/>
              </w:rPr>
              <w:t>6</w:t>
            </w:r>
            <w:r>
              <w:rPr>
                <w:rFonts w:hint="eastAsia"/>
                <w:lang w:val="en-US" w:eastAsia="zh-Hans"/>
              </w:rPr>
              <w:t>月要开始餐饮运营，举办啤酒花园，露营能否开始运营还不确定。</w:t>
            </w:r>
          </w:p>
          <w:p>
            <w:pPr>
              <w:numPr>
                <w:ilvl w:val="0"/>
                <w:numId w:val="2"/>
              </w:numPr>
              <w:jc w:val="left"/>
            </w:pPr>
            <w:r>
              <w:rPr>
                <w:rFonts w:hint="eastAsia"/>
                <w:lang w:val="en-US" w:eastAsia="zh-Hans"/>
              </w:rPr>
              <w:t>谭威确认可以基于非雪季产品原型的功能继续推进项目进入开发实施阶段。</w:t>
            </w:r>
          </w:p>
          <w:p>
            <w:pPr>
              <w:numPr>
                <w:ilvl w:val="0"/>
                <w:numId w:val="1"/>
              </w:numPr>
              <w:jc w:val="left"/>
              <w:rPr>
                <w:b/>
                <w:bCs/>
              </w:rPr>
            </w:pPr>
            <w:r>
              <w:rPr>
                <w:rFonts w:hint="eastAsia"/>
                <w:b/>
                <w:bCs/>
              </w:rPr>
              <w:t>其他沟通</w:t>
            </w:r>
          </w:p>
          <w:p>
            <w:pPr>
              <w:numPr>
                <w:ilvl w:val="0"/>
                <w:numId w:val="0"/>
              </w:numPr>
              <w:jc w:val="left"/>
              <w:rPr>
                <w:rFonts w:hint="default"/>
                <w:lang w:val="en-US" w:eastAsia="zh-Hans"/>
              </w:rPr>
            </w:pPr>
            <w:r>
              <w:rPr>
                <w:rFonts w:hint="eastAsia"/>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r>
              <w:rPr>
                <w:rFonts w:hint="eastAsia"/>
              </w:rPr>
              <w:t>达成共识</w:t>
            </w:r>
          </w:p>
        </w:tc>
        <w:tc>
          <w:tcPr>
            <w:tcW w:w="6392" w:type="dxa"/>
          </w:tcPr>
          <w:p>
            <w:pPr>
              <w:jc w:val="left"/>
              <w:rPr>
                <w:rFonts w:hint="default" w:eastAsiaTheme="minorEastAsia"/>
                <w:lang w:val="en-US" w:eastAsia="zh-Hans"/>
              </w:rPr>
            </w:pPr>
            <w:r>
              <w:rPr>
                <w:rFonts w:hint="eastAsia"/>
                <w:lang w:val="en-US" w:eastAsia="zh-Hans"/>
              </w:rPr>
              <w:t>金辉确认目前非雪季产品原型的功能基本满足业务需求，可以进入项目下一步开发实现阶段。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r>
              <w:rPr>
                <w:rFonts w:hint="eastAsia"/>
              </w:rPr>
              <w:t>需要进一步落实事项</w:t>
            </w:r>
          </w:p>
        </w:tc>
        <w:tc>
          <w:tcPr>
            <w:tcW w:w="6392" w:type="dxa"/>
          </w:tcPr>
          <w:p>
            <w:pPr>
              <w:numPr>
                <w:ilvl w:val="0"/>
                <w:numId w:val="0"/>
              </w:numPr>
              <w:jc w:val="left"/>
              <w:rPr>
                <w:rFonts w:hint="default" w:eastAsiaTheme="minorEastAsia"/>
                <w:lang w:val="en-US" w:eastAsia="zh-Hans"/>
              </w:rPr>
            </w:pPr>
            <w:r>
              <w:rPr>
                <w:rFonts w:hint="eastAsia"/>
                <w:lang w:val="en-US" w:eastAsia="zh-Hans"/>
              </w:rPr>
              <w:t>和温蒂姆系统对接：包括如何支付及验票等，还需和金辉进一步确认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r>
              <w:rPr>
                <w:rFonts w:hint="eastAsia"/>
              </w:rPr>
              <w:t>备注</w:t>
            </w:r>
          </w:p>
        </w:tc>
        <w:tc>
          <w:tcPr>
            <w:tcW w:w="6392" w:type="dxa"/>
          </w:tcPr>
          <w:p>
            <w:pPr>
              <w:jc w:val="left"/>
            </w:pPr>
          </w:p>
        </w:tc>
      </w:tr>
    </w:tbl>
    <w:p>
      <w:pPr>
        <w:jc w:val="cente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color w:val="A6A6A6" w:themeColor="background1" w:themeShade="A6"/>
                            </w:rPr>
                          </w:pPr>
                          <w:r>
                            <w:rPr>
                              <w:rFonts w:hint="eastAsia"/>
                              <w:color w:val="A6A6A6" w:themeColor="background1" w:themeShade="A6"/>
                            </w:rPr>
                            <w:t>第</w:t>
                          </w:r>
                          <w:r>
                            <w:rPr>
                              <w:color w:val="A6A6A6" w:themeColor="background1" w:themeShade="A6"/>
                            </w:rPr>
                            <w:fldChar w:fldCharType="begin"/>
                          </w:r>
                          <w:r>
                            <w:rPr>
                              <w:color w:val="A6A6A6" w:themeColor="background1" w:themeShade="A6"/>
                            </w:rPr>
                            <w:instrText xml:space="preserve"> PAGE  \* MERGEFORMAT </w:instrText>
                          </w:r>
                          <w:r>
                            <w:rPr>
                              <w:color w:val="A6A6A6" w:themeColor="background1" w:themeShade="A6"/>
                            </w:rPr>
                            <w:fldChar w:fldCharType="separate"/>
                          </w:r>
                          <w:r>
                            <w:rPr>
                              <w:color w:val="A6A6A6" w:themeColor="background1" w:themeShade="A6"/>
                            </w:rPr>
                            <w:t>1</w:t>
                          </w:r>
                          <w:r>
                            <w:rPr>
                              <w:color w:val="A6A6A6" w:themeColor="background1" w:themeShade="A6"/>
                            </w:rPr>
                            <w:fldChar w:fldCharType="end"/>
                          </w:r>
                          <w:r>
                            <w:rPr>
                              <w:rFonts w:hint="eastAsia"/>
                              <w:color w:val="A6A6A6" w:themeColor="background1" w:themeShade="A6"/>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YYw/KwIAAFU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CzSVju0AAAAAUBAAAPAAAAAAAAAAEAIAAAADgAAABkcnMvZG93&#10;bnJldi54bWxQSwECFAAUAAAACACHTuJABWGMPysCAABVBAAADgAAAAAAAAABACAAAAA1AQAAZHJz&#10;L2Uyb0RvYy54bWxQSwUGAAAAAAYABgBZAQAA0gUAAAAA&#10;">
              <v:fill on="f" focussize="0,0"/>
              <v:stroke on="f" weight="0.5pt"/>
              <v:imagedata o:title=""/>
              <o:lock v:ext="edit" aspectratio="f"/>
              <v:textbox inset="0mm,0mm,0mm,0mm" style="mso-fit-shape-to-text:t;">
                <w:txbxContent>
                  <w:p>
                    <w:pPr>
                      <w:pStyle w:val="2"/>
                      <w:rPr>
                        <w:color w:val="A6A6A6" w:themeColor="background1" w:themeShade="A6"/>
                      </w:rPr>
                    </w:pPr>
                    <w:r>
                      <w:rPr>
                        <w:rFonts w:hint="eastAsia"/>
                        <w:color w:val="A6A6A6" w:themeColor="background1" w:themeShade="A6"/>
                      </w:rPr>
                      <w:t>第</w:t>
                    </w:r>
                    <w:r>
                      <w:rPr>
                        <w:color w:val="A6A6A6" w:themeColor="background1" w:themeShade="A6"/>
                      </w:rPr>
                      <w:fldChar w:fldCharType="begin"/>
                    </w:r>
                    <w:r>
                      <w:rPr>
                        <w:color w:val="A6A6A6" w:themeColor="background1" w:themeShade="A6"/>
                      </w:rPr>
                      <w:instrText xml:space="preserve"> PAGE  \* MERGEFORMAT </w:instrText>
                    </w:r>
                    <w:r>
                      <w:rPr>
                        <w:color w:val="A6A6A6" w:themeColor="background1" w:themeShade="A6"/>
                      </w:rPr>
                      <w:fldChar w:fldCharType="separate"/>
                    </w:r>
                    <w:r>
                      <w:rPr>
                        <w:color w:val="A6A6A6" w:themeColor="background1" w:themeShade="A6"/>
                      </w:rPr>
                      <w:t>1</w:t>
                    </w:r>
                    <w:r>
                      <w:rPr>
                        <w:color w:val="A6A6A6" w:themeColor="background1" w:themeShade="A6"/>
                      </w:rPr>
                      <w:fldChar w:fldCharType="end"/>
                    </w:r>
                    <w:r>
                      <w:rPr>
                        <w:rFonts w:hint="eastAsia"/>
                        <w:color w:val="A6A6A6" w:themeColor="background1" w:themeShade="A6"/>
                      </w:rPr>
                      <w:t>页</w:t>
                    </w:r>
                  </w:p>
                </w:txbxContent>
              </v:textbox>
            </v:shape>
          </w:pict>
        </mc:Fallback>
      </mc:AlternateContent>
    </w:r>
    <w:r>
      <w:rPr>
        <w:rFonts w:hint="eastAsia"/>
      </w:rPr>
      <w:t>北京海新域城市更新开发建设有限公司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drawing>
        <wp:anchor distT="0" distB="0" distL="114300" distR="114300" simplePos="0" relativeHeight="251659264" behindDoc="0" locked="0" layoutInCell="1" allowOverlap="1">
          <wp:simplePos x="0" y="0"/>
          <wp:positionH relativeFrom="column">
            <wp:posOffset>-289560</wp:posOffset>
          </wp:positionH>
          <wp:positionV relativeFrom="paragraph">
            <wp:posOffset>83820</wp:posOffset>
          </wp:positionV>
          <wp:extent cx="1266190" cy="242570"/>
          <wp:effectExtent l="0" t="0" r="3810" b="11430"/>
          <wp:wrapSquare wrapText="bothSides"/>
          <wp:docPr id="1" name="图片 1" descr="标志标准中英文简称组合（二）首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标志标准中英文简称组合（二）首选"/>
                  <pic:cNvPicPr>
                    <a:picLocks noChangeAspect="1"/>
                  </pic:cNvPicPr>
                </pic:nvPicPr>
                <pic:blipFill>
                  <a:blip r:embed="rId1"/>
                  <a:srcRect/>
                  <a:stretch>
                    <a:fillRect/>
                  </a:stretch>
                </pic:blipFill>
                <pic:spPr>
                  <a:xfrm>
                    <a:off x="0" y="0"/>
                    <a:ext cx="1266190" cy="242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4C2D5"/>
    <w:multiLevelType w:val="singleLevel"/>
    <w:tmpl w:val="BA24C2D5"/>
    <w:lvl w:ilvl="0" w:tentative="0">
      <w:start w:val="2"/>
      <w:numFmt w:val="decimal"/>
      <w:suff w:val="nothing"/>
      <w:lvlText w:val="%1）"/>
      <w:lvlJc w:val="left"/>
    </w:lvl>
  </w:abstractNum>
  <w:abstractNum w:abstractNumId="1">
    <w:nsid w:val="CE5CB168"/>
    <w:multiLevelType w:val="singleLevel"/>
    <w:tmpl w:val="CE5CB16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zMGU5MWYxNDVhMTc3YTRkNThjN2Q1YWQzNzRhNTQifQ=="/>
  </w:docVars>
  <w:rsids>
    <w:rsidRoot w:val="7FA05B86"/>
    <w:rsid w:val="00013571"/>
    <w:rsid w:val="00030827"/>
    <w:rsid w:val="000904FB"/>
    <w:rsid w:val="000A73B5"/>
    <w:rsid w:val="0015207A"/>
    <w:rsid w:val="001803F8"/>
    <w:rsid w:val="001C07FD"/>
    <w:rsid w:val="001D5049"/>
    <w:rsid w:val="002305C7"/>
    <w:rsid w:val="002363C7"/>
    <w:rsid w:val="00270F88"/>
    <w:rsid w:val="00280E19"/>
    <w:rsid w:val="00287847"/>
    <w:rsid w:val="002A5F02"/>
    <w:rsid w:val="00314D48"/>
    <w:rsid w:val="00335633"/>
    <w:rsid w:val="00377403"/>
    <w:rsid w:val="003A32A5"/>
    <w:rsid w:val="004F34F1"/>
    <w:rsid w:val="004F50D2"/>
    <w:rsid w:val="00512F60"/>
    <w:rsid w:val="005300BA"/>
    <w:rsid w:val="005921D8"/>
    <w:rsid w:val="006365C4"/>
    <w:rsid w:val="006B7E8F"/>
    <w:rsid w:val="006E4775"/>
    <w:rsid w:val="00790CD5"/>
    <w:rsid w:val="007A2245"/>
    <w:rsid w:val="007B2198"/>
    <w:rsid w:val="008336E2"/>
    <w:rsid w:val="0085119A"/>
    <w:rsid w:val="008821EF"/>
    <w:rsid w:val="008F76ED"/>
    <w:rsid w:val="009161E9"/>
    <w:rsid w:val="00930ACB"/>
    <w:rsid w:val="009456AE"/>
    <w:rsid w:val="00A517A3"/>
    <w:rsid w:val="00BA5072"/>
    <w:rsid w:val="00BF05CF"/>
    <w:rsid w:val="00C61BD8"/>
    <w:rsid w:val="00D07B5F"/>
    <w:rsid w:val="00D23CDC"/>
    <w:rsid w:val="00DA6D34"/>
    <w:rsid w:val="00DB0AA1"/>
    <w:rsid w:val="00DB2042"/>
    <w:rsid w:val="00DD2934"/>
    <w:rsid w:val="00DD3E36"/>
    <w:rsid w:val="00E21C92"/>
    <w:rsid w:val="00E6736B"/>
    <w:rsid w:val="00EA4FD2"/>
    <w:rsid w:val="00EA7367"/>
    <w:rsid w:val="00F01DB0"/>
    <w:rsid w:val="00F31093"/>
    <w:rsid w:val="00F53BD8"/>
    <w:rsid w:val="0BFF0610"/>
    <w:rsid w:val="1FFD0EB7"/>
    <w:rsid w:val="2BFFF42E"/>
    <w:rsid w:val="378C26E3"/>
    <w:rsid w:val="37F568EB"/>
    <w:rsid w:val="37FB9B00"/>
    <w:rsid w:val="37FF0CCC"/>
    <w:rsid w:val="3BBB038D"/>
    <w:rsid w:val="3BE6920B"/>
    <w:rsid w:val="3EE83282"/>
    <w:rsid w:val="3F58E069"/>
    <w:rsid w:val="3FB74459"/>
    <w:rsid w:val="3FEFB2A0"/>
    <w:rsid w:val="47EEB4E4"/>
    <w:rsid w:val="4EF9CFE7"/>
    <w:rsid w:val="51AD3FF6"/>
    <w:rsid w:val="55EFC903"/>
    <w:rsid w:val="57F7807C"/>
    <w:rsid w:val="5FF14106"/>
    <w:rsid w:val="6B3DBB38"/>
    <w:rsid w:val="6BBBFA72"/>
    <w:rsid w:val="6FFF4828"/>
    <w:rsid w:val="6FFF70E9"/>
    <w:rsid w:val="71CFF021"/>
    <w:rsid w:val="72A9BB85"/>
    <w:rsid w:val="73FFF349"/>
    <w:rsid w:val="76575966"/>
    <w:rsid w:val="77BB48B1"/>
    <w:rsid w:val="7AE6D720"/>
    <w:rsid w:val="7BFD5893"/>
    <w:rsid w:val="7C79876D"/>
    <w:rsid w:val="7DED1F2A"/>
    <w:rsid w:val="7F2FE679"/>
    <w:rsid w:val="7FA05B86"/>
    <w:rsid w:val="7FFD1FCF"/>
    <w:rsid w:val="7FFDE9B4"/>
    <w:rsid w:val="97FBECAE"/>
    <w:rsid w:val="9BB4DFFA"/>
    <w:rsid w:val="A37E9F22"/>
    <w:rsid w:val="ADF1CBA0"/>
    <w:rsid w:val="AF39AC21"/>
    <w:rsid w:val="AFD5A324"/>
    <w:rsid w:val="B76D466D"/>
    <w:rsid w:val="B8F5C3B5"/>
    <w:rsid w:val="BF3F9D99"/>
    <w:rsid w:val="BF58BD5F"/>
    <w:rsid w:val="BF7E7480"/>
    <w:rsid w:val="BFFF121B"/>
    <w:rsid w:val="D7764D83"/>
    <w:rsid w:val="DBFFC1AB"/>
    <w:rsid w:val="DDEF9EE1"/>
    <w:rsid w:val="E1FD9988"/>
    <w:rsid w:val="E5FF6EC9"/>
    <w:rsid w:val="E8D7E922"/>
    <w:rsid w:val="EF3ADA9E"/>
    <w:rsid w:val="F5FF1CE4"/>
    <w:rsid w:val="F9BB23CA"/>
    <w:rsid w:val="FAB7840E"/>
    <w:rsid w:val="FB9F45D2"/>
    <w:rsid w:val="FEE203D9"/>
    <w:rsid w:val="FF7C3098"/>
    <w:rsid w:val="FFFBC299"/>
    <w:rsid w:val="FFFF01F6"/>
    <w:rsid w:val="FF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289</Words>
  <Characters>1648</Characters>
  <Lines>13</Lines>
  <Paragraphs>3</Paragraphs>
  <TotalTime>28</TotalTime>
  <ScaleCrop>false</ScaleCrop>
  <LinksUpToDate>false</LinksUpToDate>
  <CharactersWithSpaces>1934</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2023-04-13T17:23:00Z</dcterms:created>
  <dc:creator>精彩人生</dc:creator>
  <cp:lastModifiedBy>ctr</cp:lastModifiedBy>
  <dcterms:modified xsi:type="dcterms:W3CDTF">2023-06-01T10:50:51Z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47B7512F3ABE466A8B595A4CE9E54C6B_11</vt:lpwstr>
  </property>
</Properties>
</file>