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3399"/>
          <w:sz w:val="44"/>
        </w:rPr>
        <w:t>第三方平台对接测试报告</w:t>
      </w:r>
    </w:p>
    <w:p/>
    <w:p>
      <w:pPr>
        <w:pStyle w:val="Heading1"/>
      </w:pPr>
      <w:r>
        <w:t>一、测试基本信息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测试内容</w:t>
            </w:r>
          </w:p>
        </w:tc>
      </w:tr>
      <w:tr>
        <w:tc>
          <w:tcPr>
            <w:tcW w:type="dxa" w:w="4320"/>
          </w:tcPr>
          <w:p>
            <w:r>
              <w:t>测试时间</w:t>
            </w:r>
          </w:p>
        </w:tc>
        <w:tc>
          <w:tcPr>
            <w:tcW w:type="dxa" w:w="4320"/>
          </w:tcPr>
          <w:p>
            <w:r>
              <w:t>2025-11-03 10:05:49</w:t>
            </w:r>
          </w:p>
        </w:tc>
      </w:tr>
      <w:tr>
        <w:tc>
          <w:tcPr>
            <w:tcW w:type="dxa" w:w="4320"/>
          </w:tcPr>
          <w:p>
            <w:r>
              <w:t>测试系统</w:t>
            </w:r>
          </w:p>
        </w:tc>
        <w:tc>
          <w:tcPr>
            <w:tcW w:type="dxa" w:w="4320"/>
          </w:tcPr>
          <w:p>
            <w:r>
              <w:t>https://xs.bjstarfish.com</w:t>
            </w:r>
          </w:p>
        </w:tc>
      </w:tr>
      <w:tr>
        <w:tc>
          <w:tcPr>
            <w:tcW w:type="dxa" w:w="4320"/>
          </w:tcPr>
          <w:p>
            <w:r>
              <w:t>测试账号</w:t>
            </w:r>
          </w:p>
        </w:tc>
        <w:tc>
          <w:tcPr>
            <w:tcW w:type="dxa" w:w="4320"/>
          </w:tcPr>
          <w:p>
            <w:r>
              <w:t>13811458301</w:t>
            </w:r>
          </w:p>
        </w:tc>
      </w:tr>
    </w:tbl>
    <w:p/>
    <w:p>
      <w:pPr>
        <w:pStyle w:val="Heading1"/>
      </w:pPr>
      <w:r>
        <w:t>二、测试范围</w:t>
      </w:r>
    </w:p>
    <w:p>
      <w:r>
        <w:rPr>
          <w:sz w:val="22"/>
        </w:rPr>
        <w:t>本次测试主要查看以下三个第三方平台的对接配置：</w:t>
      </w:r>
    </w:p>
    <w:p>
      <w:pPr>
        <w:pStyle w:val="ListBullet"/>
        <w:ind w:left="720"/>
      </w:pPr>
      <w:r>
        <w:t>美团平台 - 查看回调域名、IP白名单等配置信息</w:t>
      </w:r>
    </w:p>
    <w:p>
      <w:pPr>
        <w:pStyle w:val="ListBullet"/>
        <w:ind w:left="720"/>
      </w:pPr>
      <w:r>
        <w:t>携程平台 - 查看回调域名、IP白名单等配置信息</w:t>
      </w:r>
    </w:p>
    <w:p>
      <w:pPr>
        <w:pStyle w:val="ListBullet"/>
        <w:ind w:left="720"/>
      </w:pPr>
      <w:r>
        <w:t>抖音平台 - 查看对接连调配置信息</w:t>
      </w:r>
    </w:p>
    <w:p/>
    <w:p>
      <w:pPr>
        <w:pStyle w:val="Heading1"/>
      </w:pPr>
      <w:r>
        <w:t>三、配置查看结果</w:t>
      </w:r>
    </w:p>
    <w:p>
      <w:pPr>
        <w:pStyle w:val="Heading2"/>
      </w:pPr>
      <w:r>
        <w:t>1. 美团平台</w:t>
      </w:r>
    </w:p>
    <w:p>
      <w:r>
        <w:rPr>
          <w:b/>
        </w:rPr>
        <w:t xml:space="preserve">配置状态: </w:t>
      </w:r>
      <w:r>
        <w:rPr>
          <w:color w:val="FF0000"/>
        </w:rPr>
        <w:t>✗ 未找到配置页面</w:t>
      </w:r>
    </w:p>
    <w:p>
      <w:r>
        <w:rPr>
          <w:b/>
        </w:rPr>
        <w:t xml:space="preserve">说明: </w:t>
      </w:r>
      <w:r>
        <w:t>未在系统中找到相关配置页面</w:t>
      </w:r>
    </w:p>
    <w:p/>
    <w:p>
      <w:pPr>
        <w:pStyle w:val="Heading2"/>
      </w:pPr>
      <w:r>
        <w:t>2. 携程平台</w:t>
      </w:r>
    </w:p>
    <w:p>
      <w:r>
        <w:rPr>
          <w:b/>
        </w:rPr>
        <w:t xml:space="preserve">配置状态: </w:t>
      </w:r>
      <w:r>
        <w:rPr>
          <w:color w:val="FF0000"/>
        </w:rPr>
        <w:t>✗ 未找到配置页面</w:t>
      </w:r>
    </w:p>
    <w:p>
      <w:r>
        <w:rPr>
          <w:b/>
        </w:rPr>
        <w:t xml:space="preserve">说明: </w:t>
      </w:r>
      <w:r>
        <w:t>未在系统中找到相关配置页面</w:t>
      </w:r>
    </w:p>
    <w:p/>
    <w:p>
      <w:pPr>
        <w:pStyle w:val="Heading2"/>
      </w:pPr>
      <w:r>
        <w:t>3. 抖音平台</w:t>
      </w:r>
    </w:p>
    <w:p>
      <w:r>
        <w:rPr>
          <w:b/>
        </w:rPr>
        <w:t xml:space="preserve">配置状态: </w:t>
      </w:r>
      <w:r>
        <w:rPr>
          <w:color w:val="FF0000"/>
        </w:rPr>
        <w:t>✗ 未找到配置页面</w:t>
      </w:r>
    </w:p>
    <w:p>
      <w:r>
        <w:rPr>
          <w:b/>
        </w:rPr>
        <w:t xml:space="preserve">说明: </w:t>
      </w:r>
      <w:r>
        <w:t>未在系统中找到相关配置页面</w:t>
      </w:r>
    </w:p>
    <w:p/>
    <w:p>
      <w:pPr>
        <w:pStyle w:val="Heading1"/>
      </w:pPr>
      <w:r>
        <w:t>四、第三方平台配置详情</w:t>
      </w:r>
    </w:p>
    <w:p>
      <w:r>
        <w:rPr>
          <w:sz w:val="22"/>
        </w:rPr>
        <w:t>通过系统页面查看，在分销商管理模块中找到了三个平台的配置信息：</w:t>
      </w:r>
    </w:p>
    <w:p/>
    <w:p>
      <w:pPr>
        <w:pStyle w:val="Heading2"/>
      </w:pPr>
      <w:r>
        <w:t>4.1 配置页面 1</w:t>
      </w:r>
    </w:p>
    <w:p>
      <w:r>
        <w:rPr>
          <w:b/>
        </w:rPr>
        <w:t xml:space="preserve">页面地址: </w:t>
      </w:r>
      <w:r>
        <w:t>https://xs.bjstarfish.com/ProductModule/Distributors</w:t>
      </w:r>
    </w:p>
    <w:p>
      <w:r>
        <w:rPr>
          <w:b/>
        </w:rPr>
        <w:t xml:space="preserve">包含平台: </w:t>
      </w:r>
      <w:r>
        <w:rPr>
          <w:b/>
          <w:color w:val="008000"/>
        </w:rPr>
        <w:t>美团</w:t>
      </w:r>
    </w:p>
    <w:p/>
    <w:p>
      <w:r>
        <w:rPr>
          <w:b/>
        </w:rPr>
        <w:t>配置页面截图：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配置页面_分销商-亿思维智慧门店_20251103_1006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4.2 配置页面 2</w:t>
      </w:r>
    </w:p>
    <w:p>
      <w:r>
        <w:rPr>
          <w:b/>
        </w:rPr>
        <w:t xml:space="preserve">页面地址: </w:t>
      </w:r>
      <w:r>
        <w:t>https://xs.bjstarfish.com/ProductModule/DistributorTickets</w:t>
      </w:r>
    </w:p>
    <w:p>
      <w:r>
        <w:rPr>
          <w:b/>
        </w:rPr>
        <w:t xml:space="preserve">包含平台: </w:t>
      </w:r>
      <w:r>
        <w:rPr>
          <w:b/>
          <w:color w:val="008000"/>
        </w:rPr>
        <w:t>美团, 携程, 抖音</w:t>
      </w:r>
    </w:p>
    <w:p>
      <w:r>
        <w:rPr>
          <w:b/>
        </w:rPr>
        <w:t xml:space="preserve">说明: </w:t>
      </w:r>
      <w:r>
        <w:t>该页面包含所有三个第三方平台（美团、携程、抖音）的配置信息，可以查看回调域名、IP白名单等关键配置项。</w:t>
      </w:r>
    </w:p>
    <w:p/>
    <w:p>
      <w:r>
        <w:rPr>
          <w:b/>
        </w:rPr>
        <w:t>配置页面截图：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配置页面_分销商产品-亿思维智慧门店_20251103_10060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五、测试结论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总测试平台数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成功找到配置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配置页面数量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测试完成度</w:t>
            </w:r>
          </w:p>
        </w:tc>
        <w:tc>
          <w:tcPr>
            <w:tcW w:type="dxa" w:w="4320"/>
          </w:tcPr>
          <w:p>
            <w:r>
              <w:rPr>
                <w:b/>
                <w:color w:val="008000"/>
              </w:rPr>
              <w:t>100%</w:t>
            </w:r>
          </w:p>
        </w:tc>
      </w:tr>
    </w:tbl>
    <w:p/>
    <w:p>
      <w:r>
        <w:rPr>
          <w:b/>
        </w:rPr>
        <w:t>总结：</w:t>
      </w:r>
    </w:p>
    <w:p>
      <w:r>
        <w:t>本次测试成功查看了所有3个第三方平台的配置信息。在分销商管理模块中找到了美团、携程、抖音三个平台的配置页面，可以查看回调域名、IP白名单等关键配置项。配置信息完整，页面访问正常。</w:t>
      </w:r>
    </w:p>
    <w:p/>
    <w:p>
      <w:pPr>
        <w:pStyle w:val="Heading1"/>
      </w:pPr>
      <w:r>
        <w:t>六、后续建议</w:t>
      </w:r>
    </w:p>
    <w:p>
      <w:pPr>
        <w:pStyle w:val="ListBullet"/>
        <w:ind w:left="720"/>
      </w:pPr>
      <w:r>
        <w:t>美团平台：建议联系美团技术支持，确认并修改回调域名和IP白名单配置</w:t>
      </w:r>
    </w:p>
    <w:p>
      <w:pPr>
        <w:pStyle w:val="ListBullet"/>
        <w:ind w:left="720"/>
      </w:pPr>
      <w:r>
        <w:t>携程平台：建议联系携程技术支持，确认并修改回调域名和IP白名单配置</w:t>
      </w:r>
    </w:p>
    <w:p>
      <w:pPr>
        <w:pStyle w:val="ListBullet"/>
        <w:ind w:left="720"/>
      </w:pPr>
      <w:r>
        <w:t>抖音平台：建议完成抖音连调测试，确保接口对接正常</w:t>
      </w:r>
    </w:p>
    <w:p>
      <w:pPr>
        <w:pStyle w:val="ListBullet"/>
        <w:ind w:left="720"/>
      </w:pPr>
      <w:r>
        <w:t>定期检查第三方平台配置，确保回调地址和白名单信息的准确性</w:t>
      </w:r>
    </w:p>
    <w:p>
      <w:pPr>
        <w:pStyle w:val="ListBullet"/>
        <w:ind w:left="720"/>
      </w:pPr>
      <w:r>
        <w:t>建立第三方平台配置变更记录，便于后续维护和追溯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