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99"/>
          <w:sz w:val="48"/>
        </w:rPr>
        <w:t>闸机系统私有化部署手册</w:t>
      </w:r>
    </w:p>
    <w:p>
      <w:pPr>
        <w:jc w:val="center"/>
      </w:pPr>
      <w:r>
        <w:rPr>
          <w:color w:val="4472C4"/>
          <w:sz w:val="28"/>
        </w:rPr>
        <w:t>部署日期：2023-11-05</w:t>
      </w:r>
    </w:p>
    <w:p/>
    <w:p>
      <w:pPr>
        <w:pStyle w:val="Heading1"/>
      </w:pPr>
      <w:r>
        <w:t>一、文档说明</w:t>
      </w:r>
    </w:p>
    <w:p>
      <w:r>
        <w:t>本文档用于指导闸机系统的私有化部署实施，包含完整的部署流程、系统配置、数据初始化和验收标准。</w:t>
      </w:r>
    </w:p>
    <w:p/>
    <w:p>
      <w:pPr>
        <w:pStyle w:val="Heading2"/>
      </w:pPr>
      <w:r>
        <w:t>1.1 私有化部署概述</w:t>
      </w:r>
    </w:p>
    <w:p>
      <w:r>
        <w:t>私有化部署是指将闸机系统完全部署在客户自有的服务器和网络环境中，确保数据安全、系统独立运行、完全自主可控。</w:t>
      </w:r>
    </w:p>
    <w:p/>
    <w:p>
      <w:pPr>
        <w:ind w:left="360"/>
      </w:pPr>
      <w:r>
        <w:t>• 数据私有：所有业务数据存储在客户自有服务器，确保数据安全</w:t>
      </w:r>
    </w:p>
    <w:p>
      <w:pPr>
        <w:ind w:left="360"/>
      </w:pPr>
      <w:r>
        <w:t>• 系统独立：闸机系统独立运行，不依赖外部云服务</w:t>
      </w:r>
    </w:p>
    <w:p>
      <w:pPr>
        <w:ind w:left="360"/>
      </w:pPr>
      <w:r>
        <w:t>• 完全可控：客户拥有系统完整控制权，可自主管理维护</w:t>
      </w:r>
    </w:p>
    <w:p>
      <w:pPr>
        <w:ind w:left="360"/>
      </w:pPr>
      <w:r>
        <w:t>• 定制化强：可根据客户需求进行系统定制和功能扩展</w:t>
      </w:r>
    </w:p>
    <w:p>
      <w:pPr>
        <w:ind w:left="360"/>
      </w:pPr>
      <w:r>
        <w:t>• 内网部署：支持完全内网环境部署，无需连接互联网</w:t>
      </w:r>
    </w:p>
    <w:p/>
    <w:p>
      <w:pPr>
        <w:pStyle w:val="Heading2"/>
      </w:pPr>
      <w:r>
        <w:t>1.2 供应商信息</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项目</w:t>
            </w:r>
          </w:p>
        </w:tc>
        <w:tc>
          <w:tcPr>
            <w:tcW w:type="dxa" w:w="4320"/>
          </w:tcPr>
          <w:p>
            <w:pPr>
              <w:jc w:val="center"/>
            </w:pPr>
            <w:r>
              <w:rPr>
                <w:b/>
              </w:rPr>
              <w:t>信息</w:t>
            </w:r>
          </w:p>
        </w:tc>
      </w:tr>
      <w:tr>
        <w:tc>
          <w:tcPr>
            <w:tcW w:type="dxa" w:w="4320"/>
          </w:tcPr>
          <w:p>
            <w:r>
              <w:t>供应商名称</w:t>
            </w:r>
          </w:p>
        </w:tc>
        <w:tc>
          <w:tcPr>
            <w:tcW w:type="dxa" w:w="4320"/>
          </w:tcPr>
          <w:p>
            <w:r>
              <w:t>亿思维科技有限公司</w:t>
            </w:r>
          </w:p>
        </w:tc>
      </w:tr>
      <w:tr>
        <w:tc>
          <w:tcPr>
            <w:tcW w:type="dxa" w:w="4320"/>
          </w:tcPr>
          <w:p>
            <w:r>
              <w:t>服务内容</w:t>
            </w:r>
          </w:p>
        </w:tc>
        <w:tc>
          <w:tcPr>
            <w:tcW w:type="dxa" w:w="4320"/>
          </w:tcPr>
          <w:p>
            <w:r>
              <w:t>私有化部署实施、系统配置、技术支持、运维培训</w:t>
            </w:r>
          </w:p>
        </w:tc>
      </w:tr>
    </w:tbl>
    <w:p/>
    <w:p>
      <w:pPr>
        <w:pStyle w:val="Heading1"/>
      </w:pPr>
      <w:r>
        <w:t>二、部署准备</w:t>
      </w:r>
    </w:p>
    <w:p>
      <w:pPr>
        <w:pStyle w:val="Heading2"/>
      </w:pPr>
      <w:r>
        <w:t>2.1 硬件要求</w:t>
      </w:r>
    </w:p>
    <w:p>
      <w:r>
        <w:t>闸机硬件配置要求：</w:t>
      </w:r>
    </w:p>
    <w:p>
      <w:pPr>
        <w:ind w:left="720"/>
      </w:pPr>
      <w:r>
        <w:t>• 操作系统：Android 5.0或以上版本</w:t>
      </w:r>
    </w:p>
    <w:p>
      <w:pPr>
        <w:ind w:left="720"/>
      </w:pPr>
      <w:r>
        <w:t>• 处理器：四核以上处理器</w:t>
      </w:r>
    </w:p>
    <w:p>
      <w:pPr>
        <w:ind w:left="720"/>
      </w:pPr>
      <w:r>
        <w:t>• 内存：2GB RAM或以上</w:t>
      </w:r>
    </w:p>
    <w:p>
      <w:pPr>
        <w:ind w:left="720"/>
      </w:pPr>
      <w:r>
        <w:t>• 存储：16GB ROM或以上</w:t>
      </w:r>
    </w:p>
    <w:p>
      <w:pPr>
        <w:ind w:left="720"/>
      </w:pPr>
      <w:r>
        <w:t>• 网络：支持WiFi或以太网连接</w:t>
      </w:r>
    </w:p>
    <w:p>
      <w:pPr>
        <w:ind w:left="720"/>
      </w:pPr>
      <w:r>
        <w:t>• 显示：触摸屏显示器</w:t>
      </w:r>
    </w:p>
    <w:p>
      <w:pPr>
        <w:ind w:left="720"/>
      </w:pPr>
      <w:r>
        <w:t>• 外设：人脸识别摄像头、二维码扫描器</w:t>
      </w:r>
    </w:p>
    <w:p/>
    <w:p>
      <w:pPr>
        <w:pStyle w:val="Heading2"/>
      </w:pPr>
      <w:r>
        <w:t>2.2 网络要求</w:t>
      </w:r>
    </w:p>
    <w:p>
      <w:pPr>
        <w:ind w:left="360"/>
      </w:pPr>
      <w:r>
        <w:t>• 闸机设备需要与服务器在同一局域网内</w:t>
      </w:r>
    </w:p>
    <w:p>
      <w:pPr>
        <w:ind w:left="360"/>
      </w:pPr>
      <w:r>
        <w:t>• 网络带宽建议10Mbps或以上</w:t>
      </w:r>
    </w:p>
    <w:p>
      <w:pPr>
        <w:ind w:left="360"/>
      </w:pPr>
      <w:r>
        <w:t>• 需要固定IP地址或DHCP保留地址</w:t>
      </w:r>
    </w:p>
    <w:p>
      <w:pPr>
        <w:ind w:left="360"/>
      </w:pPr>
      <w:r>
        <w:t>• 防火墙需开放必要端口（5555、8080等）</w:t>
      </w:r>
    </w:p>
    <w:p>
      <w:pPr>
        <w:ind w:left="360"/>
      </w:pPr>
      <w:r>
        <w:t>• 建议配置独立网段，与其他业务网络隔离</w:t>
      </w:r>
    </w:p>
    <w:p/>
    <w:p>
      <w:pPr>
        <w:pStyle w:val="Heading2"/>
      </w:pPr>
      <w:r>
        <w:t>2.3 软件准备</w:t>
      </w:r>
    </w:p>
    <w:p>
      <w:r>
        <w:t>部署所需软件包（由供应商提供）：</w:t>
      </w:r>
    </w:p>
    <w:p>
      <w:pPr>
        <w:ind w:left="720"/>
      </w:pPr>
      <w:r>
        <w:t>• 闸机系统APK安装包</w:t>
      </w:r>
    </w:p>
    <w:p>
      <w:pPr>
        <w:ind w:left="720"/>
      </w:pPr>
      <w:r>
        <w:t>• 系统配置文件</w:t>
      </w:r>
    </w:p>
    <w:p>
      <w:pPr>
        <w:ind w:left="720"/>
      </w:pPr>
      <w:r>
        <w:t>• 数据库初始化脚本</w:t>
      </w:r>
    </w:p>
    <w:p>
      <w:pPr>
        <w:ind w:left="720"/>
      </w:pPr>
      <w:r>
        <w:t>• 远程管理工具（scrcpy-win64-v2.3.1.7z）</w:t>
      </w:r>
    </w:p>
    <w:p>
      <w:pPr>
        <w:ind w:left="720"/>
      </w:pPr>
      <w:r>
        <w:t>• 部署文档和操作手册</w:t>
      </w:r>
    </w:p>
    <w:p/>
    <w:p>
      <w:pPr>
        <w:pStyle w:val="Heading1"/>
      </w:pPr>
      <w:r>
        <w:t>三、私有化部署流程</w:t>
      </w:r>
    </w:p>
    <w:p>
      <w:r>
        <w:rPr>
          <w:b/>
        </w:rPr>
        <w:t xml:space="preserve">重要提示: </w:t>
      </w:r>
      <w:r>
        <w:rPr>
          <w:i/>
          <w:color w:val="FF8000"/>
        </w:rPr>
        <w:t>部署过程需要由专业技术人员执行，确保按照步骤顺序进行，避免出现配置错误。</w:t>
      </w:r>
    </w:p>
    <w:p/>
    <w:p>
      <w:pPr>
        <w:pStyle w:val="Heading2"/>
      </w:pPr>
      <w:r>
        <w:rPr>
          <w:color w:val="4472C4"/>
        </w:rPr>
        <w:t>步骤一：环境检查</w:t>
      </w:r>
    </w:p>
    <w:p>
      <w:r>
        <w:rPr>
          <w:b/>
        </w:rPr>
        <w:t xml:space="preserve">操作内容: </w:t>
      </w:r>
      <w:r>
        <w:t>检查闸机硬件状态、网络连接、IP地址配置等，确保所有环境准备就绪。记录闸机设备的IP地址、MAC地址等信息。</w:t>
      </w:r>
    </w:p>
    <w:p>
      <w:r>
        <w:rPr>
          <w:b/>
        </w:rPr>
        <w:t xml:space="preserve">注意事项: </w:t>
      </w:r>
      <w:r>
        <w:rPr>
          <w:i/>
          <w:color w:val="FF8000"/>
        </w:rPr>
        <w:t>环境检查是部署的基础，务必确认所有条件满足后再进行下一步。</w:t>
      </w:r>
    </w:p>
    <w:p/>
    <w:p>
      <w:pPr>
        <w:pStyle w:val="Heading2"/>
      </w:pPr>
      <w:r>
        <w:rPr>
          <w:color w:val="4472C4"/>
        </w:rPr>
        <w:t>步骤二：系统安装</w:t>
      </w:r>
    </w:p>
    <w:p>
      <w:r>
        <w:rPr>
          <w:b/>
        </w:rPr>
        <w:t xml:space="preserve">操作内容: </w:t>
      </w:r>
      <w:r>
        <w:t>将闸机系统APK安装包传输到设备，执行安装。可通过USB优盘或网络传输方式。安装过程中确保设备电量充足。</w:t>
      </w:r>
    </w:p>
    <w:p>
      <w:r>
        <w:rPr>
          <w:b/>
        </w:rPr>
        <w:t xml:space="preserve">注意事项: </w:t>
      </w:r>
      <w:r>
        <w:rPr>
          <w:i/>
          <w:color w:val="FF8000"/>
        </w:rPr>
        <w:t>安装过程可能需要几分钟，请耐心等待，不要中断安装。</w:t>
      </w:r>
    </w:p>
    <w:p/>
    <w:p>
      <w:pPr>
        <w:pStyle w:val="Heading2"/>
      </w:pPr>
      <w:r>
        <w:rPr>
          <w:color w:val="4472C4"/>
        </w:rPr>
        <w:t>步骤三：基础配置</w:t>
      </w:r>
    </w:p>
    <w:p>
      <w:r>
        <w:rPr>
          <w:b/>
        </w:rPr>
        <w:t xml:space="preserve">操作内容: </w:t>
      </w:r>
      <w:r>
        <w:t>首次启动系统后，配置服务器地址、设备编号、通讯端口等基础信息。这些配置信息由系统管理员提供。</w:t>
      </w:r>
    </w:p>
    <w:p>
      <w:r>
        <w:rPr>
          <w:b/>
        </w:rPr>
        <w:t xml:space="preserve">注意事项: </w:t>
      </w:r>
      <w:r>
        <w:rPr>
          <w:i/>
          <w:color w:val="FF8000"/>
        </w:rPr>
        <w:t>配置信息必须准确无误，否则会导致系统无法正常通讯。</w:t>
      </w:r>
    </w:p>
    <w:p/>
    <w:p>
      <w:pPr>
        <w:pStyle w:val="Heading2"/>
      </w:pPr>
      <w:r>
        <w:rPr>
          <w:color w:val="4472C4"/>
        </w:rPr>
        <w:t>步骤四：账号登录</w:t>
      </w:r>
    </w:p>
    <w:p>
      <w:r>
        <w:rPr>
          <w:b/>
        </w:rPr>
        <w:t xml:space="preserve">操作内容: </w:t>
      </w:r>
      <w:r>
        <w:t>使用管理员账号登录系统。账号信息由供应商提供，首次登录后建议修改密码。</w:t>
      </w:r>
    </w:p>
    <w:p>
      <w:r>
        <w:rPr>
          <w:b/>
        </w:rPr>
        <w:t xml:space="preserve">注意事项: </w:t>
      </w:r>
      <w:r>
        <w:rPr>
          <w:i/>
          <w:color w:val="FF8000"/>
        </w:rPr>
        <w:t>管理员账号密码需妥善保管，避免泄露。</w:t>
      </w:r>
    </w:p>
    <w:p/>
    <w:p>
      <w:pPr>
        <w:pStyle w:val="Heading2"/>
      </w:pPr>
      <w:r>
        <w:rPr>
          <w:color w:val="4472C4"/>
        </w:rPr>
        <w:t>步骤五：数据同步</w:t>
      </w:r>
    </w:p>
    <w:p>
      <w:r>
        <w:rPr>
          <w:b/>
        </w:rPr>
        <w:t xml:space="preserve">操作内容: </w:t>
      </w:r>
      <w:r>
        <w:t>登录后系统自动从服务器同步基础数据，包括用户信息、人脸库、产品信息、权限配置等。同步时间根据数据量而定。</w:t>
      </w:r>
    </w:p>
    <w:p>
      <w:r>
        <w:rPr>
          <w:b/>
        </w:rPr>
        <w:t xml:space="preserve">注意事项: </w:t>
      </w:r>
      <w:r>
        <w:rPr>
          <w:i/>
          <w:color w:val="FF8000"/>
        </w:rPr>
        <w:t>数据同步过程中不要操作系统，等待同步完成。</w:t>
      </w:r>
    </w:p>
    <w:p/>
    <w:p>
      <w:pPr>
        <w:pStyle w:val="Heading2"/>
      </w:pPr>
      <w:r>
        <w:rPr>
          <w:color w:val="4472C4"/>
        </w:rPr>
        <w:t>步骤六：功能测试</w:t>
      </w:r>
    </w:p>
    <w:p>
      <w:r>
        <w:rPr>
          <w:b/>
        </w:rPr>
        <w:t xml:space="preserve">操作内容: </w:t>
      </w:r>
      <w:r>
        <w:t>数据同步完成后，测试人脸识别、二维码扫描、刷卡等核心功能，确保所有通行方式正常工作。</w:t>
      </w:r>
    </w:p>
    <w:p>
      <w:r>
        <w:rPr>
          <w:b/>
        </w:rPr>
        <w:t xml:space="preserve">注意事项: </w:t>
      </w:r>
      <w:r>
        <w:rPr>
          <w:i/>
          <w:color w:val="FF8000"/>
        </w:rPr>
        <w:t>测试时使用真实数据进行验证，确保识别准确率。</w:t>
      </w:r>
    </w:p>
    <w:p/>
    <w:p>
      <w:pPr>
        <w:pStyle w:val="Heading2"/>
      </w:pPr>
      <w:r>
        <w:rPr>
          <w:color w:val="4472C4"/>
        </w:rPr>
        <w:t>步骤七：系统优化</w:t>
      </w:r>
    </w:p>
    <w:p>
      <w:r>
        <w:rPr>
          <w:b/>
        </w:rPr>
        <w:t xml:space="preserve">操作内容: </w:t>
      </w:r>
      <w:r>
        <w:t>根据实际使用情况，调整系统参数，如识别灵敏度、闸机开关速度、屏幕亮度等，优化用户体验。</w:t>
      </w:r>
    </w:p>
    <w:p>
      <w:r>
        <w:rPr>
          <w:b/>
        </w:rPr>
        <w:t xml:space="preserve">注意事项: </w:t>
      </w:r>
      <w:r>
        <w:rPr>
          <w:i/>
          <w:color w:val="FF8000"/>
        </w:rPr>
        <w:t>优化参数需要在实际运行中不断调整。</w:t>
      </w:r>
    </w:p>
    <w:p/>
    <w:p>
      <w:pPr>
        <w:pStyle w:val="Heading2"/>
      </w:pPr>
      <w:r>
        <w:rPr>
          <w:color w:val="4472C4"/>
        </w:rPr>
        <w:t>步骤八：验收交付</w:t>
      </w:r>
    </w:p>
    <w:p>
      <w:r>
        <w:rPr>
          <w:b/>
        </w:rPr>
        <w:t xml:space="preserve">操作内容: </w:t>
      </w:r>
      <w:r>
        <w:t>完成所有配置和测试后，进行系统验收，填写验收单，正式交付使用。同时进行操作培训。</w:t>
      </w:r>
    </w:p>
    <w:p>
      <w:r>
        <w:rPr>
          <w:b/>
        </w:rPr>
        <w:t xml:space="preserve">注意事项: </w:t>
      </w:r>
      <w:r>
        <w:rPr>
          <w:i/>
          <w:color w:val="FF8000"/>
        </w:rPr>
        <w:t>验收标准见本文档第四章内容。</w:t>
      </w:r>
    </w:p>
    <w:p/>
    <w:p>
      <w:pPr>
        <w:pStyle w:val="Heading1"/>
      </w:pPr>
      <w:r>
        <w:t>四、系统配置说明</w:t>
      </w:r>
    </w:p>
    <w:p>
      <w:pPr>
        <w:pStyle w:val="Heading2"/>
      </w:pPr>
      <w:r>
        <w:t>4.1 服务器配置</w:t>
      </w:r>
    </w:p>
    <w:p>
      <w:r>
        <w:rPr>
          <w:b/>
        </w:rPr>
        <w:t xml:space="preserve">服务器地址: </w:t>
      </w:r>
      <w:r>
        <w:t>票务系统服务器地址（xs.bjstarfish.com）</w:t>
      </w:r>
    </w:p>
    <w:p>
      <w:r>
        <w:rPr>
          <w:b/>
        </w:rPr>
        <w:t xml:space="preserve">通讯协议: </w:t>
      </w:r>
      <w:r>
        <w:t>HTTPS/HTTP</w:t>
      </w:r>
    </w:p>
    <w:p>
      <w:r>
        <w:rPr>
          <w:b/>
        </w:rPr>
        <w:t xml:space="preserve">数据格式: </w:t>
      </w:r>
      <w:r>
        <w:t>JSON</w:t>
      </w:r>
    </w:p>
    <w:p/>
    <w:p>
      <w:pPr>
        <w:pStyle w:val="Heading2"/>
      </w:pPr>
      <w:r>
        <w:t>4.2 系统账号信息</w:t>
      </w:r>
    </w:p>
    <w:p>
      <w:r>
        <w:rPr>
          <w:b/>
        </w:rPr>
        <w:t xml:space="preserve">安全提示: </w:t>
      </w:r>
      <w:r>
        <w:rPr>
          <w:b/>
          <w:color w:val="FF0000"/>
        </w:rPr>
        <w:t>以下为系统管理员账号，请妥善保管，不得泄露给无关人员。</w:t>
      </w:r>
    </w:p>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项目</w:t>
            </w:r>
          </w:p>
        </w:tc>
        <w:tc>
          <w:tcPr>
            <w:tcW w:type="dxa" w:w="4320"/>
          </w:tcPr>
          <w:p>
            <w:pPr>
              <w:jc w:val="center"/>
            </w:pPr>
            <w:r>
              <w:rPr>
                <w:b/>
              </w:rPr>
              <w:t>信息</w:t>
            </w:r>
          </w:p>
        </w:tc>
      </w:tr>
      <w:tr>
        <w:tc>
          <w:tcPr>
            <w:tcW w:type="dxa" w:w="4320"/>
          </w:tcPr>
          <w:p>
            <w:r>
              <w:t>登录账号</w:t>
            </w:r>
          </w:p>
        </w:tc>
        <w:tc>
          <w:tcPr>
            <w:tcW w:type="dxa" w:w="4320"/>
          </w:tcPr>
          <w:p>
            <w:r>
              <w:rPr>
                <w:b/>
              </w:rPr>
              <w:t>130****7168</w:t>
            </w:r>
          </w:p>
        </w:tc>
      </w:tr>
      <w:tr>
        <w:tc>
          <w:tcPr>
            <w:tcW w:type="dxa" w:w="4320"/>
          </w:tcPr>
          <w:p>
            <w:r>
              <w:t>登录密码</w:t>
            </w:r>
          </w:p>
        </w:tc>
        <w:tc>
          <w:tcPr>
            <w:tcW w:type="dxa" w:w="4320"/>
          </w:tcPr>
          <w:p>
            <w:r>
              <w:rPr>
                <w:b/>
                <w:color w:val="808080"/>
              </w:rPr>
              <w:t>********</w:t>
            </w:r>
          </w:p>
        </w:tc>
      </w:tr>
    </w:tbl>
    <w:p/>
    <w:p>
      <w:r>
        <w:rPr>
          <w:b/>
        </w:rPr>
        <w:t xml:space="preserve">说明: </w:t>
      </w:r>
      <w:r>
        <w:rPr>
          <w:i/>
          <w:color w:val="FF8000"/>
        </w:rPr>
        <w:t>上述账号信息已脱敏处理。完整账号密码由系统管理员和供应商维护人员掌握，如需获取请联系相关负责人。</w:t>
      </w:r>
    </w:p>
    <w:p/>
    <w:p>
      <w:pPr>
        <w:pStyle w:val="Heading2"/>
      </w:pPr>
      <w:r>
        <w:t>4.3 设备参数配置</w:t>
      </w:r>
    </w:p>
    <w:p>
      <w:pPr>
        <w:ind w:left="360"/>
      </w:pPr>
      <w:r>
        <w:t>• 设备编号：根据实际部署位置分配唯一编号</w:t>
      </w:r>
    </w:p>
    <w:p>
      <w:pPr>
        <w:ind w:left="360"/>
      </w:pPr>
      <w:r>
        <w:t>• 识别模式：人脸识别、二维码、刷卡等</w:t>
      </w:r>
    </w:p>
    <w:p>
      <w:pPr>
        <w:ind w:left="360"/>
      </w:pPr>
      <w:r>
        <w:t>• 通行规则：单向/双向、是否需要验票等</w:t>
      </w:r>
    </w:p>
    <w:p>
      <w:pPr>
        <w:ind w:left="360"/>
      </w:pPr>
      <w:r>
        <w:t>• 工作时间：营业时间段设置</w:t>
      </w:r>
    </w:p>
    <w:p>
      <w:pPr>
        <w:ind w:left="360"/>
      </w:pPr>
      <w:r>
        <w:t>• 离线模式：网络中断时的处理策略</w:t>
      </w:r>
    </w:p>
    <w:p/>
    <w:p>
      <w:pPr>
        <w:pStyle w:val="Heading1"/>
      </w:pPr>
      <w:r>
        <w:t>五、远程管理方法</w:t>
      </w:r>
    </w:p>
    <w:p>
      <w:r>
        <w:t>私有化部署后，支持通过远程工具对闸机进行管理和维护，无需现场操作。</w:t>
      </w:r>
    </w:p>
    <w:p/>
    <w:p>
      <w:pPr>
        <w:pStyle w:val="Heading2"/>
      </w:pPr>
      <w:r>
        <w:t>5.1 远程工具</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项目</w:t>
            </w:r>
          </w:p>
        </w:tc>
        <w:tc>
          <w:tcPr>
            <w:tcW w:type="dxa" w:w="4320"/>
          </w:tcPr>
          <w:p>
            <w:pPr>
              <w:jc w:val="center"/>
            </w:pPr>
            <w:r>
              <w:rPr>
                <w:b/>
              </w:rPr>
              <w:t>信息</w:t>
            </w:r>
          </w:p>
        </w:tc>
      </w:tr>
      <w:tr>
        <w:tc>
          <w:tcPr>
            <w:tcW w:type="dxa" w:w="4320"/>
          </w:tcPr>
          <w:p>
            <w:r>
              <w:t>工具名称</w:t>
            </w:r>
          </w:p>
        </w:tc>
        <w:tc>
          <w:tcPr>
            <w:tcW w:type="dxa" w:w="4320"/>
          </w:tcPr>
          <w:p>
            <w:r>
              <w:t>scrcpy</w:t>
            </w:r>
          </w:p>
        </w:tc>
      </w:tr>
      <w:tr>
        <w:tc>
          <w:tcPr>
            <w:tcW w:type="dxa" w:w="4320"/>
          </w:tcPr>
          <w:p>
            <w:r>
              <w:t>版本</w:t>
            </w:r>
          </w:p>
        </w:tc>
        <w:tc>
          <w:tcPr>
            <w:tcW w:type="dxa" w:w="4320"/>
          </w:tcPr>
          <w:p>
            <w:r>
              <w:t>scrcpy-win64-v2.3.1</w:t>
            </w:r>
          </w:p>
        </w:tc>
      </w:tr>
      <w:tr>
        <w:tc>
          <w:tcPr>
            <w:tcW w:type="dxa" w:w="4320"/>
          </w:tcPr>
          <w:p>
            <w:r>
              <w:t>文件</w:t>
            </w:r>
          </w:p>
        </w:tc>
        <w:tc>
          <w:tcPr>
            <w:tcW w:type="dxa" w:w="4320"/>
          </w:tcPr>
          <w:p>
            <w:r>
              <w:t>scrcpy-win64-v2.3.1.7z</w:t>
            </w:r>
          </w:p>
        </w:tc>
      </w:tr>
    </w:tbl>
    <w:p/>
    <w:p>
      <w:pPr>
        <w:pStyle w:val="Heading2"/>
      </w:pPr>
      <w:r>
        <w:t>5.2 远程连接方法</w:t>
      </w:r>
    </w:p>
    <w:p>
      <w:r>
        <w:rPr>
          <w:b/>
        </w:rPr>
        <w:t xml:space="preserve">1. 确认网络连接: </w:t>
      </w:r>
      <w:r>
        <w:t>确保管理电脑与闸机在同一局域网内，或可通过VPN访问闸机网络</w:t>
      </w:r>
    </w:p>
    <w:p>
      <w:r>
        <w:rPr>
          <w:b/>
        </w:rPr>
        <w:t xml:space="preserve">2. 获取闸机IP地址: </w:t>
      </w:r>
      <w:r>
        <w:t>从部署记录中查询目标闸机的IP地址</w:t>
      </w:r>
    </w:p>
    <w:p>
      <w:r>
        <w:rPr>
          <w:b/>
        </w:rPr>
        <w:t xml:space="preserve">3. 运行远程工具: </w:t>
      </w:r>
      <w:r>
        <w:t>解压scrcpy工具包，运行scrcpy.exe</w:t>
      </w:r>
    </w:p>
    <w:p>
      <w:r>
        <w:rPr>
          <w:b/>
        </w:rPr>
        <w:t xml:space="preserve">4. 建立远程连接: </w:t>
      </w:r>
      <w:r>
        <w:t>在命令行输入：scrcpy -s &lt;闸机IP地址&gt;:5555 连接设备</w:t>
      </w:r>
    </w:p>
    <w:p>
      <w:r>
        <w:rPr>
          <w:b/>
        </w:rPr>
        <w:t xml:space="preserve">5. 远程操作管理: </w:t>
      </w:r>
      <w:r>
        <w:t>连接成功后，可在电脑上远程查看和控制闸机</w:t>
      </w:r>
    </w:p>
    <w:p/>
    <w:p>
      <w:pPr>
        <w:pStyle w:val="Heading1"/>
      </w:pPr>
      <w:r>
        <w:t>六、验收标准</w:t>
      </w:r>
    </w:p>
    <w:p>
      <w:r>
        <w:t>私有化部署完成后，需要进行全面验收，确保系统满足以下标准：</w:t>
      </w:r>
    </w:p>
    <w:p/>
    <w:p>
      <w:pPr>
        <w:pStyle w:val="Heading2"/>
      </w:pPr>
      <w:r>
        <w:t>6.1 功能验收清单</w:t>
      </w:r>
    </w:p>
    <w:p>
      <w:pPr>
        <w:ind w:left="720"/>
      </w:pPr>
      <w:r>
        <w:rPr>
          <w:sz w:val="22"/>
        </w:rPr>
        <w:t>□ 系统安装完成，可以正常启动</w:t>
      </w:r>
    </w:p>
    <w:p>
      <w:pPr>
        <w:ind w:left="720"/>
      </w:pPr>
      <w:r>
        <w:rPr>
          <w:sz w:val="22"/>
        </w:rPr>
        <w:t>□ 服务器连接正常，通讯稳定</w:t>
      </w:r>
    </w:p>
    <w:p>
      <w:pPr>
        <w:ind w:left="720"/>
      </w:pPr>
      <w:r>
        <w:rPr>
          <w:sz w:val="22"/>
        </w:rPr>
        <w:t>□ 管理员账号可以正常登录</w:t>
      </w:r>
    </w:p>
    <w:p>
      <w:pPr>
        <w:ind w:left="720"/>
      </w:pPr>
      <w:r>
        <w:rPr>
          <w:sz w:val="22"/>
        </w:rPr>
        <w:t>□ 基础数据同步完成且准确</w:t>
      </w:r>
    </w:p>
    <w:p>
      <w:pPr>
        <w:ind w:left="720"/>
      </w:pPr>
      <w:r>
        <w:rPr>
          <w:sz w:val="22"/>
        </w:rPr>
        <w:t>□ 人脸识别功能正常，识别率达标</w:t>
      </w:r>
    </w:p>
    <w:p>
      <w:pPr>
        <w:ind w:left="720"/>
      </w:pPr>
      <w:r>
        <w:rPr>
          <w:sz w:val="22"/>
        </w:rPr>
        <w:t>□ 二维码扫描功能正常</w:t>
      </w:r>
    </w:p>
    <w:p>
      <w:pPr>
        <w:ind w:left="720"/>
      </w:pPr>
      <w:r>
        <w:rPr>
          <w:sz w:val="22"/>
        </w:rPr>
        <w:t>□ 刷卡功能正常（如有）</w:t>
      </w:r>
    </w:p>
    <w:p>
      <w:pPr>
        <w:ind w:left="720"/>
      </w:pPr>
      <w:r>
        <w:rPr>
          <w:sz w:val="22"/>
        </w:rPr>
        <w:t>□ 通行规则配置正确，逻辑准确</w:t>
      </w:r>
    </w:p>
    <w:p>
      <w:pPr>
        <w:ind w:left="720"/>
      </w:pPr>
      <w:r>
        <w:rPr>
          <w:sz w:val="22"/>
        </w:rPr>
        <w:t>□ 闸机开关动作正常</w:t>
      </w:r>
    </w:p>
    <w:p>
      <w:pPr>
        <w:ind w:left="720"/>
      </w:pPr>
      <w:r>
        <w:rPr>
          <w:sz w:val="22"/>
        </w:rPr>
        <w:t>□ 数据上传下载正常</w:t>
      </w:r>
    </w:p>
    <w:p>
      <w:pPr>
        <w:ind w:left="720"/>
      </w:pPr>
      <w:r>
        <w:rPr>
          <w:sz w:val="22"/>
        </w:rPr>
        <w:t>□ 离线模式工作正常</w:t>
      </w:r>
    </w:p>
    <w:p>
      <w:pPr>
        <w:ind w:left="720"/>
      </w:pPr>
      <w:r>
        <w:rPr>
          <w:sz w:val="22"/>
        </w:rPr>
        <w:t>□ 远程管理工具可以连接</w:t>
      </w:r>
    </w:p>
    <w:p>
      <w:pPr>
        <w:ind w:left="720"/>
      </w:pPr>
      <w:r>
        <w:rPr>
          <w:sz w:val="22"/>
        </w:rPr>
        <w:t>□ 系统运行稳定，无异常报错</w:t>
      </w:r>
    </w:p>
    <w:p>
      <w:pPr>
        <w:ind w:left="720"/>
      </w:pPr>
      <w:r>
        <w:rPr>
          <w:sz w:val="22"/>
        </w:rPr>
        <w:t>□ 操作人员培训完成</w:t>
      </w:r>
    </w:p>
    <w:p/>
    <w:p>
      <w:pPr>
        <w:pStyle w:val="Heading2"/>
      </w:pPr>
      <w:r>
        <w:t>6.2 性能指标</w:t>
      </w:r>
    </w:p>
    <w:p>
      <w:pPr>
        <w:ind w:left="360"/>
      </w:pPr>
      <w:r>
        <w:rPr>
          <w:b/>
          <w:color w:val="008000"/>
        </w:rPr>
        <w:t>• 人脸识别准确率：≥98%</w:t>
      </w:r>
    </w:p>
    <w:p>
      <w:pPr>
        <w:ind w:left="360"/>
      </w:pPr>
      <w:r>
        <w:rPr>
          <w:b/>
          <w:color w:val="008000"/>
        </w:rPr>
        <w:t>• 人脸识别速度：≤2秒</w:t>
      </w:r>
    </w:p>
    <w:p>
      <w:pPr>
        <w:ind w:left="360"/>
      </w:pPr>
      <w:r>
        <w:rPr>
          <w:b/>
          <w:color w:val="008000"/>
        </w:rPr>
        <w:t>• 二维码识别速度：≤1秒</w:t>
      </w:r>
    </w:p>
    <w:p>
      <w:pPr>
        <w:ind w:left="360"/>
      </w:pPr>
      <w:r>
        <w:rPr>
          <w:b/>
          <w:color w:val="008000"/>
        </w:rPr>
        <w:t>• 闸机开关时间：1-2秒</w:t>
      </w:r>
    </w:p>
    <w:p>
      <w:pPr>
        <w:ind w:left="360"/>
      </w:pPr>
      <w:r>
        <w:rPr>
          <w:b/>
          <w:color w:val="008000"/>
        </w:rPr>
        <w:t>• 数据同步延迟：≤3秒</w:t>
      </w:r>
    </w:p>
    <w:p>
      <w:pPr>
        <w:ind w:left="360"/>
      </w:pPr>
      <w:r>
        <w:rPr>
          <w:b/>
          <w:color w:val="008000"/>
        </w:rPr>
        <w:t>• 系统响应时间：≤1秒</w:t>
      </w:r>
    </w:p>
    <w:p>
      <w:pPr>
        <w:ind w:left="360"/>
      </w:pPr>
      <w:r>
        <w:rPr>
          <w:b/>
          <w:color w:val="008000"/>
        </w:rPr>
        <w:t>• 7×24小时稳定运行</w:t>
      </w:r>
    </w:p>
    <w:p/>
    <w:p>
      <w:r>
        <w:rPr>
          <w:b/>
        </w:rPr>
        <w:t xml:space="preserve">部署单位: </w:t>
      </w:r>
      <w:r>
        <w:t xml:space="preserve">_______________    </w:t>
      </w:r>
      <w:r>
        <w:rPr>
          <w:b/>
        </w:rPr>
        <w:t xml:space="preserve">验收日期: </w:t>
      </w:r>
      <w:r>
        <w:t>_______________</w:t>
      </w:r>
    </w:p>
    <w:p>
      <w:r>
        <w:rPr>
          <w:b/>
        </w:rPr>
        <w:t xml:space="preserve">供应商: </w:t>
      </w:r>
      <w:r>
        <w:t xml:space="preserve">_______________    </w:t>
      </w:r>
      <w:r>
        <w:rPr>
          <w:b/>
        </w:rPr>
        <w:t xml:space="preserve">实施人员: </w:t>
      </w:r>
      <w:r>
        <w:t>_______________</w:t>
      </w:r>
    </w:p>
    <w:p/>
    <w:p>
      <w:pPr>
        <w:pStyle w:val="Heading1"/>
      </w:pPr>
      <w:r>
        <w:t>七、运维与技术支持</w:t>
      </w:r>
    </w:p>
    <w:p>
      <w:pPr>
        <w:pStyle w:val="Heading2"/>
      </w:pPr>
      <w:r>
        <w:t>7.1 日常运维</w:t>
      </w:r>
    </w:p>
    <w:p>
      <w:pPr>
        <w:ind w:left="360"/>
      </w:pPr>
      <w:r>
        <w:t>• 每日检查系统运行状态，确认无异常</w:t>
      </w:r>
    </w:p>
    <w:p>
      <w:pPr>
        <w:ind w:left="360"/>
      </w:pPr>
      <w:r>
        <w:t>• 定期清理系统日志和缓存文件</w:t>
      </w:r>
    </w:p>
    <w:p>
      <w:pPr>
        <w:ind w:left="360"/>
      </w:pPr>
      <w:r>
        <w:t>• 定期检查网络连接和服务器通讯</w:t>
      </w:r>
    </w:p>
    <w:p>
      <w:pPr>
        <w:ind w:left="360"/>
      </w:pPr>
      <w:r>
        <w:t>• 定期更新人脸库等基础数据</w:t>
      </w:r>
    </w:p>
    <w:p>
      <w:pPr>
        <w:ind w:left="360"/>
      </w:pPr>
      <w:r>
        <w:t>• 定期检查硬件设备状态（摄像头、扫描器等）</w:t>
      </w:r>
    </w:p>
    <w:p>
      <w:pPr>
        <w:ind w:left="360"/>
      </w:pPr>
      <w:r>
        <w:t>• 做好系统运行记录和故障记录</w:t>
      </w:r>
    </w:p>
    <w:p/>
    <w:p>
      <w:pPr>
        <w:pStyle w:val="Heading2"/>
      </w:pPr>
      <w:r>
        <w:t>7.2 技术支持</w:t>
      </w:r>
    </w:p>
    <w:p>
      <w:r>
        <w:t>供应商提供以下技术支持服务：</w:t>
      </w:r>
    </w:p>
    <w:p>
      <w:pPr>
        <w:ind w:left="720"/>
      </w:pPr>
      <w:r>
        <w:rPr>
          <w:color w:val="008000"/>
        </w:rPr>
        <w:t>✓ 7×24小时技术热线支持</w:t>
      </w:r>
    </w:p>
    <w:p>
      <w:pPr>
        <w:ind w:left="720"/>
      </w:pPr>
      <w:r>
        <w:rPr>
          <w:color w:val="008000"/>
        </w:rPr>
        <w:t>✓ 远程技术支持和故障排查</w:t>
      </w:r>
    </w:p>
    <w:p>
      <w:pPr>
        <w:ind w:left="720"/>
      </w:pPr>
      <w:r>
        <w:rPr>
          <w:color w:val="008000"/>
        </w:rPr>
        <w:t>✓ 定期巡检和系统优化</w:t>
      </w:r>
    </w:p>
    <w:p>
      <w:pPr>
        <w:ind w:left="720"/>
      </w:pPr>
      <w:r>
        <w:rPr>
          <w:color w:val="008000"/>
        </w:rPr>
        <w:t>✓ 系统版本升级服务</w:t>
      </w:r>
    </w:p>
    <w:p>
      <w:pPr>
        <w:ind w:left="720"/>
      </w:pPr>
      <w:r>
        <w:rPr>
          <w:color w:val="008000"/>
        </w:rPr>
        <w:t>✓ 操作培训和技术指导</w:t>
      </w:r>
    </w:p>
    <w:p>
      <w:pPr>
        <w:ind w:left="720"/>
      </w:pPr>
      <w:r>
        <w:rPr>
          <w:color w:val="008000"/>
        </w:rPr>
        <w:t>✓ 应急响应和现场支持</w:t>
      </w:r>
    </w:p>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项目</w:t>
            </w:r>
          </w:p>
        </w:tc>
        <w:tc>
          <w:tcPr>
            <w:tcW w:type="dxa" w:w="4320"/>
          </w:tcPr>
          <w:p>
            <w:pPr>
              <w:jc w:val="center"/>
            </w:pPr>
            <w:r>
              <w:rPr>
                <w:b/>
              </w:rPr>
              <w:t>信息</w:t>
            </w:r>
          </w:p>
        </w:tc>
      </w:tr>
      <w:tr>
        <w:tc>
          <w:tcPr>
            <w:tcW w:type="dxa" w:w="4320"/>
          </w:tcPr>
          <w:p>
            <w:r>
              <w:t>供应商</w:t>
            </w:r>
          </w:p>
        </w:tc>
        <w:tc>
          <w:tcPr>
            <w:tcW w:type="dxa" w:w="4320"/>
          </w:tcPr>
          <w:p>
            <w:r>
              <w:t>亿思维科技有限公司</w:t>
            </w:r>
          </w:p>
        </w:tc>
      </w:tr>
      <w:tr>
        <w:tc>
          <w:tcPr>
            <w:tcW w:type="dxa" w:w="4320"/>
          </w:tcPr>
          <w:p>
            <w:r>
              <w:t>服务内容</w:t>
            </w:r>
          </w:p>
        </w:tc>
        <w:tc>
          <w:tcPr>
            <w:tcW w:type="dxa" w:w="4320"/>
          </w:tcPr>
          <w:p>
            <w:r>
              <w:t>私有化部署、系统维护、技术支持、培训服务</w:t>
            </w:r>
          </w:p>
        </w:tc>
      </w:tr>
    </w:tbl>
    <w:p/>
    <w:p>
      <w:r>
        <w:rPr>
          <w:b/>
        </w:rPr>
        <w:t xml:space="preserve">文档版本: </w:t>
      </w:r>
      <w:r>
        <w:t>v1.0</w:t>
      </w:r>
    </w:p>
    <w:p>
      <w:r>
        <w:rPr>
          <w:b/>
        </w:rPr>
        <w:t xml:space="preserve">发布日期: </w:t>
      </w:r>
      <w:r>
        <w:t>2023-11-05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