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769AE" w14:textId="77777777" w:rsidR="00123765" w:rsidRDefault="00000000">
      <w:pPr>
        <w:pStyle w:val="Heading1"/>
      </w:pPr>
      <w:r>
        <w:t>RISC-V ISA Overview and Instruction Formats</w:t>
      </w:r>
    </w:p>
    <w:p w14:paraId="5E3E1618" w14:textId="77777777" w:rsidR="00123765" w:rsidRDefault="00000000">
      <w:pPr>
        <w:pStyle w:val="Heading2"/>
      </w:pPr>
      <w:r>
        <w:t>RISC-V ISA Overview</w:t>
      </w:r>
    </w:p>
    <w:p w14:paraId="0EE2876A" w14:textId="77777777" w:rsidR="00123765" w:rsidRDefault="00000000">
      <w:r>
        <w:t>The RISC-V Instruction Set Architecture (ISA) consists of a base integer ISA, which must be present in all implementations, and optional extensions to expand functionality. The base integer ISA is minimalist, similar to early RISC processors, but it lacks branch delay slots and supports optional variable-length instruction encodings.</w:t>
      </w:r>
    </w:p>
    <w:p w14:paraId="2371A82E" w14:textId="77777777" w:rsidR="00123765" w:rsidRDefault="00000000">
      <w:pPr>
        <w:pStyle w:val="Heading2"/>
      </w:pPr>
      <w:r>
        <w:t>RISC-V Instruction Formats</w:t>
      </w:r>
    </w:p>
    <w:p w14:paraId="5A4DA8CD" w14:textId="77777777" w:rsidR="00123765" w:rsidRDefault="00000000">
      <w:r>
        <w:t>RISC-V instructions are organized into five main types based on how operands and data are accessed and processed:</w:t>
      </w:r>
    </w:p>
    <w:p w14:paraId="7051B43C" w14:textId="77777777" w:rsidR="00123765" w:rsidRDefault="00000000">
      <w:pPr>
        <w:pStyle w:val="Heading3"/>
      </w:pPr>
      <w:r>
        <w:t>1. R-Type (Register-Register)</w:t>
      </w:r>
    </w:p>
    <w:p w14:paraId="097C53FE" w14:textId="77777777" w:rsidR="00123765" w:rsidRDefault="00000000">
      <w:r>
        <w:t>Used for operations involving two source registers and one destination register, mainly for arithmetic and logical operations.</w:t>
      </w:r>
    </w:p>
    <w:p w14:paraId="01AEE3DC" w14:textId="77777777" w:rsidR="00123765" w:rsidRDefault="00000000">
      <w:r>
        <w:t>Fields:</w:t>
      </w:r>
    </w:p>
    <w:p w14:paraId="2D682552" w14:textId="77777777" w:rsidR="00123765" w:rsidRDefault="00000000">
      <w:r>
        <w:t>• opcode (7 bits): Defines the operation (e.g., integer or floating-point arithmetic).</w:t>
      </w:r>
      <w:r>
        <w:br/>
        <w:t>• funct3 (3 bits): Adds specificity (e.g., add vs. sub).</w:t>
      </w:r>
      <w:r>
        <w:br/>
        <w:t>• funct7 (7 bits): Provides additional operation control.</w:t>
      </w:r>
      <w:r>
        <w:br/>
        <w:t>• rs1 and rs2 (5 bits each): Source registers.</w:t>
      </w:r>
      <w:r>
        <w:br/>
        <w:t>• rd (5 bits): Destination register.</w:t>
      </w:r>
    </w:p>
    <w:p w14:paraId="1B73BDF1" w14:textId="3DF05373" w:rsidR="00E12B1D" w:rsidRDefault="00E12B1D">
      <w:r>
        <w:rPr>
          <w:noProof/>
        </w:rPr>
        <w:drawing>
          <wp:inline distT="0" distB="0" distL="0" distR="0" wp14:anchorId="47BE301A" wp14:editId="1CDADF25">
            <wp:extent cx="5486400" cy="587375"/>
            <wp:effectExtent l="0" t="0" r="0" b="3175"/>
            <wp:docPr id="1438354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54624" name="Picture 1438354624"/>
                    <pic:cNvPicPr/>
                  </pic:nvPicPr>
                  <pic:blipFill>
                    <a:blip r:embed="rId6"/>
                    <a:stretch>
                      <a:fillRect/>
                    </a:stretch>
                  </pic:blipFill>
                  <pic:spPr>
                    <a:xfrm>
                      <a:off x="0" y="0"/>
                      <a:ext cx="5486400" cy="587375"/>
                    </a:xfrm>
                    <a:prstGeom prst="rect">
                      <a:avLst/>
                    </a:prstGeom>
                  </pic:spPr>
                </pic:pic>
              </a:graphicData>
            </a:graphic>
          </wp:inline>
        </w:drawing>
      </w:r>
    </w:p>
    <w:p w14:paraId="0F6C8FB0" w14:textId="77777777" w:rsidR="00123765" w:rsidRDefault="00000000">
      <w:pPr>
        <w:pStyle w:val="Heading3"/>
      </w:pPr>
      <w:r>
        <w:t>2. I-Type (Immediate)</w:t>
      </w:r>
    </w:p>
    <w:p w14:paraId="52D115B3" w14:textId="77777777" w:rsidR="00123765" w:rsidRDefault="00000000">
      <w:r>
        <w:t>Used for operations with one register and an immediate (constant) value, commonly for load instructions and arithmetic with a constant.</w:t>
      </w:r>
    </w:p>
    <w:p w14:paraId="3A3A47CC" w14:textId="77777777" w:rsidR="00123765" w:rsidRDefault="00000000">
      <w:r>
        <w:t>Fields:</w:t>
      </w:r>
    </w:p>
    <w:p w14:paraId="68E139CB" w14:textId="77777777" w:rsidR="00123765" w:rsidRDefault="00000000">
      <w:r>
        <w:t>• opcode (7 bits): Specifies the operation (e.g., load or add-immediate).</w:t>
      </w:r>
      <w:r>
        <w:br/>
        <w:t>• funct3 (3 bits): Specifies the operation within the immediate category.</w:t>
      </w:r>
      <w:r>
        <w:br/>
        <w:t>• rs1 (5 bits): Source register.</w:t>
      </w:r>
      <w:r>
        <w:br/>
        <w:t>• rd (5 bits): Destination register.</w:t>
      </w:r>
      <w:r>
        <w:br/>
        <w:t>• Immediate (12 bits): Signed or zero-extended constant value.</w:t>
      </w:r>
    </w:p>
    <w:p w14:paraId="487A63C5" w14:textId="66C922EC" w:rsidR="00E12B1D" w:rsidRDefault="00E12B1D">
      <w:r>
        <w:rPr>
          <w:noProof/>
        </w:rPr>
        <w:drawing>
          <wp:inline distT="0" distB="0" distL="0" distR="0" wp14:anchorId="4D4D9D56" wp14:editId="58621B4E">
            <wp:extent cx="5486400" cy="557530"/>
            <wp:effectExtent l="0" t="0" r="0" b="0"/>
            <wp:docPr id="866766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66506" name="Picture 866766506"/>
                    <pic:cNvPicPr/>
                  </pic:nvPicPr>
                  <pic:blipFill>
                    <a:blip r:embed="rId7"/>
                    <a:stretch>
                      <a:fillRect/>
                    </a:stretch>
                  </pic:blipFill>
                  <pic:spPr>
                    <a:xfrm>
                      <a:off x="0" y="0"/>
                      <a:ext cx="5486400" cy="557530"/>
                    </a:xfrm>
                    <a:prstGeom prst="rect">
                      <a:avLst/>
                    </a:prstGeom>
                  </pic:spPr>
                </pic:pic>
              </a:graphicData>
            </a:graphic>
          </wp:inline>
        </w:drawing>
      </w:r>
    </w:p>
    <w:p w14:paraId="23731509" w14:textId="77777777" w:rsidR="00123765" w:rsidRDefault="00000000">
      <w:pPr>
        <w:pStyle w:val="Heading3"/>
      </w:pPr>
      <w:r>
        <w:lastRenderedPageBreak/>
        <w:t>3. S-Type (Store)</w:t>
      </w:r>
    </w:p>
    <w:p w14:paraId="10FAD084" w14:textId="77777777" w:rsidR="00123765" w:rsidRDefault="00000000">
      <w:r>
        <w:t>Used for store operations, where data from a register is written to memory. The memory address is derived by adding an immediate offset to a base address.</w:t>
      </w:r>
    </w:p>
    <w:p w14:paraId="011E0E0E" w14:textId="77777777" w:rsidR="00123765" w:rsidRDefault="00000000">
      <w:r>
        <w:t>Fields:</w:t>
      </w:r>
    </w:p>
    <w:p w14:paraId="790DE81A" w14:textId="77777777" w:rsidR="00123765" w:rsidRDefault="00000000">
      <w:r>
        <w:t>• opcode (7 bits): Specifies the store operation (e.g., store word).</w:t>
      </w:r>
      <w:r>
        <w:br/>
        <w:t>• funct3 (3 bits): Defines store operation type (e.g., word, byte).</w:t>
      </w:r>
      <w:r>
        <w:br/>
        <w:t>• rs1 (5 bits): Base address register.</w:t>
      </w:r>
      <w:r>
        <w:br/>
        <w:t>• rs2 (5 bits): Source register with data to store.</w:t>
      </w:r>
      <w:r>
        <w:br/>
        <w:t>• Immediate (12 bits): Offset for memory address calculation.</w:t>
      </w:r>
    </w:p>
    <w:p w14:paraId="10B4B669" w14:textId="7E568863" w:rsidR="00E12B1D" w:rsidRDefault="00E12B1D">
      <w:r>
        <w:rPr>
          <w:noProof/>
        </w:rPr>
        <w:drawing>
          <wp:inline distT="0" distB="0" distL="0" distR="0" wp14:anchorId="58BB4835" wp14:editId="45926874">
            <wp:extent cx="5486400" cy="511175"/>
            <wp:effectExtent l="0" t="0" r="0" b="3175"/>
            <wp:docPr id="373639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9124" name="Picture 373639124"/>
                    <pic:cNvPicPr/>
                  </pic:nvPicPr>
                  <pic:blipFill>
                    <a:blip r:embed="rId8"/>
                    <a:stretch>
                      <a:fillRect/>
                    </a:stretch>
                  </pic:blipFill>
                  <pic:spPr>
                    <a:xfrm>
                      <a:off x="0" y="0"/>
                      <a:ext cx="5486400" cy="511175"/>
                    </a:xfrm>
                    <a:prstGeom prst="rect">
                      <a:avLst/>
                    </a:prstGeom>
                  </pic:spPr>
                </pic:pic>
              </a:graphicData>
            </a:graphic>
          </wp:inline>
        </w:drawing>
      </w:r>
    </w:p>
    <w:p w14:paraId="258E366B" w14:textId="77777777" w:rsidR="00123765" w:rsidRDefault="00000000">
      <w:pPr>
        <w:pStyle w:val="Heading3"/>
      </w:pPr>
      <w:r>
        <w:t>4. B-Type (Branch)</w:t>
      </w:r>
    </w:p>
    <w:p w14:paraId="5BCA6762" w14:textId="77777777" w:rsidR="00123765" w:rsidRDefault="00000000">
      <w:r>
        <w:t>Enables conditional branching based on comparisons between two registers.</w:t>
      </w:r>
    </w:p>
    <w:p w14:paraId="7EED037F" w14:textId="77777777" w:rsidR="00123765" w:rsidRDefault="00000000">
      <w:r>
        <w:t>Fields:</w:t>
      </w:r>
    </w:p>
    <w:p w14:paraId="65AC2ABA" w14:textId="77777777" w:rsidR="00123765" w:rsidRDefault="00000000">
      <w:r>
        <w:t>• opcode (7 bits): Indicates branch operation.</w:t>
      </w:r>
      <w:r>
        <w:br/>
        <w:t>• funct3 (3 bits): Defines comparison type (e.g., equal, less than).</w:t>
      </w:r>
      <w:r>
        <w:br/>
        <w:t>• rs1 and rs2 (5 bits each): Registers for comparison.</w:t>
      </w:r>
      <w:r>
        <w:br/>
        <w:t>• Immediate (12 bits): Offset for branching, split across the instruction.</w:t>
      </w:r>
    </w:p>
    <w:p w14:paraId="77A6C69A" w14:textId="3E38E20D" w:rsidR="00E12B1D" w:rsidRDefault="00E12B1D">
      <w:r>
        <w:rPr>
          <w:noProof/>
        </w:rPr>
        <w:drawing>
          <wp:inline distT="0" distB="0" distL="0" distR="0" wp14:anchorId="2744CFC9" wp14:editId="2358BA16">
            <wp:extent cx="5486400" cy="504825"/>
            <wp:effectExtent l="0" t="0" r="0" b="9525"/>
            <wp:docPr id="1857429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29016" name="Picture 1857429016"/>
                    <pic:cNvPicPr/>
                  </pic:nvPicPr>
                  <pic:blipFill>
                    <a:blip r:embed="rId9"/>
                    <a:stretch>
                      <a:fillRect/>
                    </a:stretch>
                  </pic:blipFill>
                  <pic:spPr>
                    <a:xfrm>
                      <a:off x="0" y="0"/>
                      <a:ext cx="5486400" cy="504825"/>
                    </a:xfrm>
                    <a:prstGeom prst="rect">
                      <a:avLst/>
                    </a:prstGeom>
                  </pic:spPr>
                </pic:pic>
              </a:graphicData>
            </a:graphic>
          </wp:inline>
        </w:drawing>
      </w:r>
    </w:p>
    <w:p w14:paraId="18F00AB3" w14:textId="77777777" w:rsidR="00123765" w:rsidRDefault="00000000">
      <w:pPr>
        <w:pStyle w:val="Heading3"/>
      </w:pPr>
      <w:r>
        <w:t>5. U-Type (Upper Immediate)</w:t>
      </w:r>
    </w:p>
    <w:p w14:paraId="4BD7226F" w14:textId="77777777" w:rsidR="00123765" w:rsidRDefault="00000000">
      <w:r>
        <w:t>Loads a 20-bit immediate value into the upper 20 bits of a register, used for large constants or addresses.</w:t>
      </w:r>
    </w:p>
    <w:p w14:paraId="1750D903" w14:textId="77777777" w:rsidR="00123765" w:rsidRDefault="00000000">
      <w:r>
        <w:t>Fields:</w:t>
      </w:r>
    </w:p>
    <w:p w14:paraId="13A21605" w14:textId="77777777" w:rsidR="00123765" w:rsidRDefault="00000000">
      <w:r>
        <w:t>• opcode (7 bits): Indicates an upper immediate operation (e.g., Load Upper Immediate).</w:t>
      </w:r>
      <w:r>
        <w:br/>
        <w:t>• rd (5 bits): Destination register.</w:t>
      </w:r>
      <w:r>
        <w:br/>
        <w:t>• Immediate (20 bits): High-order immediate value.</w:t>
      </w:r>
    </w:p>
    <w:p w14:paraId="47EF158C" w14:textId="2735C244" w:rsidR="00E12B1D" w:rsidRDefault="00E12B1D">
      <w:r>
        <w:rPr>
          <w:noProof/>
        </w:rPr>
        <w:drawing>
          <wp:inline distT="0" distB="0" distL="0" distR="0" wp14:anchorId="546A7375" wp14:editId="5E3EA10C">
            <wp:extent cx="5486400" cy="509905"/>
            <wp:effectExtent l="0" t="0" r="0" b="4445"/>
            <wp:docPr id="180518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272" name="Picture 180518272"/>
                    <pic:cNvPicPr/>
                  </pic:nvPicPr>
                  <pic:blipFill>
                    <a:blip r:embed="rId10"/>
                    <a:stretch>
                      <a:fillRect/>
                    </a:stretch>
                  </pic:blipFill>
                  <pic:spPr>
                    <a:xfrm>
                      <a:off x="0" y="0"/>
                      <a:ext cx="5486400" cy="509905"/>
                    </a:xfrm>
                    <a:prstGeom prst="rect">
                      <a:avLst/>
                    </a:prstGeom>
                  </pic:spPr>
                </pic:pic>
              </a:graphicData>
            </a:graphic>
          </wp:inline>
        </w:drawing>
      </w:r>
    </w:p>
    <w:p w14:paraId="4C336DB2" w14:textId="77777777" w:rsidR="00123765" w:rsidRDefault="00000000">
      <w:pPr>
        <w:pStyle w:val="Heading3"/>
      </w:pPr>
      <w:r>
        <w:t>6. J-Type (Jump)</w:t>
      </w:r>
    </w:p>
    <w:p w14:paraId="6C042220" w14:textId="77777777" w:rsidR="00123765" w:rsidRDefault="00000000">
      <w:r>
        <w:t>Supports unconditional jumps with an address calculated by adding an immediate offset to the current program counter, often used for function calls.</w:t>
      </w:r>
    </w:p>
    <w:p w14:paraId="759E0501" w14:textId="77777777" w:rsidR="00123765" w:rsidRDefault="00000000">
      <w:r>
        <w:lastRenderedPageBreak/>
        <w:t>Fields:</w:t>
      </w:r>
    </w:p>
    <w:p w14:paraId="4A330068" w14:textId="77777777" w:rsidR="00123765" w:rsidRDefault="00000000">
      <w:r>
        <w:t>• opcode (7 bits): Indicates jump operation.</w:t>
      </w:r>
      <w:r>
        <w:br/>
        <w:t>• rd (5 bits): Stores return address (PC + 4).</w:t>
      </w:r>
      <w:r>
        <w:br/>
        <w:t>• Immediate (20 bits): Offset for the jump target, split within the instruction.</w:t>
      </w:r>
    </w:p>
    <w:p w14:paraId="1FF4AFC5" w14:textId="0C08E9B7" w:rsidR="00E12B1D" w:rsidRDefault="00E12B1D">
      <w:pPr>
        <w:pStyle w:val="Heading2"/>
      </w:pPr>
      <w:r>
        <w:rPr>
          <w:noProof/>
        </w:rPr>
        <w:drawing>
          <wp:inline distT="0" distB="0" distL="0" distR="0" wp14:anchorId="4CFABA17" wp14:editId="2E53B137">
            <wp:extent cx="5486400" cy="471805"/>
            <wp:effectExtent l="0" t="0" r="0" b="4445"/>
            <wp:docPr id="21683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30106" name="Picture 216830106"/>
                    <pic:cNvPicPr/>
                  </pic:nvPicPr>
                  <pic:blipFill>
                    <a:blip r:embed="rId11"/>
                    <a:stretch>
                      <a:fillRect/>
                    </a:stretch>
                  </pic:blipFill>
                  <pic:spPr>
                    <a:xfrm>
                      <a:off x="0" y="0"/>
                      <a:ext cx="5486400" cy="471805"/>
                    </a:xfrm>
                    <a:prstGeom prst="rect">
                      <a:avLst/>
                    </a:prstGeom>
                  </pic:spPr>
                </pic:pic>
              </a:graphicData>
            </a:graphic>
          </wp:inline>
        </w:drawing>
      </w:r>
    </w:p>
    <w:p w14:paraId="21A3782A" w14:textId="3E536273" w:rsidR="00123765" w:rsidRDefault="00000000">
      <w:pPr>
        <w:pStyle w:val="Heading2"/>
      </w:pPr>
      <w:r>
        <w:t>RISC-V Instruction Examples</w:t>
      </w:r>
    </w:p>
    <w:tbl>
      <w:tblPr>
        <w:tblStyle w:val="TableGrid"/>
        <w:tblW w:w="0" w:type="auto"/>
        <w:tblLook w:val="04A0" w:firstRow="1" w:lastRow="0" w:firstColumn="1" w:lastColumn="0" w:noHBand="0" w:noVBand="1"/>
      </w:tblPr>
      <w:tblGrid>
        <w:gridCol w:w="2877"/>
        <w:gridCol w:w="2876"/>
        <w:gridCol w:w="2877"/>
      </w:tblGrid>
      <w:tr w:rsidR="00123765" w14:paraId="77AB5092" w14:textId="77777777">
        <w:tc>
          <w:tcPr>
            <w:tcW w:w="2880" w:type="dxa"/>
          </w:tcPr>
          <w:p w14:paraId="1745A9B1" w14:textId="77777777" w:rsidR="00123765" w:rsidRDefault="00000000">
            <w:r>
              <w:t>Assembly Instruction</w:t>
            </w:r>
          </w:p>
        </w:tc>
        <w:tc>
          <w:tcPr>
            <w:tcW w:w="2880" w:type="dxa"/>
          </w:tcPr>
          <w:p w14:paraId="668BBB3F" w14:textId="77777777" w:rsidR="00123765" w:rsidRDefault="00000000">
            <w:r>
              <w:t>Instruction Type</w:t>
            </w:r>
          </w:p>
        </w:tc>
        <w:tc>
          <w:tcPr>
            <w:tcW w:w="2880" w:type="dxa"/>
          </w:tcPr>
          <w:p w14:paraId="199B58D3" w14:textId="77777777" w:rsidR="00123765" w:rsidRDefault="00000000">
            <w:r>
              <w:t>Encoding (Hexadecimal)</w:t>
            </w:r>
          </w:p>
        </w:tc>
      </w:tr>
      <w:tr w:rsidR="00123765" w14:paraId="64A78B60" w14:textId="77777777">
        <w:tc>
          <w:tcPr>
            <w:tcW w:w="2880" w:type="dxa"/>
          </w:tcPr>
          <w:p w14:paraId="023EDA8B" w14:textId="77777777" w:rsidR="00123765" w:rsidRDefault="00000000">
            <w:r>
              <w:t>lui a0, 0x21</w:t>
            </w:r>
          </w:p>
        </w:tc>
        <w:tc>
          <w:tcPr>
            <w:tcW w:w="2880" w:type="dxa"/>
          </w:tcPr>
          <w:p w14:paraId="4052B062" w14:textId="77777777" w:rsidR="00123765" w:rsidRDefault="00000000">
            <w:r>
              <w:t>U-Type</w:t>
            </w:r>
          </w:p>
        </w:tc>
        <w:tc>
          <w:tcPr>
            <w:tcW w:w="2880" w:type="dxa"/>
          </w:tcPr>
          <w:p w14:paraId="3F4567AF" w14:textId="77777777" w:rsidR="00123765" w:rsidRDefault="00000000">
            <w:r>
              <w:t>0x02100537</w:t>
            </w:r>
          </w:p>
        </w:tc>
      </w:tr>
      <w:tr w:rsidR="00123765" w14:paraId="1DE0B427" w14:textId="77777777">
        <w:tc>
          <w:tcPr>
            <w:tcW w:w="2880" w:type="dxa"/>
          </w:tcPr>
          <w:p w14:paraId="0A9AC3CF" w14:textId="77777777" w:rsidR="00123765" w:rsidRDefault="00000000">
            <w:r>
              <w:t>addi sp, sp, -16</w:t>
            </w:r>
          </w:p>
        </w:tc>
        <w:tc>
          <w:tcPr>
            <w:tcW w:w="2880" w:type="dxa"/>
          </w:tcPr>
          <w:p w14:paraId="6E569F2F" w14:textId="77777777" w:rsidR="00123765" w:rsidRDefault="00000000">
            <w:r>
              <w:t>I-Type</w:t>
            </w:r>
          </w:p>
        </w:tc>
        <w:tc>
          <w:tcPr>
            <w:tcW w:w="2880" w:type="dxa"/>
          </w:tcPr>
          <w:p w14:paraId="0C25B6C1" w14:textId="77777777" w:rsidR="00123765" w:rsidRDefault="00000000">
            <w:r>
              <w:t>0xff110113</w:t>
            </w:r>
          </w:p>
        </w:tc>
      </w:tr>
      <w:tr w:rsidR="00123765" w14:paraId="544CD77B" w14:textId="77777777">
        <w:tc>
          <w:tcPr>
            <w:tcW w:w="2880" w:type="dxa"/>
          </w:tcPr>
          <w:p w14:paraId="506BEBD2" w14:textId="77777777" w:rsidR="00123765" w:rsidRDefault="00000000">
            <w:r>
              <w:t>li a2, 15</w:t>
            </w:r>
          </w:p>
        </w:tc>
        <w:tc>
          <w:tcPr>
            <w:tcW w:w="2880" w:type="dxa"/>
          </w:tcPr>
          <w:p w14:paraId="5742C535" w14:textId="77777777" w:rsidR="00123765" w:rsidRDefault="00000000">
            <w:r>
              <w:t>I-Type</w:t>
            </w:r>
          </w:p>
        </w:tc>
        <w:tc>
          <w:tcPr>
            <w:tcW w:w="2880" w:type="dxa"/>
          </w:tcPr>
          <w:p w14:paraId="37946E00" w14:textId="77777777" w:rsidR="00123765" w:rsidRDefault="00000000">
            <w:r>
              <w:t>0x00f00113</w:t>
            </w:r>
          </w:p>
        </w:tc>
      </w:tr>
      <w:tr w:rsidR="00123765" w14:paraId="0D1F4E04" w14:textId="77777777">
        <w:tc>
          <w:tcPr>
            <w:tcW w:w="2880" w:type="dxa"/>
          </w:tcPr>
          <w:p w14:paraId="22F36F97" w14:textId="77777777" w:rsidR="00123765" w:rsidRDefault="00000000">
            <w:r>
              <w:t>sd ra, 8(sp)</w:t>
            </w:r>
          </w:p>
        </w:tc>
        <w:tc>
          <w:tcPr>
            <w:tcW w:w="2880" w:type="dxa"/>
          </w:tcPr>
          <w:p w14:paraId="700CA887" w14:textId="77777777" w:rsidR="00123765" w:rsidRDefault="00000000">
            <w:r>
              <w:t>S-Type</w:t>
            </w:r>
          </w:p>
        </w:tc>
        <w:tc>
          <w:tcPr>
            <w:tcW w:w="2880" w:type="dxa"/>
          </w:tcPr>
          <w:p w14:paraId="30AA377C" w14:textId="77777777" w:rsidR="00123765" w:rsidRDefault="00000000">
            <w:r>
              <w:t>0x00a13023</w:t>
            </w:r>
          </w:p>
        </w:tc>
      </w:tr>
      <w:tr w:rsidR="00123765" w14:paraId="4EBB20C1" w14:textId="77777777">
        <w:tc>
          <w:tcPr>
            <w:tcW w:w="2880" w:type="dxa"/>
          </w:tcPr>
          <w:p w14:paraId="0500AB40" w14:textId="77777777" w:rsidR="00123765" w:rsidRDefault="00000000">
            <w:r>
              <w:t>ld ra, 8(sp)</w:t>
            </w:r>
          </w:p>
        </w:tc>
        <w:tc>
          <w:tcPr>
            <w:tcW w:w="2880" w:type="dxa"/>
          </w:tcPr>
          <w:p w14:paraId="05B667C8" w14:textId="77777777" w:rsidR="00123765" w:rsidRDefault="00000000">
            <w:r>
              <w:t>I-Type</w:t>
            </w:r>
          </w:p>
        </w:tc>
        <w:tc>
          <w:tcPr>
            <w:tcW w:w="2880" w:type="dxa"/>
          </w:tcPr>
          <w:p w14:paraId="41B8199B" w14:textId="77777777" w:rsidR="00123765" w:rsidRDefault="00000000">
            <w:r>
              <w:t>0x00a13003</w:t>
            </w:r>
          </w:p>
        </w:tc>
      </w:tr>
      <w:tr w:rsidR="00123765" w14:paraId="1613D744" w14:textId="77777777">
        <w:tc>
          <w:tcPr>
            <w:tcW w:w="2880" w:type="dxa"/>
          </w:tcPr>
          <w:p w14:paraId="7BE476F5" w14:textId="77777777" w:rsidR="00123765" w:rsidRDefault="00000000">
            <w:r>
              <w:t>auipc a5, 0xffff0</w:t>
            </w:r>
          </w:p>
        </w:tc>
        <w:tc>
          <w:tcPr>
            <w:tcW w:w="2880" w:type="dxa"/>
          </w:tcPr>
          <w:p w14:paraId="06B495F6" w14:textId="77777777" w:rsidR="00123765" w:rsidRDefault="00000000">
            <w:r>
              <w:t>U-Type</w:t>
            </w:r>
          </w:p>
        </w:tc>
        <w:tc>
          <w:tcPr>
            <w:tcW w:w="2880" w:type="dxa"/>
          </w:tcPr>
          <w:p w14:paraId="58E9A2B5" w14:textId="77777777" w:rsidR="00123765" w:rsidRDefault="00000000">
            <w:r>
              <w:t>0xffff0537</w:t>
            </w:r>
          </w:p>
        </w:tc>
      </w:tr>
      <w:tr w:rsidR="00123765" w14:paraId="646F6EDF" w14:textId="77777777">
        <w:tc>
          <w:tcPr>
            <w:tcW w:w="2880" w:type="dxa"/>
          </w:tcPr>
          <w:p w14:paraId="1236198F" w14:textId="77777777" w:rsidR="00123765" w:rsidRDefault="00000000">
            <w:r>
              <w:t>add a3, a4, a2</w:t>
            </w:r>
          </w:p>
        </w:tc>
        <w:tc>
          <w:tcPr>
            <w:tcW w:w="2880" w:type="dxa"/>
          </w:tcPr>
          <w:p w14:paraId="407F2BDC" w14:textId="77777777" w:rsidR="00123765" w:rsidRDefault="00000000">
            <w:r>
              <w:t>R-Type</w:t>
            </w:r>
          </w:p>
        </w:tc>
        <w:tc>
          <w:tcPr>
            <w:tcW w:w="2880" w:type="dxa"/>
          </w:tcPr>
          <w:p w14:paraId="69C27781" w14:textId="77777777" w:rsidR="00123765" w:rsidRDefault="00000000">
            <w:r>
              <w:t>0x00c202b3</w:t>
            </w:r>
          </w:p>
        </w:tc>
      </w:tr>
      <w:tr w:rsidR="00123765" w14:paraId="2CAB131D" w14:textId="77777777">
        <w:tc>
          <w:tcPr>
            <w:tcW w:w="2880" w:type="dxa"/>
          </w:tcPr>
          <w:p w14:paraId="21FD4724" w14:textId="77777777" w:rsidR="00123765" w:rsidRDefault="00000000">
            <w:r>
              <w:t>sub a1, a0, a2</w:t>
            </w:r>
          </w:p>
        </w:tc>
        <w:tc>
          <w:tcPr>
            <w:tcW w:w="2880" w:type="dxa"/>
          </w:tcPr>
          <w:p w14:paraId="0C9EF9A9" w14:textId="77777777" w:rsidR="00123765" w:rsidRDefault="00000000">
            <w:r>
              <w:t>R-Type</w:t>
            </w:r>
          </w:p>
        </w:tc>
        <w:tc>
          <w:tcPr>
            <w:tcW w:w="2880" w:type="dxa"/>
          </w:tcPr>
          <w:p w14:paraId="49DC8A1B" w14:textId="77777777" w:rsidR="00123765" w:rsidRDefault="00000000">
            <w:r>
              <w:t>0x40a20333</w:t>
            </w:r>
          </w:p>
        </w:tc>
      </w:tr>
      <w:tr w:rsidR="00123765" w14:paraId="35EA0EAE" w14:textId="77777777">
        <w:tc>
          <w:tcPr>
            <w:tcW w:w="2880" w:type="dxa"/>
          </w:tcPr>
          <w:p w14:paraId="3A090931" w14:textId="77777777" w:rsidR="00123765" w:rsidRDefault="00000000">
            <w:r>
              <w:t>jal x1, 12</w:t>
            </w:r>
          </w:p>
        </w:tc>
        <w:tc>
          <w:tcPr>
            <w:tcW w:w="2880" w:type="dxa"/>
          </w:tcPr>
          <w:p w14:paraId="07B2657C" w14:textId="77777777" w:rsidR="00123765" w:rsidRDefault="00000000">
            <w:r>
              <w:t>J-Type</w:t>
            </w:r>
          </w:p>
        </w:tc>
        <w:tc>
          <w:tcPr>
            <w:tcW w:w="2880" w:type="dxa"/>
          </w:tcPr>
          <w:p w14:paraId="61EC00DD" w14:textId="77777777" w:rsidR="00123765" w:rsidRDefault="00000000">
            <w:r>
              <w:t>0x0000006f</w:t>
            </w:r>
          </w:p>
        </w:tc>
      </w:tr>
      <w:tr w:rsidR="00123765" w14:paraId="264FBAA2" w14:textId="77777777">
        <w:tc>
          <w:tcPr>
            <w:tcW w:w="2880" w:type="dxa"/>
          </w:tcPr>
          <w:p w14:paraId="6F41EE5E" w14:textId="77777777" w:rsidR="00123765" w:rsidRDefault="00000000">
            <w:r>
              <w:t>jalr x0, x1, 0</w:t>
            </w:r>
          </w:p>
        </w:tc>
        <w:tc>
          <w:tcPr>
            <w:tcW w:w="2880" w:type="dxa"/>
          </w:tcPr>
          <w:p w14:paraId="4F627F16" w14:textId="77777777" w:rsidR="00123765" w:rsidRDefault="00000000">
            <w:r>
              <w:t>I-Type</w:t>
            </w:r>
          </w:p>
        </w:tc>
        <w:tc>
          <w:tcPr>
            <w:tcW w:w="2880" w:type="dxa"/>
          </w:tcPr>
          <w:p w14:paraId="10B26169" w14:textId="77777777" w:rsidR="00123765" w:rsidRDefault="00000000">
            <w:r>
              <w:t>0x000080e7</w:t>
            </w:r>
          </w:p>
        </w:tc>
      </w:tr>
      <w:tr w:rsidR="00123765" w14:paraId="18B18783" w14:textId="77777777">
        <w:tc>
          <w:tcPr>
            <w:tcW w:w="2880" w:type="dxa"/>
          </w:tcPr>
          <w:p w14:paraId="5BB7A940" w14:textId="77777777" w:rsidR="00123765" w:rsidRDefault="00000000">
            <w:r>
              <w:t>slli a5, a5, 2</w:t>
            </w:r>
          </w:p>
        </w:tc>
        <w:tc>
          <w:tcPr>
            <w:tcW w:w="2880" w:type="dxa"/>
          </w:tcPr>
          <w:p w14:paraId="2FE4D245" w14:textId="77777777" w:rsidR="00123765" w:rsidRDefault="00000000">
            <w:r>
              <w:t>I-Type</w:t>
            </w:r>
          </w:p>
        </w:tc>
        <w:tc>
          <w:tcPr>
            <w:tcW w:w="2880" w:type="dxa"/>
          </w:tcPr>
          <w:p w14:paraId="7863689F" w14:textId="77777777" w:rsidR="00123765" w:rsidRDefault="00000000">
            <w:r>
              <w:t>0x0022b193</w:t>
            </w:r>
          </w:p>
        </w:tc>
      </w:tr>
      <w:tr w:rsidR="00123765" w14:paraId="568DB8D6" w14:textId="77777777">
        <w:tc>
          <w:tcPr>
            <w:tcW w:w="2880" w:type="dxa"/>
          </w:tcPr>
          <w:p w14:paraId="6DA867DB" w14:textId="77777777" w:rsidR="00123765" w:rsidRDefault="00000000">
            <w:r>
              <w:t>bne a2, a3, -4</w:t>
            </w:r>
          </w:p>
        </w:tc>
        <w:tc>
          <w:tcPr>
            <w:tcW w:w="2880" w:type="dxa"/>
          </w:tcPr>
          <w:p w14:paraId="70A53065" w14:textId="77777777" w:rsidR="00123765" w:rsidRDefault="00000000">
            <w:r>
              <w:t>B-Type</w:t>
            </w:r>
          </w:p>
        </w:tc>
        <w:tc>
          <w:tcPr>
            <w:tcW w:w="2880" w:type="dxa"/>
          </w:tcPr>
          <w:p w14:paraId="0C3E8C01" w14:textId="77777777" w:rsidR="00123765" w:rsidRDefault="00000000">
            <w:r>
              <w:t>0xfff2dfe3</w:t>
            </w:r>
          </w:p>
        </w:tc>
      </w:tr>
      <w:tr w:rsidR="00123765" w14:paraId="25B0EAFD" w14:textId="77777777">
        <w:tc>
          <w:tcPr>
            <w:tcW w:w="2880" w:type="dxa"/>
          </w:tcPr>
          <w:p w14:paraId="15F8C59B" w14:textId="77777777" w:rsidR="00123765" w:rsidRDefault="00000000">
            <w:r>
              <w:t>and a4, a3, a2</w:t>
            </w:r>
          </w:p>
        </w:tc>
        <w:tc>
          <w:tcPr>
            <w:tcW w:w="2880" w:type="dxa"/>
          </w:tcPr>
          <w:p w14:paraId="03C19950" w14:textId="77777777" w:rsidR="00123765" w:rsidRDefault="00000000">
            <w:r>
              <w:t>R-Type</w:t>
            </w:r>
          </w:p>
        </w:tc>
        <w:tc>
          <w:tcPr>
            <w:tcW w:w="2880" w:type="dxa"/>
          </w:tcPr>
          <w:p w14:paraId="352348E9" w14:textId="77777777" w:rsidR="00123765" w:rsidRDefault="00000000">
            <w:r>
              <w:t>0x00c2e2b3</w:t>
            </w:r>
          </w:p>
        </w:tc>
      </w:tr>
      <w:tr w:rsidR="00123765" w14:paraId="7DDA708D" w14:textId="77777777">
        <w:tc>
          <w:tcPr>
            <w:tcW w:w="2880" w:type="dxa"/>
          </w:tcPr>
          <w:p w14:paraId="0F33A54F" w14:textId="77777777" w:rsidR="00123765" w:rsidRDefault="00000000">
            <w:r>
              <w:t>or a5, a4, a3</w:t>
            </w:r>
          </w:p>
        </w:tc>
        <w:tc>
          <w:tcPr>
            <w:tcW w:w="2880" w:type="dxa"/>
          </w:tcPr>
          <w:p w14:paraId="4B59806B" w14:textId="77777777" w:rsidR="00123765" w:rsidRDefault="00000000">
            <w:r>
              <w:t>R-Type</w:t>
            </w:r>
          </w:p>
        </w:tc>
        <w:tc>
          <w:tcPr>
            <w:tcW w:w="2880" w:type="dxa"/>
          </w:tcPr>
          <w:p w14:paraId="43A075F7" w14:textId="77777777" w:rsidR="00123765" w:rsidRDefault="00000000">
            <w:r>
              <w:t>0x00e2f2b3</w:t>
            </w:r>
          </w:p>
        </w:tc>
      </w:tr>
      <w:tr w:rsidR="00123765" w14:paraId="1A3EFE3C" w14:textId="77777777">
        <w:tc>
          <w:tcPr>
            <w:tcW w:w="2880" w:type="dxa"/>
          </w:tcPr>
          <w:p w14:paraId="401CB9AC" w14:textId="77777777" w:rsidR="00123765" w:rsidRDefault="00000000">
            <w:r>
              <w:t>xor a6, a4, a3</w:t>
            </w:r>
          </w:p>
        </w:tc>
        <w:tc>
          <w:tcPr>
            <w:tcW w:w="2880" w:type="dxa"/>
          </w:tcPr>
          <w:p w14:paraId="290BDD6B" w14:textId="77777777" w:rsidR="00123765" w:rsidRDefault="00000000">
            <w:r>
              <w:t>R-Type</w:t>
            </w:r>
          </w:p>
        </w:tc>
        <w:tc>
          <w:tcPr>
            <w:tcW w:w="2880" w:type="dxa"/>
          </w:tcPr>
          <w:p w14:paraId="473A14DB" w14:textId="77777777" w:rsidR="00123765" w:rsidRDefault="00000000">
            <w:r>
              <w:t>0x00e2f333</w:t>
            </w:r>
          </w:p>
        </w:tc>
      </w:tr>
    </w:tbl>
    <w:p w14:paraId="7DAC141E" w14:textId="77777777" w:rsidR="00B4241D" w:rsidRDefault="00B4241D"/>
    <w:sectPr w:rsidR="00B42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818165">
    <w:abstractNumId w:val="8"/>
  </w:num>
  <w:num w:numId="2" w16cid:durableId="680815151">
    <w:abstractNumId w:val="6"/>
  </w:num>
  <w:num w:numId="3" w16cid:durableId="1949652210">
    <w:abstractNumId w:val="5"/>
  </w:num>
  <w:num w:numId="4" w16cid:durableId="1117286983">
    <w:abstractNumId w:val="4"/>
  </w:num>
  <w:num w:numId="5" w16cid:durableId="630985912">
    <w:abstractNumId w:val="7"/>
  </w:num>
  <w:num w:numId="6" w16cid:durableId="783035210">
    <w:abstractNumId w:val="3"/>
  </w:num>
  <w:num w:numId="7" w16cid:durableId="772434786">
    <w:abstractNumId w:val="2"/>
  </w:num>
  <w:num w:numId="8" w16cid:durableId="213199104">
    <w:abstractNumId w:val="1"/>
  </w:num>
  <w:num w:numId="9" w16cid:durableId="167097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9CE"/>
    <w:rsid w:val="00123765"/>
    <w:rsid w:val="0015074B"/>
    <w:rsid w:val="0029639D"/>
    <w:rsid w:val="00326F90"/>
    <w:rsid w:val="00AA1D8D"/>
    <w:rsid w:val="00B4241D"/>
    <w:rsid w:val="00B47730"/>
    <w:rsid w:val="00CB0664"/>
    <w:rsid w:val="00E12B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13DE8"/>
  <w14:defaultImageDpi w14:val="300"/>
  <w15:docId w15:val="{E47A7D26-950D-4EA7-A050-37526DBF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 Verma</cp:lastModifiedBy>
  <cp:revision>2</cp:revision>
  <dcterms:created xsi:type="dcterms:W3CDTF">2024-11-02T10:30:00Z</dcterms:created>
  <dcterms:modified xsi:type="dcterms:W3CDTF">2024-11-02T10:30:00Z</dcterms:modified>
  <cp:category/>
</cp:coreProperties>
</file>