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auto"/>
        <w:spacing w:lineRule="auto" w:line="312" w:beforeAutospacing="0" w:afterAutospacing="0"/>
        <w:ind w:firstLine="0"/>
        <w:jc w:val="center"/>
        <w:rPr>
          <w:rFonts w:ascii="Times New Roman" w:hAnsi="Times New Roman" w:cs="Times New Roman"/>
          <w:b w:val="0"/>
          <w:bCs w:val="0"/>
          <w:color w:val="000000"/>
          <w:sz w:val="24"/>
          <w:szCs w:val="24"/>
        </w:rPr>
      </w:pPr>
      <w:bookmarkStart w:id="0" w:name="_dx_frag_EndFragment"/>
      <w:bookmarkEnd w:id="0"/>
      <w:bookmarkStart w:id="1" w:name="_dx_frag_StartFragment"/>
      <w:bookmarkEnd w:id="1"/>
      <w:r>
        <w:rPr>
          <w:rFonts w:ascii="Times New Roman" w:hAnsi="Times New Roman" w:cs="Times New Roman"/>
          <w:b w:val="0"/>
          <w:bCs w:val="0"/>
          <w:color w:val="000000"/>
          <w:sz w:val="24"/>
          <w:szCs w:val="24"/>
        </w:rPr>
        <w:t>CS 305 Project Two: Practices for Secure Software Report</w:t>
      </w:r>
    </w:p>
    <w:p>
      <w:pPr>
        <w:shd w:val="clear" w:fill="auto"/>
        <w:spacing w:lineRule="auto" w:line="312" w:beforeAutospacing="0" w:afterAutospacing="0"/>
        <w:ind w:firstLine="0"/>
        <w:rPr>
          <w:rFonts w:ascii="Times New Roman" w:hAnsi="Times New Roman" w:cs="Times New Roman"/>
          <w:b w:val="1"/>
          <w:i w:val="0"/>
          <w:bCs w:val="1"/>
          <w:iCs w:val="0"/>
          <w:color w:val="000000"/>
        </w:rPr>
      </w:pPr>
      <w:r>
        <w:rPr>
          <w:rFonts w:ascii="Times New Roman" w:hAnsi="Times New Roman" w:cs="Times New Roman"/>
          <w:b w:val="1"/>
          <w:i w:val="0"/>
          <w:bCs w:val="1"/>
          <w:iCs w:val="0"/>
          <w:color w:val="000000"/>
        </w:rPr>
        <w:t>Algorithm Cipher</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For this project, I selected the SHA-256 cryptographic hash algorithm to provide data verification for Artemis Financial's web application. SHA-256 is part of the SHA-2 family of secure hashing algorithms and produces a fixed 256-bit hash value regardless of the size of the input data. The primary purpose of SHA-256 is to verify data integrity by creating a unique checksum that can be compared to determine whether information has been modified. SHA-256 is widely used in modern security applications because it provides strong resistance against collisions and unauthorized data tampering.</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Unlike encryption algorithms, SHA-256 is a one-way hash function. This means that once data is hashed, it cannot be reversed to reveal the original information. Encryption algorithms use keys to encrypt and decrypt information, while hash functions are designed specifically for integrity verification. Symmetric encryption uses the same key for encryption and decryption, whereas asymmetric encryption uses a public and private key pair. Although SHA-256 itself does not use encryption keys, it is commonly used alongside encryption technologies to strengthen security.</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The SHA-256 algorithm generates a 256-bit output and is part of the SHA-2 family recommended by NIST for secure hashing applications. The large output size helps make collision attacks computationally impractical. SHA-256 remains one of the most commonly implemented hashing algorithms in modern applications and is used extensively for digital signatures, file verification, certificate validation, and secure communications.</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Certificate Generation</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To support secure communications, a self-signed SSL certificate was generated using the Java Keytool utility. The certificate was created and stored in a PKCS12 keystore file named keystore.p12. After generating the certificate, it was exported as a .cer file to verify that the certificate had been created successfully.</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The certificate allows the application to establish encrypted HTTPS connections between the client and server. Although the certificate used for this project is self-signed and intended for development purposes, it demonstrates the process used to configure secure communications in a web application. Screenshots of both the generated keystore and exported certificate are included as evidence of successful certificate generation.</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Deploy Cipher</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The Artemis Financial application was refactored to implement SHA-256 checksum verification. A new endpoint was added to the application that generates a SHA-256 hash from a unique data string containing my name and project information. When a user accesses the /hash endpoint, the application calculates the SHA-256 checksum and displays both the original data and the resulting hash value.</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The checksum provides a mechanism for verifying data integrity. If the original data changes, the generated checksum will also change. This allows users and systems to verify that information has not been altered during transmission or storage. A screenshot of the generated checksum output is included with this report to demonstrate that the functionality works correctly.</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Secure Communications</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Secure communication was implemented by converting the application from HTTP to HTTPS. The application.properties file was modified to configure SSL settings, including the server port, keystore location, keystore password, and certificate information. The application was configured to run on port 8443 using HTTPS.</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After the SSL configuration was completed, the application was executed successfully and accessed through the browser using the following URL:</w:t>
      </w:r>
      <w:r>
        <w:rPr>
          <w:rFonts w:ascii="Times New Roman" w:hAnsi="Times New Roman" w:cs="Times New Roman"/>
          <w:color w:val="000000"/>
          <w:rtl w:val="0"/>
          <w:lang w:val="en-US" w:bidi="en-US" w:eastAsia="en-US"/>
        </w:rPr>
        <w:t xml:space="preserve"> </w:t>
      </w:r>
      <w:hyperlink xmlns:r="http://schemas.openxmlformats.org/officeDocument/2006/relationships" r:id="R2">
        <w:r>
          <w:rPr>
            <w:rFonts w:ascii="Times New Roman" w:hAnsi="Times New Roman" w:cs="Times New Roman"/>
            <w:color w:val="000000"/>
          </w:rPr>
          <w:t>https://localhost:8443/hash</w:t>
        </w:r>
      </w:hyperlink>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The browser successfully established an HTTPS connection with the application and displayed the SHA-256 checksum verification page. Although a browser warning may appear because the certificate is self-signed, the application still demonstrates encrypted communication between the client and server. A screenshot showing the HTTPS connection and checksum output is included in the project documentation.</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Secondary Testing</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After the application was refactored, OWASP Dependency-Check was executed to perform a secondary static security analysis. Dependency-Check is a software composition analysis tool that identifies publicly disclosed vulnerabilities within project dependencies. The tool was integrated into the Maven project and used to generate a dependency vulnerability report.The dependency analysis identified vulnerabilities associated with several third-party libraries included in the original project code base. However, the review confirmed that the code added during the refactoring process, including the SHA-256 checksum implementation and HTTPS configuration, did not introduce any additional security vulnerabilities. The generated Dependency-Check report is included as part of the project submission.</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Functional Testing</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Functional testing was performed by manually reviewing the code and executing the application. The application compiled successfully without syntax errors and launched correctly using Spring Boot. The HTTPS endpoint responded as expected and generated a valid SHA-256 checksum when accessed through a web browser.</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Testing confirmed that the checksum generation functionality worked correctly and that the application could establish secure HTTPS communications. The successful execution of the application demonstrates that the refactored code functions properly while maintaining application stability.</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Summary</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 xml:space="preserve">The Artemis Financial application was refactored to improve security through the implementation of secure hashing, certificate management, encrypted communications, and static security testing. </w:t>
      </w:r>
      <w:bookmarkStart w:id="2" w:name="_dx_frag_StartFragment"/>
      <w:bookmarkEnd w:id="2"/>
      <w:r>
        <w:rPr>
          <w:rFonts w:ascii="Times New Roman" w:hAnsi="Times New Roman" w:cs="Times New Roman"/>
        </w:rPr>
        <w:t>Based on the vulnerability assessment process flow, the primary security areas addressed during this project were Cryptography, Client/Server Security, APIs, and Code Quality. These areas were strengthened through the implementation of SHA-256 checksum verification, SSL certificate configuration, HTTPS communication, and dependency-check security testing.</w:t>
      </w:r>
      <w:bookmarkStart w:id="3" w:name="_dx_frag_EndFragment"/>
      <w:bookmarkEnd w:id="3"/>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Several layers of security were added to the application. First, SHA-256 hashing was implemented to provide checksum verification and ensure data integrity. Second, a self-signed SSL certificate was generated and configured within the application. Third, HTTPS communication was enabled to encrypt data transmitted between the client and server.</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Finally, OWASP Dependency-Check was used to perform static security analysis and verify that no additional vulnerabilities were introduced during refactoring.</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These improvements help strengthen the security posture of the application while demonstrating secure software development practices. By implementing multiple layers of security rather than relying on a single control, the application provides stronger protection for customer data and communications.</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b w:val="1"/>
          <w:bCs w:val="1"/>
          <w:color w:val="000000"/>
        </w:rPr>
      </w:pPr>
      <w:r>
        <w:rPr>
          <w:rFonts w:ascii="Times New Roman" w:hAnsi="Times New Roman" w:cs="Times New Roman"/>
          <w:b w:val="1"/>
          <w:bCs w:val="1"/>
          <w:color w:val="000000"/>
        </w:rPr>
        <w:t>Industry Standard Best Practices</w:t>
      </w: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Several industry-standard security practices were applied throughout this project. SHA-256 was selected because it is a widely accepted hashing algorithm that provides strong integrity verification capabilities. HTTPS was implemented to encrypt communications between clients and servers and protect data while in transit. SSL certificates were used to establish secure communication channels and support encrypted connections.</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In addition, OWASP Dependency-Check was used as part of the testing process to identify known vulnerabilities in project dependencies. Software composition analysis tools such as Dependency-Check are considered an important component of secure software development because they help developers identify risks associated with third-party libraries.</w:t>
      </w:r>
      <w:r>
        <w:rPr>
          <w:rFonts w:ascii="Times New Roman" w:hAnsi="Times New Roman" w:cs="Times New Roman"/>
          <w:color w:val="000000"/>
          <w:rtl w:val="0"/>
          <w:lang w:val="en-US" w:bidi="en-US" w:eastAsia="en-US"/>
        </w:rPr>
        <w:t xml:space="preserve"> </w:t>
      </w:r>
      <w:r>
        <w:rPr>
          <w:rFonts w:ascii="Times New Roman" w:hAnsi="Times New Roman" w:cs="Times New Roman"/>
          <w:color w:val="000000"/>
        </w:rPr>
        <w:t>Applying these best practices helps maintain the confidentiality, integrity, and security of customer information. For Artemis Financial, these security controls help reduce risk, protect sensitive financial data, and support customer trust in the organization's software systems.</w:t>
      </w:r>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jc w:val="center"/>
        <w:rPr>
          <w:rFonts w:ascii="Times New Roman" w:hAnsi="Times New Roman" w:cs="Times New Roman"/>
          <w:color w:val="000000"/>
          <w:sz w:val="24"/>
          <w:szCs w:val="24"/>
        </w:rPr>
      </w:pPr>
      <w:r>
        <w:rPr>
          <w:rFonts w:ascii="Times New Roman" w:hAnsi="Times New Roman" w:cs="Times New Roman"/>
          <w:color w:val="000000"/>
          <w:sz w:val="24"/>
          <w:szCs w:val="24"/>
        </w:rPr>
        <w:t>References</w:t>
      </w:r>
    </w:p>
    <w:p>
      <w:pPr>
        <w:shd w:val="clear" w:fill="auto"/>
        <w:spacing w:lineRule="auto" w:line="312" w:beforeAutospacing="0" w:afterAutospacing="0"/>
        <w:ind w:firstLine="0"/>
        <w:rPr>
          <w:rFonts w:ascii="Times New Roman" w:hAnsi="Times New Roman" w:cs="Times New Roman"/>
          <w:color w:val="000000"/>
          <w:rtl w:val="0"/>
          <w:lang w:val="en-US" w:bidi="en-US" w:eastAsia="en-US"/>
        </w:rPr>
      </w:pPr>
      <w:r>
        <w:rPr>
          <w:rFonts w:ascii="Times New Roman" w:hAnsi="Times New Roman" w:cs="Times New Roman"/>
          <w:color w:val="000000"/>
        </w:rPr>
        <w:t xml:space="preserve">National Institute of Standards and Technology. (n.d.). Hash functions. Computer Security Resource Center. Retrieved June 2026 from </w:t>
      </w:r>
      <w:hyperlink xmlns:r="http://schemas.openxmlformats.org/officeDocument/2006/relationships" r:id="R3">
        <w:r>
          <w:rPr>
            <w:rFonts w:ascii="Times New Roman" w:hAnsi="Times New Roman" w:cs="Times New Roman"/>
            <w:color w:val="000000"/>
          </w:rPr>
          <w:t>https://csrc.nist.gov/projects/hash-functions</w:t>
        </w:r>
      </w:hyperlink>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 xml:space="preserve">National Institute of Standards and Technology. (n.d.). NIST policy on hash functions. Computer Security Resource Center. Retrieved June 2026 from </w:t>
      </w:r>
      <w:hyperlink xmlns:r="http://schemas.openxmlformats.org/officeDocument/2006/relationships" r:id="R4">
        <w:r>
          <w:rPr>
            <w:rFonts w:ascii="Times New Roman" w:hAnsi="Times New Roman" w:cs="Times New Roman"/>
            <w:color w:val="000000"/>
          </w:rPr>
          <w:t>https://csrc.nist.gov/projects/hash-functions/nist-policy-on-hash-functions</w:t>
        </w:r>
      </w:hyperlink>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 xml:space="preserve">Open Web Application Security Project. (n.d.). OWASP Dependency-Check. Retrieved June 2026 from </w:t>
      </w:r>
      <w:hyperlink xmlns:r="http://schemas.openxmlformats.org/officeDocument/2006/relationships" r:id="R5">
        <w:r>
          <w:rPr>
            <w:rFonts w:ascii="Times New Roman" w:hAnsi="Times New Roman" w:cs="Times New Roman"/>
            <w:color w:val="000000"/>
          </w:rPr>
          <w:t>https://owasp.org/www-project-dependency-check/</w:t>
        </w:r>
      </w:hyperlink>
    </w:p>
    <w:p>
      <w:pPr>
        <w:shd w:val="clear" w:fill="auto"/>
        <w:spacing w:lineRule="auto" w:line="312" w:beforeAutospacing="0" w:afterAutospacing="0"/>
        <w:ind w:firstLine="0"/>
        <w:rPr>
          <w:rFonts w:ascii="Times New Roman" w:hAnsi="Times New Roman" w:cs="Times New Roman"/>
          <w:color w:val="000000"/>
        </w:rPr>
      </w:pPr>
    </w:p>
    <w:p>
      <w:pPr>
        <w:shd w:val="clear" w:fill="auto"/>
        <w:spacing w:lineRule="auto" w:line="312" w:beforeAutospacing="0" w:afterAutospacing="0"/>
        <w:ind w:firstLine="0"/>
        <w:rPr>
          <w:rFonts w:ascii="Times New Roman" w:hAnsi="Times New Roman" w:cs="Times New Roman"/>
          <w:color w:val="000000"/>
        </w:rPr>
      </w:pPr>
      <w:r>
        <w:rPr>
          <w:rFonts w:ascii="Times New Roman" w:hAnsi="Times New Roman" w:cs="Times New Roman"/>
          <w:color w:val="000000"/>
        </w:rPr>
        <w:t xml:space="preserve">Mend. (2025, May 14). OWASP Dependency Check: How it works, pros, and cons. Retrieved June 2026 from </w:t>
      </w:r>
      <w:hyperlink xmlns:r="http://schemas.openxmlformats.org/officeDocument/2006/relationships" r:id="R6">
        <w:r>
          <w:rPr>
            <w:rFonts w:ascii="Times New Roman" w:hAnsi="Times New Roman" w:cs="Times New Roman"/>
            <w:color w:val="000000"/>
          </w:rPr>
          <w:t>https://www.mend.io/blog/owasp-dependency-check/</w:t>
        </w:r>
      </w:hyperlink>
      <w:bookmarkStart w:id="4" w:name="_dx_frag_EndFragment"/>
      <w:bookmarkEnd w:id="4"/>
    </w:p>
    <w:sectPr>
      <w:type w:val="nextPage"/>
      <w:pgMar w:left="1440" w:right="1440" w:top="1440" w:bottom="1440" w:header="720" w:footer="720"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2" Type="http://schemas.openxmlformats.org/officeDocument/2006/relationships/hyperlink" Target="https://localhost:8443/hash" TargetMode="External" /><Relationship Id="R3" Type="http://schemas.openxmlformats.org/officeDocument/2006/relationships/hyperlink" Target="https://csrc.nist.gov/projects/hash-functions" TargetMode="External" /><Relationship Id="R4" Type="http://schemas.openxmlformats.org/officeDocument/2006/relationships/hyperlink" Target="https://csrc.nist.gov/projects/hash-functions/nist-policy-on-hash-functions" TargetMode="External" /><Relationship Id="R5" Type="http://schemas.openxmlformats.org/officeDocument/2006/relationships/hyperlink" Target="https://owasp.org/www-project-dependency-check/" TargetMode="External" /><Relationship Id="R6" Type="http://schemas.openxmlformats.org/officeDocument/2006/relationships/hyperlink" Target="https://www.mend.io/blog/owasp-dependency-check/"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Vaishali Vashishat</dc:creator>
  <dcterms:created xsi:type="dcterms:W3CDTF">2026-06-24T02:24:57Z</dcterms:created>
  <cp:lastModifiedBy>Vaishali Vashishat</cp:lastModifiedBy>
  <dcterms:modified xsi:type="dcterms:W3CDTF">2026-06-24T02:57:17Z</dcterms:modified>
  <cp:revision>3</cp:revision>
</cp:coreProperties>
</file>