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font-family: "Microsoft JhengHei", sans-serif;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background-color: #eef2f3;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background-color: #34495e;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padding: 30px;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width: 80%;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margin: auto;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margin-top: 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.post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background: white;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padding: 20px;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margin-bottom: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border-radius: 10px;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box-shadow: 0 2px 5px rgba(0,0,0,0.1);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color: #2c3e50;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img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border-radius: 10px;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margin-top: 10px;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padding: 15px;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background: #34495e;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&lt;div class="post"&gt;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&lt;h2&gt;📌 圓山公園的起源&lt;/h2&gt;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圓山公園原本是日本軍人公墓，後來被規劃為台灣第一座公園。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1914年，大江氏與馬戲團長片山竹五郎在此設立動物園，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並於1916年正式營運。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src="圖1.png" alt="圓山動物園早期"&gt;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&lt;div class="post"&gt;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&lt;h2&gt;🐾 動物明星的時代&lt;/h2&gt;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台灣屬於亞熱帶氣候，因此園內多為熱帶動物，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如鱷魚、鴕鳥與袋鼠。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當時最受歡迎的明星動物包括：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紅毛猩猩「一郎君」與亞洲象「瑪小姐」。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src="圖2.png" alt="動物"&gt;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&lt;div class="post"&gt;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&lt;h2&gt;⚔️ 戰爭時期的影響&lt;/h2&gt;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二戰末期，為避免空襲導致動物逃脫，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園方不得不處死部分動物。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戰後由政府接管，並從世界各地引進新動物，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包括非洲長頸鹿與泰國熊。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src="圖3.png" alt="戰後動物園"&gt;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&lt;div class="post"&gt;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&lt;h2&gt;🐘 林旺與發展&lt;/h2&gt;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最著名的動物之一是亞洲象「林旺」，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牠來自緬甸，是國軍退役後捐贈。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動物園也開始投入獸醫、研究與保育工作。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src="圖4.png" alt="林旺"&gt;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&lt;div class="post"&gt;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&lt;h2&gt;🏙️ 都市化帶來的問題&lt;/h2&gt;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隨著台北都市發展，中山區人口增加，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交通與噪音影響動物生活，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園區空間也逐漸不足。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src="圖5.png" alt="都市化"&gt;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&lt;div class="post"&gt;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&lt;h2&gt;🌿 遷移木柵&lt;/h2&gt;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動物園最終選擇遷至木柵，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因為該地符合低開發、交通便利、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人口較少的條件。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遷移後帶動觀光與地方發展，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成為重要地標。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src="圖6.png" alt="木柵動物園"&gt;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圖1.png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圖2.png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圖3.png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圖4.png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圖5.png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圖6.png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