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TẬP TÌNH HUỐNG – RSA TRONG HỆ THỐNG THỰC TẾ</w:t>
      </w:r>
    </w:p>
    <w:p/>
    <w:p>
      <w:r>
        <w:rPr>
          <w:b/>
          <w:sz w:val="28"/>
        </w:rPr>
        <w:t>Câu 1:</w:t>
      </w:r>
    </w:p>
    <w:p>
      <w:r>
        <w:t>Hệ thống thương mại điện tử yêu cầu bảo vệ thông tin thanh toán, truyền dữ liệu qua Internet và xác thực giữa client và server. Nhóm phát triển đề xuất sử dụng RSA để mã hóa toàn bộ dữ liệu truyền đi. Tuy nhiên, đề xuất này chưa hợp lý do đặc điểm của thuật toán RSA.</w:t>
      </w:r>
    </w:p>
    <w:p>
      <w:r>
        <w:t>- RSA có hiệu suất thấp do sử dụng phép toán lũy thừa modulo lớn, gây tốn tài nguyên hệ thống.</w:t>
      </w:r>
    </w:p>
    <w:p>
      <w:r>
        <w:t>- Không phù hợp để mã hóa dữ liệu lớn, chỉ thích hợp cho các khối dữ liệu nhỏ như khóa.</w:t>
      </w:r>
    </w:p>
    <w:p>
      <w:r>
        <w:t>- Làm tăng độ trễ khi truyền dữ liệu qua mạng, ảnh hưởng đến trải nghiệm người dùng.</w:t>
      </w:r>
    </w:p>
    <w:p>
      <w:r>
        <w:t>- Không tối ưu cho hệ thống có nhiều người dùng và yêu cầu xử lý nhanh.</w:t>
      </w:r>
    </w:p>
    <w:p>
      <w:r>
        <w:t>Giải pháp tối ưu là sử dụng hệ mã hóa lai (Hybrid Cryptosystem), kết hợp giữa RSA và AES.</w:t>
      </w:r>
    </w:p>
    <w:p>
      <w:r>
        <w:t>- Sử dụng AES để mã hóa dữ liệu vì tốc độ nhanh và hiệu quả.</w:t>
      </w:r>
    </w:p>
    <w:p>
      <w:r>
        <w:t>- Sử dụng RSA để mã hóa khóa AES nhằm đảm bảo an toàn khi trao đổi khóa.</w:t>
      </w:r>
    </w:p>
    <w:p>
      <w:r>
        <w:t>- Phương pháp này vừa đảm bảo bảo mật vừa tối ưu hiệu năng hệ thống.</w:t>
      </w:r>
    </w:p>
    <w:p/>
    <w:p>
      <w:r>
        <w:rPr>
          <w:b/>
          <w:sz w:val="28"/>
        </w:rPr>
        <w:t>Câu 2:</w:t>
      </w:r>
    </w:p>
    <w:p>
      <w:r>
        <w:t>Trong tình huống người dùng tải public key từ một website không xác thực và sử dụng để mã hóa dữ liệu, việc dữ liệu bị hacker giải mã là do public key đã bị giả mạo.</w:t>
      </w:r>
    </w:p>
    <w:p>
      <w:r>
        <w:t>- Người dùng không kiểm tra nguồn gốc của public key trước khi sử dụng.</w:t>
      </w:r>
    </w:p>
    <w:p>
      <w:r>
        <w:t>- Hacker có thể thay thế public key thật bằng key giả do chúng kiểm soát.</w:t>
      </w:r>
    </w:p>
    <w:p>
      <w:r>
        <w:t>- Khi người dùng mã hóa dữ liệu bằng key giả, hacker có thể giải mã bằng private key tương ứng.</w:t>
      </w:r>
    </w:p>
    <w:p>
      <w:r>
        <w:t>Đây là dạng tấn công Man-in-the-Middle (MITM), trong đó kẻ tấn công đứng giữa client và server để đánh cắp dữ liệu.</w:t>
      </w:r>
    </w:p>
    <w:p>
      <w:r>
        <w:t>- Hacker chặn và thay thế public key trong quá trình truyền tải.</w:t>
      </w:r>
    </w:p>
    <w:p>
      <w:r>
        <w:t>- Người dùng không phát hiện được sự thay đổi này.</w:t>
      </w:r>
    </w:p>
    <w:p>
      <w:r>
        <w:t>- Dữ liệu bị lộ mà người dùng không hay biết.</w:t>
      </w:r>
    </w:p>
    <w:p>
      <w:r>
        <w:t>Để phòng chống, cần áp dụng các biện pháp bảo mật sau:</w:t>
      </w:r>
    </w:p>
    <w:p>
      <w:r>
        <w:t>- Sử dụng giao thức HTTPS để đảm bảo kết nối an toàn.</w:t>
      </w:r>
    </w:p>
    <w:p>
      <w:r>
        <w:t>- Áp dụng chứng chỉ số (Digital Certificate) do tổ chức uy tín cấp.</w:t>
      </w:r>
    </w:p>
    <w:p>
      <w:r>
        <w:t>- Xây dựng hệ thống PKI để quản lý và xác thực khóa công khai.</w:t>
      </w:r>
    </w:p>
    <w:p>
      <w:r>
        <w:t>- Kiểm tra nguồn gốc public key trước khi sử dụng.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