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https://www.mdpi.com/2076-3417/9/22/4846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https://lpdaac.usgs.gov/products/mod13a1v061/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NDVI (vegetation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https://agsci.psu.edu/research/centers-facilities/extension/frec/growing-season-information/pheromone-traps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Fruit pest capture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https://www.weather.gov/wrh/Climate?wfo=ctp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Weather 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eather.gov/wrh/Climate?wfo=ct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dpi.com/2076-3417/9/22/4846" TargetMode="External"/><Relationship Id="rId7" Type="http://schemas.openxmlformats.org/officeDocument/2006/relationships/hyperlink" Target="https://lpdaac.usgs.gov/products/mod13a1v061/" TargetMode="External"/><Relationship Id="rId8" Type="http://schemas.openxmlformats.org/officeDocument/2006/relationships/hyperlink" Target="https://agsci.psu.edu/research/centers-facilities/extension/frec/growing-season-information/pheromone-tr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