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37D29227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167F5B" w:rsidRPr="00167F5B">
              <w:rPr>
                <w:rFonts w:cs="Verdana"/>
                <w:bCs/>
              </w:rPr>
              <w:t>09-02 Solicitud Plan ADID</w:t>
            </w:r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105E3E4F" w:rsidR="00FB4249" w:rsidRPr="00786BC1" w:rsidRDefault="00167F5B" w:rsidP="00167F5B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30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>
              <w:rPr>
                <w:rFonts w:eastAsia="Times New Roman" w:cs="Verdana"/>
                <w:color w:val="000000"/>
                <w:lang w:eastAsia="zh-CN"/>
              </w:rPr>
              <w:t>9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EC066C">
              <w:rPr>
                <w:rFonts w:eastAsia="Times New Roman" w:cs="Verdana"/>
                <w:color w:val="000000"/>
                <w:lang w:eastAsia="zh-CN"/>
              </w:rPr>
              <w:t>19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5878019D" w:rsidR="006A5DBE" w:rsidRDefault="00EC066C" w:rsidP="00D67449">
            <w:pPr>
              <w:spacing w:after="0" w:line="480" w:lineRule="auto"/>
            </w:pPr>
            <w:proofErr w:type="spellStart"/>
            <w:r w:rsidRPr="00EC066C">
              <w:t>cGS</w:t>
            </w:r>
            <w:proofErr w:type="spellEnd"/>
            <w:r w:rsidRPr="00EC066C">
              <w:t xml:space="preserve">-UAM-Análisis de implementación </w:t>
            </w:r>
            <w:r w:rsidR="00167F5B" w:rsidRPr="00167F5B">
              <w:t>09-02 Solicitud Plan ADID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21788EC3" w:rsidR="006A5DBE" w:rsidRDefault="00167F5B" w:rsidP="00167F5B">
            <w:pPr>
              <w:spacing w:after="0" w:line="480" w:lineRule="auto"/>
            </w:pPr>
            <w:r>
              <w:t>30</w:t>
            </w:r>
            <w:r w:rsidR="00D67449">
              <w:t>/0</w:t>
            </w:r>
            <w:r>
              <w:t>9</w:t>
            </w:r>
            <w:r w:rsidR="00D67449">
              <w:t>/20</w:t>
            </w:r>
            <w:r w:rsidR="00EC066C">
              <w:t>19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5C5224FC" w:rsidR="00AE44F1" w:rsidRDefault="00167F5B" w:rsidP="00167F5B">
            <w:pPr>
              <w:spacing w:after="0" w:line="480" w:lineRule="auto"/>
            </w:pPr>
            <w:r>
              <w:t>30</w:t>
            </w:r>
            <w:r w:rsidR="00EC066C">
              <w:t>/0</w:t>
            </w:r>
            <w:r>
              <w:t>9</w:t>
            </w:r>
            <w:r w:rsidR="00EC066C">
              <w:t>/2019</w:t>
            </w:r>
          </w:p>
        </w:tc>
        <w:tc>
          <w:tcPr>
            <w:tcW w:w="3402" w:type="dxa"/>
            <w:vAlign w:val="center"/>
          </w:tcPr>
          <w:p w14:paraId="0A89A72D" w14:textId="755CF301" w:rsidR="00AE44F1" w:rsidRDefault="00EC066C" w:rsidP="00AD414D">
            <w:pPr>
              <w:spacing w:after="0" w:line="480" w:lineRule="auto"/>
            </w:pPr>
            <w:r>
              <w:t>Álvaro Herráez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2B08878B" w:rsidR="00AA58DC" w:rsidRDefault="00167F5B" w:rsidP="00167F5B">
            <w:pPr>
              <w:spacing w:after="0" w:line="480" w:lineRule="auto"/>
              <w:jc w:val="center"/>
            </w:pPr>
            <w:r>
              <w:t>30</w:t>
            </w:r>
            <w:r w:rsidR="00AA58DC">
              <w:t>/0</w:t>
            </w:r>
            <w:r>
              <w:t>3</w:t>
            </w:r>
            <w:r w:rsidR="00AA58DC">
              <w:t>/20</w:t>
            </w:r>
            <w:r w:rsidR="00EC066C">
              <w:t>19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1501921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59186212" w14:textId="6C94C988" w:rsidR="00C8719F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1501921" w:history="1">
            <w:r w:rsidR="00C8719F" w:rsidRPr="00A26370">
              <w:rPr>
                <w:rStyle w:val="Hipervnculo"/>
                <w:noProof/>
                <w:lang w:val="es-ES_tradnl"/>
              </w:rPr>
              <w:t>ÍNDICE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_Toc81501921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3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17772243" w14:textId="7B571B0A" w:rsidR="00C8719F" w:rsidRDefault="00691D75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1922" w:history="1">
            <w:r w:rsidR="00C8719F" w:rsidRPr="00A26370">
              <w:rPr>
                <w:rStyle w:val="Hipervnculo"/>
                <w:noProof/>
              </w:rPr>
              <w:t>1.</w:t>
            </w:r>
            <w:r w:rsidR="00C8719F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C8719F" w:rsidRPr="00A26370">
              <w:rPr>
                <w:rStyle w:val="Hipervnculo"/>
                <w:noProof/>
              </w:rPr>
              <w:t>INTRODUCCIÓN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_Toc81501922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4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506A1006" w14:textId="5F39F51C" w:rsidR="00C8719F" w:rsidRDefault="00691D75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1923" w:history="1">
            <w:r w:rsidR="00C8719F" w:rsidRPr="00A26370">
              <w:rPr>
                <w:rStyle w:val="Hipervnculo"/>
                <w:noProof/>
              </w:rPr>
              <w:t>2.</w:t>
            </w:r>
            <w:r w:rsidR="00C8719F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C8719F" w:rsidRPr="00A26370">
              <w:rPr>
                <w:rStyle w:val="Hipervnculo"/>
                <w:noProof/>
              </w:rPr>
              <w:t>ELEMENTOS DEL PROCEDIMIENTO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_Toc81501923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5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0FF58C0D" w14:textId="311934F6" w:rsidR="00C8719F" w:rsidRDefault="00691D75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1924" w:history="1">
            <w:r w:rsidR="00C8719F" w:rsidRPr="00A26370">
              <w:rPr>
                <w:rStyle w:val="Hipervnculo"/>
                <w:noProof/>
              </w:rPr>
              <w:t>Actores</w:t>
            </w:r>
            <w:r w:rsidR="00C8719F">
              <w:rPr>
                <w:rStyle w:val="Hipervnculo"/>
                <w:noProof/>
              </w:rPr>
              <w:t xml:space="preserve"> 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_Toc81501924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5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5A0A8857" w14:textId="71BB1CC9" w:rsidR="00C8719F" w:rsidRDefault="00691D75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1925" w:history="1">
            <w:r w:rsidR="00C8719F" w:rsidRPr="00A26370">
              <w:rPr>
                <w:rStyle w:val="Hipervnculo"/>
                <w:noProof/>
              </w:rPr>
              <w:t>Sistemas externos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_Toc81501925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5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611D6598" w14:textId="32424ECD" w:rsidR="00C8719F" w:rsidRDefault="00691D75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1926" w:history="1">
            <w:r w:rsidR="00C8719F" w:rsidRPr="00A26370">
              <w:rPr>
                <w:rStyle w:val="Hipervnculo"/>
                <w:noProof/>
              </w:rPr>
              <w:t>Tipos de Inicio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_Toc81501926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6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3FCF58F4" w14:textId="098C6149" w:rsidR="00C8719F" w:rsidRDefault="00691D75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1927" w:history="1">
            <w:r w:rsidR="00C8719F" w:rsidRPr="00A26370">
              <w:rPr>
                <w:rStyle w:val="Hipervnculo"/>
                <w:noProof/>
              </w:rPr>
              <w:t>3.</w:t>
            </w:r>
            <w:r w:rsidR="00C8719F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C8719F" w:rsidRPr="00A26370">
              <w:rPr>
                <w:rStyle w:val="Hipervnculo"/>
                <w:noProof/>
              </w:rPr>
              <w:t>FLUJO DE TRABAJO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_Toc81501927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7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10944F3A" w14:textId="78B63273" w:rsidR="00C8719F" w:rsidRDefault="00691D75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1928" w:history="1">
            <w:r w:rsidR="00C8719F" w:rsidRPr="00A26370">
              <w:rPr>
                <w:rStyle w:val="Hipervnculo"/>
                <w:noProof/>
              </w:rPr>
              <w:t>Periodo presentación solicitudes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_Toc81501928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7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24B01B98" w14:textId="08F2CB00" w:rsidR="00C8719F" w:rsidRDefault="00691D75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1929" w:history="1">
            <w:r w:rsidR="00C8719F" w:rsidRPr="00A26370">
              <w:rPr>
                <w:rStyle w:val="Hipervnculo"/>
                <w:noProof/>
              </w:rPr>
              <w:t>1er. Periodo revisión de solicitudes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_Toc81501929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8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131F608D" w14:textId="0F948F8E" w:rsidR="00C8719F" w:rsidRDefault="00691D75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1930" w:history="1">
            <w:r w:rsidR="00C8719F" w:rsidRPr="00A26370">
              <w:rPr>
                <w:rStyle w:val="Hipervnculo"/>
                <w:noProof/>
              </w:rPr>
              <w:t>Periodo de recepción de subsanaciones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_Toc81501930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9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35C7BBE4" w14:textId="1AF21839" w:rsidR="00C8719F" w:rsidRDefault="00691D75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1931" w:history="1">
            <w:r w:rsidR="00C8719F" w:rsidRPr="00A26370">
              <w:rPr>
                <w:rStyle w:val="Hipervnculo"/>
                <w:noProof/>
              </w:rPr>
              <w:t>1er. Periodo de avales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_Toc81501931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9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4A7FFC49" w14:textId="643F6115" w:rsidR="00C8719F" w:rsidRDefault="00691D75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1932" w:history="1">
            <w:r w:rsidR="00C8719F" w:rsidRPr="00A26370">
              <w:rPr>
                <w:rStyle w:val="Hipervnculo"/>
                <w:noProof/>
              </w:rPr>
              <w:t>2do. Periodo revisión de solicitudes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_Toc81501932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9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2AFE49EC" w14:textId="309B6895" w:rsidR="00C8719F" w:rsidRDefault="00691D75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1933" w:history="1">
            <w:r w:rsidR="00C8719F" w:rsidRPr="00A26370">
              <w:rPr>
                <w:rStyle w:val="Hipervnculo"/>
                <w:noProof/>
              </w:rPr>
              <w:t>2do. Periodo de avales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_Toc81501933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9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7866AE8F" w14:textId="2E3773F9" w:rsidR="00C8719F" w:rsidRDefault="00691D75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1934" w:history="1">
            <w:r w:rsidR="00C8719F" w:rsidRPr="00A26370">
              <w:rPr>
                <w:rStyle w:val="Hipervnculo"/>
                <w:noProof/>
              </w:rPr>
              <w:t>Periodo revisión definitiva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_Toc81501934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10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16439D43" w14:textId="732C173B" w:rsidR="00C8719F" w:rsidRDefault="00691D75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1935" w:history="1">
            <w:r w:rsidR="00C8719F" w:rsidRPr="00A26370">
              <w:rPr>
                <w:rStyle w:val="Hipervnculo"/>
                <w:noProof/>
              </w:rPr>
              <w:t>4.</w:t>
            </w:r>
            <w:r w:rsidR="00C8719F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C8719F" w:rsidRPr="00A26370">
              <w:rPr>
                <w:rStyle w:val="Hipervnculo"/>
                <w:noProof/>
              </w:rPr>
              <w:t>ESQUEMA DEL PROCEDIMIENTO</w:t>
            </w:r>
            <w:r w:rsidR="00C8719F">
              <w:rPr>
                <w:noProof/>
                <w:webHidden/>
              </w:rPr>
              <w:tab/>
            </w:r>
            <w:r w:rsidR="00C8719F">
              <w:rPr>
                <w:noProof/>
                <w:webHidden/>
              </w:rPr>
              <w:fldChar w:fldCharType="begin"/>
            </w:r>
            <w:r w:rsidR="00C8719F">
              <w:rPr>
                <w:noProof/>
                <w:webHidden/>
              </w:rPr>
              <w:instrText xml:space="preserve"> PAGEREF _Toc81501935 \h </w:instrText>
            </w:r>
            <w:r w:rsidR="00C8719F">
              <w:rPr>
                <w:noProof/>
                <w:webHidden/>
              </w:rPr>
            </w:r>
            <w:r w:rsidR="00C8719F">
              <w:rPr>
                <w:noProof/>
                <w:webHidden/>
              </w:rPr>
              <w:fldChar w:fldCharType="separate"/>
            </w:r>
            <w:r w:rsidR="00C8719F">
              <w:rPr>
                <w:noProof/>
                <w:webHidden/>
              </w:rPr>
              <w:t>11</w:t>
            </w:r>
            <w:r w:rsidR="00C8719F">
              <w:rPr>
                <w:noProof/>
                <w:webHidden/>
              </w:rPr>
              <w:fldChar w:fldCharType="end"/>
            </w:r>
          </w:hyperlink>
        </w:p>
        <w:p w14:paraId="28E0CB7F" w14:textId="1D5821E0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1" w:name="_Toc81501922"/>
      <w:r w:rsidRPr="005865F0">
        <w:lastRenderedPageBreak/>
        <w:t>INTRODUCCIÓN</w:t>
      </w:r>
      <w:bookmarkEnd w:id="1"/>
    </w:p>
    <w:p w14:paraId="7DEB2FFD" w14:textId="0AFA440E" w:rsidR="00167F5B" w:rsidRDefault="00167F5B" w:rsidP="00167F5B">
      <w:pPr>
        <w:spacing w:before="240" w:line="360" w:lineRule="auto"/>
        <w:jc w:val="both"/>
      </w:pPr>
      <w:r w:rsidRPr="00167F5B">
        <w:t>El objeto de este procedimiento es gestionar la solicitud de inscripción al Plan ADID que depende del Vicerrectorado de Internacionalización y es gestionado por el Servicio de Internacionalización y Movilidad (SERIM).  Este programa está dedicado a elevar el conocimiento de idiomas, como una iniciativa de internacionalización encuadrada dentro de la Estrategia 2025.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2" w:name="_Toc81501923"/>
      <w:r>
        <w:lastRenderedPageBreak/>
        <w:t>ELEMENTOS</w:t>
      </w:r>
      <w:r w:rsidR="004C786F">
        <w:t xml:space="preserve"> DEL PROCEDIMIENTO</w:t>
      </w:r>
      <w:bookmarkEnd w:id="2"/>
    </w:p>
    <w:p w14:paraId="25A4F8F5" w14:textId="2CF0EE8D" w:rsidR="0062715C" w:rsidRPr="004C786F" w:rsidRDefault="004C786F" w:rsidP="00C8719F">
      <w:pPr>
        <w:pStyle w:val="Ttulo2"/>
      </w:pPr>
      <w:bookmarkStart w:id="3" w:name="_Toc81501924"/>
      <w:r w:rsidRPr="00C8719F">
        <w:t>Actores</w:t>
      </w:r>
      <w:bookmarkEnd w:id="3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679E9B41" w14:textId="4EBB09DF" w:rsidR="00CD5249" w:rsidRDefault="00CD5249" w:rsidP="00167F5B">
      <w:pPr>
        <w:pStyle w:val="Prrafodelista"/>
        <w:numPr>
          <w:ilvl w:val="0"/>
          <w:numId w:val="28"/>
        </w:numPr>
        <w:spacing w:before="240" w:line="360" w:lineRule="auto"/>
      </w:pPr>
      <w:r>
        <w:t>Interesado:</w:t>
      </w:r>
      <w:r w:rsidR="00D22503">
        <w:t xml:space="preserve"> </w:t>
      </w:r>
      <w:r w:rsidR="00EC066C" w:rsidRPr="00EC066C">
        <w:t xml:space="preserve">La normativa establece que los solicitantes </w:t>
      </w:r>
      <w:r w:rsidR="00167F5B" w:rsidRPr="00167F5B">
        <w:t>son personales del PAS, funcionarios o laborales</w:t>
      </w:r>
      <w:r w:rsidR="00EC066C" w:rsidRPr="00EC066C">
        <w:t>.</w:t>
      </w:r>
    </w:p>
    <w:p w14:paraId="7CA2354E" w14:textId="56DC02E2" w:rsidR="00CD5249" w:rsidRDefault="00EC066C" w:rsidP="00EC066C">
      <w:pPr>
        <w:pStyle w:val="Prrafodelista"/>
        <w:numPr>
          <w:ilvl w:val="0"/>
          <w:numId w:val="28"/>
        </w:numPr>
        <w:spacing w:before="240" w:line="360" w:lineRule="auto"/>
      </w:pPr>
      <w:r w:rsidRPr="00EC066C">
        <w:t>Servicio de Relaciones Internacionales y Movilidad (SERIM)</w:t>
      </w:r>
      <w:r>
        <w:t xml:space="preserve"> - Administrativo</w:t>
      </w:r>
      <w:r w:rsidR="00BD26BD">
        <w:t xml:space="preserve"> (Rol </w:t>
      </w:r>
      <w:r w:rsidRPr="00EC066C">
        <w:t>SERIM_ADM</w:t>
      </w:r>
      <w:r w:rsidR="00BD26BD">
        <w:t>).</w:t>
      </w:r>
    </w:p>
    <w:p w14:paraId="1D25EE8A" w14:textId="7ACD4A8D" w:rsidR="00CD5249" w:rsidRDefault="00EC066C" w:rsidP="00EC066C">
      <w:pPr>
        <w:pStyle w:val="Prrafodelista"/>
        <w:numPr>
          <w:ilvl w:val="0"/>
          <w:numId w:val="28"/>
        </w:numPr>
        <w:spacing w:before="240" w:line="360" w:lineRule="auto"/>
      </w:pPr>
      <w:r w:rsidRPr="00EC066C">
        <w:t>Servicio de Relaciones Internacionales y Movilidad (SERIM)</w:t>
      </w:r>
      <w:r>
        <w:t xml:space="preserve"> – Director/a del SERIM</w:t>
      </w:r>
      <w:r w:rsidR="00BD26BD">
        <w:t xml:space="preserve"> (rol </w:t>
      </w:r>
      <w:r w:rsidRPr="00EC066C">
        <w:t>SERIM_DIRECTOR</w:t>
      </w:r>
      <w:r w:rsidR="00BD26BD">
        <w:t>).</w:t>
      </w:r>
    </w:p>
    <w:p w14:paraId="30B208E5" w14:textId="63FD7705" w:rsidR="00167F5B" w:rsidRDefault="00167F5B" w:rsidP="00167F5B">
      <w:pPr>
        <w:pStyle w:val="Prrafodelista"/>
        <w:numPr>
          <w:ilvl w:val="0"/>
          <w:numId w:val="28"/>
        </w:numPr>
        <w:spacing w:before="240" w:line="360" w:lineRule="auto"/>
      </w:pPr>
      <w:r>
        <w:t>A</w:t>
      </w:r>
      <w:r w:rsidRPr="00167F5B">
        <w:t>valista</w:t>
      </w:r>
      <w:r>
        <w:t>:</w:t>
      </w:r>
      <w:r w:rsidRPr="00167F5B">
        <w:t xml:space="preserve"> el responsable del solicitante, y que en algunos casos podrá intervenir en el procedimiento.</w:t>
      </w:r>
    </w:p>
    <w:p w14:paraId="1C6398A8" w14:textId="7D9A4C55" w:rsidR="00CD5249" w:rsidRDefault="00CD5249" w:rsidP="00BE7887">
      <w:pPr>
        <w:pStyle w:val="Ttulo2"/>
      </w:pPr>
      <w:bookmarkStart w:id="4" w:name="_Toc81501925"/>
      <w:r w:rsidRPr="004301F8">
        <w:t>Sistemas</w:t>
      </w:r>
      <w:r>
        <w:t xml:space="preserve"> externos</w:t>
      </w:r>
      <w:bookmarkEnd w:id="4"/>
    </w:p>
    <w:p w14:paraId="29E60F9D" w14:textId="2B448F65" w:rsidR="00D22503" w:rsidRDefault="00586297" w:rsidP="00586297">
      <w:pPr>
        <w:pStyle w:val="Prrafodelista"/>
        <w:numPr>
          <w:ilvl w:val="0"/>
          <w:numId w:val="29"/>
        </w:numPr>
        <w:spacing w:before="240" w:line="360" w:lineRule="auto"/>
      </w:pPr>
      <w:r w:rsidRPr="00586297">
        <w:t>Servicio LDAP de la UAM</w:t>
      </w:r>
      <w:bookmarkStart w:id="5" w:name="_GoBack"/>
      <w:bookmarkEnd w:id="5"/>
      <w:r w:rsidR="00D22503">
        <w:t xml:space="preserve">: </w:t>
      </w:r>
      <w:r w:rsidR="002B4B73">
        <w:t>e</w:t>
      </w:r>
      <w:r w:rsidR="00BD26BD">
        <w:t>s un sistema LDAP que c</w:t>
      </w:r>
      <w:r w:rsidR="00D22503"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193221C3" w14:textId="6202C2BC" w:rsidR="00BE7887" w:rsidRDefault="00E75DBC" w:rsidP="00AB3767">
      <w:pPr>
        <w:pStyle w:val="Prrafodelista"/>
        <w:numPr>
          <w:ilvl w:val="0"/>
          <w:numId w:val="29"/>
        </w:numPr>
        <w:spacing w:before="240" w:line="360" w:lineRule="auto"/>
      </w:pPr>
      <w:r>
        <w:t>G</w:t>
      </w:r>
      <w:r w:rsidR="00BD26BD">
        <w:t>EISER</w:t>
      </w:r>
      <w:r w:rsidR="00AB3767">
        <w:t xml:space="preserve"> (Gestión Integrada de Servicios de Registro)</w:t>
      </w:r>
      <w:r w:rsidR="002B4B73">
        <w:t>:</w:t>
      </w:r>
      <w:r w:rsidR="00AB3767">
        <w:t xml:space="preserve"> es la aplicación de registro, que funciona en modo nube, proporcionada por el MINHAFP. </w:t>
      </w:r>
      <w:r w:rsidR="00AB3767">
        <w:br/>
      </w:r>
      <w:r w:rsidR="00FF3E02">
        <w:t>Esta</w:t>
      </w:r>
      <w:r w:rsidR="00AB3767">
        <w:t xml:space="preserve"> aplicación permite la digitalización de la documentación presentada por el ciudadano en las oficinas</w:t>
      </w:r>
      <w:r w:rsidR="00864053">
        <w:t xml:space="preserve"> de atención en materia de registro</w:t>
      </w:r>
      <w:r w:rsidR="00AB3767">
        <w:t xml:space="preserve"> y posibilita el </w:t>
      </w:r>
      <w:r w:rsidR="00AB3767">
        <w:lastRenderedPageBreak/>
        <w:t>intercambio de registros en formato electrónico con otros organismos conectados a la plataforma SIR.</w:t>
      </w:r>
    </w:p>
    <w:p w14:paraId="1B31BB09" w14:textId="792D57B9" w:rsidR="00AB3767" w:rsidRDefault="00AB3767" w:rsidP="00AB3767">
      <w:pPr>
        <w:pStyle w:val="Prrafodelista"/>
        <w:spacing w:before="240" w:line="360" w:lineRule="auto"/>
      </w:pPr>
      <w:r>
        <w:t xml:space="preserve">La </w:t>
      </w:r>
      <w:proofErr w:type="spellStart"/>
      <w:r>
        <w:t>PAe</w:t>
      </w:r>
      <w:proofErr w:type="spellEnd"/>
      <w:r>
        <w:t xml:space="preserve"> realiza sus asientos</w:t>
      </w:r>
      <w:r w:rsidR="00FF3E02">
        <w:t>, tanto</w:t>
      </w:r>
      <w:r>
        <w:t xml:space="preserve"> de entrada</w:t>
      </w:r>
      <w:r w:rsidR="00FF3E02">
        <w:t xml:space="preserve"> como de</w:t>
      </w:r>
      <w:r>
        <w:t xml:space="preserve"> salida</w:t>
      </w:r>
      <w:r w:rsidR="00FF3E02">
        <w:t>,</w:t>
      </w:r>
      <w:r>
        <w:t xml:space="preserve"> utilizando </w:t>
      </w:r>
      <w:r w:rsidR="00FF3E02">
        <w:t xml:space="preserve">REGECO, </w:t>
      </w:r>
      <w:r>
        <w:t xml:space="preserve">los servicios web de </w:t>
      </w:r>
      <w:r w:rsidR="00FF3E02">
        <w:t>interconexión</w:t>
      </w:r>
      <w:r>
        <w:t xml:space="preserve"> proporcionados por GEISER.</w:t>
      </w:r>
    </w:p>
    <w:p w14:paraId="5B8B4F50" w14:textId="0757D864" w:rsidR="007E0396" w:rsidRDefault="00167F5B" w:rsidP="007E0396">
      <w:pPr>
        <w:pStyle w:val="Prrafodelista"/>
        <w:numPr>
          <w:ilvl w:val="0"/>
          <w:numId w:val="29"/>
        </w:numPr>
        <w:spacing w:before="240" w:line="360" w:lineRule="auto"/>
      </w:pPr>
      <w:r>
        <w:t>OCU</w:t>
      </w:r>
      <w:r w:rsidR="007E0396">
        <w:t>: es la aplicación</w:t>
      </w:r>
      <w:r w:rsidR="00E2273B">
        <w:t xml:space="preserve"> encargada de la administración de los </w:t>
      </w:r>
      <w:r>
        <w:t xml:space="preserve">datos personales del personal administrativo </w:t>
      </w:r>
      <w:r w:rsidR="00E2273B">
        <w:t>de la universidad.</w:t>
      </w:r>
    </w:p>
    <w:p w14:paraId="560774A7" w14:textId="16F5A950" w:rsidR="00CD5249" w:rsidRDefault="00CD5249" w:rsidP="00BE7887">
      <w:pPr>
        <w:pStyle w:val="Ttulo2"/>
      </w:pPr>
      <w:bookmarkStart w:id="6" w:name="_Toc81501926"/>
      <w:r>
        <w:t>Tipos de Inicio</w:t>
      </w:r>
      <w:bookmarkEnd w:id="6"/>
    </w:p>
    <w:p w14:paraId="3A14F7C6" w14:textId="45C930A8" w:rsidR="00CD5249" w:rsidRDefault="00CD5249" w:rsidP="007E0396">
      <w:pPr>
        <w:pStyle w:val="Prrafodelista"/>
        <w:numPr>
          <w:ilvl w:val="0"/>
          <w:numId w:val="30"/>
        </w:numPr>
        <w:spacing w:before="240" w:line="360" w:lineRule="auto"/>
      </w:pPr>
      <w:r>
        <w:t xml:space="preserve">Electrónico: </w:t>
      </w:r>
      <w:r w:rsidR="00AB3767">
        <w:t>A través de la Sede Electrónica</w:t>
      </w:r>
      <w:r w:rsidR="002B4B73">
        <w:t xml:space="preserve"> de la UAM (</w:t>
      </w:r>
      <w:r w:rsidR="007E0396" w:rsidRPr="007E0396">
        <w:rPr>
          <w:rStyle w:val="Hipervnculo"/>
        </w:rPr>
        <w:t>https://sede.uam.es/</w:t>
      </w:r>
      <w:r w:rsidR="00CA056C">
        <w:rPr>
          <w:rStyle w:val="Hipervnculo"/>
        </w:rPr>
        <w:t>sede/planadid</w:t>
      </w:r>
      <w:r w:rsidR="002B4B73">
        <w:t>)</w:t>
      </w:r>
      <w:r w:rsidR="007E0396" w:rsidRPr="007E0396">
        <w:t xml:space="preserve"> </w:t>
      </w:r>
    </w:p>
    <w:p w14:paraId="3F0326AD" w14:textId="0F973C9D" w:rsidR="00CD5249" w:rsidRDefault="00CD5249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>Inicio de Oficio: Este inicio se implementa p</w:t>
      </w:r>
      <w:r w:rsidR="00AB3767">
        <w:t xml:space="preserve">ara </w:t>
      </w:r>
      <w:r w:rsidR="002B4B73">
        <w:t>el inicio</w:t>
      </w:r>
      <w:r w:rsidR="00AB3767">
        <w:t xml:space="preserve"> de expedientes por</w:t>
      </w:r>
      <w:r>
        <w:t xml:space="preserve"> parte de</w:t>
      </w:r>
      <w:r w:rsidR="00AB3767">
        <w:t xml:space="preserve"> los</w:t>
      </w:r>
      <w:r>
        <w:t xml:space="preserve"> funcionario</w:t>
      </w:r>
      <w:r w:rsidR="002A5574">
        <w:t>s</w:t>
      </w:r>
      <w:r>
        <w:t xml:space="preserve"> del </w:t>
      </w:r>
      <w:r w:rsidR="007E0396" w:rsidRPr="00EC066C">
        <w:t>Servicio de Relaciones Internacionales y Movilidad (SERIM)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7" w:name="_Toc81501927"/>
      <w:r>
        <w:lastRenderedPageBreak/>
        <w:t>FLUJO DE TRABAJO</w:t>
      </w:r>
      <w:bookmarkEnd w:id="7"/>
    </w:p>
    <w:p w14:paraId="63B765F9" w14:textId="085BDE5B" w:rsidR="00E2740F" w:rsidRDefault="00E2740F" w:rsidP="00A0091E">
      <w:pPr>
        <w:spacing w:before="240" w:line="360" w:lineRule="auto"/>
      </w:pPr>
      <w:r>
        <w:t>Este procedimiento es de tipo convocatoria, por lo que se ajusta a unas fases o periodos concretas que son:</w:t>
      </w:r>
    </w:p>
    <w:p w14:paraId="0DA7BB69" w14:textId="7777777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presentación solicitudes</w:t>
      </w:r>
    </w:p>
    <w:p w14:paraId="34E85B25" w14:textId="42FA8C10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1er. Periodo revisión de solicitudes</w:t>
      </w:r>
    </w:p>
    <w:p w14:paraId="4F5D8322" w14:textId="2056DD42" w:rsidR="00CA056C" w:rsidRDefault="00E2740F" w:rsidP="00CA056C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de recepción de subsanaciones</w:t>
      </w:r>
    </w:p>
    <w:p w14:paraId="3F72F2F6" w14:textId="0F71097A" w:rsidR="00CA056C" w:rsidRDefault="00CA056C" w:rsidP="00CA056C">
      <w:pPr>
        <w:pStyle w:val="Prrafodelista"/>
        <w:numPr>
          <w:ilvl w:val="0"/>
          <w:numId w:val="32"/>
        </w:numPr>
        <w:spacing w:before="240" w:line="360" w:lineRule="auto"/>
      </w:pPr>
      <w:r>
        <w:t>1er. Periodo de avales</w:t>
      </w:r>
    </w:p>
    <w:p w14:paraId="16223486" w14:textId="715C370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2do. Periodo revisión de solicitudes</w:t>
      </w:r>
    </w:p>
    <w:p w14:paraId="79B7EA25" w14:textId="2E1F0F2A" w:rsidR="00CA056C" w:rsidRDefault="00CA056C" w:rsidP="00E2740F">
      <w:pPr>
        <w:pStyle w:val="Prrafodelista"/>
        <w:numPr>
          <w:ilvl w:val="0"/>
          <w:numId w:val="32"/>
        </w:numPr>
        <w:spacing w:before="240" w:line="360" w:lineRule="auto"/>
      </w:pPr>
      <w:r>
        <w:t>2do. Periodo de avales</w:t>
      </w:r>
    </w:p>
    <w:p w14:paraId="688E3F39" w14:textId="766970DB" w:rsidR="00CA056C" w:rsidRDefault="00CA056C" w:rsidP="00E2740F">
      <w:pPr>
        <w:pStyle w:val="Prrafodelista"/>
        <w:numPr>
          <w:ilvl w:val="0"/>
          <w:numId w:val="32"/>
        </w:numPr>
        <w:spacing w:before="240" w:line="360" w:lineRule="auto"/>
      </w:pPr>
      <w:r>
        <w:t>Periodo revisión definitiva</w:t>
      </w:r>
    </w:p>
    <w:p w14:paraId="26CE76BE" w14:textId="5D97034F" w:rsidR="00E2740F" w:rsidRDefault="00E2740F" w:rsidP="00E2740F">
      <w:pPr>
        <w:pStyle w:val="Ttulo2"/>
      </w:pPr>
      <w:bookmarkStart w:id="8" w:name="_Toc81501928"/>
      <w:r w:rsidRPr="00E2740F">
        <w:t>Periodo presentación solicitudes</w:t>
      </w:r>
      <w:bookmarkEnd w:id="8"/>
    </w:p>
    <w:p w14:paraId="19B0E1C8" w14:textId="559C233D" w:rsidR="00A0091E" w:rsidRDefault="00F3261D" w:rsidP="00A0091E">
      <w:pPr>
        <w:spacing w:before="240" w:line="360" w:lineRule="auto"/>
      </w:pPr>
      <w:r>
        <w:t xml:space="preserve">Si el solicitante </w:t>
      </w:r>
      <w:r w:rsidR="00CA056C">
        <w:t>es personal PAS, laboral o funcionario</w:t>
      </w:r>
      <w:r>
        <w:t>, podrá autenticarse e iniciar el procedimiento utilizando su usuario y contraseña de la UAM.</w:t>
      </w:r>
    </w:p>
    <w:p w14:paraId="766C6D88" w14:textId="0CED0E6C" w:rsidR="00CE7016" w:rsidRDefault="00F3261D" w:rsidP="00CE7016">
      <w:pPr>
        <w:spacing w:before="240" w:line="360" w:lineRule="auto"/>
      </w:pPr>
      <w:r>
        <w:t xml:space="preserve">Una vez autenticado en la plataforma, </w:t>
      </w:r>
      <w:r w:rsidR="00781C9E">
        <w:t>ha de</w:t>
      </w:r>
      <w:r w:rsidR="00CE7016">
        <w:t xml:space="preserve"> seleccionar </w:t>
      </w:r>
      <w:r w:rsidR="00AD59DB">
        <w:t xml:space="preserve">el procedimiento de </w:t>
      </w:r>
      <w:r w:rsidR="00CA056C" w:rsidRPr="00CA056C">
        <w:rPr>
          <w:b/>
          <w:bCs/>
        </w:rPr>
        <w:t>Solicitud Plan ADID</w:t>
      </w:r>
      <w:r w:rsidR="00CE7016">
        <w:t>. El sistema comprueba que se reúnen los requisitos para poder iniciar este trámite. Si no es así se le presentará un mensaje de error en este sentido.</w:t>
      </w:r>
    </w:p>
    <w:p w14:paraId="75065191" w14:textId="163E1533" w:rsidR="00AD59DB" w:rsidRDefault="00CE7016" w:rsidP="00CE7016">
      <w:pPr>
        <w:spacing w:before="240" w:line="360" w:lineRule="auto"/>
      </w:pPr>
      <w:r>
        <w:t xml:space="preserve">Tras acceder al trámite, se debe </w:t>
      </w:r>
      <w:r w:rsidR="004D617F">
        <w:t xml:space="preserve">seleccionar la convocatoria activa a la quiere aplicar. Y a continuación, </w:t>
      </w:r>
      <w:r>
        <w:t xml:space="preserve">completar la solicitud. Esta </w:t>
      </w:r>
      <w:r w:rsidR="00AD59DB">
        <w:t xml:space="preserve">se rellena automáticamente con los datos personales </w:t>
      </w:r>
      <w:r>
        <w:t>adquiridos tras la llamada al</w:t>
      </w:r>
      <w:r w:rsidR="00AD59DB">
        <w:t xml:space="preserve"> sistema de identidad de la UAM</w:t>
      </w:r>
      <w:r>
        <w:t xml:space="preserve"> durante el proceso de autenticación</w:t>
      </w:r>
      <w:r w:rsidR="004D617F">
        <w:t xml:space="preserve"> y al servicio web de </w:t>
      </w:r>
      <w:r w:rsidR="00CA056C">
        <w:t>OCU</w:t>
      </w:r>
      <w:r>
        <w:t>.</w:t>
      </w:r>
    </w:p>
    <w:p w14:paraId="0EDD7673" w14:textId="23B31E74" w:rsidR="00786BC1" w:rsidRDefault="00A0091E" w:rsidP="00A0091E">
      <w:pPr>
        <w:spacing w:before="240" w:line="360" w:lineRule="auto"/>
      </w:pPr>
      <w:r>
        <w:t xml:space="preserve">En la </w:t>
      </w:r>
      <w:r w:rsidR="00AD59DB">
        <w:t>citada solicitud</w:t>
      </w:r>
      <w:r>
        <w:t xml:space="preserve"> se deben </w:t>
      </w:r>
      <w:r w:rsidR="00AD59DB">
        <w:t>cumplimentar</w:t>
      </w:r>
      <w:r>
        <w:t xml:space="preserve"> diversos campos obligatorios:</w:t>
      </w:r>
    </w:p>
    <w:p w14:paraId="768E0BA8" w14:textId="569B64F2" w:rsidR="00A0091E" w:rsidRDefault="00CA056C" w:rsidP="00A0091E">
      <w:pPr>
        <w:pStyle w:val="Prrafodelista"/>
        <w:numPr>
          <w:ilvl w:val="0"/>
          <w:numId w:val="22"/>
        </w:numPr>
        <w:spacing w:before="240" w:line="360" w:lineRule="auto"/>
      </w:pPr>
      <w:r>
        <w:t>Número de extensión en la universidad</w:t>
      </w:r>
      <w:r w:rsidR="00A0091E">
        <w:t>.</w:t>
      </w:r>
    </w:p>
    <w:p w14:paraId="227C7F3E" w14:textId="17DF5222" w:rsidR="00CA056C" w:rsidRDefault="00CA056C" w:rsidP="00A0091E">
      <w:pPr>
        <w:pStyle w:val="Prrafodelista"/>
        <w:numPr>
          <w:ilvl w:val="0"/>
          <w:numId w:val="22"/>
        </w:numPr>
        <w:spacing w:before="240" w:line="360" w:lineRule="auto"/>
      </w:pPr>
      <w:r>
        <w:t>Número de móvil.</w:t>
      </w:r>
    </w:p>
    <w:p w14:paraId="6D5E96F3" w14:textId="6523111D" w:rsidR="00CA056C" w:rsidRDefault="00CA056C" w:rsidP="00A0091E">
      <w:pPr>
        <w:pStyle w:val="Prrafodelista"/>
        <w:numPr>
          <w:ilvl w:val="0"/>
          <w:numId w:val="22"/>
        </w:numPr>
        <w:spacing w:before="240" w:line="360" w:lineRule="auto"/>
      </w:pPr>
      <w:r>
        <w:t>Idioma en el que se inscribe.</w:t>
      </w:r>
    </w:p>
    <w:p w14:paraId="0D546226" w14:textId="18CE379E" w:rsidR="00CA056C" w:rsidRDefault="00CA056C" w:rsidP="00A0091E">
      <w:pPr>
        <w:pStyle w:val="Prrafodelista"/>
        <w:numPr>
          <w:ilvl w:val="0"/>
          <w:numId w:val="22"/>
        </w:numPr>
        <w:spacing w:before="240" w:line="360" w:lineRule="auto"/>
      </w:pPr>
      <w:r>
        <w:t>Turno</w:t>
      </w:r>
    </w:p>
    <w:p w14:paraId="3A387833" w14:textId="3BF30E2C" w:rsidR="00CA056C" w:rsidRDefault="00CA056C" w:rsidP="00A0091E">
      <w:pPr>
        <w:pStyle w:val="Prrafodelista"/>
        <w:numPr>
          <w:ilvl w:val="0"/>
          <w:numId w:val="22"/>
        </w:numPr>
        <w:spacing w:before="240" w:line="360" w:lineRule="auto"/>
      </w:pPr>
      <w:r>
        <w:t>En cas</w:t>
      </w:r>
      <w:r w:rsidR="003C705C">
        <w:t>o</w:t>
      </w:r>
      <w:r>
        <w:t xml:space="preserve"> de que el turno sea </w:t>
      </w:r>
      <w:r w:rsidR="003B30B0">
        <w:t>“</w:t>
      </w:r>
      <w:r w:rsidR="003B30B0">
        <w:rPr>
          <w:i/>
        </w:rPr>
        <w:t>Libre</w:t>
      </w:r>
      <w:r w:rsidR="003B30B0">
        <w:t>”</w:t>
      </w:r>
      <w:r>
        <w:t>, motivación</w:t>
      </w:r>
    </w:p>
    <w:p w14:paraId="3D63E805" w14:textId="440E2DFC" w:rsidR="00A0091E" w:rsidRDefault="00CA056C" w:rsidP="00CA056C">
      <w:pPr>
        <w:pStyle w:val="Prrafodelista"/>
        <w:numPr>
          <w:ilvl w:val="0"/>
          <w:numId w:val="22"/>
        </w:numPr>
        <w:spacing w:before="240" w:line="360" w:lineRule="auto"/>
      </w:pPr>
      <w:r>
        <w:lastRenderedPageBreak/>
        <w:t>Acreditación de n</w:t>
      </w:r>
      <w:r w:rsidRPr="00CA056C">
        <w:t>ivel</w:t>
      </w:r>
      <w:r>
        <w:t>.</w:t>
      </w:r>
    </w:p>
    <w:p w14:paraId="5FECE80A" w14:textId="35EEF4E4" w:rsidR="00AD414D" w:rsidRDefault="00AD414D" w:rsidP="00AD414D">
      <w:pPr>
        <w:pStyle w:val="Prrafodelista"/>
        <w:numPr>
          <w:ilvl w:val="0"/>
          <w:numId w:val="22"/>
        </w:numPr>
        <w:spacing w:before="240" w:line="360" w:lineRule="auto"/>
      </w:pPr>
      <w:r w:rsidRPr="00AD414D">
        <w:t>Consentimiento para el tratamiento de datos personales</w:t>
      </w:r>
      <w:r>
        <w:t xml:space="preserve"> y </w:t>
      </w:r>
      <w:r w:rsidRPr="00AD414D">
        <w:t>Declaración responsable</w:t>
      </w:r>
      <w:r>
        <w:t>.</w:t>
      </w:r>
    </w:p>
    <w:p w14:paraId="36141A26" w14:textId="1394C589" w:rsidR="00A0091E" w:rsidRDefault="00D601F6" w:rsidP="00992C71">
      <w:pPr>
        <w:spacing w:before="240" w:line="360" w:lineRule="auto"/>
      </w:pPr>
      <w:r>
        <w:t>Además,</w:t>
      </w:r>
      <w:r w:rsidR="00AD414D">
        <w:t xml:space="preserve"> </w:t>
      </w:r>
      <w:r w:rsidR="00992C71">
        <w:t>se pide al interesado su participación previa en este plan</w:t>
      </w:r>
      <w:r w:rsidR="00AD414D">
        <w:t>.</w:t>
      </w:r>
    </w:p>
    <w:p w14:paraId="26F19816" w14:textId="2BA1F8C0" w:rsidR="007C14FC" w:rsidRDefault="009148D3" w:rsidP="00A0091E">
      <w:pPr>
        <w:spacing w:before="240" w:line="360" w:lineRule="auto"/>
      </w:pPr>
      <w:r>
        <w:t xml:space="preserve">Se ha implementado un inicio de Oficio para </w:t>
      </w:r>
      <w:r w:rsidR="00F3261D">
        <w:t>que</w:t>
      </w:r>
      <w:r>
        <w:t xml:space="preserve"> en el caso de</w:t>
      </w:r>
      <w:r w:rsidR="00F3261D">
        <w:t xml:space="preserve"> solicitudes presentadas por los canales alternativos detallados en la Ley 39/2015, se </w:t>
      </w:r>
      <w:r w:rsidR="00793D21">
        <w:t>genere un expediente asociado a cada una de ellas y así</w:t>
      </w:r>
      <w:r w:rsidR="00F3261D">
        <w:t xml:space="preserve"> y tramitar todas las solicitudes recibidas mediante esta única vía.</w:t>
      </w:r>
    </w:p>
    <w:p w14:paraId="7FD0A6E0" w14:textId="2163777E" w:rsidR="00793D21" w:rsidRDefault="00793D21" w:rsidP="00A0091E">
      <w:pPr>
        <w:spacing w:before="240" w:line="360" w:lineRule="auto"/>
      </w:pPr>
      <w:r>
        <w:t xml:space="preserve">En este tipo de inicio, además de aportar </w:t>
      </w:r>
      <w:r w:rsidR="00300FD4">
        <w:t xml:space="preserve">la </w:t>
      </w:r>
      <w:r>
        <w:t>documentación</w:t>
      </w:r>
      <w:r w:rsidR="00300FD4">
        <w:t xml:space="preserve"> que obre en poder del funcionario</w:t>
      </w:r>
      <w:r>
        <w:t>, se pued</w:t>
      </w:r>
      <w:r w:rsidR="00300FD4">
        <w:t>e</w:t>
      </w:r>
      <w:r>
        <w:t xml:space="preserve"> adjuntar el contenido de un registro de entrada de la UAM</w:t>
      </w:r>
      <w:r w:rsidR="004478FE">
        <w:t xml:space="preserve"> del que se proporciona el número de asiento.</w:t>
      </w:r>
    </w:p>
    <w:p w14:paraId="6115D857" w14:textId="7FD4952A" w:rsidR="00786BC1" w:rsidRDefault="0023637C" w:rsidP="0023637C">
      <w:pPr>
        <w:spacing w:before="240" w:line="360" w:lineRule="auto"/>
      </w:pPr>
      <w:r>
        <w:t xml:space="preserve">Una vez firmada y registrada la solicitud, se envía un correo a la Administración del </w:t>
      </w:r>
      <w:r w:rsidR="00544C20" w:rsidRPr="00EC066C">
        <w:t>Servicio de Relaciones Internacionales y Movilidad (SERIM)</w:t>
      </w:r>
      <w:r>
        <w:t xml:space="preserve"> informando del registro de una petición.</w:t>
      </w:r>
    </w:p>
    <w:p w14:paraId="196B7109" w14:textId="4E49083B" w:rsidR="00E2740F" w:rsidRDefault="00E2740F" w:rsidP="00E2740F">
      <w:pPr>
        <w:pStyle w:val="Ttulo2"/>
      </w:pPr>
      <w:bookmarkStart w:id="9" w:name="_Toc81501929"/>
      <w:r w:rsidRPr="00E2740F">
        <w:t>1er. Periodo revisión de solicitudes</w:t>
      </w:r>
      <w:bookmarkEnd w:id="9"/>
    </w:p>
    <w:p w14:paraId="1E197526" w14:textId="6EC587AD" w:rsidR="00786BC1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Cuando finalice el periodo de presentación de solicitudes, comenzará la primera revisión de solicitudes.</w:t>
      </w:r>
    </w:p>
    <w:p w14:paraId="2AF2D9A1" w14:textId="382701B7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En este periodo el administrativo deberá estudiar cada una de las solicitudes y determinar si es admitida provisional, excluida provisional o cancelada.</w:t>
      </w:r>
    </w:p>
    <w:p w14:paraId="4B798E0A" w14:textId="3DD0B560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Con la opción de excluida provisional deberá seleccionar el/los motivo/s de dicha exclusión</w:t>
      </w:r>
      <w:r w:rsidR="00A3726A">
        <w:rPr>
          <w:lang w:val="es-ES_tradnl" w:eastAsia="ar-SA"/>
        </w:rPr>
        <w:t>. Estos son:</w:t>
      </w:r>
    </w:p>
    <w:p w14:paraId="6D118D87" w14:textId="3A84794E" w:rsidR="00A3726A" w:rsidRDefault="000C2098" w:rsidP="000C2098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0C2098">
        <w:rPr>
          <w:lang w:val="es-ES_tradnl" w:eastAsia="ar-SA"/>
        </w:rPr>
        <w:t xml:space="preserve">No ha aportado la acreditación de nivel acorde a la opción seleccionada. </w:t>
      </w:r>
    </w:p>
    <w:p w14:paraId="7A9CAD91" w14:textId="75690C01" w:rsidR="00A3726A" w:rsidRPr="000C2098" w:rsidRDefault="000C2098" w:rsidP="000C2098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0C2098">
        <w:rPr>
          <w:lang w:val="es-ES_tradnl" w:eastAsia="ar-SA"/>
        </w:rPr>
        <w:t>El certificado aportado está caducado</w:t>
      </w:r>
      <w:r>
        <w:rPr>
          <w:lang w:val="es-ES_tradnl" w:eastAsia="ar-SA"/>
        </w:rPr>
        <w:t>.</w:t>
      </w:r>
    </w:p>
    <w:p w14:paraId="475FACC7" w14:textId="11BA1F23" w:rsidR="00A3726A" w:rsidRDefault="00A3726A" w:rsidP="00A3726A">
      <w:pPr>
        <w:pStyle w:val="Prrafodelista"/>
        <w:numPr>
          <w:ilvl w:val="0"/>
          <w:numId w:val="33"/>
        </w:numPr>
        <w:rPr>
          <w:lang w:val="es-ES_tradnl" w:eastAsia="ar-SA"/>
        </w:rPr>
      </w:pPr>
      <w:r>
        <w:rPr>
          <w:lang w:val="es-ES_tradnl" w:eastAsia="ar-SA"/>
        </w:rPr>
        <w:t>O</w:t>
      </w:r>
      <w:r w:rsidRPr="00A3726A">
        <w:rPr>
          <w:lang w:val="es-ES_tradnl" w:eastAsia="ar-SA"/>
        </w:rPr>
        <w:t>tras causas</w:t>
      </w:r>
      <w:r>
        <w:rPr>
          <w:lang w:val="es-ES_tradnl" w:eastAsia="ar-SA"/>
        </w:rPr>
        <w:t>.</w:t>
      </w:r>
    </w:p>
    <w:p w14:paraId="2C49393D" w14:textId="79D9B4AD" w:rsidR="00A3726A" w:rsidRPr="00A3726A" w:rsidRDefault="00A3726A" w:rsidP="00A3726A">
      <w:pPr>
        <w:rPr>
          <w:lang w:val="es-ES_tradnl" w:eastAsia="ar-SA"/>
        </w:rPr>
      </w:pPr>
      <w:r>
        <w:rPr>
          <w:lang w:val="es-ES_tradnl" w:eastAsia="ar-SA"/>
        </w:rPr>
        <w:t>Una vez estudiado cada una de las solicitudes y asignado un valor, el administrativo elaborará una lista de admitidos y excluidos provisional.</w:t>
      </w:r>
    </w:p>
    <w:p w14:paraId="2FC3C3E8" w14:textId="4766241C" w:rsidR="00786BC1" w:rsidRDefault="00786BC1" w:rsidP="00786BC1">
      <w:pPr>
        <w:rPr>
          <w:shd w:val="clear" w:color="auto" w:fill="FFFF00"/>
          <w:lang w:eastAsia="es-ES"/>
        </w:rPr>
      </w:pPr>
    </w:p>
    <w:p w14:paraId="348419F1" w14:textId="3A28C453" w:rsidR="00E2740F" w:rsidRDefault="00E2740F" w:rsidP="00E2740F">
      <w:pPr>
        <w:pStyle w:val="Ttulo2"/>
      </w:pPr>
      <w:bookmarkStart w:id="10" w:name="_Toc81501930"/>
      <w:r w:rsidRPr="00E2740F">
        <w:lastRenderedPageBreak/>
        <w:t>Periodo de recepción de subsanaciones</w:t>
      </w:r>
      <w:bookmarkEnd w:id="10"/>
    </w:p>
    <w:p w14:paraId="79B61536" w14:textId="77777777" w:rsidR="00A24338" w:rsidRDefault="00A24338" w:rsidP="00E2740F">
      <w:r>
        <w:t>Al comenzar el periodo de subsanación, solo las solicitudes excluidas provisionales deberán subsanar.</w:t>
      </w:r>
    </w:p>
    <w:p w14:paraId="49007C31" w14:textId="6BD512F3" w:rsidR="00E2740F" w:rsidRDefault="00A24338" w:rsidP="00E2740F">
      <w:r>
        <w:t xml:space="preserve">El interesado tendrá que rellenar el formulario </w:t>
      </w:r>
      <w:r w:rsidRPr="00A24338">
        <w:t>Aportación de Documentació</w:t>
      </w:r>
      <w:r>
        <w:t>n y anexar la documentación que consideré oportuna para corregir las causas por las que ha sido excluido.</w:t>
      </w:r>
    </w:p>
    <w:p w14:paraId="07ED556D" w14:textId="7380AF42" w:rsidR="000C2098" w:rsidRDefault="00A24338" w:rsidP="00E2740F">
      <w:r>
        <w:t>El expediente se mantendrá en esta fase hasta el fin de esta.</w:t>
      </w:r>
    </w:p>
    <w:p w14:paraId="75F53719" w14:textId="77777777" w:rsidR="000C2098" w:rsidRDefault="000C2098" w:rsidP="000C2098">
      <w:pPr>
        <w:pStyle w:val="Ttulo2"/>
      </w:pPr>
      <w:bookmarkStart w:id="11" w:name="_Toc81501931"/>
      <w:r>
        <w:t>1er. Periodo de avales</w:t>
      </w:r>
      <w:bookmarkEnd w:id="11"/>
    </w:p>
    <w:p w14:paraId="698A6D71" w14:textId="2442EF04" w:rsidR="000C2098" w:rsidRDefault="000C2098" w:rsidP="00E2740F">
      <w:r>
        <w:t>El aval de los expedientes solo se realiza en aquellos en los que en la solicitud el turno es “</w:t>
      </w:r>
      <w:r w:rsidR="003B30B0" w:rsidRPr="00AB0038">
        <w:rPr>
          <w:rFonts w:eastAsia="Times New Roman"/>
          <w:i/>
          <w:lang w:eastAsia="es-ES"/>
        </w:rPr>
        <w:t>Turno de necesidades del Servicio</w:t>
      </w:r>
      <w:r>
        <w:t>”.</w:t>
      </w:r>
    </w:p>
    <w:p w14:paraId="77E93CC0" w14:textId="6D670216" w:rsidR="000C2098" w:rsidRDefault="000C2098" w:rsidP="00E2740F">
      <w:r>
        <w:t>El encargado de avalar es el responsable del interesado. Esta persona se ha calculado por servicio web.</w:t>
      </w:r>
    </w:p>
    <w:p w14:paraId="06475523" w14:textId="6B542F8B" w:rsidR="00094D4C" w:rsidRDefault="000C2098" w:rsidP="00E2740F">
      <w:r>
        <w:t>En esta actividad el avalista deberá avalar o no avalar la solicitud y si cree conveniente añadir una observación.</w:t>
      </w:r>
    </w:p>
    <w:p w14:paraId="17B0C54F" w14:textId="4E681B5C" w:rsidR="008A58FF" w:rsidRDefault="008A58FF" w:rsidP="00E2740F">
      <w:r>
        <w:t>Al 1er. Periodo de avales llegan los expedientes que han sido admitidos en el 1er. Periodo de revisión de solicitudes y cumplen los requisitos correspondientes.</w:t>
      </w:r>
    </w:p>
    <w:p w14:paraId="6E8C19CB" w14:textId="4D64AA85" w:rsidR="00A24338" w:rsidRDefault="00094D4C" w:rsidP="00A24338">
      <w:pPr>
        <w:pStyle w:val="Ttulo2"/>
      </w:pPr>
      <w:bookmarkStart w:id="12" w:name="_Toc81501932"/>
      <w:r w:rsidRPr="00E2740F">
        <w:t>2do. Periodo revisión de solicitudes</w:t>
      </w:r>
      <w:bookmarkEnd w:id="12"/>
    </w:p>
    <w:p w14:paraId="29EE8D14" w14:textId="3E0E78A9" w:rsidR="00A24338" w:rsidRDefault="00A24338" w:rsidP="00A24338">
      <w:r>
        <w:t>Al igual que en el primer periodo de revisión, el administrativo deberá estudiar las solicitudes y las subsanaciones realizadas con el objetivo de determinar si cada un</w:t>
      </w:r>
      <w:r w:rsidR="008A58FF">
        <w:t>a de las solicitudes es admitida</w:t>
      </w:r>
      <w:r>
        <w:t>, excluida o cancelada.</w:t>
      </w:r>
    </w:p>
    <w:p w14:paraId="4C37BB0B" w14:textId="24B11DF8" w:rsidR="008A58FF" w:rsidRDefault="008A58FF" w:rsidP="008A58FF">
      <w:pPr>
        <w:pStyle w:val="Ttulo2"/>
      </w:pPr>
      <w:bookmarkStart w:id="13" w:name="_Toc81501933"/>
      <w:r>
        <w:t>2do.</w:t>
      </w:r>
      <w:r w:rsidRPr="008A58FF">
        <w:t xml:space="preserve"> </w:t>
      </w:r>
      <w:r>
        <w:t>Periodo de avales</w:t>
      </w:r>
      <w:bookmarkEnd w:id="13"/>
    </w:p>
    <w:p w14:paraId="26943EBC" w14:textId="597C9BC1" w:rsidR="008A58FF" w:rsidRDefault="008A58FF" w:rsidP="008A58FF">
      <w:r>
        <w:t>El aval de los expedientes solo se realiza en aquellos en los que en la solicitud el turno es “</w:t>
      </w:r>
      <w:r w:rsidR="003B30B0" w:rsidRPr="00AB0038">
        <w:rPr>
          <w:rFonts w:eastAsia="Times New Roman"/>
          <w:i/>
          <w:lang w:eastAsia="es-ES"/>
        </w:rPr>
        <w:t>Turno de necesidades del Servicio</w:t>
      </w:r>
      <w:r>
        <w:t>”.</w:t>
      </w:r>
    </w:p>
    <w:p w14:paraId="203778A8" w14:textId="77777777" w:rsidR="008A58FF" w:rsidRDefault="008A58FF" w:rsidP="008A58FF">
      <w:r>
        <w:t>El encargado de avalar es el responsable del interesado. Esta persona se ha calculado por servicio web.</w:t>
      </w:r>
    </w:p>
    <w:p w14:paraId="0B1C8E04" w14:textId="77777777" w:rsidR="008A58FF" w:rsidRDefault="008A58FF" w:rsidP="008A58FF">
      <w:r>
        <w:t>En esta actividad el avalista deberá avalar o no avalar la solicitud y si cree conveniente añadir una observación.</w:t>
      </w:r>
    </w:p>
    <w:p w14:paraId="39D77E53" w14:textId="1E955F55" w:rsidR="008A58FF" w:rsidRDefault="008A58FF" w:rsidP="008A58FF">
      <w:r>
        <w:t>Al 2do. Periodo de avales llegan los expedientes que han sido admitidos en el 2do. Periodo de revisión de solicitudes y cumplen los requisitos correspondientes.</w:t>
      </w:r>
    </w:p>
    <w:p w14:paraId="30CD8B89" w14:textId="3FBA39FB" w:rsidR="008A58FF" w:rsidRPr="008A58FF" w:rsidRDefault="008A58FF" w:rsidP="008A58FF">
      <w:pPr>
        <w:pStyle w:val="Ttulo2"/>
      </w:pPr>
      <w:bookmarkStart w:id="14" w:name="_Toc81501934"/>
      <w:r>
        <w:lastRenderedPageBreak/>
        <w:t>Periodo revisión definitiva</w:t>
      </w:r>
      <w:bookmarkEnd w:id="14"/>
    </w:p>
    <w:p w14:paraId="627F404F" w14:textId="4942F2FD" w:rsidR="008A58FF" w:rsidRPr="008A58FF" w:rsidRDefault="008A58FF" w:rsidP="008A58FF">
      <w:r>
        <w:t>Al igual que en el primer y segundo periodo de revisión, el administrativo deberá estudiar las solicitudes y las subsanaciones realizadas con el objetivo de determinar si cada una de las solicitudes es admitida definitiva, excluida definitiva o cancelada definitiva.</w:t>
      </w:r>
    </w:p>
    <w:p w14:paraId="0E8A2C9B" w14:textId="682DBD4C" w:rsidR="00A24338" w:rsidRDefault="00A24338" w:rsidP="00A24338"/>
    <w:p w14:paraId="3DC401A6" w14:textId="3118F329" w:rsidR="00A24338" w:rsidRDefault="00A24338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4599A171" w:rsidR="001F1406" w:rsidRDefault="00786BC1" w:rsidP="00786BC1">
      <w:pPr>
        <w:pStyle w:val="Ttulo1"/>
      </w:pPr>
      <w:bookmarkStart w:id="15" w:name="_Toc81501935"/>
      <w:r>
        <w:lastRenderedPageBreak/>
        <w:t>ESQUEMA DEL PROCEDIMIENTO</w:t>
      </w:r>
      <w:bookmarkStart w:id="16" w:name="PROCEDIMIENTO_DE_RECLAMACION"/>
      <w:bookmarkEnd w:id="15"/>
    </w:p>
    <w:bookmarkEnd w:id="16"/>
    <w:p w14:paraId="5FC5AEE6" w14:textId="31D345E4" w:rsidR="0050431C" w:rsidRPr="0050431C" w:rsidRDefault="00BA0B04" w:rsidP="0050431C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1DFEF755">
            <wp:simplePos x="0" y="0"/>
            <wp:positionH relativeFrom="page">
              <wp:posOffset>2316480</wp:posOffset>
            </wp:positionH>
            <wp:positionV relativeFrom="paragraph">
              <wp:posOffset>1181100</wp:posOffset>
            </wp:positionV>
            <wp:extent cx="6149959" cy="3178809"/>
            <wp:effectExtent l="0" t="0" r="3810" b="3175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59" cy="3178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35F0F" w14:textId="77777777" w:rsidR="00691D75" w:rsidRDefault="00691D75" w:rsidP="00C502BE">
      <w:pPr>
        <w:spacing w:after="0" w:line="240" w:lineRule="auto"/>
      </w:pPr>
      <w:r>
        <w:separator/>
      </w:r>
    </w:p>
  </w:endnote>
  <w:endnote w:type="continuationSeparator" w:id="0">
    <w:p w14:paraId="2E13EEBD" w14:textId="77777777" w:rsidR="00691D75" w:rsidRDefault="00691D75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A3726A" w:rsidRDefault="00A3726A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A3726A" w:rsidRPr="00C60AEC" w:rsidRDefault="00A3726A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A3726A" w:rsidRPr="007428F5" w:rsidRDefault="00A3726A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A3726A" w:rsidRPr="00C60AEC" w:rsidRDefault="00A3726A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A3726A" w:rsidRPr="007428F5" w:rsidRDefault="00A3726A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02125C4C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586297">
      <w:rPr>
        <w:rFonts w:ascii="Helvetica" w:hAnsi="Helvetica" w:cs="Helvetica"/>
        <w:bCs/>
        <w:noProof/>
        <w:sz w:val="20"/>
        <w:szCs w:val="20"/>
      </w:rPr>
      <w:t>6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C8719F" w:rsidRPr="00C8719F">
      <w:rPr>
        <w:rFonts w:ascii="Helvetica" w:hAnsi="Helvetica"/>
        <w:bCs/>
        <w:color w:val="0077C8"/>
        <w:sz w:val="18"/>
        <w:szCs w:val="18"/>
      </w:rPr>
      <w:t>09-02 Solicitud Plan ADID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49427A8D" w:rsidR="00A3726A" w:rsidRPr="00AB3E13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A3726A" w:rsidRPr="00C60AEC" w:rsidRDefault="00A3726A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A3726A" w:rsidRPr="007428F5" w:rsidRDefault="00A3726A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A3726A" w:rsidRPr="00C60AEC" w:rsidRDefault="00A3726A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A3726A" w:rsidRPr="007428F5" w:rsidRDefault="00A3726A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586297">
      <w:rPr>
        <w:rFonts w:ascii="Helvetica" w:hAnsi="Helvetica" w:cs="Helvetica"/>
        <w:bCs/>
        <w:noProof/>
        <w:sz w:val="20"/>
        <w:szCs w:val="20"/>
      </w:rPr>
      <w:t>11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6C360D" w:rsidRPr="00EC066C">
      <w:rPr>
        <w:rFonts w:ascii="Helvetica" w:hAnsi="Helvetica"/>
        <w:bCs/>
        <w:color w:val="0077C8"/>
        <w:sz w:val="18"/>
        <w:szCs w:val="18"/>
      </w:rPr>
      <w:t>09-01 Ayudas de Movilidad para Titulaciones Dobles o Múltiples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A3726A" w:rsidRPr="00466274" w:rsidRDefault="00A3726A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7BB15" w14:textId="77777777" w:rsidR="00691D75" w:rsidRDefault="00691D75" w:rsidP="00C502BE">
      <w:pPr>
        <w:spacing w:after="0" w:line="240" w:lineRule="auto"/>
      </w:pPr>
      <w:r>
        <w:separator/>
      </w:r>
    </w:p>
  </w:footnote>
  <w:footnote w:type="continuationSeparator" w:id="0">
    <w:p w14:paraId="10F13097" w14:textId="77777777" w:rsidR="00691D75" w:rsidRDefault="00691D75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A3726A" w:rsidRDefault="00A372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A3726A" w:rsidRPr="008A166C" w:rsidRDefault="00A3726A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A3726A" w:rsidRPr="008A166C" w:rsidRDefault="00A3726A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A3726A" w:rsidRDefault="00A3726A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A3726A" w:rsidRPr="00B837C4" w:rsidRDefault="00A3726A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A3726A" w:rsidRPr="000143D2" w:rsidRDefault="00A3726A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A3726A" w:rsidRPr="008A166C" w:rsidRDefault="00A3726A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A3726A" w:rsidRPr="008A166C" w:rsidRDefault="00A3726A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7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4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5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B4E1BF2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31"/>
  </w:num>
  <w:num w:numId="4">
    <w:abstractNumId w:val="13"/>
  </w:num>
  <w:num w:numId="5">
    <w:abstractNumId w:val="2"/>
  </w:num>
  <w:num w:numId="6">
    <w:abstractNumId w:val="1"/>
  </w:num>
  <w:num w:numId="7">
    <w:abstractNumId w:val="21"/>
  </w:num>
  <w:num w:numId="8">
    <w:abstractNumId w:val="3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23"/>
  </w:num>
  <w:num w:numId="14">
    <w:abstractNumId w:val="28"/>
  </w:num>
  <w:num w:numId="15">
    <w:abstractNumId w:val="15"/>
  </w:num>
  <w:num w:numId="16">
    <w:abstractNumId w:val="7"/>
  </w:num>
  <w:num w:numId="17">
    <w:abstractNumId w:val="26"/>
  </w:num>
  <w:num w:numId="18">
    <w:abstractNumId w:val="20"/>
  </w:num>
  <w:num w:numId="19">
    <w:abstractNumId w:val="6"/>
  </w:num>
  <w:num w:numId="20">
    <w:abstractNumId w:val="19"/>
  </w:num>
  <w:num w:numId="21">
    <w:abstractNumId w:val="9"/>
  </w:num>
  <w:num w:numId="22">
    <w:abstractNumId w:val="17"/>
  </w:num>
  <w:num w:numId="23">
    <w:abstractNumId w:val="22"/>
  </w:num>
  <w:num w:numId="24">
    <w:abstractNumId w:val="14"/>
  </w:num>
  <w:num w:numId="25">
    <w:abstractNumId w:val="3"/>
  </w:num>
  <w:num w:numId="26">
    <w:abstractNumId w:val="3"/>
  </w:num>
  <w:num w:numId="27">
    <w:abstractNumId w:val="18"/>
  </w:num>
  <w:num w:numId="28">
    <w:abstractNumId w:val="30"/>
  </w:num>
  <w:num w:numId="29">
    <w:abstractNumId w:val="16"/>
  </w:num>
  <w:num w:numId="30">
    <w:abstractNumId w:val="4"/>
  </w:num>
  <w:num w:numId="31">
    <w:abstractNumId w:val="27"/>
  </w:num>
  <w:num w:numId="32">
    <w:abstractNumId w:val="10"/>
  </w:num>
  <w:num w:numId="33">
    <w:abstractNumId w:val="25"/>
  </w:num>
  <w:num w:numId="34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0B11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098"/>
    <w:rsid w:val="000C23A0"/>
    <w:rsid w:val="000C3D93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F00CF"/>
    <w:rsid w:val="000F0583"/>
    <w:rsid w:val="000F20CA"/>
    <w:rsid w:val="000F6B50"/>
    <w:rsid w:val="000F7205"/>
    <w:rsid w:val="000F78B1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67F5B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4A99"/>
    <w:rsid w:val="001B56BD"/>
    <w:rsid w:val="001B7FF5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62E"/>
    <w:rsid w:val="00284BB8"/>
    <w:rsid w:val="002857D7"/>
    <w:rsid w:val="00285ED1"/>
    <w:rsid w:val="00286B72"/>
    <w:rsid w:val="0028780D"/>
    <w:rsid w:val="002915D2"/>
    <w:rsid w:val="00291C9E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0B0"/>
    <w:rsid w:val="003B3EC8"/>
    <w:rsid w:val="003B7012"/>
    <w:rsid w:val="003C40FE"/>
    <w:rsid w:val="003C4B1F"/>
    <w:rsid w:val="003C502B"/>
    <w:rsid w:val="003C705C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5800"/>
    <w:rsid w:val="00435872"/>
    <w:rsid w:val="00435BE0"/>
    <w:rsid w:val="00436B37"/>
    <w:rsid w:val="00437410"/>
    <w:rsid w:val="00441F67"/>
    <w:rsid w:val="00442626"/>
    <w:rsid w:val="00443AEF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3E2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E09"/>
    <w:rsid w:val="00585A90"/>
    <w:rsid w:val="00586297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69C4"/>
    <w:rsid w:val="00637BC9"/>
    <w:rsid w:val="00641884"/>
    <w:rsid w:val="00641D97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1D75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FC"/>
    <w:rsid w:val="006C360D"/>
    <w:rsid w:val="006C6032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DA"/>
    <w:rsid w:val="00823AAC"/>
    <w:rsid w:val="00823B21"/>
    <w:rsid w:val="00825C28"/>
    <w:rsid w:val="00826605"/>
    <w:rsid w:val="0082693C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8FF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3AD3"/>
    <w:rsid w:val="0097411A"/>
    <w:rsid w:val="0097493A"/>
    <w:rsid w:val="00980261"/>
    <w:rsid w:val="00980E54"/>
    <w:rsid w:val="00981122"/>
    <w:rsid w:val="00983B42"/>
    <w:rsid w:val="0098404E"/>
    <w:rsid w:val="00986B0E"/>
    <w:rsid w:val="0099148A"/>
    <w:rsid w:val="00992C71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616E"/>
    <w:rsid w:val="009F2083"/>
    <w:rsid w:val="009F52DE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C0622"/>
    <w:rsid w:val="00AC1437"/>
    <w:rsid w:val="00AC14E6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435E"/>
    <w:rsid w:val="00B97513"/>
    <w:rsid w:val="00BA0041"/>
    <w:rsid w:val="00BA0B04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6BD"/>
    <w:rsid w:val="00BD289E"/>
    <w:rsid w:val="00BD2985"/>
    <w:rsid w:val="00BD34C5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719F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056C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1F6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0A1B"/>
    <w:rsid w:val="00D927FC"/>
    <w:rsid w:val="00D96544"/>
    <w:rsid w:val="00D9783D"/>
    <w:rsid w:val="00DA18F7"/>
    <w:rsid w:val="00DA342C"/>
    <w:rsid w:val="00DA37C9"/>
    <w:rsid w:val="00DA6B54"/>
    <w:rsid w:val="00DA6F1C"/>
    <w:rsid w:val="00DA73EF"/>
    <w:rsid w:val="00DB3727"/>
    <w:rsid w:val="00DB45A4"/>
    <w:rsid w:val="00DB6BF4"/>
    <w:rsid w:val="00DB731F"/>
    <w:rsid w:val="00DB7923"/>
    <w:rsid w:val="00DC27A8"/>
    <w:rsid w:val="00DC3A56"/>
    <w:rsid w:val="00DC3DF3"/>
    <w:rsid w:val="00DC706D"/>
    <w:rsid w:val="00DD2F77"/>
    <w:rsid w:val="00DD749C"/>
    <w:rsid w:val="00DE00AF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FF6"/>
    <w:rsid w:val="00F358F0"/>
    <w:rsid w:val="00F37D8F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D79F4"/>
    <w:rsid w:val="00FE12C3"/>
    <w:rsid w:val="00FE20C0"/>
    <w:rsid w:val="00FE5429"/>
    <w:rsid w:val="00FE5A49"/>
    <w:rsid w:val="00FE6034"/>
    <w:rsid w:val="00FE725A"/>
    <w:rsid w:val="00FE7B83"/>
    <w:rsid w:val="00FF08FE"/>
    <w:rsid w:val="00FF3E02"/>
    <w:rsid w:val="00FF443C"/>
    <w:rsid w:val="00FF5C3D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8A58FF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B687D-B93E-4319-8B32-ECE36892B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1429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9271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2021-09-10T09:09:00Z</dcterms:modified>
</cp:coreProperties>
</file>