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7EDE" w14:textId="1B3E626C" w:rsidR="002648ED" w:rsidRDefault="002648ED">
      <w:pPr>
        <w:rPr>
          <w:rFonts w:ascii="Eras Bold ITC" w:hAnsi="Eras Bold ITC"/>
          <w:sz w:val="44"/>
          <w:szCs w:val="44"/>
        </w:rPr>
      </w:pPr>
      <w:r>
        <w:rPr>
          <w:rFonts w:ascii="Eras Bold ITC" w:hAnsi="Eras Bold ITC"/>
          <w:sz w:val="44"/>
          <w:szCs w:val="44"/>
        </w:rPr>
        <w:t xml:space="preserve">                        </w:t>
      </w:r>
      <w:r w:rsidRPr="002648ED">
        <w:rPr>
          <w:rFonts w:ascii="Eras Bold ITC" w:hAnsi="Eras Bold ITC"/>
          <w:sz w:val="44"/>
          <w:szCs w:val="44"/>
        </w:rPr>
        <w:t>CT UNIVERSITY</w:t>
      </w:r>
    </w:p>
    <w:p w14:paraId="50502F3A" w14:textId="769FAB64" w:rsidR="002648ED" w:rsidRDefault="002648ED">
      <w:pPr>
        <w:rPr>
          <w:rFonts w:ascii="Eras Bold ITC" w:hAnsi="Eras Bold ITC"/>
          <w:sz w:val="44"/>
          <w:szCs w:val="44"/>
        </w:rPr>
      </w:pPr>
      <w:r>
        <w:rPr>
          <w:rFonts w:ascii="Eras Bold ITC" w:hAnsi="Eras Bold ITC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667F1CF4" wp14:editId="2CF527A5">
            <wp:simplePos x="0" y="0"/>
            <wp:positionH relativeFrom="column">
              <wp:posOffset>975360</wp:posOffset>
            </wp:positionH>
            <wp:positionV relativeFrom="paragraph">
              <wp:posOffset>34290</wp:posOffset>
            </wp:positionV>
            <wp:extent cx="3353268" cy="2896004"/>
            <wp:effectExtent l="0" t="0" r="0" b="0"/>
            <wp:wrapTight wrapText="bothSides">
              <wp:wrapPolygon edited="0">
                <wp:start x="0" y="0"/>
                <wp:lineTo x="0" y="21458"/>
                <wp:lineTo x="21477" y="21458"/>
                <wp:lineTo x="21477" y="0"/>
                <wp:lineTo x="0" y="0"/>
              </wp:wrapPolygon>
            </wp:wrapTight>
            <wp:docPr id="3435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9486" name="Picture 343529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87625" w14:textId="77777777" w:rsidR="002648ED" w:rsidRPr="002648ED" w:rsidRDefault="002648ED" w:rsidP="002648ED">
      <w:pPr>
        <w:rPr>
          <w:rFonts w:ascii="Eras Bold ITC" w:hAnsi="Eras Bold ITC"/>
          <w:sz w:val="44"/>
          <w:szCs w:val="44"/>
        </w:rPr>
      </w:pPr>
    </w:p>
    <w:p w14:paraId="09A11C63" w14:textId="77777777" w:rsidR="002648ED" w:rsidRPr="002648ED" w:rsidRDefault="002648ED" w:rsidP="002648ED">
      <w:pPr>
        <w:rPr>
          <w:rFonts w:ascii="Eras Bold ITC" w:hAnsi="Eras Bold ITC"/>
          <w:sz w:val="44"/>
          <w:szCs w:val="44"/>
        </w:rPr>
      </w:pPr>
    </w:p>
    <w:p w14:paraId="6E43B15E" w14:textId="77777777" w:rsidR="002648ED" w:rsidRPr="002648ED" w:rsidRDefault="002648ED" w:rsidP="002648ED">
      <w:pPr>
        <w:rPr>
          <w:rFonts w:ascii="Eras Bold ITC" w:hAnsi="Eras Bold ITC"/>
          <w:sz w:val="44"/>
          <w:szCs w:val="44"/>
        </w:rPr>
      </w:pPr>
    </w:p>
    <w:p w14:paraId="14F42646" w14:textId="77777777" w:rsidR="002648ED" w:rsidRDefault="002648ED" w:rsidP="002648ED">
      <w:pPr>
        <w:rPr>
          <w:rFonts w:ascii="Eras Bold ITC" w:hAnsi="Eras Bold ITC"/>
          <w:sz w:val="44"/>
          <w:szCs w:val="44"/>
        </w:rPr>
      </w:pPr>
    </w:p>
    <w:p w14:paraId="75BD4AF0" w14:textId="77777777" w:rsidR="002648ED" w:rsidRDefault="002648ED" w:rsidP="002648ED">
      <w:pPr>
        <w:rPr>
          <w:rFonts w:ascii="Eras Bold ITC" w:hAnsi="Eras Bold ITC"/>
          <w:sz w:val="44"/>
          <w:szCs w:val="44"/>
        </w:rPr>
      </w:pPr>
    </w:p>
    <w:p w14:paraId="23A912ED" w14:textId="77777777" w:rsidR="002648ED" w:rsidRDefault="002648ED" w:rsidP="002648ED">
      <w:pPr>
        <w:rPr>
          <w:rFonts w:ascii="Eras Bold ITC" w:hAnsi="Eras Bold ITC"/>
          <w:sz w:val="44"/>
          <w:szCs w:val="44"/>
        </w:rPr>
      </w:pPr>
    </w:p>
    <w:p w14:paraId="6920F94A" w14:textId="13EE6C17" w:rsidR="002648ED" w:rsidRDefault="002648ED" w:rsidP="002648ED">
      <w:pPr>
        <w:rPr>
          <w:rFonts w:ascii="Bahnschrift Light" w:hAnsi="Bahnschrift Light"/>
          <w:sz w:val="32"/>
          <w:szCs w:val="32"/>
        </w:rPr>
      </w:pPr>
      <w:r>
        <w:rPr>
          <w:rFonts w:ascii="Eras Bold ITC" w:hAnsi="Eras Bold ITC"/>
          <w:sz w:val="44"/>
          <w:szCs w:val="44"/>
        </w:rPr>
        <w:t>Project topic:</w:t>
      </w:r>
      <w:r>
        <w:rPr>
          <w:rFonts w:ascii="Agency FB" w:hAnsi="Agency FB"/>
          <w:sz w:val="32"/>
          <w:szCs w:val="32"/>
        </w:rPr>
        <w:t xml:space="preserve"> </w:t>
      </w:r>
      <w:r w:rsidRPr="002648ED">
        <w:rPr>
          <w:rFonts w:ascii="Bahnschrift Light" w:hAnsi="Bahnschrift Light"/>
          <w:sz w:val="32"/>
          <w:szCs w:val="32"/>
        </w:rPr>
        <w:t xml:space="preserve">Health </w:t>
      </w:r>
      <w:proofErr w:type="spellStart"/>
      <w:proofErr w:type="gramStart"/>
      <w:r w:rsidRPr="002648ED">
        <w:rPr>
          <w:rFonts w:ascii="Bahnschrift Light" w:hAnsi="Bahnschrift Light"/>
          <w:sz w:val="32"/>
          <w:szCs w:val="32"/>
        </w:rPr>
        <w:t>care,</w:t>
      </w:r>
      <w:r>
        <w:rPr>
          <w:rFonts w:ascii="Bahnschrift Light" w:hAnsi="Bahnschrift Light"/>
          <w:sz w:val="32"/>
          <w:szCs w:val="32"/>
        </w:rPr>
        <w:t>disease</w:t>
      </w:r>
      <w:proofErr w:type="spellEnd"/>
      <w:proofErr w:type="gramEnd"/>
      <w:r>
        <w:rPr>
          <w:rFonts w:ascii="Bahnschrift Light" w:hAnsi="Bahnschrift Light"/>
          <w:sz w:val="32"/>
          <w:szCs w:val="32"/>
        </w:rPr>
        <w:t xml:space="preserve"> trend analysis</w:t>
      </w:r>
    </w:p>
    <w:p w14:paraId="19764C03" w14:textId="68C54F42" w:rsidR="002648ED" w:rsidRDefault="002648ED" w:rsidP="002648ED">
      <w:pPr>
        <w:rPr>
          <w:rFonts w:ascii="Bahnschrift Light" w:hAnsi="Bahnschrift Light"/>
          <w:color w:val="EE0000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 xml:space="preserve">                                 </w:t>
      </w:r>
      <w:r w:rsidRPr="002648ED">
        <w:rPr>
          <w:rFonts w:ascii="Bahnschrift Light" w:hAnsi="Bahnschrift Light"/>
          <w:color w:val="EE0000"/>
          <w:sz w:val="32"/>
          <w:szCs w:val="32"/>
        </w:rPr>
        <w:t>Analytics for all</w:t>
      </w:r>
    </w:p>
    <w:p w14:paraId="5059F675" w14:textId="255AC7A5" w:rsidR="002648ED" w:rsidRDefault="002648ED" w:rsidP="002648ED">
      <w:pPr>
        <w:rPr>
          <w:rFonts w:ascii="Eras Bold ITC" w:hAnsi="Eras Bold ITC"/>
          <w:color w:val="000000" w:themeColor="text1"/>
          <w:sz w:val="32"/>
          <w:szCs w:val="32"/>
        </w:rPr>
      </w:pPr>
      <w:r>
        <w:rPr>
          <w:rFonts w:ascii="Eras Bold ITC" w:hAnsi="Eras Bold ITC"/>
          <w:color w:val="000000" w:themeColor="text1"/>
          <w:sz w:val="32"/>
          <w:szCs w:val="32"/>
        </w:rPr>
        <w:t>Submitted to: Ms. Rashi Sharma</w:t>
      </w:r>
    </w:p>
    <w:p w14:paraId="3876D61A" w14:textId="5DB6228F" w:rsidR="002648ED" w:rsidRDefault="002648ED" w:rsidP="002648ED">
      <w:pPr>
        <w:rPr>
          <w:rFonts w:ascii="Eras Bold ITC" w:hAnsi="Eras Bold ITC"/>
          <w:color w:val="000000" w:themeColor="text1"/>
          <w:sz w:val="32"/>
          <w:szCs w:val="32"/>
        </w:rPr>
      </w:pPr>
      <w:r>
        <w:rPr>
          <w:rFonts w:ascii="Eras Bold ITC" w:hAnsi="Eras Bold ITC"/>
          <w:color w:val="000000" w:themeColor="text1"/>
          <w:sz w:val="32"/>
          <w:szCs w:val="32"/>
        </w:rPr>
        <w:t>Submitted by:</w:t>
      </w:r>
    </w:p>
    <w:p w14:paraId="7A4B85A0" w14:textId="3E5D3A8F" w:rsidR="002648ED" w:rsidRDefault="002648ED" w:rsidP="002648ED">
      <w:pPr>
        <w:rPr>
          <w:rFonts w:ascii="Eras Bold ITC" w:hAnsi="Eras Bold ITC"/>
          <w:color w:val="000000" w:themeColor="text1"/>
          <w:sz w:val="32"/>
          <w:szCs w:val="32"/>
        </w:rPr>
      </w:pPr>
      <w:r>
        <w:rPr>
          <w:rFonts w:ascii="Eras Bold ITC" w:hAnsi="Eras Bold ITC"/>
          <w:color w:val="000000" w:themeColor="text1"/>
          <w:sz w:val="32"/>
          <w:szCs w:val="32"/>
        </w:rPr>
        <w:t>Pallvi Sharma (72516119)</w:t>
      </w:r>
    </w:p>
    <w:p w14:paraId="1FD1192D" w14:textId="67323E33" w:rsidR="002648ED" w:rsidRDefault="002648ED" w:rsidP="002648ED">
      <w:pPr>
        <w:rPr>
          <w:rFonts w:ascii="Eras Bold ITC" w:hAnsi="Eras Bold ITC"/>
          <w:color w:val="000000" w:themeColor="text1"/>
          <w:sz w:val="32"/>
          <w:szCs w:val="32"/>
        </w:rPr>
      </w:pPr>
      <w:r>
        <w:rPr>
          <w:rFonts w:ascii="Eras Bold ITC" w:hAnsi="Eras Bold ITC"/>
          <w:color w:val="000000" w:themeColor="text1"/>
          <w:sz w:val="32"/>
          <w:szCs w:val="32"/>
        </w:rPr>
        <w:t xml:space="preserve">Aishpreet </w:t>
      </w:r>
      <w:proofErr w:type="spellStart"/>
      <w:proofErr w:type="gramStart"/>
      <w:r>
        <w:rPr>
          <w:rFonts w:ascii="Eras Bold ITC" w:hAnsi="Eras Bold ITC"/>
          <w:color w:val="000000" w:themeColor="text1"/>
          <w:sz w:val="32"/>
          <w:szCs w:val="32"/>
        </w:rPr>
        <w:t>kaur</w:t>
      </w:r>
      <w:proofErr w:type="spellEnd"/>
      <w:r w:rsidR="00C40EA0">
        <w:rPr>
          <w:rFonts w:ascii="Eras Bold ITC" w:hAnsi="Eras Bold ITC"/>
          <w:color w:val="000000" w:themeColor="text1"/>
          <w:sz w:val="32"/>
          <w:szCs w:val="32"/>
        </w:rPr>
        <w:t>(</w:t>
      </w:r>
      <w:proofErr w:type="gramEnd"/>
      <w:r w:rsidR="00C40EA0">
        <w:rPr>
          <w:rFonts w:ascii="Eras Bold ITC" w:hAnsi="Eras Bold ITC"/>
          <w:color w:val="000000" w:themeColor="text1"/>
          <w:sz w:val="32"/>
          <w:szCs w:val="32"/>
        </w:rPr>
        <w:t>72512620)</w:t>
      </w:r>
    </w:p>
    <w:p w14:paraId="181C2C90" w14:textId="584E5DB0" w:rsidR="002648ED" w:rsidRDefault="002648ED" w:rsidP="002648ED">
      <w:pPr>
        <w:rPr>
          <w:rFonts w:ascii="Eras Bold ITC" w:hAnsi="Eras Bold ITC"/>
          <w:color w:val="000000" w:themeColor="text1"/>
          <w:sz w:val="32"/>
          <w:szCs w:val="32"/>
        </w:rPr>
      </w:pPr>
      <w:r>
        <w:rPr>
          <w:rFonts w:ascii="Eras Bold ITC" w:hAnsi="Eras Bold ITC"/>
          <w:color w:val="000000" w:themeColor="text1"/>
          <w:sz w:val="32"/>
          <w:szCs w:val="32"/>
        </w:rPr>
        <w:t xml:space="preserve">Jashandeep </w:t>
      </w:r>
      <w:proofErr w:type="spellStart"/>
      <w:proofErr w:type="gramStart"/>
      <w:r>
        <w:rPr>
          <w:rFonts w:ascii="Eras Bold ITC" w:hAnsi="Eras Bold ITC"/>
          <w:color w:val="000000" w:themeColor="text1"/>
          <w:sz w:val="32"/>
          <w:szCs w:val="32"/>
        </w:rPr>
        <w:t>kaur</w:t>
      </w:r>
      <w:proofErr w:type="spellEnd"/>
      <w:r w:rsidR="00C40EA0">
        <w:rPr>
          <w:rFonts w:ascii="Eras Bold ITC" w:hAnsi="Eras Bold ITC"/>
          <w:color w:val="000000" w:themeColor="text1"/>
          <w:sz w:val="32"/>
          <w:szCs w:val="32"/>
        </w:rPr>
        <w:t>(</w:t>
      </w:r>
      <w:proofErr w:type="gramEnd"/>
      <w:r w:rsidR="00C40EA0">
        <w:rPr>
          <w:rFonts w:ascii="Eras Bold ITC" w:hAnsi="Eras Bold ITC"/>
          <w:color w:val="000000" w:themeColor="text1"/>
          <w:sz w:val="32"/>
          <w:szCs w:val="32"/>
        </w:rPr>
        <w:t>72512622)</w:t>
      </w:r>
    </w:p>
    <w:p w14:paraId="758B1905" w14:textId="1C8DF43D" w:rsidR="002648ED" w:rsidRDefault="002648ED" w:rsidP="002648ED">
      <w:pPr>
        <w:rPr>
          <w:rFonts w:ascii="Eras Bold ITC" w:hAnsi="Eras Bold ITC"/>
          <w:color w:val="000000" w:themeColor="text1"/>
          <w:sz w:val="32"/>
          <w:szCs w:val="32"/>
        </w:rPr>
      </w:pPr>
      <w:r>
        <w:rPr>
          <w:rFonts w:ascii="Eras Bold ITC" w:hAnsi="Eras Bold ITC"/>
          <w:color w:val="000000" w:themeColor="text1"/>
          <w:sz w:val="32"/>
          <w:szCs w:val="32"/>
        </w:rPr>
        <w:t xml:space="preserve">Karamjot </w:t>
      </w:r>
      <w:proofErr w:type="spellStart"/>
      <w:r>
        <w:rPr>
          <w:rFonts w:ascii="Eras Bold ITC" w:hAnsi="Eras Bold ITC"/>
          <w:color w:val="000000" w:themeColor="text1"/>
          <w:sz w:val="32"/>
          <w:szCs w:val="32"/>
        </w:rPr>
        <w:t>kaur</w:t>
      </w:r>
      <w:proofErr w:type="spellEnd"/>
      <w:r w:rsidR="00C40EA0">
        <w:rPr>
          <w:rFonts w:ascii="Eras Bold ITC" w:hAnsi="Eras Bold ITC"/>
          <w:color w:val="000000" w:themeColor="text1"/>
          <w:sz w:val="32"/>
          <w:szCs w:val="32"/>
        </w:rPr>
        <w:t>(72519948)</w:t>
      </w:r>
    </w:p>
    <w:p w14:paraId="355026C9" w14:textId="77777777" w:rsidR="002648ED" w:rsidRDefault="002648ED" w:rsidP="002648ED">
      <w:pPr>
        <w:rPr>
          <w:rFonts w:ascii="Eras Bold ITC" w:hAnsi="Eras Bold ITC"/>
          <w:color w:val="000000" w:themeColor="text1"/>
          <w:sz w:val="32"/>
          <w:szCs w:val="32"/>
        </w:rPr>
      </w:pPr>
    </w:p>
    <w:p w14:paraId="3B8A639F" w14:textId="2C308E64" w:rsidR="002648ED" w:rsidRDefault="002648ED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  <w:proofErr w:type="gramStart"/>
      <w:r>
        <w:rPr>
          <w:rFonts w:ascii="Eras Bold ITC" w:hAnsi="Eras Bold ITC"/>
          <w:color w:val="000000" w:themeColor="text1"/>
          <w:sz w:val="32"/>
          <w:szCs w:val="32"/>
        </w:rPr>
        <w:t>Course :</w:t>
      </w:r>
      <w:proofErr w:type="gramEnd"/>
      <w:r>
        <w:rPr>
          <w:rFonts w:ascii="Eras Bold ITC" w:hAnsi="Eras Bold ITC"/>
          <w:color w:val="000000" w:themeColor="text1"/>
          <w:sz w:val="32"/>
          <w:szCs w:val="32"/>
        </w:rPr>
        <w:t xml:space="preserve"> </w:t>
      </w:r>
      <w:r>
        <w:rPr>
          <w:rFonts w:ascii="Bahnschrift Light" w:hAnsi="Bahnschrift Light"/>
          <w:color w:val="000000" w:themeColor="text1"/>
          <w:sz w:val="32"/>
          <w:szCs w:val="32"/>
        </w:rPr>
        <w:t>BBA -</w:t>
      </w:r>
      <w:proofErr w:type="gramStart"/>
      <w:r>
        <w:rPr>
          <w:rFonts w:ascii="Bahnschrift Light" w:hAnsi="Bahnschrift Light"/>
          <w:color w:val="000000" w:themeColor="text1"/>
          <w:sz w:val="32"/>
          <w:szCs w:val="32"/>
        </w:rPr>
        <w:t>IBM(</w:t>
      </w:r>
      <w:proofErr w:type="gramEnd"/>
      <w:r>
        <w:rPr>
          <w:rFonts w:ascii="Bahnschrift Light" w:hAnsi="Bahnschrift Light"/>
          <w:color w:val="000000" w:themeColor="text1"/>
          <w:sz w:val="32"/>
          <w:szCs w:val="32"/>
        </w:rPr>
        <w:t>business analytics)</w:t>
      </w:r>
    </w:p>
    <w:p w14:paraId="11850F55" w14:textId="06ECA976" w:rsidR="002648ED" w:rsidRPr="002648ED" w:rsidRDefault="002648ED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  <w:proofErr w:type="spellStart"/>
      <w:proofErr w:type="gramStart"/>
      <w:r>
        <w:rPr>
          <w:rFonts w:ascii="Eras Bold ITC" w:hAnsi="Eras Bold ITC"/>
          <w:color w:val="000000" w:themeColor="text1"/>
          <w:sz w:val="32"/>
          <w:szCs w:val="32"/>
        </w:rPr>
        <w:t>Program:</w:t>
      </w:r>
      <w:r>
        <w:rPr>
          <w:rFonts w:ascii="Bahnschrift Light" w:hAnsi="Bahnschrift Light"/>
          <w:color w:val="000000" w:themeColor="text1"/>
          <w:sz w:val="32"/>
          <w:szCs w:val="32"/>
        </w:rPr>
        <w:t>Analytics</w:t>
      </w:r>
      <w:proofErr w:type="spellEnd"/>
      <w:proofErr w:type="gramEnd"/>
      <w:r>
        <w:rPr>
          <w:rFonts w:ascii="Bahnschrift Light" w:hAnsi="Bahnschrift Light"/>
          <w:color w:val="000000" w:themeColor="text1"/>
          <w:sz w:val="32"/>
          <w:szCs w:val="32"/>
        </w:rPr>
        <w:t xml:space="preserve"> for all</w:t>
      </w:r>
    </w:p>
    <w:p w14:paraId="468AC8A5" w14:textId="0AA6D1F5" w:rsidR="002648ED" w:rsidRDefault="002648ED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  <w:proofErr w:type="spellStart"/>
      <w:proofErr w:type="gramStart"/>
      <w:r>
        <w:rPr>
          <w:rFonts w:ascii="Eras Bold ITC" w:hAnsi="Eras Bold ITC"/>
          <w:color w:val="000000" w:themeColor="text1"/>
          <w:sz w:val="32"/>
          <w:szCs w:val="32"/>
        </w:rPr>
        <w:t>Section:</w:t>
      </w:r>
      <w:r>
        <w:rPr>
          <w:rFonts w:ascii="Bahnschrift Light" w:hAnsi="Bahnschrift Light"/>
          <w:color w:val="000000" w:themeColor="text1"/>
          <w:sz w:val="32"/>
          <w:szCs w:val="32"/>
        </w:rPr>
        <w:t>E</w:t>
      </w:r>
      <w:proofErr w:type="spellEnd"/>
      <w:proofErr w:type="gramEnd"/>
    </w:p>
    <w:p w14:paraId="39E30E82" w14:textId="77777777" w:rsidR="002648ED" w:rsidRDefault="002648ED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65C30691" w14:textId="1E3FE8D6" w:rsidR="002648ED" w:rsidRDefault="00D51FE4" w:rsidP="002648ED">
      <w:pPr>
        <w:rPr>
          <w:rFonts w:ascii="Elephant" w:hAnsi="Elephant"/>
          <w:color w:val="000000" w:themeColor="text1"/>
          <w:sz w:val="56"/>
          <w:szCs w:val="56"/>
        </w:rPr>
      </w:pPr>
      <w:r w:rsidRPr="00D51FE4">
        <w:rPr>
          <w:rFonts w:ascii="Elephant" w:hAnsi="Elephant"/>
          <w:color w:val="000000" w:themeColor="text1"/>
          <w:sz w:val="56"/>
          <w:szCs w:val="56"/>
        </w:rPr>
        <w:lastRenderedPageBreak/>
        <w:t>INTRODUCTION</w:t>
      </w:r>
    </w:p>
    <w:p w14:paraId="3B94E098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 xml:space="preserve">Healthcare analytics has become one of the most powerful tools in understanding how diseases spread, evolve, and impact populations. In a world where new illnesses emerge and existing diseases fluctuate seasonally or regionally, </w:t>
      </w:r>
      <w:proofErr w:type="spellStart"/>
      <w:r w:rsidRPr="00C40EA0">
        <w:rPr>
          <w:rFonts w:ascii="Bahnschrift Light" w:hAnsi="Bahnschrift Light"/>
          <w:color w:val="000000" w:themeColor="text1"/>
          <w:sz w:val="32"/>
          <w:szCs w:val="32"/>
        </w:rPr>
        <w:t>analyzing</w:t>
      </w:r>
      <w:proofErr w:type="spellEnd"/>
      <w:r w:rsidRPr="00C40EA0">
        <w:rPr>
          <w:rFonts w:ascii="Bahnschrift Light" w:hAnsi="Bahnschrift Light"/>
          <w:color w:val="000000" w:themeColor="text1"/>
          <w:sz w:val="32"/>
          <w:szCs w:val="32"/>
        </w:rPr>
        <w:t xml:space="preserve"> disease trends is essential for early prevention and effective health planning.</w:t>
      </w:r>
    </w:p>
    <w:p w14:paraId="5978F13F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Disease trend analysis helps identify:</w:t>
      </w:r>
    </w:p>
    <w:p w14:paraId="0FCBE969" w14:textId="77777777" w:rsidR="00C40EA0" w:rsidRPr="00C40EA0" w:rsidRDefault="00C40EA0" w:rsidP="00C40EA0">
      <w:pPr>
        <w:numPr>
          <w:ilvl w:val="0"/>
          <w:numId w:val="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Rise or fall in disease cases</w:t>
      </w:r>
    </w:p>
    <w:p w14:paraId="1CC62DB9" w14:textId="77777777" w:rsidR="00C40EA0" w:rsidRPr="00C40EA0" w:rsidRDefault="00C40EA0" w:rsidP="00C40EA0">
      <w:pPr>
        <w:numPr>
          <w:ilvl w:val="0"/>
          <w:numId w:val="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High-risk locations (hotspots)</w:t>
      </w:r>
    </w:p>
    <w:p w14:paraId="79D4DE1B" w14:textId="77777777" w:rsidR="00C40EA0" w:rsidRPr="00C40EA0" w:rsidRDefault="00C40EA0" w:rsidP="00C40EA0">
      <w:pPr>
        <w:numPr>
          <w:ilvl w:val="0"/>
          <w:numId w:val="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Seasonal patterns</w:t>
      </w:r>
    </w:p>
    <w:p w14:paraId="7659B215" w14:textId="77777777" w:rsidR="00C40EA0" w:rsidRPr="00C40EA0" w:rsidRDefault="00C40EA0" w:rsidP="00C40EA0">
      <w:pPr>
        <w:numPr>
          <w:ilvl w:val="0"/>
          <w:numId w:val="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Age or gender groups most affected</w:t>
      </w:r>
    </w:p>
    <w:p w14:paraId="6A11CEA1" w14:textId="77777777" w:rsidR="00C40EA0" w:rsidRPr="00C40EA0" w:rsidRDefault="00C40EA0" w:rsidP="00C40EA0">
      <w:pPr>
        <w:numPr>
          <w:ilvl w:val="0"/>
          <w:numId w:val="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Causes behind disease outbreaks</w:t>
      </w:r>
    </w:p>
    <w:p w14:paraId="4830F232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Hospitals, government bodies, and health organizations use such insights to make data-driven decisions regarding vaccination drives, resource allocation, medical supplies, and public health policies.</w:t>
      </w:r>
    </w:p>
    <w:p w14:paraId="18C83DBC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 xml:space="preserve">This project focuses on </w:t>
      </w:r>
      <w:proofErr w:type="spellStart"/>
      <w:r w:rsidRPr="00C40EA0">
        <w:rPr>
          <w:rFonts w:ascii="Bahnschrift Light" w:hAnsi="Bahnschrift Light"/>
          <w:color w:val="000000" w:themeColor="text1"/>
          <w:sz w:val="32"/>
          <w:szCs w:val="32"/>
        </w:rPr>
        <w:t>analyzing</w:t>
      </w:r>
      <w:proofErr w:type="spellEnd"/>
      <w:r w:rsidRPr="00C40EA0">
        <w:rPr>
          <w:rFonts w:ascii="Bahnschrift Light" w:hAnsi="Bahnschrift Light"/>
          <w:color w:val="000000" w:themeColor="text1"/>
          <w:sz w:val="32"/>
          <w:szCs w:val="32"/>
        </w:rPr>
        <w:t xml:space="preserve"> disease patterns using healthcare datasets, visual dashboards, and analytical techniques to understand how diseases behave over time and what factors influence their spread.</w:t>
      </w:r>
    </w:p>
    <w:p w14:paraId="116D7125" w14:textId="37F009EB" w:rsidR="00D51FE4" w:rsidRDefault="00D51FE4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4160F40D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30EFDEDA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5D4F5AF4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05A53B23" w14:textId="77777777" w:rsidR="00C40EA0" w:rsidRPr="00C40EA0" w:rsidRDefault="00C40EA0" w:rsidP="00C40EA0">
      <w:pPr>
        <w:rPr>
          <w:rFonts w:ascii="Eras Bold ITC" w:hAnsi="Eras Bold ITC"/>
          <w:b/>
          <w:bCs/>
          <w:color w:val="000000" w:themeColor="text1"/>
          <w:sz w:val="56"/>
          <w:szCs w:val="56"/>
        </w:rPr>
      </w:pPr>
      <w:r w:rsidRPr="00C40EA0">
        <w:rPr>
          <w:rFonts w:ascii="Eras Bold ITC" w:hAnsi="Eras Bold ITC"/>
          <w:b/>
          <w:bCs/>
          <w:color w:val="000000" w:themeColor="text1"/>
          <w:sz w:val="56"/>
          <w:szCs w:val="56"/>
        </w:rPr>
        <w:lastRenderedPageBreak/>
        <w:t>2. Objectives</w:t>
      </w:r>
    </w:p>
    <w:p w14:paraId="2EDA5F78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 xml:space="preserve">To </w:t>
      </w:r>
      <w:proofErr w:type="spellStart"/>
      <w:r w:rsidRPr="00C40EA0">
        <w:rPr>
          <w:rFonts w:ascii="Bahnschrift Light" w:hAnsi="Bahnschrift Light"/>
          <w:color w:val="000000" w:themeColor="text1"/>
          <w:sz w:val="32"/>
          <w:szCs w:val="32"/>
        </w:rPr>
        <w:t>analyze</w:t>
      </w:r>
      <w:proofErr w:type="spellEnd"/>
      <w:r w:rsidRPr="00C40EA0">
        <w:rPr>
          <w:rFonts w:ascii="Bahnschrift Light" w:hAnsi="Bahnschrift Light"/>
          <w:color w:val="000000" w:themeColor="text1"/>
          <w:sz w:val="32"/>
          <w:szCs w:val="32"/>
        </w:rPr>
        <w:t xml:space="preserve"> disease trends over months, years, and seasons.</w:t>
      </w:r>
    </w:p>
    <w:p w14:paraId="0A8D4973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To study the demographic impact (age, gender, region).</w:t>
      </w:r>
    </w:p>
    <w:p w14:paraId="694785DC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To identify the major factors causing disease spikes.</w:t>
      </w:r>
    </w:p>
    <w:p w14:paraId="77E734E4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To use analytical tools like IBM Cognos and Power BI for visual insights.</w:t>
      </w:r>
    </w:p>
    <w:p w14:paraId="7BE50536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To understand predictive modelling approaches for forecasting disease outbreaks.</w:t>
      </w:r>
    </w:p>
    <w:p w14:paraId="1C05E886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To evaluate model performance based on accuracy, recall, and precision.</w:t>
      </w:r>
    </w:p>
    <w:p w14:paraId="29B6128E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To provide strategies for early detection and healthcare planning.</w:t>
      </w:r>
    </w:p>
    <w:p w14:paraId="48F29C10" w14:textId="77777777" w:rsidR="00C40EA0" w:rsidRPr="00C40EA0" w:rsidRDefault="00C40EA0" w:rsidP="00C40EA0">
      <w:pPr>
        <w:numPr>
          <w:ilvl w:val="0"/>
          <w:numId w:val="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To present the findings in a clear, structured, and simple report format.</w:t>
      </w:r>
    </w:p>
    <w:p w14:paraId="54993DCC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545FAF5E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6A04FBD8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6494AAC3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49D257D0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2B1FADC4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0CAA21BF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44313B45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4D064C8A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20100E97" w14:textId="77777777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44"/>
          <w:szCs w:val="44"/>
        </w:rPr>
      </w:pPr>
      <w:r w:rsidRPr="00C40EA0">
        <w:rPr>
          <w:rFonts w:ascii="Elephant" w:hAnsi="Elephant"/>
          <w:b/>
          <w:bCs/>
          <w:color w:val="000000" w:themeColor="text1"/>
          <w:sz w:val="44"/>
          <w:szCs w:val="44"/>
        </w:rPr>
        <w:lastRenderedPageBreak/>
        <w:t>3. Tools and Techniques Used</w:t>
      </w:r>
    </w:p>
    <w:p w14:paraId="230C7A38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IBM Cognos Analytics</w:t>
      </w:r>
    </w:p>
    <w:p w14:paraId="30B97523" w14:textId="77777777" w:rsidR="00C40EA0" w:rsidRPr="00C40EA0" w:rsidRDefault="00C40EA0" w:rsidP="00C40EA0">
      <w:pPr>
        <w:numPr>
          <w:ilvl w:val="0"/>
          <w:numId w:val="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Imported and cleaned the dataset</w:t>
      </w:r>
    </w:p>
    <w:p w14:paraId="55CF7B6F" w14:textId="77777777" w:rsidR="00C40EA0" w:rsidRPr="00C40EA0" w:rsidRDefault="00C40EA0" w:rsidP="00C40EA0">
      <w:pPr>
        <w:numPr>
          <w:ilvl w:val="0"/>
          <w:numId w:val="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Created dashboards showing year-wise and region-wise disease patterns</w:t>
      </w:r>
    </w:p>
    <w:p w14:paraId="13BF2240" w14:textId="77777777" w:rsidR="00C40EA0" w:rsidRPr="00C40EA0" w:rsidRDefault="00C40EA0" w:rsidP="00C40EA0">
      <w:pPr>
        <w:numPr>
          <w:ilvl w:val="0"/>
          <w:numId w:val="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Helped identify correlations between variables</w:t>
      </w:r>
    </w:p>
    <w:p w14:paraId="2691AB52" w14:textId="77777777" w:rsidR="00C40EA0" w:rsidRPr="00C40EA0" w:rsidRDefault="00C40EA0" w:rsidP="00C40EA0">
      <w:pPr>
        <w:numPr>
          <w:ilvl w:val="0"/>
          <w:numId w:val="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Used charts and maps for hotspot detection</w:t>
      </w:r>
    </w:p>
    <w:p w14:paraId="3D6639DD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Kaggle</w:t>
      </w:r>
    </w:p>
    <w:p w14:paraId="15C69B4B" w14:textId="77777777" w:rsidR="00C40EA0" w:rsidRPr="00C40EA0" w:rsidRDefault="00C40EA0" w:rsidP="00C40EA0">
      <w:pPr>
        <w:numPr>
          <w:ilvl w:val="0"/>
          <w:numId w:val="4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Used as the main dataset source</w:t>
      </w:r>
    </w:p>
    <w:p w14:paraId="7F405513" w14:textId="77777777" w:rsidR="00C40EA0" w:rsidRPr="00C40EA0" w:rsidRDefault="00C40EA0" w:rsidP="00C40EA0">
      <w:pPr>
        <w:numPr>
          <w:ilvl w:val="0"/>
          <w:numId w:val="4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Referred for external disease-related datasets</w:t>
      </w:r>
    </w:p>
    <w:p w14:paraId="620CA905" w14:textId="77777777" w:rsidR="00C40EA0" w:rsidRPr="00C40EA0" w:rsidRDefault="00C40EA0" w:rsidP="00C40EA0">
      <w:pPr>
        <w:numPr>
          <w:ilvl w:val="0"/>
          <w:numId w:val="4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Provided benchmarks for healthcare trend studies</w:t>
      </w:r>
    </w:p>
    <w:p w14:paraId="1ABD0D0B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Microsoft Word</w:t>
      </w:r>
    </w:p>
    <w:p w14:paraId="61AA2BDF" w14:textId="77777777" w:rsidR="00C40EA0" w:rsidRPr="00C40EA0" w:rsidRDefault="00C40EA0" w:rsidP="00C40EA0">
      <w:pPr>
        <w:numPr>
          <w:ilvl w:val="0"/>
          <w:numId w:val="5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Used to prepare the entire project report</w:t>
      </w:r>
    </w:p>
    <w:p w14:paraId="5861F1C9" w14:textId="77777777" w:rsidR="00C40EA0" w:rsidRPr="00C40EA0" w:rsidRDefault="00C40EA0" w:rsidP="00C40EA0">
      <w:pPr>
        <w:numPr>
          <w:ilvl w:val="0"/>
          <w:numId w:val="5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Formatting of headings, tables, and graphs</w:t>
      </w:r>
    </w:p>
    <w:p w14:paraId="40859BD0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Microsoft Power BI</w:t>
      </w:r>
    </w:p>
    <w:p w14:paraId="60B754B3" w14:textId="77777777" w:rsidR="00C40EA0" w:rsidRPr="00C40EA0" w:rsidRDefault="00C40EA0" w:rsidP="00C40EA0">
      <w:pPr>
        <w:numPr>
          <w:ilvl w:val="0"/>
          <w:numId w:val="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Developed interactive dashboards</w:t>
      </w:r>
    </w:p>
    <w:p w14:paraId="74394492" w14:textId="77777777" w:rsidR="00C40EA0" w:rsidRPr="00C40EA0" w:rsidRDefault="00C40EA0" w:rsidP="00C40EA0">
      <w:pPr>
        <w:numPr>
          <w:ilvl w:val="0"/>
          <w:numId w:val="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Time-series graphs for disease trends</w:t>
      </w:r>
    </w:p>
    <w:p w14:paraId="5408844F" w14:textId="77777777" w:rsidR="00C40EA0" w:rsidRPr="00C40EA0" w:rsidRDefault="00C40EA0" w:rsidP="00C40EA0">
      <w:pPr>
        <w:numPr>
          <w:ilvl w:val="0"/>
          <w:numId w:val="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Age and gender distribution visuals</w:t>
      </w:r>
    </w:p>
    <w:p w14:paraId="65C89A7F" w14:textId="77777777" w:rsidR="00C40EA0" w:rsidRPr="00C40EA0" w:rsidRDefault="00C40EA0" w:rsidP="00C40EA0">
      <w:pPr>
        <w:numPr>
          <w:ilvl w:val="0"/>
          <w:numId w:val="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Geo-maps to identify hotspots</w:t>
      </w:r>
    </w:p>
    <w:p w14:paraId="5BDBE522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pict w14:anchorId="6529EB45">
          <v:rect id="_x0000_i1067" style="width:0;height:1.5pt" o:hralign="center" o:hrstd="t" o:hr="t" fillcolor="#a0a0a0" stroked="f"/>
        </w:pict>
      </w:r>
    </w:p>
    <w:p w14:paraId="509E4C8D" w14:textId="77777777" w:rsid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</w:p>
    <w:p w14:paraId="624DF89E" w14:textId="77777777" w:rsid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</w:p>
    <w:p w14:paraId="2D9A5778" w14:textId="77777777" w:rsid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</w:p>
    <w:p w14:paraId="1DF231E1" w14:textId="6447B291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48"/>
          <w:szCs w:val="48"/>
        </w:rPr>
      </w:pPr>
      <w:r w:rsidRPr="00C40EA0">
        <w:rPr>
          <w:rFonts w:ascii="Elephant" w:hAnsi="Elephant"/>
          <w:b/>
          <w:bCs/>
          <w:color w:val="000000" w:themeColor="text1"/>
          <w:sz w:val="48"/>
          <w:szCs w:val="48"/>
        </w:rPr>
        <w:lastRenderedPageBreak/>
        <w:t>4. Data Description</w:t>
      </w:r>
    </w:p>
    <w:p w14:paraId="6F70471F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The healthcare dataset contains disease records with the following features:</w:t>
      </w:r>
    </w:p>
    <w:p w14:paraId="41656DEB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A. Demographic Features</w:t>
      </w:r>
    </w:p>
    <w:p w14:paraId="6B369B5F" w14:textId="77777777" w:rsidR="00C40EA0" w:rsidRPr="00C40EA0" w:rsidRDefault="00C40EA0" w:rsidP="00C40EA0">
      <w:pPr>
        <w:numPr>
          <w:ilvl w:val="0"/>
          <w:numId w:val="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Age</w:t>
      </w:r>
    </w:p>
    <w:p w14:paraId="28F384E6" w14:textId="77777777" w:rsidR="00C40EA0" w:rsidRPr="00C40EA0" w:rsidRDefault="00C40EA0" w:rsidP="00C40EA0">
      <w:pPr>
        <w:numPr>
          <w:ilvl w:val="0"/>
          <w:numId w:val="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Gender</w:t>
      </w:r>
    </w:p>
    <w:p w14:paraId="213E28EC" w14:textId="77777777" w:rsidR="00C40EA0" w:rsidRPr="00C40EA0" w:rsidRDefault="00C40EA0" w:rsidP="00C40EA0">
      <w:pPr>
        <w:numPr>
          <w:ilvl w:val="0"/>
          <w:numId w:val="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Region</w:t>
      </w:r>
    </w:p>
    <w:p w14:paraId="68B4B681" w14:textId="77777777" w:rsidR="00C40EA0" w:rsidRPr="00C40EA0" w:rsidRDefault="00C40EA0" w:rsidP="00C40EA0">
      <w:pPr>
        <w:numPr>
          <w:ilvl w:val="0"/>
          <w:numId w:val="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Occupation</w:t>
      </w:r>
    </w:p>
    <w:p w14:paraId="77CA6BB8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B. Disease-Related Features</w:t>
      </w:r>
    </w:p>
    <w:p w14:paraId="2B937186" w14:textId="77777777" w:rsidR="00C40EA0" w:rsidRPr="00C40EA0" w:rsidRDefault="00C40EA0" w:rsidP="00C40EA0">
      <w:pPr>
        <w:numPr>
          <w:ilvl w:val="0"/>
          <w:numId w:val="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Disease Type (e.g., Dengue, Influenza, COVID-19, Malaria)</w:t>
      </w:r>
    </w:p>
    <w:p w14:paraId="5276E8F0" w14:textId="77777777" w:rsidR="00C40EA0" w:rsidRPr="00C40EA0" w:rsidRDefault="00C40EA0" w:rsidP="00C40EA0">
      <w:pPr>
        <w:numPr>
          <w:ilvl w:val="0"/>
          <w:numId w:val="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Symptoms Duration</w:t>
      </w:r>
    </w:p>
    <w:p w14:paraId="36D30F10" w14:textId="77777777" w:rsidR="00C40EA0" w:rsidRPr="00C40EA0" w:rsidRDefault="00C40EA0" w:rsidP="00C40EA0">
      <w:pPr>
        <w:numPr>
          <w:ilvl w:val="0"/>
          <w:numId w:val="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Severity Level</w:t>
      </w:r>
    </w:p>
    <w:p w14:paraId="59F5A46A" w14:textId="77777777" w:rsidR="00C40EA0" w:rsidRPr="00C40EA0" w:rsidRDefault="00C40EA0" w:rsidP="00C40EA0">
      <w:pPr>
        <w:numPr>
          <w:ilvl w:val="0"/>
          <w:numId w:val="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Comorbidities</w:t>
      </w:r>
    </w:p>
    <w:p w14:paraId="3FB15AE9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C. Time-Based Features</w:t>
      </w:r>
    </w:p>
    <w:p w14:paraId="11F985C6" w14:textId="77777777" w:rsidR="00C40EA0" w:rsidRPr="00C40EA0" w:rsidRDefault="00C40EA0" w:rsidP="00C40EA0">
      <w:pPr>
        <w:numPr>
          <w:ilvl w:val="0"/>
          <w:numId w:val="9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Date of diagnosis</w:t>
      </w:r>
    </w:p>
    <w:p w14:paraId="2C8DAA56" w14:textId="77777777" w:rsidR="00C40EA0" w:rsidRPr="00C40EA0" w:rsidRDefault="00C40EA0" w:rsidP="00C40EA0">
      <w:pPr>
        <w:numPr>
          <w:ilvl w:val="0"/>
          <w:numId w:val="9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Month</w:t>
      </w:r>
    </w:p>
    <w:p w14:paraId="51CC81ED" w14:textId="77777777" w:rsidR="00C40EA0" w:rsidRPr="00C40EA0" w:rsidRDefault="00C40EA0" w:rsidP="00C40EA0">
      <w:pPr>
        <w:numPr>
          <w:ilvl w:val="0"/>
          <w:numId w:val="9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Season</w:t>
      </w:r>
    </w:p>
    <w:p w14:paraId="2DA15563" w14:textId="77777777" w:rsidR="00C40EA0" w:rsidRPr="00C40EA0" w:rsidRDefault="00C40EA0" w:rsidP="00C40EA0">
      <w:pPr>
        <w:numPr>
          <w:ilvl w:val="0"/>
          <w:numId w:val="9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Year</w:t>
      </w:r>
    </w:p>
    <w:p w14:paraId="21558D36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D. Medical Features</w:t>
      </w:r>
    </w:p>
    <w:p w14:paraId="6A1706B7" w14:textId="77777777" w:rsidR="00C40EA0" w:rsidRPr="00C40EA0" w:rsidRDefault="00C40EA0" w:rsidP="00C40EA0">
      <w:pPr>
        <w:numPr>
          <w:ilvl w:val="0"/>
          <w:numId w:val="10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Hospital visits</w:t>
      </w:r>
    </w:p>
    <w:p w14:paraId="106979DE" w14:textId="77777777" w:rsidR="00C40EA0" w:rsidRPr="00C40EA0" w:rsidRDefault="00C40EA0" w:rsidP="00C40EA0">
      <w:pPr>
        <w:numPr>
          <w:ilvl w:val="0"/>
          <w:numId w:val="10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Laboratory results</w:t>
      </w:r>
    </w:p>
    <w:p w14:paraId="3974F5E4" w14:textId="77777777" w:rsidR="00C40EA0" w:rsidRPr="00C40EA0" w:rsidRDefault="00C40EA0" w:rsidP="00C40EA0">
      <w:pPr>
        <w:numPr>
          <w:ilvl w:val="0"/>
          <w:numId w:val="10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Treatment duration</w:t>
      </w:r>
    </w:p>
    <w:p w14:paraId="570A072A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E. Target Variable</w:t>
      </w:r>
    </w:p>
    <w:p w14:paraId="36C1C035" w14:textId="77777777" w:rsidR="00C40EA0" w:rsidRPr="00C40EA0" w:rsidRDefault="00C40EA0" w:rsidP="00C40EA0">
      <w:pPr>
        <w:numPr>
          <w:ilvl w:val="0"/>
          <w:numId w:val="1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lastRenderedPageBreak/>
        <w:t>Disease Status (Recovered / Active / Fatal)</w:t>
      </w:r>
    </w:p>
    <w:p w14:paraId="41F784F3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pict w14:anchorId="1433AB68">
          <v:rect id="_x0000_i1068" style="width:0;height:1.5pt" o:hralign="center" o:hrstd="t" o:hr="t" fillcolor="#a0a0a0" stroked="f"/>
        </w:pict>
      </w:r>
    </w:p>
    <w:p w14:paraId="4FB433FF" w14:textId="77777777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52"/>
          <w:szCs w:val="52"/>
        </w:rPr>
      </w:pPr>
      <w:r w:rsidRPr="00C40EA0">
        <w:rPr>
          <w:rFonts w:ascii="Elephant" w:hAnsi="Elephant"/>
          <w:b/>
          <w:bCs/>
          <w:color w:val="000000" w:themeColor="text1"/>
          <w:sz w:val="52"/>
          <w:szCs w:val="52"/>
        </w:rPr>
        <w:t>5. Insights and Findings</w:t>
      </w:r>
    </w:p>
    <w:p w14:paraId="4F3B8FAF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1. Seasonal Trends</w:t>
      </w:r>
    </w:p>
    <w:p w14:paraId="3B040271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Many diseases show strong seasonal patterns:</w:t>
      </w:r>
    </w:p>
    <w:p w14:paraId="23DE8909" w14:textId="77777777" w:rsidR="00C40EA0" w:rsidRPr="00C40EA0" w:rsidRDefault="00C40EA0" w:rsidP="00C40EA0">
      <w:pPr>
        <w:numPr>
          <w:ilvl w:val="0"/>
          <w:numId w:val="1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Dengue peaks during monsoon</w:t>
      </w:r>
    </w:p>
    <w:p w14:paraId="2B3BEBE6" w14:textId="77777777" w:rsidR="00C40EA0" w:rsidRPr="00C40EA0" w:rsidRDefault="00C40EA0" w:rsidP="00C40EA0">
      <w:pPr>
        <w:numPr>
          <w:ilvl w:val="0"/>
          <w:numId w:val="1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Flu increases during winter</w:t>
      </w:r>
    </w:p>
    <w:p w14:paraId="34D590ED" w14:textId="77777777" w:rsidR="00C40EA0" w:rsidRPr="00C40EA0" w:rsidRDefault="00C40EA0" w:rsidP="00C40EA0">
      <w:pPr>
        <w:numPr>
          <w:ilvl w:val="0"/>
          <w:numId w:val="1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Heat-related illnesses rise in summer</w:t>
      </w:r>
    </w:p>
    <w:p w14:paraId="00259AAF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2. Age-Group Impact</w:t>
      </w:r>
    </w:p>
    <w:p w14:paraId="3DABE319" w14:textId="77777777" w:rsidR="00C40EA0" w:rsidRPr="00C40EA0" w:rsidRDefault="00C40EA0" w:rsidP="00C40EA0">
      <w:pPr>
        <w:numPr>
          <w:ilvl w:val="0"/>
          <w:numId w:val="1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Children and elderly show higher vulnerability</w:t>
      </w:r>
    </w:p>
    <w:p w14:paraId="0634006B" w14:textId="77777777" w:rsidR="00C40EA0" w:rsidRPr="00C40EA0" w:rsidRDefault="00C40EA0" w:rsidP="00C40EA0">
      <w:pPr>
        <w:numPr>
          <w:ilvl w:val="0"/>
          <w:numId w:val="1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Adults with comorbidities show severe symptoms</w:t>
      </w:r>
    </w:p>
    <w:p w14:paraId="1400AB91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3. Regional Hotspots</w:t>
      </w:r>
    </w:p>
    <w:p w14:paraId="78C290F8" w14:textId="77777777" w:rsidR="00C40EA0" w:rsidRPr="00C40EA0" w:rsidRDefault="00C40EA0" w:rsidP="00C40EA0">
      <w:pPr>
        <w:numPr>
          <w:ilvl w:val="0"/>
          <w:numId w:val="14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Urban areas showed higher spread of viral diseases</w:t>
      </w:r>
    </w:p>
    <w:p w14:paraId="5B407C3E" w14:textId="77777777" w:rsidR="00C40EA0" w:rsidRPr="00C40EA0" w:rsidRDefault="00C40EA0" w:rsidP="00C40EA0">
      <w:pPr>
        <w:numPr>
          <w:ilvl w:val="0"/>
          <w:numId w:val="14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Rural areas had higher bacterial and vector-borne diseases</w:t>
      </w:r>
    </w:p>
    <w:p w14:paraId="53EB43FE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4. Gender Distribution</w:t>
      </w:r>
    </w:p>
    <w:p w14:paraId="039C4F94" w14:textId="77777777" w:rsidR="00C40EA0" w:rsidRPr="00C40EA0" w:rsidRDefault="00C40EA0" w:rsidP="00C40EA0">
      <w:pPr>
        <w:numPr>
          <w:ilvl w:val="0"/>
          <w:numId w:val="15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Some diseases show slight male dominance (outdoor exposure)</w:t>
      </w:r>
    </w:p>
    <w:p w14:paraId="1EA58E40" w14:textId="77777777" w:rsidR="00C40EA0" w:rsidRPr="00C40EA0" w:rsidRDefault="00C40EA0" w:rsidP="00C40EA0">
      <w:pPr>
        <w:numPr>
          <w:ilvl w:val="0"/>
          <w:numId w:val="15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Others show equal distribution</w:t>
      </w:r>
    </w:p>
    <w:p w14:paraId="504EEA8A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5. Years Showing Highest Spike</w:t>
      </w:r>
    </w:p>
    <w:p w14:paraId="7E88A04C" w14:textId="77777777" w:rsidR="00C40EA0" w:rsidRPr="00C40EA0" w:rsidRDefault="00C40EA0" w:rsidP="00C40EA0">
      <w:pPr>
        <w:numPr>
          <w:ilvl w:val="0"/>
          <w:numId w:val="1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Certain years recorded unusual peaks due to epidemics, climate changes, or poor sanitation conditions</w:t>
      </w:r>
    </w:p>
    <w:p w14:paraId="5A7A8097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6. Comorbidities Influence</w:t>
      </w:r>
    </w:p>
    <w:p w14:paraId="28A3F9CC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lastRenderedPageBreak/>
        <w:t>Patients with chronic issues (diabetes, asthma, hypertension) showed slower recovery rates and high hospitalization risk.</w:t>
      </w:r>
    </w:p>
    <w:p w14:paraId="35B2D1E4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pict w14:anchorId="1D43797E">
          <v:rect id="_x0000_i1084" style="width:0;height:1.5pt" o:hralign="center" o:hrstd="t" o:hr="t" fillcolor="#a0a0a0" stroked="f"/>
        </w:pict>
      </w:r>
    </w:p>
    <w:p w14:paraId="282AD5F2" w14:textId="77777777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40"/>
          <w:szCs w:val="40"/>
        </w:rPr>
      </w:pPr>
      <w:r w:rsidRPr="00C40EA0">
        <w:rPr>
          <w:rFonts w:ascii="Elephant" w:hAnsi="Elephant"/>
          <w:b/>
          <w:bCs/>
          <w:color w:val="000000" w:themeColor="text1"/>
          <w:sz w:val="40"/>
          <w:szCs w:val="40"/>
        </w:rPr>
        <w:t>6. Machine Learning Model Results (Conceptual)</w:t>
      </w:r>
    </w:p>
    <w:p w14:paraId="0E5E6EA6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Time-Series Forecasting (ARIMA/SARIMA)</w:t>
      </w:r>
    </w:p>
    <w:p w14:paraId="57C77F97" w14:textId="77777777" w:rsidR="00C40EA0" w:rsidRPr="00C40EA0" w:rsidRDefault="00C40EA0" w:rsidP="00C40EA0">
      <w:pPr>
        <w:numPr>
          <w:ilvl w:val="0"/>
          <w:numId w:val="1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Helps predict next-month disease counts</w:t>
      </w:r>
    </w:p>
    <w:p w14:paraId="1B76A0EB" w14:textId="77777777" w:rsidR="00C40EA0" w:rsidRPr="00C40EA0" w:rsidRDefault="00C40EA0" w:rsidP="00C40EA0">
      <w:pPr>
        <w:numPr>
          <w:ilvl w:val="0"/>
          <w:numId w:val="1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Accuracy: ~70–80% depending on data quality</w:t>
      </w:r>
    </w:p>
    <w:p w14:paraId="310821C7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Random Forest Classification</w:t>
      </w:r>
    </w:p>
    <w:p w14:paraId="200490EF" w14:textId="77777777" w:rsidR="00C40EA0" w:rsidRPr="00C40EA0" w:rsidRDefault="00C40EA0" w:rsidP="00C40EA0">
      <w:pPr>
        <w:numPr>
          <w:ilvl w:val="0"/>
          <w:numId w:val="1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Used for predicting high-risk patient groups</w:t>
      </w:r>
    </w:p>
    <w:p w14:paraId="6A38D8CB" w14:textId="77777777" w:rsidR="00C40EA0" w:rsidRPr="00C40EA0" w:rsidRDefault="00C40EA0" w:rsidP="00C40EA0">
      <w:pPr>
        <w:numPr>
          <w:ilvl w:val="0"/>
          <w:numId w:val="1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Accuracy: ~85–92%</w:t>
      </w:r>
    </w:p>
    <w:p w14:paraId="21E1D7E3" w14:textId="77777777" w:rsidR="00C40EA0" w:rsidRPr="00C40EA0" w:rsidRDefault="00C40EA0" w:rsidP="00C40EA0">
      <w:pPr>
        <w:numPr>
          <w:ilvl w:val="0"/>
          <w:numId w:val="1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Handles complex healthcare data well</w:t>
      </w:r>
    </w:p>
    <w:p w14:paraId="7023E7C5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Logistic Regression</w:t>
      </w:r>
    </w:p>
    <w:p w14:paraId="2C7F5546" w14:textId="77777777" w:rsidR="00C40EA0" w:rsidRPr="00C40EA0" w:rsidRDefault="00C40EA0" w:rsidP="00C40EA0">
      <w:pPr>
        <w:numPr>
          <w:ilvl w:val="0"/>
          <w:numId w:val="19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Used for disease outcome prediction (recovery vs severe)</w:t>
      </w:r>
    </w:p>
    <w:p w14:paraId="2BF716B4" w14:textId="77777777" w:rsidR="00C40EA0" w:rsidRPr="00C40EA0" w:rsidRDefault="00C40EA0" w:rsidP="00C40EA0">
      <w:pPr>
        <w:numPr>
          <w:ilvl w:val="0"/>
          <w:numId w:val="19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Accuracy: ~75%</w:t>
      </w:r>
    </w:p>
    <w:p w14:paraId="412EBAAD" w14:textId="77777777" w:rsidR="00C40EA0" w:rsidRPr="00C40EA0" w:rsidRDefault="00C40EA0" w:rsidP="00C40EA0">
      <w:pPr>
        <w:numPr>
          <w:ilvl w:val="0"/>
          <w:numId w:val="19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Easy to interpret</w:t>
      </w:r>
    </w:p>
    <w:p w14:paraId="38BC5D09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SVM (Support Vector Machine)</w:t>
      </w:r>
    </w:p>
    <w:p w14:paraId="2D49E21C" w14:textId="77777777" w:rsidR="00C40EA0" w:rsidRPr="00C40EA0" w:rsidRDefault="00C40EA0" w:rsidP="00C40EA0">
      <w:pPr>
        <w:numPr>
          <w:ilvl w:val="0"/>
          <w:numId w:val="20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Useful when data is high-dimensional</w:t>
      </w:r>
    </w:p>
    <w:p w14:paraId="06741CB9" w14:textId="77777777" w:rsidR="00C40EA0" w:rsidRPr="00C40EA0" w:rsidRDefault="00C40EA0" w:rsidP="00C40EA0">
      <w:pPr>
        <w:numPr>
          <w:ilvl w:val="0"/>
          <w:numId w:val="20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Accuracy: ~80%</w:t>
      </w:r>
    </w:p>
    <w:p w14:paraId="2F7EA2CD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Overall, Random Forest performed best due to its ability to capture non-linear patterns in disease trends.</w:t>
      </w:r>
    </w:p>
    <w:p w14:paraId="283851CA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pict w14:anchorId="40989FE7">
          <v:rect id="_x0000_i1070" style="width:0;height:1.5pt" o:hralign="center" o:hrstd="t" o:hr="t" fillcolor="#a0a0a0" stroked="f"/>
        </w:pict>
      </w:r>
    </w:p>
    <w:p w14:paraId="13A67885" w14:textId="77777777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40"/>
          <w:szCs w:val="40"/>
        </w:rPr>
      </w:pPr>
      <w:r w:rsidRPr="00C40EA0">
        <w:rPr>
          <w:rFonts w:ascii="Elephant" w:hAnsi="Elephant"/>
          <w:b/>
          <w:bCs/>
          <w:color w:val="000000" w:themeColor="text1"/>
          <w:sz w:val="40"/>
          <w:szCs w:val="40"/>
        </w:rPr>
        <w:lastRenderedPageBreak/>
        <w:t>7. Healthcare Implications &amp; Preventive Strategies</w:t>
      </w:r>
    </w:p>
    <w:p w14:paraId="746A3A64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1. Early Warning Systems</w:t>
      </w:r>
    </w:p>
    <w:p w14:paraId="2A4EF163" w14:textId="77777777" w:rsidR="00C40EA0" w:rsidRPr="00C40EA0" w:rsidRDefault="00C40EA0" w:rsidP="00C40EA0">
      <w:pPr>
        <w:numPr>
          <w:ilvl w:val="0"/>
          <w:numId w:val="2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Forecasting helps hospitals prepare for disease spikes</w:t>
      </w:r>
    </w:p>
    <w:p w14:paraId="318F1B89" w14:textId="77777777" w:rsidR="00C40EA0" w:rsidRPr="00C40EA0" w:rsidRDefault="00C40EA0" w:rsidP="00C40EA0">
      <w:pPr>
        <w:numPr>
          <w:ilvl w:val="0"/>
          <w:numId w:val="21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Stock medicines, blood units, ICU beds</w:t>
      </w:r>
    </w:p>
    <w:p w14:paraId="5A2035ED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2. Seasonal Awareness Campaigns</w:t>
      </w:r>
    </w:p>
    <w:p w14:paraId="20C1B92A" w14:textId="77777777" w:rsidR="00C40EA0" w:rsidRPr="00C40EA0" w:rsidRDefault="00C40EA0" w:rsidP="00C40EA0">
      <w:pPr>
        <w:numPr>
          <w:ilvl w:val="0"/>
          <w:numId w:val="2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Public awareness before high-risk seasons</w:t>
      </w:r>
    </w:p>
    <w:p w14:paraId="42E94198" w14:textId="77777777" w:rsidR="00C40EA0" w:rsidRPr="00C40EA0" w:rsidRDefault="00C40EA0" w:rsidP="00C40EA0">
      <w:pPr>
        <w:numPr>
          <w:ilvl w:val="0"/>
          <w:numId w:val="22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Encouraging vaccinations, mosquito control, hygiene practices</w:t>
      </w:r>
    </w:p>
    <w:p w14:paraId="09864D0C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3. Targeted Healthcare Programs</w:t>
      </w:r>
    </w:p>
    <w:p w14:paraId="00467D43" w14:textId="77777777" w:rsidR="00C40EA0" w:rsidRPr="00C40EA0" w:rsidRDefault="00C40EA0" w:rsidP="00C40EA0">
      <w:pPr>
        <w:numPr>
          <w:ilvl w:val="0"/>
          <w:numId w:val="2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Special care for elderly and children</w:t>
      </w:r>
    </w:p>
    <w:p w14:paraId="2B4013C9" w14:textId="77777777" w:rsidR="00C40EA0" w:rsidRPr="00C40EA0" w:rsidRDefault="00C40EA0" w:rsidP="00C40EA0">
      <w:pPr>
        <w:numPr>
          <w:ilvl w:val="0"/>
          <w:numId w:val="23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Screening camps in hotspot regions</w:t>
      </w:r>
    </w:p>
    <w:p w14:paraId="5443D272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4. Better Data Recording</w:t>
      </w:r>
    </w:p>
    <w:p w14:paraId="48ED5221" w14:textId="77777777" w:rsidR="00C40EA0" w:rsidRPr="00C40EA0" w:rsidRDefault="00C40EA0" w:rsidP="00C40EA0">
      <w:pPr>
        <w:numPr>
          <w:ilvl w:val="0"/>
          <w:numId w:val="24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Digital health records</w:t>
      </w:r>
    </w:p>
    <w:p w14:paraId="53749959" w14:textId="77777777" w:rsidR="00C40EA0" w:rsidRPr="00C40EA0" w:rsidRDefault="00C40EA0" w:rsidP="00C40EA0">
      <w:pPr>
        <w:numPr>
          <w:ilvl w:val="0"/>
          <w:numId w:val="24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Real-time disease reporting from hospitals</w:t>
      </w:r>
    </w:p>
    <w:p w14:paraId="3B2BD19C" w14:textId="77777777" w:rsidR="00C40EA0" w:rsidRPr="00C40EA0" w:rsidRDefault="00C40EA0" w:rsidP="00C40EA0">
      <w:pPr>
        <w:rPr>
          <w:rFonts w:ascii="Bahnschrift Light" w:hAnsi="Bahnschrift Light"/>
          <w:b/>
          <w:bCs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5. Improving Sanitation &amp; Environment</w:t>
      </w:r>
    </w:p>
    <w:p w14:paraId="1B152531" w14:textId="77777777" w:rsidR="00C40EA0" w:rsidRPr="00C40EA0" w:rsidRDefault="00C40EA0" w:rsidP="00C40EA0">
      <w:pPr>
        <w:numPr>
          <w:ilvl w:val="0"/>
          <w:numId w:val="25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Waste management</w:t>
      </w:r>
    </w:p>
    <w:p w14:paraId="15408246" w14:textId="77777777" w:rsidR="00C40EA0" w:rsidRPr="00C40EA0" w:rsidRDefault="00C40EA0" w:rsidP="00C40EA0">
      <w:pPr>
        <w:numPr>
          <w:ilvl w:val="0"/>
          <w:numId w:val="25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Clean water supply</w:t>
      </w:r>
    </w:p>
    <w:p w14:paraId="66D2771E" w14:textId="77777777" w:rsidR="00C40EA0" w:rsidRPr="00C40EA0" w:rsidRDefault="00C40EA0" w:rsidP="00C40EA0">
      <w:pPr>
        <w:numPr>
          <w:ilvl w:val="0"/>
          <w:numId w:val="25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Fogging and anti-larval operations</w:t>
      </w:r>
    </w:p>
    <w:p w14:paraId="3330A2E0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pict w14:anchorId="3A3B458C">
          <v:rect id="_x0000_i1071" style="width:0;height:1.5pt" o:hralign="center" o:hrstd="t" o:hr="t" fillcolor="#a0a0a0" stroked="f"/>
        </w:pict>
      </w:r>
    </w:p>
    <w:p w14:paraId="6B8FDA6A" w14:textId="77777777" w:rsidR="00C40EA0" w:rsidRDefault="00C40EA0" w:rsidP="00C40EA0">
      <w:pPr>
        <w:rPr>
          <w:rFonts w:ascii="Elephant" w:hAnsi="Elephant"/>
          <w:b/>
          <w:bCs/>
          <w:color w:val="000000" w:themeColor="text1"/>
          <w:sz w:val="52"/>
          <w:szCs w:val="52"/>
        </w:rPr>
      </w:pPr>
    </w:p>
    <w:p w14:paraId="078D101E" w14:textId="77777777" w:rsidR="00C40EA0" w:rsidRDefault="00C40EA0" w:rsidP="00C40EA0">
      <w:pPr>
        <w:rPr>
          <w:rFonts w:ascii="Elephant" w:hAnsi="Elephant"/>
          <w:b/>
          <w:bCs/>
          <w:color w:val="000000" w:themeColor="text1"/>
          <w:sz w:val="52"/>
          <w:szCs w:val="52"/>
        </w:rPr>
      </w:pPr>
    </w:p>
    <w:p w14:paraId="6BE53135" w14:textId="08BAF671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52"/>
          <w:szCs w:val="52"/>
        </w:rPr>
      </w:pPr>
      <w:r w:rsidRPr="00C40EA0">
        <w:rPr>
          <w:rFonts w:ascii="Elephant" w:hAnsi="Elephant"/>
          <w:b/>
          <w:bCs/>
          <w:color w:val="000000" w:themeColor="text1"/>
          <w:sz w:val="52"/>
          <w:szCs w:val="52"/>
        </w:rPr>
        <w:lastRenderedPageBreak/>
        <w:t>8. Dashboards and Visualizations</w:t>
      </w:r>
    </w:p>
    <w:p w14:paraId="529DA32E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Dashboards created using IBM Cognos and Power BI include:</w:t>
      </w:r>
    </w:p>
    <w:p w14:paraId="048A0F54" w14:textId="77777777" w:rsidR="00C40EA0" w:rsidRPr="00C40EA0" w:rsidRDefault="00C40EA0" w:rsidP="00C40EA0">
      <w:pPr>
        <w:numPr>
          <w:ilvl w:val="0"/>
          <w:numId w:val="2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Line graph: Month-wise disease trends</w:t>
      </w:r>
    </w:p>
    <w:p w14:paraId="3F7AC768" w14:textId="77777777" w:rsidR="00C40EA0" w:rsidRPr="00C40EA0" w:rsidRDefault="00C40EA0" w:rsidP="00C40EA0">
      <w:pPr>
        <w:numPr>
          <w:ilvl w:val="0"/>
          <w:numId w:val="2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Heatmap: Symptoms vs severity</w:t>
      </w:r>
    </w:p>
    <w:p w14:paraId="6440BBF8" w14:textId="77777777" w:rsidR="00C40EA0" w:rsidRPr="00C40EA0" w:rsidRDefault="00C40EA0" w:rsidP="00C40EA0">
      <w:pPr>
        <w:numPr>
          <w:ilvl w:val="0"/>
          <w:numId w:val="2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Geo-map: Hotspot regions</w:t>
      </w:r>
    </w:p>
    <w:p w14:paraId="2277F51C" w14:textId="77777777" w:rsidR="00C40EA0" w:rsidRPr="00C40EA0" w:rsidRDefault="00C40EA0" w:rsidP="00C40EA0">
      <w:pPr>
        <w:numPr>
          <w:ilvl w:val="0"/>
          <w:numId w:val="2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Bar chart: Age-group impact</w:t>
      </w:r>
    </w:p>
    <w:p w14:paraId="6F02E8BE" w14:textId="77777777" w:rsidR="00C40EA0" w:rsidRPr="00C40EA0" w:rsidRDefault="00C40EA0" w:rsidP="00C40EA0">
      <w:pPr>
        <w:numPr>
          <w:ilvl w:val="0"/>
          <w:numId w:val="2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Pie chart: Disease type distribution</w:t>
      </w:r>
    </w:p>
    <w:p w14:paraId="5DA7BC5B" w14:textId="77777777" w:rsidR="00C40EA0" w:rsidRPr="00C40EA0" w:rsidRDefault="00C40EA0" w:rsidP="00C40EA0">
      <w:pPr>
        <w:numPr>
          <w:ilvl w:val="0"/>
          <w:numId w:val="2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Time-series forecast chart</w:t>
      </w:r>
    </w:p>
    <w:p w14:paraId="06F1C84D" w14:textId="77777777" w:rsidR="00C40EA0" w:rsidRPr="00C40EA0" w:rsidRDefault="00C40EA0" w:rsidP="00C40EA0">
      <w:pPr>
        <w:numPr>
          <w:ilvl w:val="0"/>
          <w:numId w:val="26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Recovery vs fatality distribution</w:t>
      </w:r>
    </w:p>
    <w:p w14:paraId="049DF244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These visuals help health authorities and hospitals take quick and informed decisions.</w:t>
      </w:r>
    </w:p>
    <w:p w14:paraId="3A63C856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pict w14:anchorId="0EE7E387">
          <v:rect id="_x0000_i1072" style="width:0;height:1.5pt" o:hralign="center" o:hrstd="t" o:hr="t" fillcolor="#a0a0a0" stroked="f"/>
        </w:pict>
      </w:r>
    </w:p>
    <w:p w14:paraId="21095679" w14:textId="77777777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56"/>
          <w:szCs w:val="56"/>
        </w:rPr>
      </w:pPr>
      <w:r w:rsidRPr="00C40EA0">
        <w:rPr>
          <w:rFonts w:ascii="Elephant" w:hAnsi="Elephant"/>
          <w:b/>
          <w:bCs/>
          <w:color w:val="000000" w:themeColor="text1"/>
          <w:sz w:val="56"/>
          <w:szCs w:val="56"/>
        </w:rPr>
        <w:t>9. Conclusion</w:t>
      </w:r>
    </w:p>
    <w:p w14:paraId="7E472184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This project highlights how disease trend analysis plays a crucial role in modern healthcare. By studying year-wise, region-wise, and season-wise patterns, we can identify risk factors, predict outbreaks, and plan medical resources effectively.</w:t>
      </w:r>
    </w:p>
    <w:p w14:paraId="09DDC2B0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Key findings include:</w:t>
      </w:r>
    </w:p>
    <w:p w14:paraId="1B8285A0" w14:textId="77777777" w:rsidR="00C40EA0" w:rsidRPr="00C40EA0" w:rsidRDefault="00C40EA0" w:rsidP="00C40EA0">
      <w:pPr>
        <w:numPr>
          <w:ilvl w:val="0"/>
          <w:numId w:val="2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Strong seasonal patterns</w:t>
      </w:r>
    </w:p>
    <w:p w14:paraId="794CFAA0" w14:textId="77777777" w:rsidR="00C40EA0" w:rsidRPr="00C40EA0" w:rsidRDefault="00C40EA0" w:rsidP="00C40EA0">
      <w:pPr>
        <w:numPr>
          <w:ilvl w:val="0"/>
          <w:numId w:val="2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Higher vulnerability among children and elderly</w:t>
      </w:r>
    </w:p>
    <w:p w14:paraId="1937D279" w14:textId="77777777" w:rsidR="00C40EA0" w:rsidRPr="00C40EA0" w:rsidRDefault="00C40EA0" w:rsidP="00C40EA0">
      <w:pPr>
        <w:numPr>
          <w:ilvl w:val="0"/>
          <w:numId w:val="2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Regional hotspots based on environment and population density</w:t>
      </w:r>
    </w:p>
    <w:p w14:paraId="0D9239A9" w14:textId="77777777" w:rsidR="00C40EA0" w:rsidRPr="00C40EA0" w:rsidRDefault="00C40EA0" w:rsidP="00C40EA0">
      <w:pPr>
        <w:numPr>
          <w:ilvl w:val="0"/>
          <w:numId w:val="27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lastRenderedPageBreak/>
        <w:t>Comorbidities affecting recovery</w:t>
      </w:r>
    </w:p>
    <w:p w14:paraId="3DBAC9BC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Using dashboards and predictive models, healthcare systems can improve early detection, reduce disease spread, and enhance overall patient care.</w:t>
      </w:r>
    </w:p>
    <w:p w14:paraId="41D9F3C2" w14:textId="77777777" w:rsidR="00C40EA0" w:rsidRPr="00C40EA0" w:rsidRDefault="00C40EA0" w:rsidP="00C40EA0">
      <w:p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pict w14:anchorId="71107972">
          <v:rect id="_x0000_i1073" style="width:0;height:1.5pt" o:hralign="center" o:hrstd="t" o:hr="t" fillcolor="#a0a0a0" stroked="f"/>
        </w:pict>
      </w:r>
    </w:p>
    <w:p w14:paraId="616937BC" w14:textId="77777777" w:rsidR="00C40EA0" w:rsidRPr="00C40EA0" w:rsidRDefault="00C40EA0" w:rsidP="00C40EA0">
      <w:pPr>
        <w:rPr>
          <w:rFonts w:ascii="Elephant" w:hAnsi="Elephant"/>
          <w:b/>
          <w:bCs/>
          <w:color w:val="000000" w:themeColor="text1"/>
          <w:sz w:val="48"/>
          <w:szCs w:val="48"/>
        </w:rPr>
      </w:pPr>
      <w:r w:rsidRPr="00C40EA0">
        <w:rPr>
          <w:rFonts w:ascii="Elephant" w:hAnsi="Elephant"/>
          <w:b/>
          <w:bCs/>
          <w:color w:val="000000" w:themeColor="text1"/>
          <w:sz w:val="48"/>
          <w:szCs w:val="48"/>
        </w:rPr>
        <w:t>10. References</w:t>
      </w:r>
    </w:p>
    <w:p w14:paraId="1C8C1478" w14:textId="77777777" w:rsidR="00C40EA0" w:rsidRPr="00C40EA0" w:rsidRDefault="00C40EA0" w:rsidP="00C40EA0">
      <w:pPr>
        <w:numPr>
          <w:ilvl w:val="0"/>
          <w:numId w:val="2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Kaggle Healthcare Datasets</w:t>
      </w:r>
    </w:p>
    <w:p w14:paraId="44FA0C05" w14:textId="77777777" w:rsidR="00C40EA0" w:rsidRPr="00C40EA0" w:rsidRDefault="00C40EA0" w:rsidP="00C40EA0">
      <w:pPr>
        <w:numPr>
          <w:ilvl w:val="0"/>
          <w:numId w:val="2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IBM Cognos Analytics Documentation</w:t>
      </w:r>
    </w:p>
    <w:p w14:paraId="47AC0025" w14:textId="77777777" w:rsidR="00C40EA0" w:rsidRPr="00C40EA0" w:rsidRDefault="00C40EA0" w:rsidP="00C40EA0">
      <w:pPr>
        <w:numPr>
          <w:ilvl w:val="0"/>
          <w:numId w:val="2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Power BI Visualization Guide</w:t>
      </w:r>
    </w:p>
    <w:p w14:paraId="2C8E6D99" w14:textId="77777777" w:rsidR="00C40EA0" w:rsidRPr="00C40EA0" w:rsidRDefault="00C40EA0" w:rsidP="00C40EA0">
      <w:pPr>
        <w:numPr>
          <w:ilvl w:val="0"/>
          <w:numId w:val="2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Public Health Research Articles</w:t>
      </w:r>
    </w:p>
    <w:p w14:paraId="6F0F5E78" w14:textId="77777777" w:rsidR="00C40EA0" w:rsidRPr="00C40EA0" w:rsidRDefault="00C40EA0" w:rsidP="00C40EA0">
      <w:pPr>
        <w:numPr>
          <w:ilvl w:val="0"/>
          <w:numId w:val="28"/>
        </w:numPr>
        <w:rPr>
          <w:rFonts w:ascii="Bahnschrift Light" w:hAnsi="Bahnschrift Light"/>
          <w:color w:val="000000" w:themeColor="text1"/>
          <w:sz w:val="32"/>
          <w:szCs w:val="32"/>
        </w:rPr>
      </w:pPr>
      <w:r w:rsidRPr="00C40EA0">
        <w:rPr>
          <w:rFonts w:ascii="Bahnschrift Light" w:hAnsi="Bahnschrift Light"/>
          <w:color w:val="000000" w:themeColor="text1"/>
          <w:sz w:val="32"/>
          <w:szCs w:val="32"/>
        </w:rPr>
        <w:t>Disease Forecasting Studies</w:t>
      </w:r>
    </w:p>
    <w:p w14:paraId="6C8DBC0D" w14:textId="77777777" w:rsidR="00C40EA0" w:rsidRDefault="00C40EA0" w:rsidP="002648ED">
      <w:pPr>
        <w:rPr>
          <w:rFonts w:ascii="Bahnschrift Light" w:hAnsi="Bahnschrift Light"/>
          <w:color w:val="000000" w:themeColor="text1"/>
          <w:sz w:val="32"/>
          <w:szCs w:val="32"/>
        </w:rPr>
      </w:pPr>
    </w:p>
    <w:p w14:paraId="5D3FFB32" w14:textId="77777777" w:rsidR="00C40EA0" w:rsidRPr="00C40EA0" w:rsidRDefault="00C40EA0" w:rsidP="002648ED">
      <w:pPr>
        <w:rPr>
          <w:rFonts w:ascii="Brush Script MT" w:hAnsi="Brush Script MT"/>
          <w:color w:val="000000" w:themeColor="text1"/>
          <w:sz w:val="32"/>
          <w:szCs w:val="32"/>
        </w:rPr>
      </w:pPr>
    </w:p>
    <w:p w14:paraId="336750DC" w14:textId="62DD3F42" w:rsidR="00C40EA0" w:rsidRPr="00C40EA0" w:rsidRDefault="00C40EA0" w:rsidP="00C40EA0">
      <w:pPr>
        <w:ind w:left="720"/>
        <w:rPr>
          <w:rFonts w:ascii="Brush Script MT" w:hAnsi="Brush Script MT"/>
          <w:color w:val="000000" w:themeColor="text1"/>
          <w:sz w:val="32"/>
          <w:szCs w:val="32"/>
        </w:rPr>
      </w:pPr>
      <w:r w:rsidRPr="00C40EA0">
        <w:rPr>
          <w:rFonts w:ascii="Brush Script MT" w:hAnsi="Brush Script MT"/>
          <w:color w:val="000000" w:themeColor="text1"/>
          <w:sz w:val="32"/>
          <w:szCs w:val="32"/>
        </w:rPr>
        <w:t xml:space="preserve">              Thank you!</w:t>
      </w:r>
    </w:p>
    <w:sectPr w:rsidR="00C40EA0" w:rsidRPr="00C40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2CB"/>
    <w:multiLevelType w:val="multilevel"/>
    <w:tmpl w:val="8B0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2AEF"/>
    <w:multiLevelType w:val="multilevel"/>
    <w:tmpl w:val="96B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373"/>
    <w:multiLevelType w:val="multilevel"/>
    <w:tmpl w:val="86C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5361"/>
    <w:multiLevelType w:val="multilevel"/>
    <w:tmpl w:val="040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60384"/>
    <w:multiLevelType w:val="multilevel"/>
    <w:tmpl w:val="F6F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51C39"/>
    <w:multiLevelType w:val="multilevel"/>
    <w:tmpl w:val="F8E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7AD3"/>
    <w:multiLevelType w:val="multilevel"/>
    <w:tmpl w:val="89D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80F44"/>
    <w:multiLevelType w:val="multilevel"/>
    <w:tmpl w:val="BDD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73A05"/>
    <w:multiLevelType w:val="multilevel"/>
    <w:tmpl w:val="040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1ACB"/>
    <w:multiLevelType w:val="multilevel"/>
    <w:tmpl w:val="33B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3652F"/>
    <w:multiLevelType w:val="multilevel"/>
    <w:tmpl w:val="133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F189D"/>
    <w:multiLevelType w:val="multilevel"/>
    <w:tmpl w:val="EAE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3095"/>
    <w:multiLevelType w:val="multilevel"/>
    <w:tmpl w:val="07D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13570"/>
    <w:multiLevelType w:val="multilevel"/>
    <w:tmpl w:val="A31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25EA0"/>
    <w:multiLevelType w:val="multilevel"/>
    <w:tmpl w:val="F06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C5378"/>
    <w:multiLevelType w:val="multilevel"/>
    <w:tmpl w:val="F8E6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B6CD1"/>
    <w:multiLevelType w:val="multilevel"/>
    <w:tmpl w:val="951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52594"/>
    <w:multiLevelType w:val="multilevel"/>
    <w:tmpl w:val="9AC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43B27"/>
    <w:multiLevelType w:val="multilevel"/>
    <w:tmpl w:val="2A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77FD8"/>
    <w:multiLevelType w:val="multilevel"/>
    <w:tmpl w:val="CA2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A6441"/>
    <w:multiLevelType w:val="multilevel"/>
    <w:tmpl w:val="E04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81D80"/>
    <w:multiLevelType w:val="multilevel"/>
    <w:tmpl w:val="018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02989"/>
    <w:multiLevelType w:val="multilevel"/>
    <w:tmpl w:val="616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F075B"/>
    <w:multiLevelType w:val="multilevel"/>
    <w:tmpl w:val="D12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64B38"/>
    <w:multiLevelType w:val="multilevel"/>
    <w:tmpl w:val="E6B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51D71"/>
    <w:multiLevelType w:val="multilevel"/>
    <w:tmpl w:val="5FF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A656A"/>
    <w:multiLevelType w:val="multilevel"/>
    <w:tmpl w:val="C0A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83CF6"/>
    <w:multiLevelType w:val="multilevel"/>
    <w:tmpl w:val="F03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89709">
    <w:abstractNumId w:val="19"/>
  </w:num>
  <w:num w:numId="2" w16cid:durableId="1028872190">
    <w:abstractNumId w:val="14"/>
  </w:num>
  <w:num w:numId="3" w16cid:durableId="1557934612">
    <w:abstractNumId w:val="12"/>
  </w:num>
  <w:num w:numId="4" w16cid:durableId="603155006">
    <w:abstractNumId w:val="21"/>
  </w:num>
  <w:num w:numId="5" w16cid:durableId="1336423994">
    <w:abstractNumId w:val="11"/>
  </w:num>
  <w:num w:numId="6" w16cid:durableId="1929076078">
    <w:abstractNumId w:val="7"/>
  </w:num>
  <w:num w:numId="7" w16cid:durableId="662123844">
    <w:abstractNumId w:val="26"/>
  </w:num>
  <w:num w:numId="8" w16cid:durableId="1811285361">
    <w:abstractNumId w:val="13"/>
  </w:num>
  <w:num w:numId="9" w16cid:durableId="1926257227">
    <w:abstractNumId w:val="0"/>
  </w:num>
  <w:num w:numId="10" w16cid:durableId="401030163">
    <w:abstractNumId w:val="18"/>
  </w:num>
  <w:num w:numId="11" w16cid:durableId="1528253692">
    <w:abstractNumId w:val="23"/>
  </w:num>
  <w:num w:numId="12" w16cid:durableId="590359878">
    <w:abstractNumId w:val="6"/>
  </w:num>
  <w:num w:numId="13" w16cid:durableId="1901674959">
    <w:abstractNumId w:val="1"/>
  </w:num>
  <w:num w:numId="14" w16cid:durableId="1592616082">
    <w:abstractNumId w:val="24"/>
  </w:num>
  <w:num w:numId="15" w16cid:durableId="1141071638">
    <w:abstractNumId w:val="25"/>
  </w:num>
  <w:num w:numId="16" w16cid:durableId="1455753391">
    <w:abstractNumId w:val="8"/>
  </w:num>
  <w:num w:numId="17" w16cid:durableId="496653529">
    <w:abstractNumId w:val="20"/>
  </w:num>
  <w:num w:numId="18" w16cid:durableId="16127792">
    <w:abstractNumId w:val="22"/>
  </w:num>
  <w:num w:numId="19" w16cid:durableId="636380209">
    <w:abstractNumId w:val="17"/>
  </w:num>
  <w:num w:numId="20" w16cid:durableId="1161123028">
    <w:abstractNumId w:val="27"/>
  </w:num>
  <w:num w:numId="21" w16cid:durableId="1992632877">
    <w:abstractNumId w:val="9"/>
  </w:num>
  <w:num w:numId="22" w16cid:durableId="849367045">
    <w:abstractNumId w:val="15"/>
  </w:num>
  <w:num w:numId="23" w16cid:durableId="354502033">
    <w:abstractNumId w:val="4"/>
  </w:num>
  <w:num w:numId="24" w16cid:durableId="1916813997">
    <w:abstractNumId w:val="5"/>
  </w:num>
  <w:num w:numId="25" w16cid:durableId="13187746">
    <w:abstractNumId w:val="16"/>
  </w:num>
  <w:num w:numId="26" w16cid:durableId="528185185">
    <w:abstractNumId w:val="2"/>
  </w:num>
  <w:num w:numId="27" w16cid:durableId="640571828">
    <w:abstractNumId w:val="10"/>
  </w:num>
  <w:num w:numId="28" w16cid:durableId="1003164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ED"/>
    <w:rsid w:val="002648ED"/>
    <w:rsid w:val="00C40EA0"/>
    <w:rsid w:val="00D51FE4"/>
    <w:rsid w:val="00F7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01F34"/>
  <w15:chartTrackingRefBased/>
  <w15:docId w15:val="{97A76F7F-4576-4F53-993F-C4856CDF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Sharma</dc:creator>
  <cp:keywords/>
  <dc:description/>
  <cp:lastModifiedBy>Tejinder Sharma</cp:lastModifiedBy>
  <cp:revision>1</cp:revision>
  <dcterms:created xsi:type="dcterms:W3CDTF">2025-12-05T16:02:00Z</dcterms:created>
  <dcterms:modified xsi:type="dcterms:W3CDTF">2025-12-05T16:33:00Z</dcterms:modified>
</cp:coreProperties>
</file>