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3AB" w:rsidRDefault="006233AB" w:rsidP="006233AB">
      <w:pPr>
        <w:pStyle w:val="1"/>
        <w:jc w:val="center"/>
      </w:pPr>
    </w:p>
    <w:p w:rsidR="006233AB" w:rsidRDefault="006233AB" w:rsidP="006233AB">
      <w:pPr>
        <w:pStyle w:val="1"/>
        <w:jc w:val="center"/>
      </w:pPr>
    </w:p>
    <w:p w:rsidR="006233AB" w:rsidRDefault="006233AB" w:rsidP="006233AB">
      <w:pPr>
        <w:pStyle w:val="1"/>
        <w:jc w:val="center"/>
      </w:pPr>
    </w:p>
    <w:p w:rsidR="006233AB" w:rsidRDefault="006233AB" w:rsidP="006233AB">
      <w:pPr>
        <w:pStyle w:val="1"/>
        <w:jc w:val="center"/>
      </w:pPr>
    </w:p>
    <w:p w:rsidR="006233AB" w:rsidRDefault="006233AB" w:rsidP="006233AB">
      <w:pPr>
        <w:pStyle w:val="1"/>
        <w:jc w:val="center"/>
      </w:pPr>
    </w:p>
    <w:p w:rsidR="006233AB" w:rsidRDefault="006233AB" w:rsidP="006233AB">
      <w:pPr>
        <w:pStyle w:val="1"/>
        <w:jc w:val="center"/>
      </w:pPr>
      <w:bookmarkStart w:id="0" w:name="_Toc247967883"/>
      <w:r>
        <w:rPr>
          <w:rFonts w:hint="eastAsia"/>
        </w:rPr>
        <w:t>RX-1</w:t>
      </w:r>
      <w:r>
        <w:rPr>
          <w:rFonts w:hint="eastAsia"/>
        </w:rPr>
        <w:t>需求规格说明书</w:t>
      </w:r>
      <w:r>
        <w:rPr>
          <w:rFonts w:hint="eastAsia"/>
        </w:rPr>
        <w:t>V1.0</w:t>
      </w:r>
      <w:bookmarkEnd w:id="0"/>
    </w:p>
    <w:p w:rsidR="006233AB" w:rsidRDefault="006233A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7067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0924" w:rsidRDefault="007B0924">
          <w:pPr>
            <w:pStyle w:val="TOC"/>
          </w:pPr>
          <w:r>
            <w:rPr>
              <w:lang w:val="zh-CN"/>
            </w:rPr>
            <w:t>目录</w:t>
          </w:r>
        </w:p>
        <w:p w:rsidR="0033335A" w:rsidRDefault="00B40AC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B0924">
            <w:instrText xml:space="preserve"> TOC \o "1-1" \h \z \u \t "</w:instrText>
          </w:r>
          <w:r w:rsidR="007B0924">
            <w:instrText>标题</w:instrText>
          </w:r>
          <w:r w:rsidR="007B0924">
            <w:instrText xml:space="preserve"> 2,1,</w:instrText>
          </w:r>
          <w:r w:rsidR="007B0924">
            <w:instrText>标题</w:instrText>
          </w:r>
          <w:r w:rsidR="007B0924">
            <w:instrText xml:space="preserve"> 3,1,</w:instrText>
          </w:r>
          <w:r w:rsidR="007B0924">
            <w:instrText>标题</w:instrText>
          </w:r>
          <w:r w:rsidR="007B0924">
            <w:instrText xml:space="preserve"> 4,1,</w:instrText>
          </w:r>
          <w:r w:rsidR="007B0924">
            <w:instrText>标题</w:instrText>
          </w:r>
          <w:r w:rsidR="007B0924">
            <w:instrText xml:space="preserve"> 5,2,</w:instrText>
          </w:r>
          <w:r w:rsidR="007B0924">
            <w:instrText>标题</w:instrText>
          </w:r>
          <w:r w:rsidR="007B0924">
            <w:instrText xml:space="preserve"> 6,3,</w:instrText>
          </w:r>
          <w:r w:rsidR="007B0924">
            <w:instrText>标题</w:instrText>
          </w:r>
          <w:r w:rsidR="007B0924">
            <w:instrText xml:space="preserve"> 7,3,</w:instrText>
          </w:r>
          <w:r w:rsidR="007B0924">
            <w:instrText>标题</w:instrText>
          </w:r>
          <w:r w:rsidR="007B0924">
            <w:instrText xml:space="preserve"> 8,3" </w:instrText>
          </w:r>
          <w:r>
            <w:fldChar w:fldCharType="separate"/>
          </w:r>
          <w:hyperlink w:anchor="_Toc247967883" w:history="1">
            <w:r w:rsidR="0033335A" w:rsidRPr="00452076">
              <w:rPr>
                <w:rStyle w:val="a5"/>
                <w:noProof/>
              </w:rPr>
              <w:t>RX-1</w:t>
            </w:r>
            <w:r w:rsidR="0033335A" w:rsidRPr="00452076">
              <w:rPr>
                <w:rStyle w:val="a5"/>
                <w:rFonts w:hint="eastAsia"/>
                <w:noProof/>
              </w:rPr>
              <w:t>需求规格说明书</w:t>
            </w:r>
            <w:r w:rsidR="0033335A" w:rsidRPr="00452076">
              <w:rPr>
                <w:rStyle w:val="a5"/>
                <w:noProof/>
              </w:rPr>
              <w:t>V1.0</w:t>
            </w:r>
            <w:r w:rsidR="0033335A">
              <w:rPr>
                <w:noProof/>
                <w:webHidden/>
              </w:rPr>
              <w:tab/>
            </w:r>
            <w:r w:rsidR="0033335A">
              <w:rPr>
                <w:noProof/>
                <w:webHidden/>
              </w:rPr>
              <w:fldChar w:fldCharType="begin"/>
            </w:r>
            <w:r w:rsidR="0033335A">
              <w:rPr>
                <w:noProof/>
                <w:webHidden/>
              </w:rPr>
              <w:instrText xml:space="preserve"> PAGEREF _Toc247967883 \h </w:instrText>
            </w:r>
            <w:r w:rsidR="0033335A">
              <w:rPr>
                <w:noProof/>
                <w:webHidden/>
              </w:rPr>
            </w:r>
            <w:r w:rsidR="0033335A">
              <w:rPr>
                <w:noProof/>
                <w:webHidden/>
              </w:rPr>
              <w:fldChar w:fldCharType="separate"/>
            </w:r>
            <w:r w:rsidR="0033335A">
              <w:rPr>
                <w:noProof/>
                <w:webHidden/>
              </w:rPr>
              <w:t>1</w:t>
            </w:r>
            <w:r w:rsidR="0033335A"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47967884" w:history="1">
            <w:r w:rsidRPr="00452076">
              <w:rPr>
                <w:rStyle w:val="a5"/>
                <w:rFonts w:hint="eastAsia"/>
                <w:noProof/>
              </w:rPr>
              <w:t>需求框架（</w:t>
            </w:r>
            <w:r w:rsidRPr="00452076">
              <w:rPr>
                <w:rStyle w:val="a5"/>
                <w:noProof/>
              </w:rPr>
              <w:t>Framework of Requirement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7967885" w:history="1">
            <w:r w:rsidRPr="00452076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客户端产品功能需求（</w:t>
            </w:r>
            <w:r w:rsidRPr="00452076">
              <w:rPr>
                <w:rStyle w:val="a5"/>
                <w:noProof/>
              </w:rPr>
              <w:t>Product Functional Requirement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886" w:history="1">
            <w:r w:rsidRPr="00452076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基础交易功能（</w:t>
            </w:r>
            <w:r w:rsidRPr="00452076">
              <w:rPr>
                <w:rStyle w:val="a5"/>
                <w:noProof/>
              </w:rPr>
              <w:t>Basic Trade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887" w:history="1">
            <w:r w:rsidRPr="00452076">
              <w:rPr>
                <w:rStyle w:val="a5"/>
                <w:noProof/>
              </w:rPr>
              <w:t>1.1.1.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登录功能（</w:t>
            </w:r>
            <w:r w:rsidRPr="00452076">
              <w:rPr>
                <w:rStyle w:val="a5"/>
                <w:noProof/>
              </w:rPr>
              <w:t>Login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88" w:history="1">
            <w:r w:rsidRPr="00452076">
              <w:rPr>
                <w:rStyle w:val="a5"/>
                <w:noProof/>
              </w:rPr>
              <w:t>1.1.1.1.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功能描述（</w:t>
            </w:r>
            <w:r w:rsidRPr="00452076">
              <w:rPr>
                <w:rStyle w:val="a5"/>
                <w:noProof/>
              </w:rPr>
              <w:t>Function Description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89" w:history="1">
            <w:r w:rsidRPr="00452076">
              <w:rPr>
                <w:rStyle w:val="a5"/>
                <w:noProof/>
              </w:rPr>
              <w:t>1.1.1.2.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参考界面（</w:t>
            </w:r>
            <w:r w:rsidRPr="00452076">
              <w:rPr>
                <w:rStyle w:val="a5"/>
                <w:noProof/>
              </w:rPr>
              <w:t>reference UI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890" w:history="1">
            <w:r w:rsidRPr="00452076">
              <w:rPr>
                <w:rStyle w:val="a5"/>
                <w:noProof/>
              </w:rPr>
              <w:t>1.1.2.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交易功能（</w:t>
            </w:r>
            <w:r w:rsidRPr="00452076">
              <w:rPr>
                <w:rStyle w:val="a5"/>
                <w:noProof/>
              </w:rPr>
              <w:t>Trade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1" w:history="1">
            <w:r w:rsidRPr="00452076">
              <w:rPr>
                <w:rStyle w:val="a5"/>
                <w:noProof/>
              </w:rPr>
              <w:t>1.1.2.1.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功能描述（</w:t>
            </w:r>
            <w:r w:rsidRPr="00452076">
              <w:rPr>
                <w:rStyle w:val="a5"/>
                <w:noProof/>
              </w:rPr>
              <w:t>Function Description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2" w:history="1">
            <w:r w:rsidRPr="00452076">
              <w:rPr>
                <w:rStyle w:val="a5"/>
                <w:noProof/>
              </w:rPr>
              <w:t>1.1.2.2.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参考界面（</w:t>
            </w:r>
            <w:r w:rsidRPr="00452076">
              <w:rPr>
                <w:rStyle w:val="a5"/>
                <w:noProof/>
              </w:rPr>
              <w:t>reference UI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893" w:history="1">
            <w:r w:rsidRPr="00452076">
              <w:rPr>
                <w:rStyle w:val="a5"/>
                <w:noProof/>
              </w:rPr>
              <w:t>1.1.3.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查询功能（</w:t>
            </w:r>
            <w:r w:rsidRPr="00452076">
              <w:rPr>
                <w:rStyle w:val="a5"/>
                <w:noProof/>
              </w:rPr>
              <w:t>Query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4" w:history="1">
            <w:r w:rsidRPr="00452076">
              <w:rPr>
                <w:rStyle w:val="a5"/>
                <w:noProof/>
              </w:rPr>
              <w:t>1.1.3.1.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功能描述（</w:t>
            </w:r>
            <w:r w:rsidRPr="00452076">
              <w:rPr>
                <w:rStyle w:val="a5"/>
                <w:noProof/>
              </w:rPr>
              <w:t>Function Description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5" w:history="1">
            <w:r w:rsidRPr="00452076">
              <w:rPr>
                <w:rStyle w:val="a5"/>
                <w:noProof/>
              </w:rPr>
              <w:t>1.1.3.2.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参考界面（</w:t>
            </w:r>
            <w:r w:rsidRPr="00452076">
              <w:rPr>
                <w:rStyle w:val="a5"/>
                <w:noProof/>
              </w:rPr>
              <w:t>Reference UI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896" w:history="1">
            <w:r w:rsidRPr="00452076">
              <w:rPr>
                <w:rStyle w:val="a5"/>
                <w:noProof/>
              </w:rPr>
              <w:t>1.1.4.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银期转账功能（</w:t>
            </w:r>
            <w:r w:rsidRPr="00452076">
              <w:rPr>
                <w:rStyle w:val="a5"/>
                <w:noProof/>
              </w:rPr>
              <w:t>Transfer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7" w:history="1">
            <w:r w:rsidRPr="00452076">
              <w:rPr>
                <w:rStyle w:val="a5"/>
                <w:noProof/>
              </w:rPr>
              <w:t>1.1.4.1.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功能描述（</w:t>
            </w:r>
            <w:r w:rsidRPr="00452076">
              <w:rPr>
                <w:rStyle w:val="a5"/>
                <w:noProof/>
              </w:rPr>
              <w:t>Function Description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898" w:history="1">
            <w:r w:rsidRPr="00452076">
              <w:rPr>
                <w:rStyle w:val="a5"/>
                <w:noProof/>
              </w:rPr>
              <w:t>1.1.4.2.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参考界面（</w:t>
            </w:r>
            <w:r w:rsidRPr="00452076">
              <w:rPr>
                <w:rStyle w:val="a5"/>
                <w:noProof/>
              </w:rPr>
              <w:t>Reference UI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899" w:history="1">
            <w:r w:rsidRPr="00452076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程序化自动交易（</w:t>
            </w:r>
            <w:r w:rsidRPr="00452076">
              <w:rPr>
                <w:rStyle w:val="a5"/>
                <w:noProof/>
              </w:rPr>
              <w:t>Auto Trade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900" w:history="1">
            <w:r w:rsidRPr="00452076">
              <w:rPr>
                <w:rStyle w:val="a5"/>
                <w:noProof/>
              </w:rPr>
              <w:t>1.2.1.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行情数据封装（</w:t>
            </w:r>
            <w:r w:rsidRPr="00452076">
              <w:rPr>
                <w:rStyle w:val="a5"/>
                <w:noProof/>
              </w:rPr>
              <w:t>Encapsulation of Market Data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901" w:history="1">
            <w:r w:rsidRPr="00452076">
              <w:rPr>
                <w:rStyle w:val="a5"/>
                <w:noProof/>
              </w:rPr>
              <w:t>1.2.2.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交易策略封装（</w:t>
            </w:r>
            <w:r w:rsidRPr="00452076">
              <w:rPr>
                <w:rStyle w:val="a5"/>
                <w:noProof/>
              </w:rPr>
              <w:t>Encapsulation of Trading Strategy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02" w:history="1">
            <w:r w:rsidRPr="00452076">
              <w:rPr>
                <w:rStyle w:val="a5"/>
                <w:noProof/>
              </w:rPr>
              <w:t>1.2.2.1.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条件单（</w:t>
            </w:r>
            <w:r w:rsidRPr="00452076">
              <w:rPr>
                <w:rStyle w:val="a5"/>
                <w:noProof/>
              </w:rPr>
              <w:t>Conditional Order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03" w:history="1">
            <w:r w:rsidRPr="00452076">
              <w:rPr>
                <w:rStyle w:val="a5"/>
                <w:noProof/>
              </w:rPr>
              <w:t>1.2.2.2.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预埋单（</w:t>
            </w:r>
            <w:r w:rsidRPr="00452076">
              <w:rPr>
                <w:rStyle w:val="a5"/>
                <w:noProof/>
              </w:rPr>
              <w:t>Parked Order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04" w:history="1">
            <w:r w:rsidRPr="00452076">
              <w:rPr>
                <w:rStyle w:val="a5"/>
                <w:noProof/>
              </w:rPr>
              <w:t>1.2.2.3.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追开</w:t>
            </w:r>
            <w:r w:rsidRPr="00452076">
              <w:rPr>
                <w:rStyle w:val="a5"/>
                <w:noProof/>
              </w:rPr>
              <w:t>/</w:t>
            </w:r>
            <w:r w:rsidRPr="00452076">
              <w:rPr>
                <w:rStyle w:val="a5"/>
                <w:rFonts w:hint="eastAsia"/>
                <w:noProof/>
              </w:rPr>
              <w:t>追平策略（</w:t>
            </w:r>
            <w:r w:rsidRPr="00452076">
              <w:rPr>
                <w:rStyle w:val="a5"/>
                <w:noProof/>
              </w:rPr>
              <w:t>Non-Giveup Strategy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905" w:history="1">
            <w:r w:rsidRPr="00452076">
              <w:rPr>
                <w:rStyle w:val="a5"/>
                <w:noProof/>
              </w:rPr>
              <w:t>1.3.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测试（</w:t>
            </w:r>
            <w:r w:rsidRPr="00452076">
              <w:rPr>
                <w:rStyle w:val="a5"/>
                <w:noProof/>
              </w:rPr>
              <w:t>Test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906" w:history="1">
            <w:r w:rsidRPr="00452076">
              <w:rPr>
                <w:rStyle w:val="a5"/>
                <w:noProof/>
              </w:rPr>
              <w:t>1.3.1.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投资策略测试（</w:t>
            </w:r>
            <w:r w:rsidRPr="00452076">
              <w:rPr>
                <w:rStyle w:val="a5"/>
                <w:noProof/>
              </w:rPr>
              <w:t>Investment Strategy Test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07" w:history="1">
            <w:r w:rsidRPr="00452076">
              <w:rPr>
                <w:rStyle w:val="a5"/>
                <w:noProof/>
              </w:rPr>
              <w:t>1.3.1.1.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测试数据（</w:t>
            </w:r>
            <w:r w:rsidRPr="00452076">
              <w:rPr>
                <w:rStyle w:val="a5"/>
                <w:noProof/>
              </w:rPr>
              <w:t>Testing Data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08" w:history="1">
            <w:r w:rsidRPr="00452076">
              <w:rPr>
                <w:rStyle w:val="a5"/>
                <w:noProof/>
              </w:rPr>
              <w:t>1.3.1.2.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测试方法（</w:t>
            </w:r>
            <w:r w:rsidRPr="00452076">
              <w:rPr>
                <w:rStyle w:val="a5"/>
                <w:noProof/>
              </w:rPr>
              <w:t>Testing Method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47967909" w:history="1">
            <w:r w:rsidRPr="00452076">
              <w:rPr>
                <w:rStyle w:val="a5"/>
                <w:noProof/>
              </w:rPr>
              <w:t>1.3.2.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全面测试（</w:t>
            </w:r>
            <w:r w:rsidRPr="00452076">
              <w:rPr>
                <w:rStyle w:val="a5"/>
                <w:noProof/>
              </w:rPr>
              <w:t>Comprehensive Test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47967910" w:history="1">
            <w:r w:rsidRPr="00452076">
              <w:rPr>
                <w:rStyle w:val="a5"/>
                <w:noProof/>
              </w:rPr>
              <w:t>1.3.2.1.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30"/>
            <w:tabs>
              <w:tab w:val="left" w:pos="1688"/>
              <w:tab w:val="right" w:leader="dot" w:pos="8296"/>
            </w:tabs>
            <w:rPr>
              <w:noProof/>
            </w:rPr>
          </w:pPr>
          <w:hyperlink w:anchor="_Toc247967911" w:history="1">
            <w:r w:rsidRPr="00452076">
              <w:rPr>
                <w:rStyle w:val="a5"/>
                <w:noProof/>
              </w:rPr>
              <w:t>1.3.2.2.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数据使用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912" w:history="1">
            <w:r w:rsidRPr="00452076">
              <w:rPr>
                <w:rStyle w:val="a5"/>
                <w:noProof/>
              </w:rPr>
              <w:t>1.4.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报表分析（</w:t>
            </w:r>
            <w:r w:rsidRPr="00452076">
              <w:rPr>
                <w:rStyle w:val="a5"/>
                <w:noProof/>
              </w:rPr>
              <w:t>Analysis</w:t>
            </w:r>
            <w:r w:rsidRPr="0045207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47967913" w:history="1">
            <w:r w:rsidRPr="00452076">
              <w:rPr>
                <w:rStyle w:val="a5"/>
                <w:noProof/>
              </w:rPr>
              <w:t>1.4.1.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7967914" w:history="1">
            <w:r w:rsidRPr="00452076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产品化需求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915" w:history="1">
            <w:r w:rsidRPr="00452076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安装程序需求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916" w:history="1">
            <w:r w:rsidRPr="00452076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软件加密需求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5A" w:rsidRDefault="0033335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7967917" w:history="1">
            <w:r w:rsidRPr="00452076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452076">
              <w:rPr>
                <w:rStyle w:val="a5"/>
                <w:rFonts w:hint="eastAsia"/>
                <w:noProof/>
              </w:rPr>
              <w:t>软件运行环境通用性需求</w:t>
            </w:r>
            <w:r w:rsidRPr="00452076">
              <w:rPr>
                <w:rStyle w:val="a5"/>
                <w:noProof/>
              </w:rPr>
              <w:t>(</w:t>
            </w:r>
            <w:r w:rsidRPr="00452076">
              <w:rPr>
                <w:rStyle w:val="a5"/>
                <w:rFonts w:hint="eastAsia"/>
                <w:noProof/>
              </w:rPr>
              <w:t>不同的操作系统、数据库系统、网络、系统软件</w:t>
            </w:r>
            <w:r w:rsidRPr="00452076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924" w:rsidRDefault="00B40AC7">
          <w:r>
            <w:fldChar w:fldCharType="end"/>
          </w:r>
        </w:p>
      </w:sdtContent>
    </w:sdt>
    <w:p w:rsidR="00AF24A9" w:rsidRPr="00AF24A9" w:rsidRDefault="00A35C54" w:rsidP="00AF24A9">
      <w:pPr>
        <w:widowControl/>
        <w:pBdr>
          <w:bottom w:val="single" w:sz="6" w:space="1" w:color="auto"/>
        </w:pBdr>
        <w:jc w:val="left"/>
      </w:pPr>
      <w:r>
        <w:br w:type="page"/>
      </w:r>
    </w:p>
    <w:p w:rsidR="00646FC9" w:rsidRDefault="00AF24A9" w:rsidP="00646FC9">
      <w:pPr>
        <w:pStyle w:val="4"/>
        <w:pBdr>
          <w:top w:val="single" w:sz="6" w:space="1" w:color="auto"/>
          <w:bottom w:val="single" w:sz="6" w:space="1" w:color="auto"/>
        </w:pBdr>
      </w:pPr>
      <w:bookmarkStart w:id="1" w:name="_Toc247967884"/>
      <w:r>
        <w:rPr>
          <w:rFonts w:hint="eastAsia"/>
        </w:rPr>
        <w:lastRenderedPageBreak/>
        <w:t>需求框架</w:t>
      </w:r>
      <w:r w:rsidR="00B11632">
        <w:rPr>
          <w:rFonts w:hint="eastAsia"/>
        </w:rPr>
        <w:t>（</w:t>
      </w:r>
      <w:r w:rsidR="00B11632">
        <w:rPr>
          <w:rStyle w:val="word"/>
        </w:rPr>
        <w:t>Framework</w:t>
      </w:r>
      <w:r w:rsidR="00B11632">
        <w:t xml:space="preserve"> of Requirement</w:t>
      </w:r>
      <w:r w:rsidR="00B11632">
        <w:rPr>
          <w:rFonts w:hint="eastAsia"/>
        </w:rPr>
        <w:t>）</w:t>
      </w:r>
      <w:bookmarkEnd w:id="1"/>
    </w:p>
    <w:p w:rsidR="00646FC9" w:rsidRDefault="00364279" w:rsidP="00646FC9">
      <w:r>
        <w:rPr>
          <w:rFonts w:hint="eastAsia"/>
        </w:rPr>
        <w:t>我们把</w:t>
      </w:r>
      <w:r>
        <w:rPr>
          <w:rFonts w:hint="eastAsia"/>
        </w:rPr>
        <w:t>RX-1</w:t>
      </w:r>
      <w:r>
        <w:rPr>
          <w:rFonts w:hint="eastAsia"/>
        </w:rPr>
        <w:t>客户端平台需求按照工作职能分为四个模块：</w:t>
      </w:r>
    </w:p>
    <w:p w:rsidR="00364279" w:rsidRDefault="00B40AC7" w:rsidP="00364279">
      <w:pPr>
        <w:ind w:firstLine="405"/>
      </w:pPr>
      <w:r w:rsidRPr="00CE17C0">
        <w:rPr>
          <w:b/>
        </w:rPr>
        <w:fldChar w:fldCharType="begin"/>
      </w:r>
      <w:r w:rsidR="00364279" w:rsidRPr="00CE17C0">
        <w:rPr>
          <w:b/>
        </w:rPr>
        <w:instrText xml:space="preserve"> </w:instrText>
      </w:r>
      <w:r w:rsidR="00364279" w:rsidRPr="00CE17C0">
        <w:rPr>
          <w:rFonts w:hint="eastAsia"/>
          <w:b/>
        </w:rPr>
        <w:instrText>= 1 \* GB3</w:instrText>
      </w:r>
      <w:r w:rsidR="00364279" w:rsidRPr="00CE17C0">
        <w:rPr>
          <w:b/>
        </w:rPr>
        <w:instrText xml:space="preserve"> </w:instrText>
      </w:r>
      <w:r w:rsidRPr="00CE17C0">
        <w:rPr>
          <w:b/>
        </w:rPr>
        <w:fldChar w:fldCharType="separate"/>
      </w:r>
      <w:r w:rsidR="00364279" w:rsidRPr="00CE17C0">
        <w:rPr>
          <w:rFonts w:hint="eastAsia"/>
          <w:b/>
          <w:noProof/>
        </w:rPr>
        <w:t>①</w:t>
      </w:r>
      <w:r w:rsidRPr="00CE17C0">
        <w:rPr>
          <w:b/>
        </w:rPr>
        <w:fldChar w:fldCharType="end"/>
      </w:r>
      <w:r w:rsidR="00364279" w:rsidRPr="00CE17C0">
        <w:rPr>
          <w:b/>
        </w:rPr>
        <w:t>基础交易功能（</w:t>
      </w:r>
      <w:r w:rsidR="00564AE9" w:rsidRPr="00CE17C0">
        <w:rPr>
          <w:b/>
        </w:rPr>
        <w:t>Basic-Trade</w:t>
      </w:r>
      <w:r w:rsidR="00364279" w:rsidRPr="00CE17C0">
        <w:rPr>
          <w:b/>
        </w:rPr>
        <w:t>）</w:t>
      </w:r>
    </w:p>
    <w:p w:rsidR="00564AE9" w:rsidRDefault="00564AE9" w:rsidP="00364279">
      <w:pPr>
        <w:ind w:firstLine="405"/>
      </w:pPr>
      <w:r>
        <w:rPr>
          <w:rFonts w:hint="eastAsia"/>
        </w:rPr>
        <w:t>功能基本仿照一般交易客户端，满足用户基本的交易、查询功能</w:t>
      </w:r>
      <w:r w:rsidR="00125FA7">
        <w:rPr>
          <w:rFonts w:hint="eastAsia"/>
        </w:rPr>
        <w:t>，为基础交易接口、交易封装提供高效测试环境</w:t>
      </w:r>
      <w:r>
        <w:rPr>
          <w:rFonts w:hint="eastAsia"/>
        </w:rPr>
        <w:t>。该功能</w:t>
      </w:r>
      <w:r w:rsidR="00125FA7">
        <w:rPr>
          <w:rFonts w:hint="eastAsia"/>
        </w:rPr>
        <w:t>在程序化交易出现故障时，</w:t>
      </w:r>
      <w:r>
        <w:rPr>
          <w:rFonts w:hint="eastAsia"/>
        </w:rPr>
        <w:t>作为程序化自动交易的</w:t>
      </w:r>
      <w:r w:rsidR="00125FA7">
        <w:rPr>
          <w:rFonts w:hint="eastAsia"/>
        </w:rPr>
        <w:t>补充，降低系统风险。</w:t>
      </w:r>
    </w:p>
    <w:p w:rsidR="00364279" w:rsidRPr="00CE17C0" w:rsidRDefault="00B40AC7" w:rsidP="00364279">
      <w:pPr>
        <w:ind w:firstLine="405"/>
        <w:rPr>
          <w:b/>
        </w:rPr>
      </w:pPr>
      <w:r w:rsidRPr="00CE17C0">
        <w:rPr>
          <w:b/>
        </w:rPr>
        <w:fldChar w:fldCharType="begin"/>
      </w:r>
      <w:r w:rsidR="00364279" w:rsidRPr="00CE17C0">
        <w:rPr>
          <w:b/>
        </w:rPr>
        <w:instrText xml:space="preserve"> </w:instrText>
      </w:r>
      <w:r w:rsidR="00364279" w:rsidRPr="00CE17C0">
        <w:rPr>
          <w:rFonts w:hint="eastAsia"/>
          <w:b/>
        </w:rPr>
        <w:instrText>= 2 \* GB3</w:instrText>
      </w:r>
      <w:r w:rsidR="00364279" w:rsidRPr="00CE17C0">
        <w:rPr>
          <w:b/>
        </w:rPr>
        <w:instrText xml:space="preserve"> </w:instrText>
      </w:r>
      <w:r w:rsidRPr="00CE17C0">
        <w:rPr>
          <w:b/>
        </w:rPr>
        <w:fldChar w:fldCharType="separate"/>
      </w:r>
      <w:r w:rsidR="00364279" w:rsidRPr="00CE17C0">
        <w:rPr>
          <w:rFonts w:hint="eastAsia"/>
          <w:b/>
          <w:noProof/>
        </w:rPr>
        <w:t>②</w:t>
      </w:r>
      <w:r w:rsidRPr="00CE17C0">
        <w:rPr>
          <w:b/>
        </w:rPr>
        <w:fldChar w:fldCharType="end"/>
      </w:r>
      <w:r w:rsidR="00364279" w:rsidRPr="00CE17C0">
        <w:rPr>
          <w:b/>
        </w:rPr>
        <w:t>程序化自动交易功能（</w:t>
      </w:r>
      <w:r w:rsidR="00564AE9" w:rsidRPr="00CE17C0">
        <w:rPr>
          <w:b/>
        </w:rPr>
        <w:t>Auto-Trade</w:t>
      </w:r>
      <w:r w:rsidR="00364279" w:rsidRPr="00CE17C0">
        <w:rPr>
          <w:b/>
        </w:rPr>
        <w:t>）</w:t>
      </w:r>
    </w:p>
    <w:p w:rsidR="00B421CD" w:rsidRDefault="007D090C" w:rsidP="00364279">
      <w:pPr>
        <w:ind w:firstLine="405"/>
      </w:pPr>
      <w:r>
        <w:rPr>
          <w:rFonts w:hint="eastAsia"/>
        </w:rPr>
        <w:t>程序化交易涉及两个部分的打包封装：一是行情数据；另一个是交易</w:t>
      </w:r>
      <w:r w:rsidR="00C25FEC">
        <w:rPr>
          <w:rFonts w:hint="eastAsia"/>
        </w:rPr>
        <w:t>模型</w:t>
      </w:r>
      <w:r>
        <w:rPr>
          <w:rFonts w:hint="eastAsia"/>
        </w:rPr>
        <w:t>。</w:t>
      </w:r>
    </w:p>
    <w:p w:rsidR="00A902FA" w:rsidRDefault="007D090C" w:rsidP="00364279">
      <w:pPr>
        <w:ind w:firstLine="405"/>
      </w:pPr>
      <w:r>
        <w:rPr>
          <w:rFonts w:hint="eastAsia"/>
        </w:rPr>
        <w:t>把行情</w:t>
      </w:r>
      <w:r w:rsidR="00A902FA">
        <w:rPr>
          <w:rFonts w:hint="eastAsia"/>
        </w:rPr>
        <w:t>数据</w:t>
      </w:r>
      <w:r>
        <w:rPr>
          <w:rFonts w:hint="eastAsia"/>
        </w:rPr>
        <w:t>打包成</w:t>
      </w:r>
      <w:r w:rsidR="00B421CD">
        <w:rPr>
          <w:rFonts w:hint="eastAsia"/>
        </w:rPr>
        <w:t>可设置周期的</w:t>
      </w:r>
      <w:r w:rsidR="00B421CD">
        <w:rPr>
          <w:rFonts w:hint="eastAsia"/>
        </w:rPr>
        <w:t>K</w:t>
      </w:r>
      <w:r w:rsidR="00B421CD">
        <w:rPr>
          <w:rFonts w:hint="eastAsia"/>
        </w:rPr>
        <w:t>线形式</w:t>
      </w:r>
      <w:r w:rsidR="00A902FA">
        <w:rPr>
          <w:rFonts w:hint="eastAsia"/>
        </w:rPr>
        <w:t>（即将数据以多维数组的形式保存），从技术角度考虑做成完全灵活设置周期或是选择已设置好的周期。</w:t>
      </w:r>
    </w:p>
    <w:p w:rsidR="00564AE9" w:rsidRDefault="00A902FA" w:rsidP="00364279">
      <w:pPr>
        <w:ind w:firstLine="405"/>
      </w:pPr>
      <w:r>
        <w:rPr>
          <w:rFonts w:hint="eastAsia"/>
        </w:rPr>
        <w:t>MATLAB</w:t>
      </w:r>
      <w:r w:rsidR="00C25FEC">
        <w:rPr>
          <w:rFonts w:hint="eastAsia"/>
        </w:rPr>
        <w:t>直接对打包后的数据（数组）进行处理。</w:t>
      </w:r>
    </w:p>
    <w:p w:rsidR="00C25FEC" w:rsidRDefault="00C25FEC" w:rsidP="00364279">
      <w:pPr>
        <w:ind w:firstLine="405"/>
      </w:pPr>
      <w:r>
        <w:rPr>
          <w:rFonts w:hint="eastAsia"/>
        </w:rPr>
        <w:t>平台对简单的交易模型进行打包，包括套利、蝶式套利、条件单、预埋单、追平模型、追开模型等。</w:t>
      </w:r>
    </w:p>
    <w:p w:rsidR="00C25FEC" w:rsidRDefault="00C25FEC" w:rsidP="00364279">
      <w:pPr>
        <w:ind w:firstLine="405"/>
      </w:pPr>
      <w:r>
        <w:rPr>
          <w:rFonts w:hint="eastAsia"/>
        </w:rPr>
        <w:t>MATLAB</w:t>
      </w:r>
      <w:r>
        <w:rPr>
          <w:rFonts w:hint="eastAsia"/>
        </w:rPr>
        <w:t>将处理数据后，可直接调用平台交易模型接口。</w:t>
      </w:r>
    </w:p>
    <w:p w:rsidR="00364279" w:rsidRPr="00CE17C0" w:rsidRDefault="00B40AC7" w:rsidP="00364279">
      <w:pPr>
        <w:ind w:firstLine="405"/>
        <w:rPr>
          <w:b/>
        </w:rPr>
      </w:pPr>
      <w:r w:rsidRPr="00CE17C0">
        <w:rPr>
          <w:b/>
        </w:rPr>
        <w:fldChar w:fldCharType="begin"/>
      </w:r>
      <w:r w:rsidR="00364279" w:rsidRPr="00CE17C0">
        <w:rPr>
          <w:b/>
        </w:rPr>
        <w:instrText xml:space="preserve"> </w:instrText>
      </w:r>
      <w:r w:rsidR="00364279" w:rsidRPr="00CE17C0">
        <w:rPr>
          <w:rFonts w:hint="eastAsia"/>
          <w:b/>
        </w:rPr>
        <w:instrText>= 3 \* GB3</w:instrText>
      </w:r>
      <w:r w:rsidR="00364279" w:rsidRPr="00CE17C0">
        <w:rPr>
          <w:b/>
        </w:rPr>
        <w:instrText xml:space="preserve"> </w:instrText>
      </w:r>
      <w:r w:rsidRPr="00CE17C0">
        <w:rPr>
          <w:b/>
        </w:rPr>
        <w:fldChar w:fldCharType="separate"/>
      </w:r>
      <w:r w:rsidR="00364279" w:rsidRPr="00CE17C0">
        <w:rPr>
          <w:rFonts w:hint="eastAsia"/>
          <w:b/>
          <w:noProof/>
        </w:rPr>
        <w:t>③</w:t>
      </w:r>
      <w:r w:rsidRPr="00CE17C0">
        <w:rPr>
          <w:b/>
        </w:rPr>
        <w:fldChar w:fldCharType="end"/>
      </w:r>
      <w:r w:rsidR="00364279" w:rsidRPr="00CE17C0">
        <w:rPr>
          <w:b/>
        </w:rPr>
        <w:t>测试功能（</w:t>
      </w:r>
      <w:r w:rsidR="00564AE9" w:rsidRPr="00CE17C0">
        <w:rPr>
          <w:b/>
        </w:rPr>
        <w:t>Test</w:t>
      </w:r>
      <w:r w:rsidR="00364279" w:rsidRPr="00CE17C0">
        <w:rPr>
          <w:b/>
        </w:rPr>
        <w:t>）</w:t>
      </w:r>
    </w:p>
    <w:p w:rsidR="00564AE9" w:rsidRDefault="00B63611" w:rsidP="00364279">
      <w:pPr>
        <w:ind w:firstLine="405"/>
      </w:pPr>
      <w:r>
        <w:rPr>
          <w:rFonts w:hint="eastAsia"/>
        </w:rPr>
        <w:t>测试功能主要针对程序化自动交易。</w:t>
      </w:r>
    </w:p>
    <w:p w:rsidR="00B63611" w:rsidRDefault="00B63611" w:rsidP="00364279">
      <w:pPr>
        <w:ind w:firstLine="405"/>
      </w:pPr>
      <w:r>
        <w:rPr>
          <w:rFonts w:hint="eastAsia"/>
        </w:rPr>
        <w:t>分为</w:t>
      </w:r>
      <w:r w:rsidR="00561492">
        <w:rPr>
          <w:rFonts w:hint="eastAsia"/>
        </w:rPr>
        <w:t>两</w:t>
      </w:r>
      <w:r>
        <w:rPr>
          <w:rFonts w:hint="eastAsia"/>
        </w:rPr>
        <w:t>种测试：</w:t>
      </w:r>
      <w:r w:rsidR="00561492">
        <w:rPr>
          <w:rFonts w:hint="eastAsia"/>
        </w:rPr>
        <w:t>一是</w:t>
      </w:r>
      <w:r w:rsidR="00561492" w:rsidRPr="00561492">
        <w:rPr>
          <w:rFonts w:hint="eastAsia"/>
          <w:b/>
        </w:rPr>
        <w:t>投资策略测试</w:t>
      </w:r>
      <w:r w:rsidR="00561492">
        <w:rPr>
          <w:rFonts w:hint="eastAsia"/>
        </w:rPr>
        <w:t>；二是</w:t>
      </w:r>
      <w:r w:rsidR="00561492" w:rsidRPr="00561492">
        <w:rPr>
          <w:rFonts w:hint="eastAsia"/>
          <w:b/>
        </w:rPr>
        <w:t>全面测试</w:t>
      </w:r>
      <w:r w:rsidR="00561492">
        <w:rPr>
          <w:rFonts w:hint="eastAsia"/>
        </w:rPr>
        <w:t>。</w:t>
      </w:r>
    </w:p>
    <w:p w:rsidR="00561492" w:rsidRDefault="00561492" w:rsidP="00364279">
      <w:pPr>
        <w:ind w:firstLine="405"/>
      </w:pPr>
      <w:r>
        <w:rPr>
          <w:rFonts w:hint="eastAsia"/>
        </w:rPr>
        <w:t>投资策略测试仅调用封装后的历史数据，进行测试。测试代码范围仅为</w:t>
      </w:r>
      <w:r>
        <w:rPr>
          <w:rFonts w:hint="eastAsia"/>
        </w:rPr>
        <w:t>MATLAB</w:t>
      </w:r>
      <w:r>
        <w:rPr>
          <w:rFonts w:hint="eastAsia"/>
        </w:rPr>
        <w:t>。</w:t>
      </w:r>
    </w:p>
    <w:p w:rsidR="00561492" w:rsidRDefault="00561492" w:rsidP="00127850">
      <w:pPr>
        <w:ind w:firstLine="405"/>
      </w:pPr>
      <w:r>
        <w:rPr>
          <w:rFonts w:hint="eastAsia"/>
        </w:rPr>
        <w:t>全面测试调用深度数据，临时封装，模拟真实环境。测试代码范围包含平台交易模型。</w:t>
      </w:r>
      <w:r w:rsidR="00127850">
        <w:rPr>
          <w:rFonts w:hint="eastAsia"/>
        </w:rPr>
        <w:t>全面测试方式有三种，分别为：外部数据导入测试、历史数据回放测试、模拟行情接口数据实时测试。</w:t>
      </w:r>
    </w:p>
    <w:p w:rsidR="00364279" w:rsidRPr="00CE17C0" w:rsidRDefault="00B40AC7" w:rsidP="00364279">
      <w:pPr>
        <w:ind w:firstLine="405"/>
        <w:rPr>
          <w:b/>
        </w:rPr>
      </w:pPr>
      <w:r w:rsidRPr="00CE17C0">
        <w:rPr>
          <w:b/>
        </w:rPr>
        <w:fldChar w:fldCharType="begin"/>
      </w:r>
      <w:r w:rsidR="00364279" w:rsidRPr="00CE17C0">
        <w:rPr>
          <w:b/>
        </w:rPr>
        <w:instrText xml:space="preserve"> </w:instrText>
      </w:r>
      <w:r w:rsidR="00364279" w:rsidRPr="00CE17C0">
        <w:rPr>
          <w:rFonts w:hint="eastAsia"/>
          <w:b/>
        </w:rPr>
        <w:instrText>= 4 \* GB3</w:instrText>
      </w:r>
      <w:r w:rsidR="00364279" w:rsidRPr="00CE17C0">
        <w:rPr>
          <w:b/>
        </w:rPr>
        <w:instrText xml:space="preserve"> </w:instrText>
      </w:r>
      <w:r w:rsidRPr="00CE17C0">
        <w:rPr>
          <w:b/>
        </w:rPr>
        <w:fldChar w:fldCharType="separate"/>
      </w:r>
      <w:r w:rsidR="00364279" w:rsidRPr="00CE17C0">
        <w:rPr>
          <w:rFonts w:hint="eastAsia"/>
          <w:b/>
          <w:noProof/>
        </w:rPr>
        <w:t>④</w:t>
      </w:r>
      <w:r w:rsidRPr="00CE17C0">
        <w:rPr>
          <w:b/>
        </w:rPr>
        <w:fldChar w:fldCharType="end"/>
      </w:r>
      <w:r w:rsidR="00364279" w:rsidRPr="00CE17C0">
        <w:rPr>
          <w:b/>
        </w:rPr>
        <w:t>报表</w:t>
      </w:r>
      <w:r w:rsidR="00B11632" w:rsidRPr="00CE17C0">
        <w:rPr>
          <w:b/>
        </w:rPr>
        <w:t>分析</w:t>
      </w:r>
      <w:r w:rsidR="00364279" w:rsidRPr="00CE17C0">
        <w:rPr>
          <w:b/>
        </w:rPr>
        <w:t>功能（</w:t>
      </w:r>
      <w:r w:rsidR="00564AE9" w:rsidRPr="00CE17C0">
        <w:rPr>
          <w:b/>
        </w:rPr>
        <w:t>A</w:t>
      </w:r>
      <w:r w:rsidR="00364279" w:rsidRPr="00CE17C0">
        <w:rPr>
          <w:b/>
        </w:rPr>
        <w:t>nalysis</w:t>
      </w:r>
      <w:r w:rsidR="00364279" w:rsidRPr="00CE17C0">
        <w:rPr>
          <w:b/>
        </w:rPr>
        <w:t>）</w:t>
      </w:r>
    </w:p>
    <w:p w:rsidR="00564AE9" w:rsidRDefault="00B63611" w:rsidP="00364279">
      <w:pPr>
        <w:ind w:firstLine="405"/>
      </w:pPr>
      <w:r>
        <w:rPr>
          <w:rFonts w:hint="eastAsia"/>
        </w:rPr>
        <w:t>报表分析分为两类：一是对实盘交易行为进行分析；二是对测试结果进行分析。</w:t>
      </w:r>
    </w:p>
    <w:p w:rsidR="00397311" w:rsidRDefault="00397311" w:rsidP="004409C5"/>
    <w:p w:rsidR="00364279" w:rsidRPr="00364279" w:rsidRDefault="00364279" w:rsidP="00646FC9">
      <w:pPr>
        <w:rPr>
          <w:b/>
        </w:rPr>
      </w:pPr>
      <w:r w:rsidRPr="00364279">
        <w:rPr>
          <w:rFonts w:hint="eastAsia"/>
          <w:b/>
        </w:rPr>
        <w:t>技术构架</w:t>
      </w:r>
      <w:r w:rsidR="00AE4C0B">
        <w:rPr>
          <w:rFonts w:hint="eastAsia"/>
          <w:b/>
        </w:rPr>
        <w:t>（</w:t>
      </w:r>
      <w:r w:rsidR="00AE4C0B">
        <w:rPr>
          <w:rFonts w:hint="eastAsia"/>
          <w:b/>
        </w:rPr>
        <w:t>Architecture</w:t>
      </w:r>
      <w:r w:rsidR="00AE4C0B">
        <w:rPr>
          <w:rFonts w:hint="eastAsia"/>
          <w:b/>
        </w:rPr>
        <w:t>）</w:t>
      </w:r>
      <w:r w:rsidRPr="00364279">
        <w:rPr>
          <w:rFonts w:hint="eastAsia"/>
          <w:b/>
        </w:rPr>
        <w:t>：</w:t>
      </w:r>
    </w:p>
    <w:p w:rsidR="00364279" w:rsidRDefault="00364279" w:rsidP="00646FC9">
      <w:r w:rsidRPr="00364279">
        <w:rPr>
          <w:noProof/>
        </w:rPr>
        <w:drawing>
          <wp:inline distT="0" distB="0" distL="0" distR="0">
            <wp:extent cx="5274310" cy="3020695"/>
            <wp:effectExtent l="19050" t="0" r="2540" b="0"/>
            <wp:docPr id="5" name="图片 0" descr="Archit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79" w:rsidRDefault="00364279">
      <w:pPr>
        <w:widowControl/>
        <w:jc w:val="left"/>
      </w:pPr>
      <w:r>
        <w:br w:type="page"/>
      </w:r>
    </w:p>
    <w:p w:rsidR="007C4F2B" w:rsidRDefault="007C4F2B" w:rsidP="007C4F2B">
      <w:pPr>
        <w:pStyle w:val="4"/>
        <w:numPr>
          <w:ilvl w:val="0"/>
          <w:numId w:val="3"/>
        </w:numPr>
      </w:pPr>
      <w:bookmarkStart w:id="2" w:name="_Toc247967885"/>
      <w:r>
        <w:lastRenderedPageBreak/>
        <w:t>客户端产品功能</w:t>
      </w:r>
      <w:r w:rsidR="009A68FF">
        <w:t>需求</w:t>
      </w:r>
      <w:r w:rsidR="000A1D83">
        <w:t>（</w:t>
      </w:r>
      <w:r w:rsidR="009A68FF">
        <w:t>P</w:t>
      </w:r>
      <w:r w:rsidR="000A1D83">
        <w:t>roduct</w:t>
      </w:r>
      <w:r w:rsidR="009A68FF">
        <w:t xml:space="preserve"> Functional</w:t>
      </w:r>
      <w:r w:rsidR="000A1D83">
        <w:t xml:space="preserve"> </w:t>
      </w:r>
      <w:r w:rsidR="009A68FF">
        <w:t>Requirement</w:t>
      </w:r>
      <w:r w:rsidR="000A1D83">
        <w:t>）</w:t>
      </w:r>
      <w:bookmarkEnd w:id="2"/>
    </w:p>
    <w:p w:rsidR="0081751B" w:rsidRDefault="0081751B" w:rsidP="0081751B">
      <w:r>
        <w:rPr>
          <w:rFonts w:hint="eastAsia"/>
          <w:b/>
        </w:rPr>
        <w:t xml:space="preserve">    </w:t>
      </w:r>
      <w:r w:rsidRPr="0081751B">
        <w:rPr>
          <w:rFonts w:hint="eastAsia"/>
          <w:b/>
        </w:rPr>
        <w:t>基本原则</w:t>
      </w:r>
      <w:r>
        <w:rPr>
          <w:rFonts w:hint="eastAsia"/>
        </w:rPr>
        <w:t>：需求从用户角度出发制作，开发人员需对</w:t>
      </w:r>
      <w:r>
        <w:rPr>
          <w:rFonts w:hint="eastAsia"/>
        </w:rPr>
        <w:t>API</w:t>
      </w:r>
      <w:r>
        <w:rPr>
          <w:rFonts w:hint="eastAsia"/>
        </w:rPr>
        <w:t>接口中的其他非用户关心的元素（如接口参数）进行封装。</w:t>
      </w:r>
    </w:p>
    <w:p w:rsidR="007C4F2B" w:rsidRDefault="007C4F2B" w:rsidP="007C4F2B">
      <w:pPr>
        <w:pStyle w:val="4"/>
        <w:numPr>
          <w:ilvl w:val="1"/>
          <w:numId w:val="3"/>
        </w:numPr>
      </w:pPr>
      <w:bookmarkStart w:id="3" w:name="_Toc247967886"/>
      <w:r>
        <w:rPr>
          <w:rFonts w:hint="eastAsia"/>
        </w:rPr>
        <w:t>基础</w:t>
      </w:r>
      <w:r w:rsidR="001F0EAB">
        <w:rPr>
          <w:rFonts w:hint="eastAsia"/>
        </w:rPr>
        <w:t>交易</w:t>
      </w:r>
      <w:r>
        <w:rPr>
          <w:rFonts w:hint="eastAsia"/>
        </w:rPr>
        <w:t>功能</w:t>
      </w:r>
      <w:r w:rsidR="009A68FF">
        <w:rPr>
          <w:rFonts w:hint="eastAsia"/>
        </w:rPr>
        <w:t>（</w:t>
      </w:r>
      <w:r w:rsidR="009A68FF">
        <w:rPr>
          <w:rFonts w:hint="eastAsia"/>
        </w:rPr>
        <w:t>B</w:t>
      </w:r>
      <w:r w:rsidR="000A1D83">
        <w:rPr>
          <w:rFonts w:hint="eastAsia"/>
        </w:rPr>
        <w:t xml:space="preserve">asic </w:t>
      </w:r>
      <w:r w:rsidR="001F0EAB">
        <w:rPr>
          <w:rFonts w:hint="eastAsia"/>
        </w:rPr>
        <w:t>Trade</w:t>
      </w:r>
      <w:r w:rsidR="009A68FF">
        <w:rPr>
          <w:rFonts w:hint="eastAsia"/>
        </w:rPr>
        <w:t>）</w:t>
      </w:r>
      <w:bookmarkEnd w:id="3"/>
    </w:p>
    <w:p w:rsidR="007C4F2B" w:rsidRDefault="002A29DD" w:rsidP="007C4F2B">
      <w:pPr>
        <w:ind w:firstLine="405"/>
      </w:pPr>
      <w:r>
        <w:rPr>
          <w:rFonts w:hint="eastAsia"/>
        </w:rPr>
        <w:t>基础交易功能分为登录、交易</w:t>
      </w:r>
      <w:r w:rsidR="007C4F2B">
        <w:rPr>
          <w:rFonts w:hint="eastAsia"/>
        </w:rPr>
        <w:t>、查询</w:t>
      </w:r>
      <w:r>
        <w:rPr>
          <w:rFonts w:hint="eastAsia"/>
        </w:rPr>
        <w:t>、转账</w:t>
      </w:r>
      <w:r w:rsidR="000E7B0F">
        <w:rPr>
          <w:rFonts w:hint="eastAsia"/>
        </w:rPr>
        <w:t>、统计五</w:t>
      </w:r>
      <w:r w:rsidR="007C4F2B">
        <w:rPr>
          <w:rFonts w:hint="eastAsia"/>
        </w:rPr>
        <w:t>个模块。</w:t>
      </w:r>
      <w:r w:rsidR="0082597A">
        <w:rPr>
          <w:rFonts w:hint="eastAsia"/>
        </w:rPr>
        <w:t>基础功能模块开发具体参考《综合交易平台</w:t>
      </w:r>
      <w:r w:rsidR="0082597A">
        <w:rPr>
          <w:rFonts w:hint="eastAsia"/>
        </w:rPr>
        <w:t>TraderAPI</w:t>
      </w:r>
      <w:r w:rsidR="0082597A">
        <w:rPr>
          <w:rFonts w:hint="eastAsia"/>
        </w:rPr>
        <w:t>接口说明》。</w:t>
      </w:r>
    </w:p>
    <w:p w:rsidR="007C4F2B" w:rsidRDefault="007C4F2B" w:rsidP="007C4F2B">
      <w:pPr>
        <w:pStyle w:val="5"/>
        <w:numPr>
          <w:ilvl w:val="2"/>
          <w:numId w:val="4"/>
        </w:numPr>
      </w:pPr>
      <w:bookmarkStart w:id="4" w:name="_Toc247967887"/>
      <w:r>
        <w:rPr>
          <w:rFonts w:hint="eastAsia"/>
        </w:rPr>
        <w:t>登录功能</w:t>
      </w:r>
      <w:r w:rsidR="00317461">
        <w:rPr>
          <w:rFonts w:hint="eastAsia"/>
        </w:rPr>
        <w:t>（</w:t>
      </w:r>
      <w:r w:rsidR="00317461">
        <w:rPr>
          <w:rFonts w:hint="eastAsia"/>
        </w:rPr>
        <w:t>Login</w:t>
      </w:r>
      <w:r w:rsidR="00317461">
        <w:rPr>
          <w:rFonts w:hint="eastAsia"/>
        </w:rPr>
        <w:t>）</w:t>
      </w:r>
      <w:bookmarkEnd w:id="4"/>
    </w:p>
    <w:p w:rsidR="0082686A" w:rsidRPr="0082686A" w:rsidRDefault="0082686A" w:rsidP="0082686A">
      <w:pPr>
        <w:pStyle w:val="6"/>
        <w:numPr>
          <w:ilvl w:val="3"/>
          <w:numId w:val="4"/>
        </w:numPr>
      </w:pPr>
      <w:bookmarkStart w:id="5" w:name="_Toc247967888"/>
      <w:r>
        <w:t>功能描述（</w:t>
      </w:r>
      <w:r>
        <w:t>Function Description</w:t>
      </w:r>
      <w:r>
        <w:t>）</w:t>
      </w:r>
      <w:bookmarkEnd w:id="5"/>
    </w:p>
    <w:p w:rsidR="00C36F9A" w:rsidRDefault="000F4C50" w:rsidP="00DF6FC0">
      <w:pPr>
        <w:ind w:firstLine="405"/>
      </w:pPr>
      <w:r>
        <w:rPr>
          <w:rFonts w:hint="eastAsia"/>
        </w:rPr>
        <w:t>实现期货</w:t>
      </w:r>
      <w:r w:rsidR="00F76E6B">
        <w:rPr>
          <w:rFonts w:hint="eastAsia"/>
          <w:b/>
        </w:rPr>
        <w:t>单</w:t>
      </w:r>
      <w:r w:rsidRPr="000F4C50">
        <w:rPr>
          <w:rFonts w:hint="eastAsia"/>
          <w:b/>
        </w:rPr>
        <w:t>账户</w:t>
      </w:r>
      <w:r>
        <w:rPr>
          <w:rFonts w:hint="eastAsia"/>
        </w:rPr>
        <w:t>与</w:t>
      </w:r>
      <w:r w:rsidR="00F76E6B">
        <w:rPr>
          <w:rFonts w:hint="eastAsia"/>
          <w:b/>
        </w:rPr>
        <w:t>多</w:t>
      </w:r>
      <w:r w:rsidRPr="000F4C50">
        <w:rPr>
          <w:rFonts w:hint="eastAsia"/>
          <w:b/>
        </w:rPr>
        <w:t>账户</w:t>
      </w:r>
      <w:r>
        <w:rPr>
          <w:rFonts w:hint="eastAsia"/>
        </w:rPr>
        <w:t>的登入与登出功能；实现口令修改功能。</w:t>
      </w:r>
    </w:p>
    <w:p w:rsidR="00DF6FC0" w:rsidRDefault="00DF6FC0" w:rsidP="00DF6FC0">
      <w:pPr>
        <w:ind w:firstLine="405"/>
      </w:pPr>
      <w:r>
        <w:rPr>
          <w:rFonts w:hint="eastAsia"/>
        </w:rPr>
        <w:t>详见功能列表：</w:t>
      </w:r>
    </w:p>
    <w:tbl>
      <w:tblPr>
        <w:tblStyle w:val="a8"/>
        <w:tblW w:w="0" w:type="auto"/>
        <w:tblLook w:val="04A0"/>
      </w:tblPr>
      <w:tblGrid>
        <w:gridCol w:w="1242"/>
        <w:gridCol w:w="1843"/>
        <w:gridCol w:w="4394"/>
        <w:gridCol w:w="1043"/>
      </w:tblGrid>
      <w:tr w:rsidR="008E2E3F" w:rsidTr="00BD4075">
        <w:tc>
          <w:tcPr>
            <w:tcW w:w="1242" w:type="dxa"/>
          </w:tcPr>
          <w:p w:rsidR="008E2E3F" w:rsidRPr="00A81F90" w:rsidRDefault="008E2E3F" w:rsidP="00A81F90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</w:tcPr>
          <w:p w:rsidR="008E2E3F" w:rsidRPr="00A81F90" w:rsidRDefault="008E2E3F" w:rsidP="00A81F90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功能名称</w:t>
            </w:r>
          </w:p>
        </w:tc>
        <w:tc>
          <w:tcPr>
            <w:tcW w:w="4394" w:type="dxa"/>
          </w:tcPr>
          <w:p w:rsidR="008E2E3F" w:rsidRPr="00A81F90" w:rsidRDefault="008E2E3F" w:rsidP="00A81F90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功能描述</w:t>
            </w:r>
          </w:p>
        </w:tc>
        <w:tc>
          <w:tcPr>
            <w:tcW w:w="1043" w:type="dxa"/>
          </w:tcPr>
          <w:p w:rsidR="008E2E3F" w:rsidRPr="00A81F90" w:rsidRDefault="008E2E3F" w:rsidP="00A81F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:rsidR="00C07996" w:rsidTr="00BD4075">
        <w:tc>
          <w:tcPr>
            <w:tcW w:w="1242" w:type="dxa"/>
            <w:vMerge w:val="restart"/>
          </w:tcPr>
          <w:p w:rsidR="00C07996" w:rsidRDefault="00C07996" w:rsidP="008E2E3F">
            <w:pPr>
              <w:jc w:val="center"/>
            </w:pPr>
            <w:r>
              <w:rPr>
                <w:rFonts w:hint="eastAsia"/>
              </w:rPr>
              <w:t>登入</w:t>
            </w:r>
          </w:p>
          <w:p w:rsidR="00BD4075" w:rsidRDefault="00BD4075" w:rsidP="008E2E3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Log in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C07996" w:rsidRDefault="00C07996" w:rsidP="00DF6FC0">
            <w:r>
              <w:rPr>
                <w:rFonts w:hint="eastAsia"/>
              </w:rPr>
              <w:t>单一账户登入</w:t>
            </w:r>
          </w:p>
          <w:p w:rsidR="00BD4075" w:rsidRDefault="00BD4075" w:rsidP="00DF6FC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Single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C07996" w:rsidRDefault="00C07996" w:rsidP="00DF6FC0">
            <w:r>
              <w:rPr>
                <w:rFonts w:hint="eastAsia"/>
              </w:rPr>
              <w:t>登入需要录入：</w:t>
            </w:r>
          </w:p>
          <w:p w:rsidR="00C07996" w:rsidRDefault="00C07996" w:rsidP="00DF6FC0">
            <w:r>
              <w:rPr>
                <w:rFonts w:hint="eastAsia"/>
              </w:rPr>
              <w:t>账户号、交易密码、验证码、服务器选择</w:t>
            </w:r>
          </w:p>
        </w:tc>
        <w:tc>
          <w:tcPr>
            <w:tcW w:w="1043" w:type="dxa"/>
          </w:tcPr>
          <w:p w:rsidR="00C07996" w:rsidRDefault="00C07996" w:rsidP="00DF6FC0">
            <w:r>
              <w:rPr>
                <w:rFonts w:hint="eastAsia"/>
              </w:rPr>
              <w:t>高</w:t>
            </w:r>
          </w:p>
        </w:tc>
      </w:tr>
      <w:tr w:rsidR="00C07996" w:rsidTr="00BD4075">
        <w:tc>
          <w:tcPr>
            <w:tcW w:w="1242" w:type="dxa"/>
            <w:vMerge/>
          </w:tcPr>
          <w:p w:rsidR="00C07996" w:rsidRDefault="00C07996" w:rsidP="00DF6FC0"/>
        </w:tc>
        <w:tc>
          <w:tcPr>
            <w:tcW w:w="1843" w:type="dxa"/>
          </w:tcPr>
          <w:p w:rsidR="00C07996" w:rsidRDefault="00C07996" w:rsidP="00BD4075">
            <w:pPr>
              <w:jc w:val="center"/>
            </w:pPr>
            <w:r>
              <w:rPr>
                <w:rFonts w:hint="eastAsia"/>
              </w:rPr>
              <w:t>多账户登入设置</w:t>
            </w:r>
          </w:p>
          <w:p w:rsidR="00BD4075" w:rsidRDefault="00BD4075" w:rsidP="00BD4075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Multiple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C07996" w:rsidRDefault="00C07996" w:rsidP="00A575E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实现预设多个账户自动登录功能。</w:t>
            </w:r>
          </w:p>
          <w:p w:rsidR="00C07996" w:rsidRDefault="00C07996" w:rsidP="00A575E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在单个账户登录中保留历史登录的帐号，比便下次登录。</w:t>
            </w:r>
          </w:p>
          <w:p w:rsidR="00A11516" w:rsidRDefault="00A11516" w:rsidP="00A575EE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具体根据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接口要求，可获取经纪公司代码、客户号、密码设置等。</w:t>
            </w:r>
          </w:p>
        </w:tc>
        <w:tc>
          <w:tcPr>
            <w:tcW w:w="1043" w:type="dxa"/>
          </w:tcPr>
          <w:p w:rsidR="00C07996" w:rsidRDefault="00C07996" w:rsidP="00DF6FC0">
            <w:r>
              <w:rPr>
                <w:rFonts w:hint="eastAsia"/>
              </w:rPr>
              <w:t>高</w:t>
            </w:r>
          </w:p>
        </w:tc>
      </w:tr>
      <w:tr w:rsidR="00C07996" w:rsidTr="00BD4075">
        <w:tc>
          <w:tcPr>
            <w:tcW w:w="1242" w:type="dxa"/>
            <w:vMerge w:val="restart"/>
          </w:tcPr>
          <w:p w:rsidR="00C07996" w:rsidRDefault="00C07996" w:rsidP="008E2E3F">
            <w:pPr>
              <w:jc w:val="center"/>
            </w:pPr>
            <w:r>
              <w:rPr>
                <w:rFonts w:hint="eastAsia"/>
              </w:rPr>
              <w:t>登出</w:t>
            </w:r>
          </w:p>
          <w:p w:rsidR="00BD4075" w:rsidRDefault="00BD4075" w:rsidP="008E2E3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Log out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C07996" w:rsidRDefault="00C07996" w:rsidP="00DF6FC0">
            <w:r>
              <w:rPr>
                <w:rFonts w:hint="eastAsia"/>
              </w:rPr>
              <w:t>单一账户登出</w:t>
            </w:r>
          </w:p>
          <w:p w:rsidR="00BD4075" w:rsidRDefault="00BD4075" w:rsidP="00DF6FC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Single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C07996" w:rsidRDefault="00C07996" w:rsidP="00DF6FC0">
            <w:r>
              <w:t>在账户统计表中右键点击账户，弹出菜单，点击</w:t>
            </w:r>
            <w:r>
              <w:t>“</w:t>
            </w:r>
            <w:r>
              <w:t>登出</w:t>
            </w:r>
            <w:r>
              <w:t>”</w:t>
            </w:r>
            <w:r>
              <w:t>实现账户登出。</w:t>
            </w:r>
          </w:p>
        </w:tc>
        <w:tc>
          <w:tcPr>
            <w:tcW w:w="1043" w:type="dxa"/>
          </w:tcPr>
          <w:p w:rsidR="00C07996" w:rsidRDefault="00C07996" w:rsidP="00DF6FC0">
            <w:r>
              <w:rPr>
                <w:rFonts w:hint="eastAsia"/>
              </w:rPr>
              <w:t>高</w:t>
            </w:r>
          </w:p>
        </w:tc>
      </w:tr>
      <w:tr w:rsidR="00C07996" w:rsidTr="00BD4075">
        <w:tc>
          <w:tcPr>
            <w:tcW w:w="1242" w:type="dxa"/>
            <w:vMerge/>
          </w:tcPr>
          <w:p w:rsidR="00C07996" w:rsidRDefault="00C07996" w:rsidP="008E2E3F">
            <w:pPr>
              <w:jc w:val="center"/>
            </w:pPr>
          </w:p>
        </w:tc>
        <w:tc>
          <w:tcPr>
            <w:tcW w:w="1843" w:type="dxa"/>
          </w:tcPr>
          <w:p w:rsidR="00C07996" w:rsidRDefault="00C07996" w:rsidP="00DF6FC0">
            <w:r>
              <w:rPr>
                <w:rFonts w:hint="eastAsia"/>
              </w:rPr>
              <w:t>多账户登出设置</w:t>
            </w:r>
          </w:p>
          <w:p w:rsidR="00BD4075" w:rsidRDefault="00BD4075" w:rsidP="00BD4075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Multiple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4394" w:type="dxa"/>
          </w:tcPr>
          <w:p w:rsidR="00C07996" w:rsidRDefault="00A11516" w:rsidP="00364279">
            <w:r>
              <w:t>同多账户登入设置</w:t>
            </w:r>
          </w:p>
        </w:tc>
        <w:tc>
          <w:tcPr>
            <w:tcW w:w="1043" w:type="dxa"/>
          </w:tcPr>
          <w:p w:rsidR="00C07996" w:rsidRDefault="00C07996" w:rsidP="00DF6FC0">
            <w:r>
              <w:rPr>
                <w:rFonts w:hint="eastAsia"/>
              </w:rPr>
              <w:t>高</w:t>
            </w:r>
          </w:p>
        </w:tc>
      </w:tr>
    </w:tbl>
    <w:p w:rsidR="0082686A" w:rsidRDefault="0082686A" w:rsidP="00DF6FC0">
      <w:r>
        <w:t xml:space="preserve">    </w:t>
      </w:r>
    </w:p>
    <w:p w:rsidR="00DF6FC0" w:rsidRDefault="0082686A" w:rsidP="0082686A">
      <w:pPr>
        <w:pStyle w:val="6"/>
        <w:numPr>
          <w:ilvl w:val="3"/>
          <w:numId w:val="4"/>
        </w:numPr>
      </w:pPr>
      <w:bookmarkStart w:id="6" w:name="_Toc247967889"/>
      <w:r>
        <w:t>参考界面（</w:t>
      </w:r>
      <w:r>
        <w:t>reference UI</w:t>
      </w:r>
      <w:r>
        <w:t>）</w:t>
      </w:r>
      <w:bookmarkEnd w:id="6"/>
    </w:p>
    <w:tbl>
      <w:tblPr>
        <w:tblStyle w:val="a8"/>
        <w:tblW w:w="0" w:type="auto"/>
        <w:tblLook w:val="04A0"/>
      </w:tblPr>
      <w:tblGrid>
        <w:gridCol w:w="8522"/>
      </w:tblGrid>
      <w:tr w:rsidR="00707C91" w:rsidTr="00707C91">
        <w:tc>
          <w:tcPr>
            <w:tcW w:w="8522" w:type="dxa"/>
          </w:tcPr>
          <w:p w:rsidR="00707C91" w:rsidRPr="00707C91" w:rsidRDefault="006823E6" w:rsidP="00707C9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单个</w:t>
            </w:r>
            <w:r w:rsidR="00707C91" w:rsidRPr="00707C91">
              <w:rPr>
                <w:rFonts w:hint="eastAsia"/>
                <w:b/>
              </w:rPr>
              <w:t>账户登录</w:t>
            </w:r>
            <w:r w:rsidR="00707C91" w:rsidRPr="00707C91">
              <w:rPr>
                <w:rFonts w:hint="eastAsia"/>
                <w:b/>
              </w:rPr>
              <w:t>UI</w:t>
            </w:r>
          </w:p>
        </w:tc>
      </w:tr>
      <w:tr w:rsidR="00707C91" w:rsidTr="00707C91">
        <w:tc>
          <w:tcPr>
            <w:tcW w:w="8522" w:type="dxa"/>
          </w:tcPr>
          <w:p w:rsidR="00707C91" w:rsidRDefault="00707C91" w:rsidP="00707C9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52825" cy="2105025"/>
                  <wp:effectExtent l="19050" t="0" r="952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C91" w:rsidTr="00707C91">
        <w:tc>
          <w:tcPr>
            <w:tcW w:w="8522" w:type="dxa"/>
          </w:tcPr>
          <w:p w:rsidR="00707C91" w:rsidRPr="00707C91" w:rsidRDefault="00707C91" w:rsidP="00707C91">
            <w:pPr>
              <w:rPr>
                <w:b/>
                <w:noProof/>
              </w:rPr>
            </w:pPr>
            <w:r w:rsidRPr="00707C91">
              <w:rPr>
                <w:b/>
                <w:noProof/>
              </w:rPr>
              <w:t>多账户登录设置</w:t>
            </w:r>
          </w:p>
        </w:tc>
      </w:tr>
      <w:tr w:rsidR="00707C91" w:rsidTr="00707C91">
        <w:tc>
          <w:tcPr>
            <w:tcW w:w="8522" w:type="dxa"/>
          </w:tcPr>
          <w:p w:rsidR="00707C91" w:rsidRDefault="00707C91" w:rsidP="00707C9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33875" cy="239077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C91" w:rsidRPr="00707C91" w:rsidRDefault="00707C91" w:rsidP="00707C91"/>
    <w:p w:rsidR="00D24C0B" w:rsidRPr="00D24C0B" w:rsidRDefault="007C4F2B" w:rsidP="00D24C0B">
      <w:pPr>
        <w:pStyle w:val="5"/>
        <w:numPr>
          <w:ilvl w:val="2"/>
          <w:numId w:val="4"/>
        </w:numPr>
      </w:pPr>
      <w:bookmarkStart w:id="7" w:name="_Toc247967890"/>
      <w:r>
        <w:rPr>
          <w:rFonts w:hint="eastAsia"/>
        </w:rPr>
        <w:t>交易功能</w:t>
      </w:r>
      <w:r w:rsidR="00317461">
        <w:rPr>
          <w:rFonts w:hint="eastAsia"/>
        </w:rPr>
        <w:t>（</w:t>
      </w:r>
      <w:r w:rsidR="00317461">
        <w:rPr>
          <w:rFonts w:hint="eastAsia"/>
        </w:rPr>
        <w:t>Trade</w:t>
      </w:r>
      <w:r w:rsidR="00317461">
        <w:rPr>
          <w:rFonts w:hint="eastAsia"/>
        </w:rPr>
        <w:t>）</w:t>
      </w:r>
      <w:bookmarkEnd w:id="7"/>
    </w:p>
    <w:p w:rsidR="0082597A" w:rsidRDefault="00FF569E" w:rsidP="00FF569E">
      <w:pPr>
        <w:pStyle w:val="6"/>
        <w:numPr>
          <w:ilvl w:val="3"/>
          <w:numId w:val="4"/>
        </w:numPr>
      </w:pPr>
      <w:bookmarkStart w:id="8" w:name="_Toc247967891"/>
      <w:r>
        <w:rPr>
          <w:rFonts w:hint="eastAsia"/>
        </w:rPr>
        <w:t>功能描述</w:t>
      </w:r>
      <w:r>
        <w:t>（</w:t>
      </w:r>
      <w:r>
        <w:t>Function Description</w:t>
      </w:r>
      <w:r>
        <w:t>）</w:t>
      </w:r>
      <w:bookmarkEnd w:id="8"/>
    </w:p>
    <w:p w:rsidR="00BB561F" w:rsidRPr="00BB561F" w:rsidRDefault="009E0744" w:rsidP="00BB561F">
      <w:pPr>
        <w:ind w:firstLine="405"/>
      </w:pPr>
      <w:r>
        <w:rPr>
          <w:rFonts w:hint="eastAsia"/>
        </w:rPr>
        <w:t>满足下单</w:t>
      </w:r>
      <w:r w:rsidR="00BB561F">
        <w:rPr>
          <w:rFonts w:hint="eastAsia"/>
        </w:rPr>
        <w:t>委托</w:t>
      </w:r>
      <w:r>
        <w:rPr>
          <w:rFonts w:hint="eastAsia"/>
        </w:rPr>
        <w:t>、撤单功能，包括交易指令触发以及交易回报查询。</w:t>
      </w:r>
    </w:p>
    <w:tbl>
      <w:tblPr>
        <w:tblStyle w:val="a8"/>
        <w:tblW w:w="0" w:type="auto"/>
        <w:tblLook w:val="04A0"/>
      </w:tblPr>
      <w:tblGrid>
        <w:gridCol w:w="1481"/>
        <w:gridCol w:w="1814"/>
        <w:gridCol w:w="4216"/>
        <w:gridCol w:w="1011"/>
      </w:tblGrid>
      <w:tr w:rsidR="008F2DCF" w:rsidTr="00364279">
        <w:tc>
          <w:tcPr>
            <w:tcW w:w="1242" w:type="dxa"/>
          </w:tcPr>
          <w:p w:rsidR="008F2DCF" w:rsidRPr="00A81F90" w:rsidRDefault="008F2DC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</w:tcPr>
          <w:p w:rsidR="008F2DCF" w:rsidRPr="00A81F90" w:rsidRDefault="008F2DC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功能名称</w:t>
            </w:r>
          </w:p>
        </w:tc>
        <w:tc>
          <w:tcPr>
            <w:tcW w:w="4394" w:type="dxa"/>
          </w:tcPr>
          <w:p w:rsidR="008F2DCF" w:rsidRPr="00A81F90" w:rsidRDefault="008F2DC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功能描述</w:t>
            </w:r>
          </w:p>
        </w:tc>
        <w:tc>
          <w:tcPr>
            <w:tcW w:w="1043" w:type="dxa"/>
          </w:tcPr>
          <w:p w:rsidR="008F2DCF" w:rsidRPr="00A81F90" w:rsidRDefault="008F2DCF" w:rsidP="003642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:rsidR="00E02C2D" w:rsidTr="00364279">
        <w:tc>
          <w:tcPr>
            <w:tcW w:w="1242" w:type="dxa"/>
            <w:vMerge w:val="restart"/>
          </w:tcPr>
          <w:p w:rsidR="00E02C2D" w:rsidRDefault="00E02C2D" w:rsidP="00364279">
            <w:pPr>
              <w:jc w:val="center"/>
            </w:pPr>
            <w:r>
              <w:t>开仓</w:t>
            </w:r>
          </w:p>
          <w:p w:rsidR="00EC7653" w:rsidRDefault="00EC7653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Open Position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02C2D" w:rsidRDefault="00E02C2D" w:rsidP="00364279">
            <w:r>
              <w:t>买入开仓</w:t>
            </w:r>
            <w:r w:rsidR="00EC7653">
              <w:t>（</w:t>
            </w:r>
            <w:r w:rsidR="00EC7653">
              <w:t>Bid</w:t>
            </w:r>
            <w:r w:rsidR="00EC7653">
              <w:t>）</w:t>
            </w:r>
          </w:p>
        </w:tc>
        <w:tc>
          <w:tcPr>
            <w:tcW w:w="4394" w:type="dxa"/>
            <w:vMerge w:val="restart"/>
          </w:tcPr>
          <w:p w:rsidR="00BB561F" w:rsidRDefault="00BB561F" w:rsidP="0036427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、下单前，弹出确认窗口，委托失败弹出提示框；</w:t>
            </w:r>
          </w:p>
          <w:p w:rsidR="00E02C2D" w:rsidRDefault="00BB561F" w:rsidP="00364279">
            <w:r>
              <w:t>2</w:t>
            </w:r>
            <w:r>
              <w:t>、</w:t>
            </w:r>
            <w:r w:rsidR="00E02C2D">
              <w:t>调用</w:t>
            </w:r>
            <w:r w:rsidR="00E02C2D">
              <w:t>API</w:t>
            </w:r>
            <w:r w:rsidR="00E02C2D">
              <w:t>接口，实现该功能，并对该功能进行封装，使得</w:t>
            </w:r>
            <w:r w:rsidR="00E02C2D">
              <w:t>MATLAB</w:t>
            </w:r>
            <w:r w:rsidR="00E02C2D">
              <w:t>能调用。</w:t>
            </w:r>
          </w:p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t>高</w:t>
            </w:r>
          </w:p>
        </w:tc>
      </w:tr>
      <w:tr w:rsidR="00E02C2D" w:rsidTr="00364279">
        <w:tc>
          <w:tcPr>
            <w:tcW w:w="1242" w:type="dxa"/>
            <w:vMerge/>
          </w:tcPr>
          <w:p w:rsidR="00E02C2D" w:rsidRDefault="00E02C2D" w:rsidP="00364279"/>
        </w:tc>
        <w:tc>
          <w:tcPr>
            <w:tcW w:w="1843" w:type="dxa"/>
          </w:tcPr>
          <w:p w:rsidR="00E02C2D" w:rsidRDefault="00E02C2D" w:rsidP="00364279">
            <w:r>
              <w:t>卖出开仓</w:t>
            </w:r>
            <w:r w:rsidR="00EC7653">
              <w:t>（</w:t>
            </w:r>
            <w:r w:rsidR="00EC7653">
              <w:t>Ask</w:t>
            </w:r>
            <w:r w:rsidR="00EC7653">
              <w:t>）</w:t>
            </w:r>
          </w:p>
        </w:tc>
        <w:tc>
          <w:tcPr>
            <w:tcW w:w="4394" w:type="dxa"/>
            <w:vMerge/>
          </w:tcPr>
          <w:p w:rsidR="00E02C2D" w:rsidRDefault="00E02C2D" w:rsidP="000B6F69"/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t>高</w:t>
            </w:r>
          </w:p>
        </w:tc>
      </w:tr>
      <w:tr w:rsidR="00E02C2D" w:rsidTr="00364279">
        <w:tc>
          <w:tcPr>
            <w:tcW w:w="1242" w:type="dxa"/>
            <w:vMerge w:val="restart"/>
          </w:tcPr>
          <w:p w:rsidR="00E02C2D" w:rsidRDefault="00E02C2D" w:rsidP="00364279">
            <w:pPr>
              <w:jc w:val="center"/>
            </w:pPr>
            <w:r>
              <w:t>平仓</w:t>
            </w:r>
          </w:p>
          <w:p w:rsidR="00EC7653" w:rsidRDefault="00EC7653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Close Position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02C2D" w:rsidRDefault="00E02C2D" w:rsidP="00364279">
            <w:r>
              <w:t>买入平仓</w:t>
            </w:r>
            <w:r w:rsidR="00EC7653">
              <w:t>（</w:t>
            </w:r>
            <w:r w:rsidR="00EC7653">
              <w:t>Bid</w:t>
            </w:r>
            <w:r w:rsidR="00EC7653">
              <w:t>）</w:t>
            </w:r>
          </w:p>
        </w:tc>
        <w:tc>
          <w:tcPr>
            <w:tcW w:w="4394" w:type="dxa"/>
            <w:vMerge w:val="restart"/>
          </w:tcPr>
          <w:p w:rsidR="00BB561F" w:rsidRDefault="00E02C2D" w:rsidP="00BB561F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平仓规则：先开先平；</w:t>
            </w:r>
          </w:p>
          <w:p w:rsidR="00BB561F" w:rsidRDefault="00BB561F" w:rsidP="0036427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下单前，弹出确认窗口，委托失败弹出提示框；</w:t>
            </w:r>
          </w:p>
          <w:p w:rsidR="00E02C2D" w:rsidRDefault="00E02C2D" w:rsidP="0036427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调用</w:t>
            </w:r>
            <w:r>
              <w:t>API</w:t>
            </w:r>
            <w:r>
              <w:t>接口，实现该功能，并对该功能进行封装，使得</w:t>
            </w:r>
            <w:r>
              <w:t>MATLAB</w:t>
            </w:r>
            <w:r>
              <w:t>能调用</w:t>
            </w:r>
          </w:p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t>高</w:t>
            </w:r>
          </w:p>
        </w:tc>
      </w:tr>
      <w:tr w:rsidR="00E02C2D" w:rsidTr="00364279">
        <w:tc>
          <w:tcPr>
            <w:tcW w:w="1242" w:type="dxa"/>
            <w:vMerge/>
          </w:tcPr>
          <w:p w:rsidR="00E02C2D" w:rsidRDefault="00E02C2D" w:rsidP="00364279">
            <w:pPr>
              <w:jc w:val="center"/>
            </w:pPr>
          </w:p>
        </w:tc>
        <w:tc>
          <w:tcPr>
            <w:tcW w:w="1843" w:type="dxa"/>
          </w:tcPr>
          <w:p w:rsidR="00E02C2D" w:rsidRDefault="00E02C2D" w:rsidP="00364279">
            <w:r>
              <w:t>卖出平仓</w:t>
            </w:r>
            <w:r w:rsidR="00EC7653">
              <w:t>（</w:t>
            </w:r>
            <w:r w:rsidR="00EC7653">
              <w:t>Ask</w:t>
            </w:r>
            <w:r w:rsidR="00EC7653">
              <w:t>）</w:t>
            </w:r>
          </w:p>
        </w:tc>
        <w:tc>
          <w:tcPr>
            <w:tcW w:w="4394" w:type="dxa"/>
            <w:vMerge/>
          </w:tcPr>
          <w:p w:rsidR="00E02C2D" w:rsidRDefault="00E02C2D" w:rsidP="00364279"/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t>高</w:t>
            </w:r>
          </w:p>
        </w:tc>
      </w:tr>
      <w:tr w:rsidR="00E02C2D" w:rsidTr="00364279">
        <w:tc>
          <w:tcPr>
            <w:tcW w:w="1242" w:type="dxa"/>
            <w:vMerge w:val="restart"/>
          </w:tcPr>
          <w:p w:rsidR="00E02C2D" w:rsidRDefault="00E02C2D" w:rsidP="00364279">
            <w:pPr>
              <w:jc w:val="center"/>
            </w:pPr>
            <w:r>
              <w:t>平今</w:t>
            </w:r>
          </w:p>
          <w:p w:rsidR="00EC7653" w:rsidRDefault="00EC7653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Close </w:t>
            </w:r>
            <w:r>
              <w:rPr>
                <w:rFonts w:hint="eastAsia"/>
              </w:rPr>
              <w:lastRenderedPageBreak/>
              <w:t>Position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:rsidR="00E02C2D" w:rsidRDefault="00E02C2D" w:rsidP="00364279">
            <w:r>
              <w:lastRenderedPageBreak/>
              <w:t>买入平今</w:t>
            </w:r>
            <w:r w:rsidR="00EC7653">
              <w:t>（</w:t>
            </w:r>
            <w:r w:rsidR="00EC7653">
              <w:t>Bid</w:t>
            </w:r>
            <w:r w:rsidR="00EC7653">
              <w:t>）</w:t>
            </w:r>
          </w:p>
        </w:tc>
        <w:tc>
          <w:tcPr>
            <w:tcW w:w="4394" w:type="dxa"/>
            <w:vMerge w:val="restart"/>
          </w:tcPr>
          <w:p w:rsidR="00BB561F" w:rsidRDefault="00E02C2D" w:rsidP="00BB561F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>平仓规则：后开先平；</w:t>
            </w:r>
          </w:p>
          <w:p w:rsidR="00BB561F" w:rsidRDefault="00BB561F" w:rsidP="0036427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下单前，弹出确认窗口，委托失败弹出</w:t>
            </w:r>
            <w:r>
              <w:rPr>
                <w:rFonts w:hint="eastAsia"/>
              </w:rPr>
              <w:lastRenderedPageBreak/>
              <w:t>提示框；</w:t>
            </w:r>
          </w:p>
          <w:p w:rsidR="00E02C2D" w:rsidRDefault="00E02C2D" w:rsidP="0036427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>调用</w:t>
            </w:r>
            <w:r>
              <w:t>API</w:t>
            </w:r>
            <w:r>
              <w:t>接口，实现该功能，并对该功能进行封装，使得</w:t>
            </w:r>
            <w:r>
              <w:t>MATLAB</w:t>
            </w:r>
            <w:r>
              <w:t>能调用</w:t>
            </w:r>
          </w:p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lastRenderedPageBreak/>
              <w:t>高</w:t>
            </w:r>
          </w:p>
        </w:tc>
      </w:tr>
      <w:tr w:rsidR="00E02C2D" w:rsidTr="00364279">
        <w:tc>
          <w:tcPr>
            <w:tcW w:w="1242" w:type="dxa"/>
            <w:vMerge/>
          </w:tcPr>
          <w:p w:rsidR="00E02C2D" w:rsidRDefault="00E02C2D" w:rsidP="00364279">
            <w:pPr>
              <w:jc w:val="center"/>
            </w:pPr>
          </w:p>
        </w:tc>
        <w:tc>
          <w:tcPr>
            <w:tcW w:w="1843" w:type="dxa"/>
          </w:tcPr>
          <w:p w:rsidR="00E02C2D" w:rsidRDefault="00E02C2D" w:rsidP="00364279">
            <w:r>
              <w:t>卖出平今</w:t>
            </w:r>
            <w:r w:rsidR="00EC7653">
              <w:t>（</w:t>
            </w:r>
            <w:r w:rsidR="00EC7653">
              <w:t>Ask</w:t>
            </w:r>
            <w:r w:rsidR="00EC7653">
              <w:t>）</w:t>
            </w:r>
          </w:p>
        </w:tc>
        <w:tc>
          <w:tcPr>
            <w:tcW w:w="4394" w:type="dxa"/>
            <w:vMerge/>
          </w:tcPr>
          <w:p w:rsidR="00E02C2D" w:rsidRDefault="00E02C2D" w:rsidP="00364279"/>
        </w:tc>
        <w:tc>
          <w:tcPr>
            <w:tcW w:w="1043" w:type="dxa"/>
          </w:tcPr>
          <w:p w:rsidR="00E02C2D" w:rsidRDefault="00E02C2D" w:rsidP="00364279">
            <w:r>
              <w:rPr>
                <w:rFonts w:hint="eastAsia"/>
              </w:rPr>
              <w:t>高</w:t>
            </w:r>
          </w:p>
        </w:tc>
      </w:tr>
      <w:tr w:rsidR="00E02C2D" w:rsidTr="00364279">
        <w:tc>
          <w:tcPr>
            <w:tcW w:w="1242" w:type="dxa"/>
          </w:tcPr>
          <w:p w:rsidR="00E02C2D" w:rsidRDefault="00BD4075" w:rsidP="00364279">
            <w:pPr>
              <w:jc w:val="center"/>
            </w:pPr>
            <w:r>
              <w:lastRenderedPageBreak/>
              <w:t>撤单</w:t>
            </w:r>
            <w:r w:rsidR="00241FDC">
              <w:t>（</w:t>
            </w:r>
            <w:r w:rsidR="00241FDC">
              <w:rPr>
                <w:rStyle w:val="word"/>
              </w:rPr>
              <w:t>Withdraw</w:t>
            </w:r>
            <w:r w:rsidR="00241FDC">
              <w:t>）</w:t>
            </w:r>
          </w:p>
        </w:tc>
        <w:tc>
          <w:tcPr>
            <w:tcW w:w="1843" w:type="dxa"/>
          </w:tcPr>
          <w:p w:rsidR="00E02C2D" w:rsidRDefault="0081751B" w:rsidP="00364279">
            <w:r>
              <w:t>委托撤单</w:t>
            </w:r>
          </w:p>
          <w:p w:rsidR="0081751B" w:rsidRDefault="0081751B" w:rsidP="0081751B">
            <w:pPr>
              <w:jc w:val="center"/>
            </w:pPr>
            <w:r>
              <w:t>（</w:t>
            </w:r>
            <w:r>
              <w:rPr>
                <w:rStyle w:val="word"/>
              </w:rPr>
              <w:t>Withdraw orders</w:t>
            </w:r>
            <w:r>
              <w:t>）</w:t>
            </w:r>
          </w:p>
        </w:tc>
        <w:tc>
          <w:tcPr>
            <w:tcW w:w="4394" w:type="dxa"/>
          </w:tcPr>
          <w:p w:rsidR="00E02C2D" w:rsidRDefault="008C061D" w:rsidP="00364279">
            <w:r>
              <w:t>撤销尚未成交的订单</w:t>
            </w:r>
          </w:p>
          <w:p w:rsidR="00BB561F" w:rsidRDefault="00BB561F" w:rsidP="0036427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、撤单前，弹出确认窗口，委托失败弹出提示框；</w:t>
            </w:r>
          </w:p>
          <w:p w:rsidR="008C061D" w:rsidRDefault="00BB561F" w:rsidP="00364279">
            <w:r>
              <w:t>2</w:t>
            </w:r>
            <w:r>
              <w:t>、</w:t>
            </w:r>
            <w:r w:rsidR="008C061D">
              <w:t>调用</w:t>
            </w:r>
            <w:r w:rsidR="008C061D">
              <w:t>API</w:t>
            </w:r>
            <w:r w:rsidR="008C061D">
              <w:t>接口，实现该功能，并对该功能进行封装，使得</w:t>
            </w:r>
            <w:r w:rsidR="008C061D">
              <w:t>MATLAB</w:t>
            </w:r>
            <w:r w:rsidR="008C061D">
              <w:t>能调用</w:t>
            </w:r>
            <w:r>
              <w:t>。</w:t>
            </w:r>
          </w:p>
        </w:tc>
        <w:tc>
          <w:tcPr>
            <w:tcW w:w="1043" w:type="dxa"/>
          </w:tcPr>
          <w:p w:rsidR="00E02C2D" w:rsidRDefault="0081751B" w:rsidP="00364279">
            <w:r>
              <w:rPr>
                <w:rFonts w:hint="eastAsia"/>
              </w:rPr>
              <w:t>高</w:t>
            </w:r>
          </w:p>
        </w:tc>
      </w:tr>
    </w:tbl>
    <w:p w:rsidR="00C0238B" w:rsidRDefault="00FF569E" w:rsidP="00FF569E">
      <w:pPr>
        <w:pStyle w:val="6"/>
        <w:numPr>
          <w:ilvl w:val="3"/>
          <w:numId w:val="4"/>
        </w:numPr>
      </w:pPr>
      <w:bookmarkStart w:id="9" w:name="_Toc247967892"/>
      <w:r>
        <w:t>参考界面（</w:t>
      </w:r>
      <w:r>
        <w:t>reference UI</w:t>
      </w:r>
      <w:r>
        <w:t>）</w:t>
      </w:r>
      <w:bookmarkEnd w:id="9"/>
    </w:p>
    <w:p w:rsidR="00C0238B" w:rsidRPr="0082597A" w:rsidRDefault="00C0238B" w:rsidP="0082597A">
      <w:r>
        <w:rPr>
          <w:noProof/>
        </w:rPr>
        <w:drawing>
          <wp:inline distT="0" distB="0" distL="0" distR="0">
            <wp:extent cx="5274310" cy="303443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97A" w:rsidRPr="0082597A" w:rsidRDefault="0082597A" w:rsidP="0082597A"/>
    <w:p w:rsidR="007C4F2B" w:rsidRDefault="006E5D3A" w:rsidP="002F640D">
      <w:pPr>
        <w:pStyle w:val="5"/>
        <w:numPr>
          <w:ilvl w:val="2"/>
          <w:numId w:val="4"/>
        </w:numPr>
      </w:pPr>
      <w:bookmarkStart w:id="10" w:name="_Toc247967893"/>
      <w:r>
        <w:rPr>
          <w:rFonts w:hint="eastAsia"/>
        </w:rPr>
        <w:t>查询功能</w:t>
      </w:r>
      <w:r w:rsidR="00317461">
        <w:rPr>
          <w:rFonts w:hint="eastAsia"/>
        </w:rPr>
        <w:t>（</w:t>
      </w:r>
      <w:r w:rsidR="00317461">
        <w:rPr>
          <w:rFonts w:hint="eastAsia"/>
        </w:rPr>
        <w:t>Query</w:t>
      </w:r>
      <w:r w:rsidR="00317461">
        <w:rPr>
          <w:rFonts w:hint="eastAsia"/>
        </w:rPr>
        <w:t>）</w:t>
      </w:r>
      <w:bookmarkEnd w:id="10"/>
    </w:p>
    <w:p w:rsidR="00571477" w:rsidRDefault="00571477" w:rsidP="00571477">
      <w:pPr>
        <w:pStyle w:val="6"/>
        <w:numPr>
          <w:ilvl w:val="3"/>
          <w:numId w:val="4"/>
        </w:numPr>
        <w:rPr>
          <w:rFonts w:hint="eastAsia"/>
        </w:rPr>
      </w:pPr>
      <w:bookmarkStart w:id="11" w:name="_Toc247967894"/>
      <w:r>
        <w:rPr>
          <w:rFonts w:hint="eastAsia"/>
        </w:rPr>
        <w:t>功能描述（</w:t>
      </w:r>
      <w:r>
        <w:t>Function Description</w:t>
      </w:r>
      <w:r>
        <w:rPr>
          <w:rFonts w:hint="eastAsia"/>
        </w:rPr>
        <w:t>）</w:t>
      </w:r>
      <w:bookmarkEnd w:id="11"/>
    </w:p>
    <w:p w:rsidR="00151576" w:rsidRDefault="00BD4075" w:rsidP="00BB561F">
      <w:pPr>
        <w:ind w:firstLine="405"/>
        <w:rPr>
          <w:rFonts w:hint="eastAsia"/>
        </w:rPr>
      </w:pPr>
      <w:r>
        <w:t>分为</w:t>
      </w:r>
      <w:r w:rsidR="00151576">
        <w:t>行情查询、</w:t>
      </w:r>
      <w:r>
        <w:t>委托查询、成交查询、持仓查询</w:t>
      </w:r>
      <w:r w:rsidR="008C061D">
        <w:t>、</w:t>
      </w:r>
      <w:r w:rsidR="00AA301F">
        <w:t>账户查询</w:t>
      </w:r>
      <w:r w:rsidR="00AA301F">
        <w:rPr>
          <w:rFonts w:hint="eastAsia"/>
        </w:rPr>
        <w:t>(</w:t>
      </w:r>
      <w:r w:rsidR="00AA301F">
        <w:rPr>
          <w:rFonts w:hint="eastAsia"/>
        </w:rPr>
        <w:t>即</w:t>
      </w:r>
      <w:r w:rsidR="008C061D">
        <w:t>资金情况查询</w:t>
      </w:r>
      <w:r w:rsidR="00AA301F">
        <w:rPr>
          <w:rFonts w:hint="eastAsia"/>
        </w:rPr>
        <w:t>)</w:t>
      </w:r>
      <w:r w:rsidR="008C061D">
        <w:t>。</w:t>
      </w:r>
    </w:p>
    <w:p w:rsidR="00EB22C4" w:rsidRDefault="00151576" w:rsidP="00BB561F">
      <w:pPr>
        <w:ind w:firstLine="405"/>
      </w:pPr>
      <w:r w:rsidRPr="00151576">
        <w:rPr>
          <w:rFonts w:hint="eastAsia"/>
          <w:b/>
        </w:rPr>
        <w:t>数据库保存</w:t>
      </w:r>
      <w:r>
        <w:rPr>
          <w:rFonts w:hint="eastAsia"/>
        </w:rPr>
        <w:t>：</w:t>
      </w:r>
      <w:r>
        <w:t>除了持仓与账户查询，其余均需实时保存至数据库。持仓查询与账户查询信息以日终结算单形式将查询结果存至数据库</w:t>
      </w:r>
      <w:r w:rsidR="00A472D7">
        <w:t>，由于</w:t>
      </w:r>
      <w:r w:rsidR="00A472D7">
        <w:t>CTP</w:t>
      </w:r>
      <w:r w:rsidR="00A472D7">
        <w:t>不提供结算接口，结算数据需要外部导入</w:t>
      </w:r>
      <w:r>
        <w:t>。</w:t>
      </w:r>
    </w:p>
    <w:tbl>
      <w:tblPr>
        <w:tblStyle w:val="a8"/>
        <w:tblW w:w="0" w:type="auto"/>
        <w:tblLook w:val="04A0"/>
      </w:tblPr>
      <w:tblGrid>
        <w:gridCol w:w="1374"/>
        <w:gridCol w:w="1813"/>
        <w:gridCol w:w="4331"/>
        <w:gridCol w:w="1004"/>
      </w:tblGrid>
      <w:tr w:rsidR="00BB561F" w:rsidTr="004572B5">
        <w:tc>
          <w:tcPr>
            <w:tcW w:w="1374" w:type="dxa"/>
          </w:tcPr>
          <w:p w:rsidR="00BB561F" w:rsidRPr="00A81F90" w:rsidRDefault="00BB561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类型</w:t>
            </w:r>
          </w:p>
        </w:tc>
        <w:tc>
          <w:tcPr>
            <w:tcW w:w="1813" w:type="dxa"/>
          </w:tcPr>
          <w:p w:rsidR="00BB561F" w:rsidRPr="00A81F90" w:rsidRDefault="00BB561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功能名称</w:t>
            </w:r>
          </w:p>
        </w:tc>
        <w:tc>
          <w:tcPr>
            <w:tcW w:w="4331" w:type="dxa"/>
          </w:tcPr>
          <w:p w:rsidR="00BB561F" w:rsidRPr="00A81F90" w:rsidRDefault="00BB561F" w:rsidP="00364279">
            <w:pPr>
              <w:jc w:val="center"/>
              <w:rPr>
                <w:b/>
              </w:rPr>
            </w:pPr>
            <w:r w:rsidRPr="00A81F90">
              <w:rPr>
                <w:rFonts w:hint="eastAsia"/>
                <w:b/>
              </w:rPr>
              <w:t>功能描述</w:t>
            </w:r>
          </w:p>
        </w:tc>
        <w:tc>
          <w:tcPr>
            <w:tcW w:w="1004" w:type="dxa"/>
          </w:tcPr>
          <w:p w:rsidR="00BB561F" w:rsidRPr="00A81F90" w:rsidRDefault="00BB561F" w:rsidP="003642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:rsidR="00C85CB5" w:rsidTr="004572B5">
        <w:trPr>
          <w:trHeight w:val="936"/>
        </w:trPr>
        <w:tc>
          <w:tcPr>
            <w:tcW w:w="1374" w:type="dxa"/>
          </w:tcPr>
          <w:p w:rsidR="00C85CB5" w:rsidRDefault="00C85CB5" w:rsidP="00364279">
            <w:pPr>
              <w:jc w:val="center"/>
            </w:pPr>
            <w:r>
              <w:t>行情查询</w:t>
            </w:r>
          </w:p>
        </w:tc>
        <w:tc>
          <w:tcPr>
            <w:tcW w:w="1813" w:type="dxa"/>
          </w:tcPr>
          <w:p w:rsidR="00C85CB5" w:rsidRDefault="00151576" w:rsidP="006D5BBA">
            <w:pPr>
              <w:jc w:val="center"/>
            </w:pPr>
            <w:r>
              <w:t>行情查询</w:t>
            </w:r>
          </w:p>
        </w:tc>
        <w:tc>
          <w:tcPr>
            <w:tcW w:w="4331" w:type="dxa"/>
          </w:tcPr>
          <w:p w:rsidR="00C85CB5" w:rsidRDefault="00151576" w:rsidP="0077612A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行情查询</w:t>
            </w:r>
            <w:r w:rsidR="0077612A">
              <w:t>结果在行情栏（见参考</w:t>
            </w:r>
            <w:r w:rsidR="0077612A">
              <w:t>UI</w:t>
            </w:r>
            <w:r w:rsidR="0077612A">
              <w:t>）与委托下单界面显示（见参考</w:t>
            </w:r>
            <w:r w:rsidR="0077612A">
              <w:t>UI</w:t>
            </w:r>
            <w:r w:rsidR="0077612A">
              <w:t>）。</w:t>
            </w:r>
          </w:p>
          <w:p w:rsidR="0077612A" w:rsidRDefault="0077612A" w:rsidP="0077612A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行情栏中仅显示自选合约，自选合约设置在合约查询界面中完成。</w:t>
            </w:r>
          </w:p>
          <w:p w:rsidR="0077612A" w:rsidRDefault="0077612A" w:rsidP="0077612A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在行情栏中可设置查询字段是否显示在查询列表中。</w:t>
            </w:r>
          </w:p>
          <w:p w:rsidR="0077612A" w:rsidRDefault="0077612A" w:rsidP="0077612A">
            <w:pPr>
              <w:pStyle w:val="a7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查询字段如下：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交易日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TradingDay;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合约代码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TThostFtdcInstrumentIDType InstrumentID;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交易所代码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TThostFtdcExchangeIDType ExchangeID;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合约在交易所的代码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TThostFtdcExchangeInstIDType ExchangeInstID;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最新价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LastPrice;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上次结算价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PreSettlementPrice;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昨收盘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PreClosePrice;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昨持仓量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TThostFtdcLargeVolumeType PreOpenInterest;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今开盘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OpenPrice;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最高价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HighestPrice;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最低价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LowestPrice;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数量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Volume;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成交金额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Turnover;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持仓量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TThostFtdcLargeVolumeType OpenInterest;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今收盘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ClosePrice;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本次结算价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SettlementPrice;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涨停板价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UpperLimitPrice;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跌停板价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LowerLimitPrice;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昨虚实度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TThostFtdcRatioType PreDelta;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今虚实度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TThostFtdcRatioType CurrDelta;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最后修改时间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UpdateTime;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最后修改毫秒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TThostFtdcMillisecType UpdateMillisec;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申买价一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BidPrice1;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申买量一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BidVolume1;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申卖价一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AskPrice1;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申卖量一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AskVolume1;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申买价二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BidPrice2;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申买量二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BidVolume2;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申卖价二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AskPrice2;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申卖量二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AskVolume2;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申买价三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BidPrice3;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申买量三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BidVolume3;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申卖价三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AskPrice3;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申卖量三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AskVolume3;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申买价四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BidPrice4;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申买量四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BidVolume4;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申卖价四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AskPrice4;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申卖量四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AskVolume4;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申买价五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BidPrice5;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申买量五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BidVolume5;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申卖价五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AskPrice5;</w:t>
            </w:r>
          </w:p>
          <w:p w:rsidR="0077612A" w:rsidRDefault="0077612A" w:rsidP="00776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申卖量五</w:t>
            </w:r>
          </w:p>
          <w:p w:rsidR="0077612A" w:rsidRDefault="0077612A" w:rsidP="0077612A"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AskVolume5;</w:t>
            </w:r>
          </w:p>
        </w:tc>
        <w:tc>
          <w:tcPr>
            <w:tcW w:w="1004" w:type="dxa"/>
          </w:tcPr>
          <w:p w:rsidR="00C85CB5" w:rsidRDefault="00151576" w:rsidP="00364279">
            <w:r>
              <w:lastRenderedPageBreak/>
              <w:t>高</w:t>
            </w:r>
          </w:p>
        </w:tc>
      </w:tr>
      <w:tr w:rsidR="00BB561F" w:rsidTr="004572B5">
        <w:trPr>
          <w:trHeight w:val="936"/>
        </w:trPr>
        <w:tc>
          <w:tcPr>
            <w:tcW w:w="1374" w:type="dxa"/>
          </w:tcPr>
          <w:p w:rsidR="00BB561F" w:rsidRDefault="00BB561F" w:rsidP="00364279">
            <w:pPr>
              <w:jc w:val="center"/>
            </w:pPr>
            <w:r>
              <w:lastRenderedPageBreak/>
              <w:t>委托查询</w:t>
            </w:r>
          </w:p>
          <w:p w:rsidR="00BB561F" w:rsidRDefault="00BB561F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Order</w:t>
            </w:r>
            <w:r>
              <w:rPr>
                <w:rFonts w:hint="eastAsia"/>
              </w:rPr>
              <w:t>）</w:t>
            </w:r>
          </w:p>
        </w:tc>
        <w:tc>
          <w:tcPr>
            <w:tcW w:w="1813" w:type="dxa"/>
          </w:tcPr>
          <w:p w:rsidR="006D5BBA" w:rsidRDefault="006D5BBA" w:rsidP="006D5BBA">
            <w:pPr>
              <w:jc w:val="center"/>
            </w:pPr>
            <w:r>
              <w:t>委托查询</w:t>
            </w:r>
          </w:p>
          <w:p w:rsidR="00BB561F" w:rsidRDefault="006D5BBA" w:rsidP="006D5BB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Order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BB561F" w:rsidRDefault="00BB561F" w:rsidP="00364279">
            <w:r>
              <w:t>查询委托成功</w:t>
            </w:r>
            <w:r w:rsidR="00A864C4">
              <w:t>的单。</w:t>
            </w:r>
          </w:p>
          <w:p w:rsidR="002A2AC8" w:rsidRDefault="002A2AC8" w:rsidP="0036427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、查询出错弹出提示框</w:t>
            </w:r>
          </w:p>
          <w:p w:rsidR="006D5BBA" w:rsidRDefault="002A2AC8" w:rsidP="00364279">
            <w:r>
              <w:rPr>
                <w:rFonts w:hint="eastAsia"/>
              </w:rPr>
              <w:t>2</w:t>
            </w:r>
            <w:r w:rsidR="006D5BBA">
              <w:rPr>
                <w:rFonts w:hint="eastAsia"/>
              </w:rPr>
              <w:t>、列举字段</w:t>
            </w:r>
            <w:r w:rsidR="005F6956">
              <w:rPr>
                <w:rFonts w:hint="eastAsia"/>
              </w:rPr>
              <w:t>，以下字段可设置是否显示在查询列表中</w:t>
            </w:r>
            <w:r w:rsidR="006D5BBA">
              <w:rPr>
                <w:rFonts w:hint="eastAsia"/>
              </w:rPr>
              <w:t>：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报单价格条件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TThostFtdcOrderPriceTypeType OrderPriceType;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买卖方向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TThostFtdcDirectionType Direction;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组合开平标志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TThostFtdcCombOffsetFlagType CombOffsetFlag;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组合投机套保标志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TThostFtdcCombHedgeFlagType CombHedgeFlag;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价格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LimitPrice;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数量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VolumeTotalOriginal;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有效期类型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TThostFtdcTimeConditionType TimeCondition;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///GTD 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日期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GTDDate;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成交量类型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TThostFtdcVolumeConditionType VolumeCondition;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最小成交量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MinVolume;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触发条件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TThostFtdcContingentConditionType ContingentCondition;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止损价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StopPrice;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强平原因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TThostFtdcForceCloseReasonType ForceCloseReason;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自动挂起标志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TThostFtdcBoolType IsAutoSuspend;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业务单元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TThostFtdcBusinessUnitType BusinessUnit;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请求编号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TThostFtdcRequestIDType RequestID;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本地报单编号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TThostFtdcOrderLocalIDType OrderLocalID;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交易所代码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TThostFtdcExchangeIDType ExchangeID;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会员代码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TThostFtdcParticipantIDType ParticipantID;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客户代码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TThostFtdcClientIDType ClientID;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合约在交易所的代码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TThostFtdcExchangeInstIDType ExchangeInstID;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交易所交易员代码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TThostFtdcTraderIDType TraderID;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安装编号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TThostFtdcInstallIDType InstallID;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报单提交状态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TThostFtdcOrderSubmitStatusType OrderSubmitStatus;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报单提示序号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TThostFtdcSequenceNoType NotifySequence;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交易日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TradingDay;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结算编号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TThostFtdcSettlementIDType SettlementID;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报单编号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TThostFtdcOrderSysIDType OrderSysID;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报单来源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TThostFtdcOrderSourceType OrderSource;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报单状态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TThostFtdcOrderStatusType OrderStatus;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报单类型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TThostFtdcOrderTypeType OrderType;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今成交数量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VolumeTraded;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剩余数量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VolumeTotal;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报单日期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InsertDate;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插入时间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InsertTime;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激活时间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ActiveTime;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挂起时间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SuspendTime;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最后修改时间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UpdateTime;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撤销时间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CancelTime;</w:t>
            </w:r>
          </w:p>
          <w:p w:rsidR="006D5BBA" w:rsidRDefault="006D5BBA" w:rsidP="006D5BB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状态信息</w:t>
            </w:r>
          </w:p>
          <w:p w:rsidR="00A864C4" w:rsidRDefault="006D5BBA" w:rsidP="006D5BBA">
            <w:r>
              <w:rPr>
                <w:rFonts w:ascii="Times New Roman" w:hAnsi="Times New Roman" w:cs="Times New Roman"/>
                <w:kern w:val="0"/>
                <w:szCs w:val="21"/>
              </w:rPr>
              <w:t>TThostFtdcErrorMsgType StatusMsg;</w:t>
            </w:r>
          </w:p>
        </w:tc>
        <w:tc>
          <w:tcPr>
            <w:tcW w:w="1004" w:type="dxa"/>
          </w:tcPr>
          <w:p w:rsidR="00BB561F" w:rsidRDefault="00BB561F" w:rsidP="00364279">
            <w:r>
              <w:lastRenderedPageBreak/>
              <w:t>高</w:t>
            </w:r>
          </w:p>
        </w:tc>
      </w:tr>
      <w:tr w:rsidR="00AA0B14" w:rsidTr="004572B5">
        <w:trPr>
          <w:trHeight w:val="634"/>
        </w:trPr>
        <w:tc>
          <w:tcPr>
            <w:tcW w:w="1374" w:type="dxa"/>
          </w:tcPr>
          <w:p w:rsidR="00AA0B14" w:rsidRDefault="00AA0B14" w:rsidP="00364279">
            <w:pPr>
              <w:jc w:val="center"/>
            </w:pPr>
            <w:r>
              <w:lastRenderedPageBreak/>
              <w:t>成交查询</w:t>
            </w:r>
          </w:p>
          <w:p w:rsidR="00AA0B14" w:rsidRDefault="00AA0B14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Trade</w:t>
            </w:r>
            <w:r>
              <w:rPr>
                <w:rFonts w:hint="eastAsia"/>
              </w:rPr>
              <w:t>）</w:t>
            </w:r>
          </w:p>
        </w:tc>
        <w:tc>
          <w:tcPr>
            <w:tcW w:w="1813" w:type="dxa"/>
          </w:tcPr>
          <w:p w:rsidR="00AA0B14" w:rsidRDefault="00AA0B14" w:rsidP="00AA0B14">
            <w:pPr>
              <w:jc w:val="center"/>
            </w:pPr>
            <w:r>
              <w:t>成交查询</w:t>
            </w:r>
          </w:p>
          <w:p w:rsidR="00AA0B14" w:rsidRDefault="00AA0B14" w:rsidP="00AA0B1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Trade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AA0B14" w:rsidRDefault="00AA0B14" w:rsidP="00AA0B14">
            <w:r>
              <w:rPr>
                <w:rFonts w:hint="eastAsia"/>
              </w:rPr>
              <w:t>查询已成交的委托单信息</w:t>
            </w:r>
          </w:p>
          <w:p w:rsidR="002A2AC8" w:rsidRDefault="002A2AC8" w:rsidP="002A2AC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、查询出错弹出提示框</w:t>
            </w:r>
          </w:p>
          <w:p w:rsidR="00AA0B14" w:rsidRDefault="002A2AC8" w:rsidP="002A2AC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AA0B14">
              <w:rPr>
                <w:rFonts w:hint="eastAsia"/>
              </w:rPr>
              <w:t>列举字段，以下字段可设置是否显示在查询列表中：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TThostFtdcInstrumentIDType InstrumentID;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报单引用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TThostFtdcOrderRefType OrderRef;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用户代码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TThostFtdcUserIDType UserID;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TThostFtdcExchangeIDType ExchangeID;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成交编号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TThostFtdcTradeIDType TradeID;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买卖方向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TThostFtdcDirectionType Direction;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报单编号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TThostFtdcOrderSysIDType OrderSysID;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会员代码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TThostFtdcParticipantIDType ParticipantID;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客户代码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TThostFtdcClientIDType ClientID;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交易角色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TThostFtdcTradingRoleType TradingRole;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合约在交易所的代码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TThostFtdcExchangeInstIDType ExchangeInstID;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开平标志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TThostFtdcOffsetFlagType OffsetFlag;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投机套保标志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TThostFtdcHedgeFlagType HedgeFlag;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价格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Price;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数量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Volume;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成交时期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TradeDate;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成交时间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TThostFtdcTimeType TradeTime;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成交类型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TThostFtdcTradeTypeType TradeType;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成交价来源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TThostFtdcPriceSourceType PriceSource;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交易所交易员代码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TThostFtdcTraderIDType TraderID;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本地报单编号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TThostFtdcOrderLocalIDType OrderLocalID;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结算会员编号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TThostFtdcParticipantIDType ClearingPartID;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业务单元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TThostFtdcBusinessUnitType BusinessUnit;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序号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TThostFtdcSequenceNoType SequenceNo;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交易日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TradingDay;</w:t>
            </w:r>
          </w:p>
          <w:p w:rsidR="00AA0B14" w:rsidRDefault="00AA0B14" w:rsidP="00AA0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结算编号</w:t>
            </w:r>
          </w:p>
          <w:p w:rsidR="00AA0B14" w:rsidRPr="00AA0B14" w:rsidRDefault="00AA0B14" w:rsidP="00AA0B14">
            <w:r>
              <w:rPr>
                <w:rFonts w:ascii="Times New Roman" w:hAnsi="Times New Roman" w:cs="Times New Roman"/>
                <w:kern w:val="0"/>
                <w:szCs w:val="21"/>
              </w:rPr>
              <w:t>TThostFtdcSettlementIDType SettlementID;</w:t>
            </w:r>
          </w:p>
        </w:tc>
        <w:tc>
          <w:tcPr>
            <w:tcW w:w="1004" w:type="dxa"/>
          </w:tcPr>
          <w:p w:rsidR="00AA0B14" w:rsidRDefault="00AA0B14" w:rsidP="00364279">
            <w:r>
              <w:lastRenderedPageBreak/>
              <w:t>高</w:t>
            </w:r>
          </w:p>
        </w:tc>
      </w:tr>
      <w:tr w:rsidR="002A29DD" w:rsidTr="004572B5">
        <w:trPr>
          <w:trHeight w:val="936"/>
        </w:trPr>
        <w:tc>
          <w:tcPr>
            <w:tcW w:w="1374" w:type="dxa"/>
          </w:tcPr>
          <w:p w:rsidR="002A29DD" w:rsidRDefault="002A29DD" w:rsidP="00364279">
            <w:pPr>
              <w:jc w:val="center"/>
            </w:pPr>
            <w:r>
              <w:lastRenderedPageBreak/>
              <w:t>持仓查询</w:t>
            </w:r>
          </w:p>
          <w:p w:rsidR="002A29DD" w:rsidRDefault="002A29DD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position</w:t>
            </w:r>
            <w:r>
              <w:rPr>
                <w:rFonts w:hint="eastAsia"/>
              </w:rPr>
              <w:t>）</w:t>
            </w:r>
          </w:p>
        </w:tc>
        <w:tc>
          <w:tcPr>
            <w:tcW w:w="1813" w:type="dxa"/>
          </w:tcPr>
          <w:p w:rsidR="002A29DD" w:rsidRDefault="002A29DD" w:rsidP="002A29DD">
            <w:pPr>
              <w:jc w:val="center"/>
            </w:pPr>
            <w:r>
              <w:t>持仓查询</w:t>
            </w:r>
          </w:p>
          <w:p w:rsidR="002A29DD" w:rsidRDefault="002A29DD" w:rsidP="002A29DD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position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2A2AC8" w:rsidRDefault="002A2AC8" w:rsidP="002A2AC8">
            <w:r>
              <w:rPr>
                <w:rFonts w:hint="eastAsia"/>
              </w:rPr>
              <w:t>查询客户持仓信息</w:t>
            </w:r>
          </w:p>
          <w:p w:rsidR="002A2AC8" w:rsidRDefault="002A2AC8" w:rsidP="002A2AC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、查询出错弹出提示框</w:t>
            </w:r>
          </w:p>
          <w:p w:rsidR="002A2AC8" w:rsidRPr="002A2AC8" w:rsidRDefault="002A2AC8" w:rsidP="002A2AC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、列举字段，以下字段可设置是否显示在查询列表中：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合约代码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TThostFtdcInstrumentIDType InstrumentID;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经纪公司代码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TThostFtdcBrokerIDType BrokerID;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投资者代码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TThostFtdcInvestorIDType InvestorID;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持仓多空方向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TThostFtdcPosiDirectionType PosiDirection;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投机套保标志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TThostFtdcHedgeFlagType HedgeFlag;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持仓日期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TThostFtdcPositionDateType PositionDate;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上日持仓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YdPosition;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今日持仓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Position;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多头冻结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LongFrozen;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空头冻结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ShortFrozen;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开仓冻结金额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LongFrozenAmount;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开仓冻结金额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TThostFtdcMoneyType ShortFrozenAmount;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开仓量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OpenVolume;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平仓量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CloseVolume;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开仓金额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OpenAmount;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平仓金额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CloseAmount;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持仓成本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PositionCost;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上次占用的保证金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PreMargin;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占用的保证金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UseMargin;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冻结的保证金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FrozenMargin;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冻结的资金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FrozenCash;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冻结的手续费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FrozenCommission;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资金差额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CashIn;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手续费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Commission;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平仓盈亏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CloseProfit;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持仓盈亏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PositionProfit;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上次结算价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PreSettlementPrice;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本次结算价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SettlementPrice;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交易日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TradingDay;</w:t>
            </w:r>
          </w:p>
          <w:p w:rsidR="002A2AC8" w:rsidRDefault="002A2AC8" w:rsidP="002A2AC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结算编号</w:t>
            </w:r>
          </w:p>
          <w:p w:rsidR="002A29DD" w:rsidRDefault="002A2AC8" w:rsidP="002A2AC8">
            <w:r>
              <w:rPr>
                <w:rFonts w:ascii="Times New Roman" w:hAnsi="Times New Roman" w:cs="Times New Roman"/>
                <w:kern w:val="0"/>
                <w:szCs w:val="21"/>
              </w:rPr>
              <w:t>TThostFtdcSettlementIDType SettlementID;</w:t>
            </w:r>
          </w:p>
        </w:tc>
        <w:tc>
          <w:tcPr>
            <w:tcW w:w="1004" w:type="dxa"/>
          </w:tcPr>
          <w:p w:rsidR="002A29DD" w:rsidRDefault="00DB0CB1" w:rsidP="00364279">
            <w:r>
              <w:lastRenderedPageBreak/>
              <w:t>高</w:t>
            </w:r>
          </w:p>
        </w:tc>
      </w:tr>
      <w:tr w:rsidR="004572B5" w:rsidTr="004572B5">
        <w:trPr>
          <w:trHeight w:val="936"/>
        </w:trPr>
        <w:tc>
          <w:tcPr>
            <w:tcW w:w="1374" w:type="dxa"/>
            <w:vMerge w:val="restart"/>
          </w:tcPr>
          <w:p w:rsidR="004572B5" w:rsidRDefault="004572B5" w:rsidP="00364279">
            <w:pPr>
              <w:jc w:val="center"/>
            </w:pPr>
            <w:r>
              <w:lastRenderedPageBreak/>
              <w:t>账户查询</w:t>
            </w:r>
          </w:p>
          <w:p w:rsidR="004572B5" w:rsidRDefault="004572B5" w:rsidP="00AA301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1813" w:type="dxa"/>
          </w:tcPr>
          <w:p w:rsidR="004572B5" w:rsidRDefault="004572B5" w:rsidP="002A29DD">
            <w:pPr>
              <w:jc w:val="center"/>
              <w:rPr>
                <w:rFonts w:hint="eastAsia"/>
              </w:rPr>
            </w:pPr>
            <w:r>
              <w:t>基本信息查询</w:t>
            </w:r>
          </w:p>
          <w:p w:rsidR="004572B5" w:rsidRDefault="004572B5" w:rsidP="002A29D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Basic Info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6D1D68" w:rsidRDefault="006D1D68" w:rsidP="006D1D68">
            <w:r>
              <w:rPr>
                <w:rFonts w:hint="eastAsia"/>
              </w:rPr>
              <w:t>查询投资者基本信息。</w:t>
            </w:r>
          </w:p>
          <w:p w:rsidR="006D1D68" w:rsidRDefault="006D1D68" w:rsidP="006D1D6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、查询出错弹出提示框</w:t>
            </w:r>
          </w:p>
          <w:p w:rsidR="006D1D68" w:rsidRPr="006D1D68" w:rsidRDefault="006D1D68" w:rsidP="006D1D6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、列举字段：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投资者代码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TThostFtdcInvestorIDType InvestorID;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经纪公司代码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TThostFtdcBrokerIDType BrokerID;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投资者分组代码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TThostFtdcInvestorIDType InvestorGroupID;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投资者名称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TThostFtdcPartyNameType InvestorName;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证件类型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TThostFtdcIdCardTypeType IdentifiedCardType;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证件号码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TThostFtdcIdentifiedCardNoType IdentifiedCardNo;</w:t>
            </w:r>
          </w:p>
          <w:p w:rsidR="004572B5" w:rsidRDefault="004572B5" w:rsidP="004572B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是否活跃</w:t>
            </w:r>
          </w:p>
          <w:p w:rsidR="004572B5" w:rsidRDefault="004572B5" w:rsidP="004572B5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TThostFtdcBoolType IsActive;</w:t>
            </w:r>
          </w:p>
        </w:tc>
        <w:tc>
          <w:tcPr>
            <w:tcW w:w="1004" w:type="dxa"/>
          </w:tcPr>
          <w:p w:rsidR="004572B5" w:rsidRDefault="004572B5" w:rsidP="00364279">
            <w:r>
              <w:lastRenderedPageBreak/>
              <w:t>高</w:t>
            </w:r>
          </w:p>
        </w:tc>
      </w:tr>
      <w:tr w:rsidR="004572B5" w:rsidTr="004572B5">
        <w:trPr>
          <w:trHeight w:val="936"/>
        </w:trPr>
        <w:tc>
          <w:tcPr>
            <w:tcW w:w="1374" w:type="dxa"/>
            <w:vMerge/>
          </w:tcPr>
          <w:p w:rsidR="004572B5" w:rsidRDefault="004572B5" w:rsidP="00AA301F">
            <w:pPr>
              <w:jc w:val="center"/>
            </w:pPr>
          </w:p>
        </w:tc>
        <w:tc>
          <w:tcPr>
            <w:tcW w:w="1813" w:type="dxa"/>
          </w:tcPr>
          <w:p w:rsidR="004572B5" w:rsidRDefault="004572B5" w:rsidP="002A29DD">
            <w:pPr>
              <w:jc w:val="center"/>
            </w:pPr>
            <w:r>
              <w:t>交易账户查询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Trading Account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4572B5" w:rsidRDefault="004572B5" w:rsidP="002A2AC8">
            <w:r>
              <w:rPr>
                <w:rFonts w:hint="eastAsia"/>
              </w:rPr>
              <w:t>查询交易信息。</w:t>
            </w:r>
          </w:p>
          <w:p w:rsidR="004572B5" w:rsidRDefault="004572B5" w:rsidP="002A2AC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、该信息默认显示在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首页</w:t>
            </w:r>
          </w:p>
          <w:p w:rsidR="004572B5" w:rsidRDefault="004572B5" w:rsidP="002730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、查询出错弹出提示框</w:t>
            </w:r>
          </w:p>
          <w:p w:rsidR="004572B5" w:rsidRDefault="004572B5" w:rsidP="002730B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、列举字段，以下字段可设置是否显示在查询列表中：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经纪公司代码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TThostFtdcBrokerIDType BrokerID;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投资者帐号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TThostFtdcAccountIDType AccountID;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上次质押金额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PreMortgage;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上次信用额度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PreCredit;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上次存款额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PreDeposit;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上次结算准备金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PreBalance;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上次占用的保证金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PreMargin;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利息基数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InterestBase;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利息收入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Interest;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入金金额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Deposit;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出金金额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Withdraw;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冻结的保证金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FrozenMargin;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冻结的资金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FrozenCash;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冻结的手续费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TThostFtdcMoneyType FrozenCommission;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当前保证金总额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CurrMargin;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资金差额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CashIn;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手续费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Commission;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平仓盈亏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CloseProfit;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持仓盈亏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PositionProfit;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期货结算准备金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Balance;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可用资金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Available;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可取资金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WithdrawQuota;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基本准备金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Reserve;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交易日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TradingDay;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结算编号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TThostFtdcSettlementIDType SettlementID;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信用额度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Credit;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质押金额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Mortgage;</w:t>
            </w:r>
          </w:p>
          <w:p w:rsidR="004572B5" w:rsidRDefault="004572B5" w:rsidP="00273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交易所保证金</w:t>
            </w:r>
          </w:p>
          <w:p w:rsidR="004572B5" w:rsidRDefault="004572B5" w:rsidP="002730BF">
            <w:r>
              <w:rPr>
                <w:rFonts w:ascii="Times New Roman" w:hAnsi="Times New Roman" w:cs="Times New Roman"/>
                <w:kern w:val="0"/>
                <w:szCs w:val="21"/>
              </w:rPr>
              <w:t>TThostFtdcMoneyType ExchangeMargin;</w:t>
            </w:r>
          </w:p>
        </w:tc>
        <w:tc>
          <w:tcPr>
            <w:tcW w:w="1004" w:type="dxa"/>
          </w:tcPr>
          <w:p w:rsidR="004572B5" w:rsidRDefault="004572B5" w:rsidP="00364279">
            <w:r>
              <w:lastRenderedPageBreak/>
              <w:t>高</w:t>
            </w:r>
          </w:p>
        </w:tc>
      </w:tr>
      <w:tr w:rsidR="00B72B14" w:rsidTr="004572B5">
        <w:trPr>
          <w:trHeight w:val="936"/>
        </w:trPr>
        <w:tc>
          <w:tcPr>
            <w:tcW w:w="1374" w:type="dxa"/>
          </w:tcPr>
          <w:p w:rsidR="00B72B14" w:rsidRDefault="00B72B14" w:rsidP="00364279">
            <w:pPr>
              <w:jc w:val="center"/>
            </w:pPr>
            <w:r>
              <w:lastRenderedPageBreak/>
              <w:t>合约查询</w:t>
            </w:r>
          </w:p>
          <w:p w:rsidR="00B72B14" w:rsidRDefault="00B72B14" w:rsidP="00364279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Instrument</w:t>
            </w:r>
            <w:r>
              <w:rPr>
                <w:rFonts w:hint="eastAsia"/>
              </w:rPr>
              <w:t>）</w:t>
            </w:r>
          </w:p>
        </w:tc>
        <w:tc>
          <w:tcPr>
            <w:tcW w:w="1813" w:type="dxa"/>
          </w:tcPr>
          <w:p w:rsidR="00B72B14" w:rsidRDefault="00B72B14" w:rsidP="00B72B14">
            <w:pPr>
              <w:jc w:val="center"/>
            </w:pPr>
            <w:r>
              <w:t>合约查询</w:t>
            </w:r>
          </w:p>
          <w:p w:rsidR="00B72B14" w:rsidRDefault="00B72B14" w:rsidP="00B72B1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Query Instrument</w:t>
            </w:r>
            <w:r>
              <w:rPr>
                <w:rFonts w:hint="eastAsia"/>
              </w:rPr>
              <w:t>）</w:t>
            </w:r>
          </w:p>
        </w:tc>
        <w:tc>
          <w:tcPr>
            <w:tcW w:w="4331" w:type="dxa"/>
          </w:tcPr>
          <w:p w:rsidR="00C66EE9" w:rsidRDefault="00C66EE9" w:rsidP="00C66EE9">
            <w:r>
              <w:rPr>
                <w:rFonts w:hint="eastAsia"/>
              </w:rPr>
              <w:t>查询合约功能在自选合约功能界面中实现。</w:t>
            </w:r>
          </w:p>
          <w:p w:rsidR="00C66EE9" w:rsidRDefault="00C66EE9" w:rsidP="00C66E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、查询出错弹出提示框</w:t>
            </w:r>
          </w:p>
          <w:p w:rsidR="00C66EE9" w:rsidRPr="00C66EE9" w:rsidRDefault="00C66EE9" w:rsidP="00C66EE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、列举字段，以下字段可设置是否显示在查询列表中：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合约代码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TThostFtdcInstrumentIDType InstrumentID;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交易所代码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TThostFtdcExchangeIDType ExchangeID;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合约名称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TThostFtdcInstrumentNameType InstrumentName;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合约在交易所的代码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TThostFtdcExchangeInstIDType ExchangeInstID;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产品代码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TThostFtdcInstrumentIDType ProductID;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产品类型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TThostFtdcProductClassType ProductClass;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交割年份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TThostFtdcYearType DeliveryYear;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交割月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TThostFtdcMonthType DeliveryMonth;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市价单最大下单量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MaxMarketOrderVolume;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市价单最小下单量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MinMarketOrderVolume;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限价单最大下单量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MaxLimitOrderVolume;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限价单最小下单量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TThostFtdcVolumeType MinLimitOrderVolume;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合约数量乘数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TThostFtdcVolumeMultipleType VolumeMultiple;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最小变动价位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TThostFtdcPriceType PriceTick;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创建日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CreateDate;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上市日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OpenDate;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到期日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ExpireDate;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开始交割日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StartDelivDate;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结束交割日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TThostFtdcDateType EndDelivDate;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合约生命周期状态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TThostFtdcInstLifePhaseType InstLifePhase;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当前是否交易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TThostFtdcBoolType IsTrading;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持仓类型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TThostFtdcPositionTypeType PositionType;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持仓日期类型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TThostFtdcPositionDateTypeType PositionDateType;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多头保证金率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TThostFtdcRatioType LongMarginRatio;</w:t>
            </w:r>
          </w:p>
          <w:p w:rsidR="00C66EE9" w:rsidRDefault="00C66EE9" w:rsidP="00C66EE9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///</w:t>
            </w:r>
            <w:r>
              <w:rPr>
                <w:rFonts w:ascii="宋体" w:eastAsia="宋体" w:hAnsi="Times New Roman" w:cs="宋体" w:hint="eastAsia"/>
                <w:kern w:val="0"/>
                <w:szCs w:val="21"/>
              </w:rPr>
              <w:t>空头保证金率</w:t>
            </w:r>
          </w:p>
          <w:p w:rsidR="00B72B14" w:rsidRDefault="00C66EE9" w:rsidP="00C66EE9">
            <w:r>
              <w:rPr>
                <w:rFonts w:ascii="Times New Roman" w:hAnsi="Times New Roman" w:cs="Times New Roman"/>
                <w:kern w:val="0"/>
                <w:szCs w:val="21"/>
              </w:rPr>
              <w:t>TThostFtdcRatioType ShortMarginRatio;</w:t>
            </w:r>
          </w:p>
        </w:tc>
        <w:tc>
          <w:tcPr>
            <w:tcW w:w="1004" w:type="dxa"/>
          </w:tcPr>
          <w:p w:rsidR="00B72B14" w:rsidRDefault="00C66EE9" w:rsidP="00364279">
            <w:r>
              <w:lastRenderedPageBreak/>
              <w:t>高</w:t>
            </w:r>
          </w:p>
        </w:tc>
      </w:tr>
    </w:tbl>
    <w:p w:rsidR="00BB561F" w:rsidRDefault="00C66EE9" w:rsidP="00C66EE9">
      <w:pPr>
        <w:pStyle w:val="6"/>
        <w:numPr>
          <w:ilvl w:val="3"/>
          <w:numId w:val="4"/>
        </w:numPr>
      </w:pPr>
      <w:bookmarkStart w:id="12" w:name="_Toc247967895"/>
      <w:r>
        <w:lastRenderedPageBreak/>
        <w:t>参考界面（</w:t>
      </w:r>
      <w:r>
        <w:t>Reference UI</w:t>
      </w:r>
      <w:r>
        <w:t>）</w:t>
      </w:r>
      <w:bookmarkEnd w:id="12"/>
    </w:p>
    <w:p w:rsidR="00C66EE9" w:rsidRPr="00C66EE9" w:rsidRDefault="00C66EE9" w:rsidP="00C66EE9"/>
    <w:p w:rsidR="0082597A" w:rsidRDefault="00CF224E" w:rsidP="00EB22C4">
      <w:pPr>
        <w:pStyle w:val="5"/>
        <w:numPr>
          <w:ilvl w:val="2"/>
          <w:numId w:val="4"/>
        </w:numPr>
      </w:pPr>
      <w:bookmarkStart w:id="13" w:name="_Toc247967896"/>
      <w:r>
        <w:rPr>
          <w:rFonts w:hint="eastAsia"/>
        </w:rPr>
        <w:t>银期</w:t>
      </w:r>
      <w:r w:rsidR="00EB22C4">
        <w:rPr>
          <w:rFonts w:hint="eastAsia"/>
        </w:rPr>
        <w:t>转账功能（</w:t>
      </w:r>
      <w:r w:rsidR="00B55205">
        <w:rPr>
          <w:rFonts w:hint="eastAsia"/>
        </w:rPr>
        <w:t>Transfer</w:t>
      </w:r>
      <w:r w:rsidR="00EB22C4">
        <w:rPr>
          <w:rFonts w:hint="eastAsia"/>
        </w:rPr>
        <w:t>）</w:t>
      </w:r>
      <w:bookmarkEnd w:id="13"/>
    </w:p>
    <w:p w:rsidR="00875594" w:rsidRDefault="00571477" w:rsidP="00571477">
      <w:pPr>
        <w:pStyle w:val="6"/>
        <w:numPr>
          <w:ilvl w:val="3"/>
          <w:numId w:val="4"/>
        </w:numPr>
        <w:rPr>
          <w:rFonts w:hint="eastAsia"/>
        </w:rPr>
      </w:pPr>
      <w:bookmarkStart w:id="14" w:name="_Toc247967897"/>
      <w:r>
        <w:t>功能描述（</w:t>
      </w:r>
      <w:r>
        <w:t>Function Description</w:t>
      </w:r>
      <w:r>
        <w:t>）</w:t>
      </w:r>
      <w:bookmarkEnd w:id="14"/>
    </w:p>
    <w:p w:rsidR="00571477" w:rsidRDefault="00B55205" w:rsidP="0057147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在银期转账界面，可以查询到投资者相关的银期转账信息：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///</w:t>
      </w:r>
      <w:r>
        <w:rPr>
          <w:rFonts w:ascii="宋体" w:eastAsia="宋体" w:hAnsi="Times New Roman" w:cs="宋体" w:hint="eastAsia"/>
          <w:kern w:val="0"/>
          <w:szCs w:val="21"/>
        </w:rPr>
        <w:t>银行代码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TThostFtdcBankIDType BankID;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///</w:t>
      </w:r>
      <w:r>
        <w:rPr>
          <w:rFonts w:ascii="宋体" w:eastAsia="宋体" w:hAnsi="Times New Roman" w:cs="宋体" w:hint="eastAsia"/>
          <w:kern w:val="0"/>
          <w:szCs w:val="21"/>
        </w:rPr>
        <w:t>银行分中心代码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TThostFtdcBankBrchIDType BankBrchID;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///</w:t>
      </w:r>
      <w:r>
        <w:rPr>
          <w:rFonts w:ascii="宋体" w:eastAsia="宋体" w:hAnsi="Times New Roman" w:cs="宋体" w:hint="eastAsia"/>
          <w:kern w:val="0"/>
          <w:szCs w:val="21"/>
        </w:rPr>
        <w:t>银行名称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TThostFtdcBankNameType BankName;</w:t>
      </w:r>
    </w:p>
    <w:p w:rsidR="00B55205" w:rsidRDefault="00B55205" w:rsidP="00B5520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///</w:t>
      </w:r>
      <w:r>
        <w:rPr>
          <w:rFonts w:ascii="宋体" w:eastAsia="宋体" w:hAnsi="Times New Roman" w:cs="宋体" w:hint="eastAsia"/>
          <w:kern w:val="0"/>
          <w:szCs w:val="21"/>
        </w:rPr>
        <w:t>是否活跃</w:t>
      </w:r>
    </w:p>
    <w:p w:rsidR="00B55205" w:rsidRDefault="00B55205" w:rsidP="00B55205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TThostFtdcBoolType IsActive;</w:t>
      </w:r>
    </w:p>
    <w:p w:rsidR="00B55205" w:rsidRDefault="00B55205" w:rsidP="00B55205">
      <w:pPr>
        <w:rPr>
          <w:rFonts w:hint="eastAsia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   </w:t>
      </w:r>
      <w:r>
        <w:rPr>
          <w:rFonts w:ascii="Times New Roman" w:hAnsi="Times New Roman" w:cs="Times New Roman" w:hint="eastAsia"/>
          <w:kern w:val="0"/>
          <w:szCs w:val="21"/>
        </w:rPr>
        <w:t>实现银行到期货保证金账户、期货保证金账户到银行的资金划转。（优先级：低）</w:t>
      </w:r>
    </w:p>
    <w:p w:rsidR="00571477" w:rsidRDefault="00571477" w:rsidP="00571477">
      <w:pPr>
        <w:pStyle w:val="6"/>
        <w:numPr>
          <w:ilvl w:val="3"/>
          <w:numId w:val="4"/>
        </w:numPr>
        <w:rPr>
          <w:rFonts w:hint="eastAsia"/>
        </w:rPr>
      </w:pPr>
      <w:bookmarkStart w:id="15" w:name="_Toc247967898"/>
      <w:r>
        <w:t>参考界面（</w:t>
      </w:r>
      <w:r>
        <w:t>Reference UI</w:t>
      </w:r>
      <w:r>
        <w:t>）</w:t>
      </w:r>
      <w:bookmarkEnd w:id="15"/>
    </w:p>
    <w:p w:rsidR="00B55205" w:rsidRPr="00B55205" w:rsidRDefault="00B55205" w:rsidP="00B55205">
      <w:r>
        <w:rPr>
          <w:noProof/>
        </w:rPr>
        <w:drawing>
          <wp:inline distT="0" distB="0" distL="0" distR="0">
            <wp:extent cx="5274310" cy="19145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AB" w:rsidRDefault="001F0EAB">
      <w:pPr>
        <w:widowControl/>
        <w:jc w:val="left"/>
      </w:pPr>
      <w:r>
        <w:br w:type="page"/>
      </w:r>
    </w:p>
    <w:p w:rsidR="007C4F2B" w:rsidRDefault="001F0EAB" w:rsidP="007C4F2B">
      <w:pPr>
        <w:pStyle w:val="4"/>
        <w:numPr>
          <w:ilvl w:val="1"/>
          <w:numId w:val="3"/>
        </w:numPr>
        <w:rPr>
          <w:rFonts w:hint="eastAsia"/>
        </w:rPr>
      </w:pPr>
      <w:bookmarkStart w:id="16" w:name="_Toc247967899"/>
      <w:r>
        <w:rPr>
          <w:rFonts w:hint="eastAsia"/>
        </w:rPr>
        <w:lastRenderedPageBreak/>
        <w:t>程序化自动交易（</w:t>
      </w:r>
      <w:r>
        <w:rPr>
          <w:rFonts w:hint="eastAsia"/>
        </w:rPr>
        <w:t>Auto Trade</w:t>
      </w:r>
      <w:r>
        <w:rPr>
          <w:rFonts w:hint="eastAsia"/>
        </w:rPr>
        <w:t>）</w:t>
      </w:r>
      <w:bookmarkEnd w:id="16"/>
    </w:p>
    <w:p w:rsidR="00A20496" w:rsidRPr="00A20496" w:rsidRDefault="00A20496" w:rsidP="00A20496">
      <w:r>
        <w:object w:dxaOrig="7425" w:dyaOrig="11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1.25pt;height:575.25pt" o:ole="">
            <v:imagedata r:id="rId13" o:title=""/>
          </v:shape>
          <o:OLEObject Type="Embed" ProgID="Visio.Drawing.11" ShapeID="_x0000_i1026" DrawAspect="Content" ObjectID="_1321711548" r:id="rId14"/>
        </w:object>
      </w:r>
    </w:p>
    <w:p w:rsidR="00355E04" w:rsidRDefault="007A0ECF" w:rsidP="00354073">
      <w:pPr>
        <w:pStyle w:val="5"/>
        <w:numPr>
          <w:ilvl w:val="2"/>
          <w:numId w:val="3"/>
        </w:numPr>
        <w:rPr>
          <w:rFonts w:hint="eastAsia"/>
        </w:rPr>
      </w:pPr>
      <w:bookmarkStart w:id="17" w:name="_Toc247967900"/>
      <w:r>
        <w:t>行情数据封装（</w:t>
      </w:r>
      <w:r w:rsidR="004B7BB9">
        <w:rPr>
          <w:rStyle w:val="word"/>
        </w:rPr>
        <w:t>Encapsulation of Market Data</w:t>
      </w:r>
      <w:r>
        <w:t>）</w:t>
      </w:r>
      <w:bookmarkEnd w:id="17"/>
    </w:p>
    <w:p w:rsidR="00C15875" w:rsidRDefault="00C15875" w:rsidP="00C15875">
      <w:pPr>
        <w:ind w:firstLine="405"/>
        <w:rPr>
          <w:rFonts w:hint="eastAsia"/>
        </w:rPr>
      </w:pPr>
      <w:r>
        <w:rPr>
          <w:rFonts w:hint="eastAsia"/>
        </w:rPr>
        <w:t>平台将原始行情数据封装成</w:t>
      </w:r>
      <w:r w:rsidRPr="00AB51B7">
        <w:rPr>
          <w:rFonts w:hint="eastAsia"/>
          <w:b/>
        </w:rPr>
        <w:t>“</w:t>
      </w:r>
      <w:r w:rsidRPr="00AB51B7">
        <w:rPr>
          <w:rFonts w:hint="eastAsia"/>
          <w:b/>
        </w:rPr>
        <w:t>K</w:t>
      </w:r>
      <w:r w:rsidRPr="00AB51B7">
        <w:rPr>
          <w:rFonts w:hint="eastAsia"/>
          <w:b/>
        </w:rPr>
        <w:t>线模式”</w:t>
      </w:r>
      <w:r>
        <w:rPr>
          <w:rFonts w:hint="eastAsia"/>
        </w:rPr>
        <w:t>，以该方式进行数据库存储。</w:t>
      </w:r>
    </w:p>
    <w:p w:rsidR="00C15875" w:rsidRDefault="00AB51B7" w:rsidP="00C15875">
      <w:pPr>
        <w:ind w:firstLine="405"/>
        <w:rPr>
          <w:rFonts w:hint="eastAsia"/>
          <w:b/>
        </w:rPr>
      </w:pPr>
      <w:r w:rsidRPr="00AB51B7">
        <w:rPr>
          <w:rFonts w:hint="eastAsia"/>
          <w:b/>
        </w:rPr>
        <w:lastRenderedPageBreak/>
        <w:t>“</w:t>
      </w:r>
      <w:r w:rsidRPr="00AB51B7">
        <w:rPr>
          <w:rFonts w:hint="eastAsia"/>
          <w:b/>
        </w:rPr>
        <w:t>K</w:t>
      </w:r>
      <w:r w:rsidRPr="00AB51B7">
        <w:rPr>
          <w:rFonts w:hint="eastAsia"/>
          <w:b/>
        </w:rPr>
        <w:t>线模式”</w:t>
      </w:r>
      <w:r w:rsidRPr="00AB51B7">
        <w:rPr>
          <w:rFonts w:hint="eastAsia"/>
        </w:rPr>
        <w:t>主要包含以下几个要素</w:t>
      </w:r>
      <w:r>
        <w:rPr>
          <w:rFonts w:hint="eastAsia"/>
          <w:b/>
        </w:rPr>
        <w:t>：</w:t>
      </w:r>
    </w:p>
    <w:p w:rsidR="004D3D73" w:rsidRDefault="004D3D73" w:rsidP="00AB51B7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合约号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周期（</w:t>
      </w:r>
      <w:r>
        <w:rPr>
          <w:rFonts w:hint="eastAsia"/>
        </w:rPr>
        <w:t>1T</w:t>
      </w:r>
      <w:r>
        <w:rPr>
          <w:rFonts w:hint="eastAsia"/>
        </w:rPr>
        <w:t>，</w:t>
      </w:r>
      <w:r>
        <w:rPr>
          <w:rFonts w:hint="eastAsia"/>
        </w:rPr>
        <w:t>30S</w:t>
      </w:r>
      <w:r>
        <w:rPr>
          <w:rFonts w:hint="eastAsia"/>
        </w:rPr>
        <w:t>，</w:t>
      </w:r>
      <w:r>
        <w:rPr>
          <w:rFonts w:hint="eastAsia"/>
        </w:rPr>
        <w:t>1M</w:t>
      </w:r>
      <w:r>
        <w:rPr>
          <w:rFonts w:hint="eastAsia"/>
        </w:rPr>
        <w:t>，</w:t>
      </w:r>
      <w:r>
        <w:rPr>
          <w:rFonts w:hint="eastAsia"/>
        </w:rPr>
        <w:t>3M</w:t>
      </w:r>
      <w:r>
        <w:rPr>
          <w:rFonts w:hint="eastAsia"/>
        </w:rPr>
        <w:t>，</w:t>
      </w:r>
      <w:r>
        <w:rPr>
          <w:rFonts w:hint="eastAsia"/>
        </w:rPr>
        <w:t>5M</w:t>
      </w:r>
      <w:r>
        <w:rPr>
          <w:rFonts w:hint="eastAsia"/>
        </w:rPr>
        <w:t>，</w:t>
      </w:r>
      <w:r>
        <w:rPr>
          <w:rFonts w:hint="eastAsia"/>
        </w:rPr>
        <w:t>15M</w:t>
      </w:r>
      <w:r>
        <w:rPr>
          <w:rFonts w:hint="eastAsia"/>
        </w:rPr>
        <w:t>，</w:t>
      </w:r>
      <w:r>
        <w:rPr>
          <w:rFonts w:hint="eastAsia"/>
        </w:rPr>
        <w:t>30M</w:t>
      </w:r>
      <w:r>
        <w:rPr>
          <w:rFonts w:hint="eastAsia"/>
        </w:rPr>
        <w:t>，</w:t>
      </w:r>
      <w:r>
        <w:rPr>
          <w:rFonts w:hint="eastAsia"/>
        </w:rPr>
        <w:t>1H</w:t>
      </w:r>
      <w:r>
        <w:rPr>
          <w:rFonts w:hint="eastAsia"/>
        </w:rPr>
        <w:t>，</w:t>
      </w:r>
      <w:r>
        <w:rPr>
          <w:rFonts w:hint="eastAsia"/>
        </w:rPr>
        <w:t>4H</w:t>
      </w:r>
      <w:r>
        <w:rPr>
          <w:rFonts w:hint="eastAsia"/>
        </w:rPr>
        <w:t>，</w:t>
      </w:r>
      <w:r>
        <w:rPr>
          <w:rFonts w:hint="eastAsia"/>
        </w:rPr>
        <w:t>1D</w:t>
      </w:r>
      <w:r>
        <w:rPr>
          <w:rFonts w:hint="eastAsia"/>
        </w:rPr>
        <w:t>，</w:t>
      </w:r>
      <w:r>
        <w:rPr>
          <w:rFonts w:hint="eastAsia"/>
        </w:rPr>
        <w:t>1W</w:t>
      </w:r>
      <w:r>
        <w:rPr>
          <w:rFonts w:hint="eastAsia"/>
        </w:rPr>
        <w:t>，</w:t>
      </w:r>
      <w:r>
        <w:rPr>
          <w:rFonts w:hint="eastAsia"/>
        </w:rPr>
        <w:t>MN</w:t>
      </w:r>
      <w:r>
        <w:rPr>
          <w:rFonts w:hint="eastAsia"/>
        </w:rPr>
        <w:t>）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最高价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最低价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开盘价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收盘价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成交量</w:t>
      </w:r>
    </w:p>
    <w:p w:rsidR="00AB51B7" w:rsidRDefault="00AB51B7" w:rsidP="00AB51B7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期末持仓量</w:t>
      </w:r>
    </w:p>
    <w:p w:rsidR="004D3D73" w:rsidRDefault="004D3D73" w:rsidP="004D3D73">
      <w:pPr>
        <w:ind w:left="405"/>
        <w:rPr>
          <w:rFonts w:hint="eastAsia"/>
          <w:color w:val="FF0000"/>
        </w:rPr>
      </w:pPr>
      <w:r w:rsidRPr="004D3D73">
        <w:rPr>
          <w:rFonts w:hint="eastAsia"/>
          <w:color w:val="FF0000"/>
        </w:rPr>
        <w:t>是否能实现自定义周期？</w:t>
      </w:r>
      <w:r>
        <w:rPr>
          <w:rFonts w:hint="eastAsia"/>
          <w:color w:val="FF0000"/>
        </w:rPr>
        <w:t>或者半自定义周期？</w:t>
      </w:r>
    </w:p>
    <w:p w:rsidR="004D3D73" w:rsidRDefault="004D3D73" w:rsidP="00686E9C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所谓自定义周期是指平台完全不</w:t>
      </w:r>
      <w:r w:rsidR="00352FF4">
        <w:rPr>
          <w:rFonts w:hint="eastAsia"/>
          <w:color w:val="FF0000"/>
        </w:rPr>
        <w:t>对</w:t>
      </w:r>
      <w:r w:rsidR="00686E9C">
        <w:rPr>
          <w:rFonts w:hint="eastAsia"/>
          <w:color w:val="FF0000"/>
        </w:rPr>
        <w:t>接收的</w:t>
      </w:r>
      <w:r w:rsidR="00352FF4">
        <w:rPr>
          <w:rFonts w:hint="eastAsia"/>
          <w:color w:val="FF0000"/>
        </w:rPr>
        <w:t>原始数据进行</w:t>
      </w:r>
      <w:r>
        <w:rPr>
          <w:rFonts w:hint="eastAsia"/>
          <w:color w:val="FF0000"/>
        </w:rPr>
        <w:t>预算，在</w:t>
      </w:r>
      <w:r w:rsidR="00686E9C"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MATLAB</w:t>
      </w:r>
      <w:r w:rsidR="00686E9C">
        <w:rPr>
          <w:rFonts w:hint="eastAsia"/>
          <w:color w:val="FF0000"/>
        </w:rPr>
        <w:t>策略时，根据策略要求进行“</w:t>
      </w:r>
      <w:r w:rsidR="00686E9C">
        <w:rPr>
          <w:rFonts w:hint="eastAsia"/>
          <w:color w:val="FF0000"/>
        </w:rPr>
        <w:t>K</w:t>
      </w:r>
      <w:r w:rsidR="00686E9C">
        <w:rPr>
          <w:rFonts w:hint="eastAsia"/>
          <w:color w:val="FF0000"/>
        </w:rPr>
        <w:t>线模式”的封装。</w:t>
      </w:r>
    </w:p>
    <w:p w:rsidR="00686E9C" w:rsidRPr="00686E9C" w:rsidRDefault="00686E9C" w:rsidP="00686E9C">
      <w:pPr>
        <w:ind w:firstLine="420"/>
        <w:rPr>
          <w:color w:val="FF0000"/>
        </w:rPr>
      </w:pPr>
      <w:r>
        <w:rPr>
          <w:rFonts w:hint="eastAsia"/>
          <w:color w:val="FF0000"/>
        </w:rPr>
        <w:t>所谓半自定义周期是指，在平台可自定义各不同的周期，定义后，对原始数据进行预算并保存于数据库，并生成相应的调用接口，</w:t>
      </w:r>
      <w:r>
        <w:rPr>
          <w:rFonts w:hint="eastAsia"/>
          <w:color w:val="FF0000"/>
        </w:rPr>
        <w:t>MATLAB</w:t>
      </w:r>
      <w:r w:rsidR="007959B5">
        <w:rPr>
          <w:rFonts w:hint="eastAsia"/>
          <w:color w:val="FF0000"/>
        </w:rPr>
        <w:t>执行策略时，只能对预设好周期的数据接口进行调用。</w:t>
      </w:r>
    </w:p>
    <w:p w:rsidR="008C73ED" w:rsidRDefault="007A0ECF" w:rsidP="008C73ED">
      <w:pPr>
        <w:pStyle w:val="5"/>
        <w:numPr>
          <w:ilvl w:val="2"/>
          <w:numId w:val="3"/>
        </w:numPr>
        <w:rPr>
          <w:rFonts w:hint="eastAsia"/>
        </w:rPr>
      </w:pPr>
      <w:bookmarkStart w:id="18" w:name="_Toc247967901"/>
      <w:r>
        <w:rPr>
          <w:rFonts w:hint="eastAsia"/>
        </w:rPr>
        <w:t>交易策略封装</w:t>
      </w:r>
      <w:r w:rsidR="004B7BB9">
        <w:rPr>
          <w:rFonts w:hint="eastAsia"/>
        </w:rPr>
        <w:t>（</w:t>
      </w:r>
      <w:r w:rsidR="004B7BB9">
        <w:rPr>
          <w:rStyle w:val="word"/>
        </w:rPr>
        <w:t>Encapsulation of Trading Strategy</w:t>
      </w:r>
      <w:r w:rsidR="004B7BB9">
        <w:rPr>
          <w:rFonts w:hint="eastAsia"/>
        </w:rPr>
        <w:t>）</w:t>
      </w:r>
      <w:bookmarkEnd w:id="18"/>
    </w:p>
    <w:p w:rsidR="008C73ED" w:rsidRDefault="0005412B" w:rsidP="001C3849">
      <w:pPr>
        <w:ind w:firstLine="420"/>
        <w:rPr>
          <w:rFonts w:hint="eastAsia"/>
        </w:rPr>
      </w:pPr>
      <w:r>
        <w:t>所谓交易策略封装（</w:t>
      </w:r>
      <w:r>
        <w:rPr>
          <w:rStyle w:val="word"/>
        </w:rPr>
        <w:t>Encapsulation of Trading Strategy</w:t>
      </w:r>
      <w:r>
        <w:t>）是指</w:t>
      </w:r>
      <w:r w:rsidR="001C3849" w:rsidRPr="004F0CB3">
        <w:rPr>
          <w:b/>
        </w:rPr>
        <w:t>包括基本交易指令在内</w:t>
      </w:r>
      <w:r w:rsidR="001C3849">
        <w:t>，</w:t>
      </w:r>
      <w:r w:rsidR="001C3849" w:rsidRPr="004F0CB3">
        <w:rPr>
          <w:b/>
        </w:rPr>
        <w:t>与由基本交易指令在平台内组合而成的交易策略</w:t>
      </w:r>
      <w:r w:rsidR="001C3849">
        <w:t>，形成供</w:t>
      </w:r>
      <w:r w:rsidR="001C3849">
        <w:t>MATLAB</w:t>
      </w:r>
      <w:r w:rsidR="001C3849">
        <w:t>调用的接口。</w:t>
      </w:r>
    </w:p>
    <w:p w:rsidR="001C3849" w:rsidRPr="001C3849" w:rsidRDefault="001C3849" w:rsidP="001C3849">
      <w:pPr>
        <w:ind w:firstLine="420"/>
      </w:pPr>
      <w:r>
        <w:object w:dxaOrig="5670" w:dyaOrig="905">
          <v:shape id="_x0000_i1025" type="#_x0000_t75" style="width:354pt;height:56.25pt" o:ole="">
            <v:imagedata r:id="rId15" o:title=""/>
          </v:shape>
          <o:OLEObject Type="Embed" ProgID="Visio.Drawing.11" ShapeID="_x0000_i1025" DrawAspect="Content" ObjectID="_1321711549" r:id="rId16"/>
        </w:object>
      </w:r>
    </w:p>
    <w:p w:rsidR="00AA5422" w:rsidRDefault="00AA5422" w:rsidP="001E399E">
      <w:pPr>
        <w:ind w:firstLine="405"/>
        <w:rPr>
          <w:rFonts w:hint="eastAsia"/>
        </w:rPr>
      </w:pPr>
    </w:p>
    <w:p w:rsidR="001E399E" w:rsidRDefault="001E399E" w:rsidP="001E399E">
      <w:pPr>
        <w:pStyle w:val="6"/>
        <w:numPr>
          <w:ilvl w:val="3"/>
          <w:numId w:val="3"/>
        </w:numPr>
        <w:rPr>
          <w:rFonts w:hint="eastAsia"/>
        </w:rPr>
      </w:pPr>
      <w:bookmarkStart w:id="19" w:name="_Toc247967902"/>
      <w:r>
        <w:rPr>
          <w:rFonts w:hint="eastAsia"/>
        </w:rPr>
        <w:t>条件单（</w:t>
      </w:r>
      <w:r>
        <w:rPr>
          <w:rStyle w:val="word"/>
        </w:rPr>
        <w:t>Conditional</w:t>
      </w:r>
      <w:r>
        <w:t xml:space="preserve"> Order</w:t>
      </w:r>
      <w:r>
        <w:rPr>
          <w:rFonts w:hint="eastAsia"/>
        </w:rPr>
        <w:t>）</w:t>
      </w:r>
      <w:bookmarkEnd w:id="19"/>
    </w:p>
    <w:p w:rsidR="001E399E" w:rsidRPr="001E399E" w:rsidRDefault="001E399E" w:rsidP="001E39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该交易策略</w:t>
      </w:r>
      <w:r>
        <w:rPr>
          <w:rFonts w:hint="eastAsia"/>
        </w:rPr>
        <w:t>CTP</w:t>
      </w:r>
      <w:r>
        <w:rPr>
          <w:rFonts w:hint="eastAsia"/>
        </w:rPr>
        <w:t>提供现成接口，直接调用即可，界面上同基本交易指令。</w:t>
      </w:r>
    </w:p>
    <w:p w:rsidR="001E399E" w:rsidRDefault="001E399E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条件单报单后并不会发送到交易所，只停留在综合交易平台，由交易引擎判断行情是否满足条件单的触发条件。当行情满足触发条件时，触发条件单，生成普通报单至交易所。条件单报单窗口与普通报单窗口基本相似，添加了触发条件和报单价格的输入设置。</w:t>
      </w:r>
    </w:p>
    <w:p w:rsidR="001E399E" w:rsidRDefault="001E399E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2047875" cy="43910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1933575" cy="13525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9E" w:rsidRDefault="001E399E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投资者代码、合约代码、买卖、开平标记、数量、投机套保与原报单窗口输入完全一致。触发条件的设置，在三个参考价格：最新价、买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价、卖</w:t>
      </w:r>
      <w:r>
        <w:rPr>
          <w:rFonts w:ascii="Times New Roman" w:eastAsia="宋体" w:hAnsi="Times New Roman" w:cs="Times New Roman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价中选择一个，然后设置判断条件为</w:t>
      </w:r>
      <w:r>
        <w:rPr>
          <w:rFonts w:ascii="Times New Roman" w:eastAsia="宋体" w:hAnsi="Times New Roman" w:cs="Times New Roman"/>
          <w:kern w:val="0"/>
          <w:szCs w:val="21"/>
        </w:rPr>
        <w:t>&gt;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&gt;=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&lt;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&lt;=</w:t>
      </w:r>
      <w:r>
        <w:rPr>
          <w:rFonts w:ascii="宋体" w:eastAsia="宋体" w:cs="宋体" w:hint="eastAsia"/>
          <w:kern w:val="0"/>
          <w:szCs w:val="21"/>
        </w:rPr>
        <w:t>，在判断条件右边的输入框中填写触发价格。当行情中参考价格与触发价格满足判断条件时，触发条件单。</w:t>
      </w:r>
    </w:p>
    <w:p w:rsidR="001E399E" w:rsidRDefault="001E399E" w:rsidP="001E39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例如：参考价格选“最新价”，判断条件选“</w:t>
      </w:r>
      <w:r>
        <w:rPr>
          <w:rFonts w:ascii="Times New Roman" w:eastAsia="宋体" w:hAnsi="Times New Roman" w:cs="Times New Roman"/>
          <w:kern w:val="0"/>
          <w:szCs w:val="21"/>
        </w:rPr>
        <w:t>&gt;=</w:t>
      </w:r>
      <w:r>
        <w:rPr>
          <w:rFonts w:ascii="宋体" w:eastAsia="宋体" w:cs="宋体" w:hint="eastAsia"/>
          <w:kern w:val="0"/>
          <w:szCs w:val="21"/>
        </w:rPr>
        <w:t>”，触发价格填写“</w:t>
      </w:r>
      <w:r>
        <w:rPr>
          <w:rFonts w:ascii="Times New Roman" w:eastAsia="宋体" w:hAnsi="Times New Roman" w:cs="Times New Roman"/>
          <w:kern w:val="0"/>
          <w:szCs w:val="21"/>
        </w:rPr>
        <w:t>20000</w:t>
      </w:r>
      <w:r>
        <w:rPr>
          <w:rFonts w:ascii="宋体" w:eastAsia="宋体" w:cs="宋体" w:hint="eastAsia"/>
          <w:kern w:val="0"/>
          <w:szCs w:val="21"/>
        </w:rPr>
        <w:t>”，则当行情中该合约的最新价满足</w:t>
      </w:r>
      <w:r>
        <w:rPr>
          <w:rFonts w:ascii="Times New Roman" w:eastAsia="宋体" w:hAnsi="Times New Roman" w:cs="Times New Roman"/>
          <w:kern w:val="0"/>
          <w:szCs w:val="21"/>
        </w:rPr>
        <w:t>&gt;=20000</w:t>
      </w:r>
      <w:r>
        <w:rPr>
          <w:rFonts w:ascii="宋体" w:eastAsia="宋体" w:cs="宋体" w:hint="eastAsia"/>
          <w:kern w:val="0"/>
          <w:szCs w:val="21"/>
        </w:rPr>
        <w:t>时，条件单被触发，生成普通报单发送到交易所。</w:t>
      </w:r>
    </w:p>
    <w:p w:rsidR="001E399E" w:rsidRDefault="001E399E" w:rsidP="001E39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条件单报单价格提供多种选择。</w:t>
      </w:r>
    </w:p>
    <w:p w:rsidR="001E399E" w:rsidRDefault="001E399E" w:rsidP="001E39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1</w:t>
      </w:r>
      <w:r>
        <w:rPr>
          <w:rFonts w:ascii="宋体" w:eastAsia="宋体" w:cs="宋体" w:hint="eastAsia"/>
          <w:kern w:val="0"/>
          <w:szCs w:val="21"/>
        </w:rPr>
        <w:t>）选择限价单，在右边的输入框中填写指定价格，触发后生成的报单，以输入的指定价格为报单价格；</w:t>
      </w:r>
    </w:p>
    <w:p w:rsidR="001E399E" w:rsidRDefault="001E399E" w:rsidP="001E39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2</w:t>
      </w:r>
      <w:r>
        <w:rPr>
          <w:rFonts w:ascii="宋体" w:eastAsia="宋体" w:cs="宋体" w:hint="eastAsia"/>
          <w:kern w:val="0"/>
          <w:szCs w:val="21"/>
        </w:rPr>
        <w:t>）选择参考价格加浮动</w:t>
      </w:r>
      <w:r>
        <w:rPr>
          <w:rFonts w:ascii="Times New Roman" w:eastAsia="宋体" w:hAnsi="Times New Roman" w:cs="Times New Roman"/>
          <w:kern w:val="0"/>
          <w:szCs w:val="21"/>
        </w:rPr>
        <w:t>ticks</w:t>
      </w:r>
      <w:r>
        <w:rPr>
          <w:rFonts w:ascii="宋体" w:eastAsia="宋体" w:cs="宋体" w:hint="eastAsia"/>
          <w:kern w:val="0"/>
          <w:szCs w:val="21"/>
        </w:rPr>
        <w:t>，则触发后生成的报单，以触发时行情中的参考价格加减浮动的</w:t>
      </w:r>
      <w:r>
        <w:rPr>
          <w:rFonts w:ascii="Times New Roman" w:eastAsia="宋体" w:hAnsi="Times New Roman" w:cs="Times New Roman"/>
          <w:kern w:val="0"/>
          <w:szCs w:val="21"/>
        </w:rPr>
        <w:t>ticks</w:t>
      </w:r>
      <w:r>
        <w:rPr>
          <w:rFonts w:ascii="宋体" w:eastAsia="宋体" w:cs="宋体" w:hint="eastAsia"/>
          <w:kern w:val="0"/>
          <w:szCs w:val="21"/>
        </w:rPr>
        <w:t>作为报单价格。参考价格有最新价、买</w:t>
      </w:r>
      <w:r>
        <w:rPr>
          <w:rFonts w:ascii="Times New Roman" w:eastAsia="宋体" w:hAnsi="Times New Roman" w:cs="Times New Roman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价、卖</w:t>
      </w:r>
      <w:r>
        <w:rPr>
          <w:rFonts w:ascii="Times New Roman" w:eastAsia="宋体" w:hAnsi="Times New Roman" w:cs="Times New Roman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价。</w:t>
      </w:r>
      <w:r>
        <w:rPr>
          <w:rFonts w:ascii="Times New Roman" w:eastAsia="宋体" w:hAnsi="Times New Roman" w:cs="Times New Roman"/>
          <w:kern w:val="0"/>
          <w:szCs w:val="21"/>
        </w:rPr>
        <w:t xml:space="preserve">ticks </w:t>
      </w:r>
      <w:r>
        <w:rPr>
          <w:rFonts w:ascii="宋体" w:eastAsia="宋体" w:cs="宋体" w:hint="eastAsia"/>
          <w:kern w:val="0"/>
          <w:szCs w:val="21"/>
        </w:rPr>
        <w:t>即为合约的最小变动价位。浮动</w:t>
      </w:r>
      <w:r>
        <w:rPr>
          <w:rFonts w:ascii="Times New Roman" w:eastAsia="宋体" w:hAnsi="Times New Roman" w:cs="Times New Roman"/>
          <w:kern w:val="0"/>
          <w:szCs w:val="21"/>
        </w:rPr>
        <w:t xml:space="preserve">ticks </w:t>
      </w:r>
      <w:r>
        <w:rPr>
          <w:rFonts w:ascii="宋体" w:eastAsia="宋体" w:cs="宋体" w:hint="eastAsia"/>
          <w:kern w:val="0"/>
          <w:szCs w:val="21"/>
        </w:rPr>
        <w:t>包括</w:t>
      </w:r>
      <w:r>
        <w:rPr>
          <w:rFonts w:ascii="Times New Roman" w:eastAsia="宋体" w:hAnsi="Times New Roman" w:cs="Times New Roman"/>
          <w:kern w:val="0"/>
          <w:szCs w:val="21"/>
        </w:rPr>
        <w:t>0ticks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1ticks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2ticks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Times New Roman" w:eastAsia="宋体" w:hAnsi="Times New Roman" w:cs="Times New Roman"/>
          <w:kern w:val="0"/>
          <w:szCs w:val="21"/>
        </w:rPr>
        <w:t>3ticks</w:t>
      </w:r>
      <w:r>
        <w:rPr>
          <w:rFonts w:ascii="宋体" w:eastAsia="宋体" w:cs="宋体" w:hint="eastAsia"/>
          <w:kern w:val="0"/>
          <w:szCs w:val="21"/>
        </w:rPr>
        <w:t>。</w:t>
      </w:r>
      <w:r>
        <w:rPr>
          <w:rFonts w:ascii="Times New Roman" w:eastAsia="宋体" w:hAnsi="Times New Roman" w:cs="Times New Roman"/>
          <w:kern w:val="0"/>
          <w:szCs w:val="21"/>
        </w:rPr>
        <w:t xml:space="preserve">ticks </w:t>
      </w:r>
      <w:r>
        <w:rPr>
          <w:rFonts w:ascii="宋体" w:eastAsia="宋体" w:cs="宋体" w:hint="eastAsia"/>
          <w:kern w:val="0"/>
          <w:szCs w:val="21"/>
        </w:rPr>
        <w:t>是上浮还是下浮由报单买卖方向决定，如果是买报单，则统一上浮</w:t>
      </w:r>
      <w:r>
        <w:rPr>
          <w:rFonts w:ascii="Times New Roman" w:eastAsia="宋体" w:hAnsi="Times New Roman" w:cs="Times New Roman"/>
          <w:kern w:val="0"/>
          <w:szCs w:val="21"/>
        </w:rPr>
        <w:t>ticks</w:t>
      </w:r>
      <w:r>
        <w:rPr>
          <w:rFonts w:ascii="宋体" w:eastAsia="宋体" w:cs="宋体" w:hint="eastAsia"/>
          <w:kern w:val="0"/>
          <w:szCs w:val="21"/>
        </w:rPr>
        <w:t>；如果是买报单，则统一下浮</w:t>
      </w:r>
      <w:r>
        <w:rPr>
          <w:rFonts w:ascii="Times New Roman" w:eastAsia="宋体" w:hAnsi="Times New Roman" w:cs="Times New Roman"/>
          <w:kern w:val="0"/>
          <w:szCs w:val="21"/>
        </w:rPr>
        <w:t>ticks</w:t>
      </w:r>
      <w:r>
        <w:rPr>
          <w:rFonts w:ascii="宋体" w:eastAsia="宋体" w:cs="宋体" w:hint="eastAsia"/>
          <w:kern w:val="0"/>
          <w:szCs w:val="21"/>
        </w:rPr>
        <w:t>。</w:t>
      </w:r>
    </w:p>
    <w:p w:rsidR="001E399E" w:rsidRDefault="001E399E" w:rsidP="001E39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例如：参考价格选择“买</w:t>
      </w:r>
      <w:r>
        <w:rPr>
          <w:rFonts w:ascii="Times New Roman" w:eastAsia="宋体" w:hAnsi="Times New Roman" w:cs="Times New Roman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价”，浮动</w:t>
      </w:r>
      <w:r>
        <w:rPr>
          <w:rFonts w:ascii="Times New Roman" w:eastAsia="宋体" w:hAnsi="Times New Roman" w:cs="Times New Roman"/>
          <w:kern w:val="0"/>
          <w:szCs w:val="21"/>
        </w:rPr>
        <w:t xml:space="preserve">ticks </w:t>
      </w:r>
      <w:r>
        <w:rPr>
          <w:rFonts w:ascii="宋体" w:eastAsia="宋体" w:cs="宋体" w:hint="eastAsia"/>
          <w:kern w:val="0"/>
          <w:szCs w:val="21"/>
        </w:rPr>
        <w:t>选择“</w:t>
      </w:r>
      <w:r>
        <w:rPr>
          <w:rFonts w:ascii="Times New Roman" w:eastAsia="宋体" w:hAnsi="Times New Roman" w:cs="Times New Roman"/>
          <w:kern w:val="0"/>
          <w:szCs w:val="21"/>
        </w:rPr>
        <w:t>+2T</w:t>
      </w:r>
      <w:r>
        <w:rPr>
          <w:rFonts w:ascii="宋体" w:eastAsia="宋体" w:cs="宋体" w:hint="eastAsia"/>
          <w:kern w:val="0"/>
          <w:szCs w:val="21"/>
        </w:rPr>
        <w:t>”，条件单为买方向，则触发时，报单价格为当时行情中该合约的买一价</w:t>
      </w:r>
      <w:r>
        <w:rPr>
          <w:rFonts w:ascii="Times New Roman" w:eastAsia="宋体" w:hAnsi="Times New Roman" w:cs="Times New Roman"/>
          <w:kern w:val="0"/>
          <w:szCs w:val="21"/>
        </w:rPr>
        <w:t xml:space="preserve">+2 </w:t>
      </w:r>
      <w:r>
        <w:rPr>
          <w:rFonts w:ascii="宋体" w:eastAsia="宋体" w:cs="宋体" w:hint="eastAsia"/>
          <w:kern w:val="0"/>
          <w:szCs w:val="21"/>
        </w:rPr>
        <w:t>点该合约的最小变动价位；如果条件单为卖方向，则触发时，报单价格为当时行情中该合约的买一价</w:t>
      </w:r>
      <w:r>
        <w:rPr>
          <w:rFonts w:ascii="Times New Roman" w:eastAsia="宋体" w:hAnsi="Times New Roman" w:cs="Times New Roman"/>
          <w:kern w:val="0"/>
          <w:szCs w:val="21"/>
        </w:rPr>
        <w:t>-2</w:t>
      </w:r>
      <w:r>
        <w:rPr>
          <w:rFonts w:ascii="宋体" w:eastAsia="宋体" w:cs="宋体" w:hint="eastAsia"/>
          <w:kern w:val="0"/>
          <w:szCs w:val="21"/>
        </w:rPr>
        <w:t>点该合约的最小变动价位。如果触发时参考价格不存在，则触发出错</w:t>
      </w:r>
    </w:p>
    <w:p w:rsidR="001E399E" w:rsidRDefault="001E399E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3</w:t>
      </w:r>
      <w:r>
        <w:rPr>
          <w:rFonts w:ascii="宋体" w:eastAsia="宋体" w:cs="宋体" w:hint="eastAsia"/>
          <w:kern w:val="0"/>
          <w:szCs w:val="21"/>
        </w:rPr>
        <w:t>）选择市价单，则条价单触发时，以市价单报送交易所</w:t>
      </w:r>
    </w:p>
    <w:p w:rsidR="001E399E" w:rsidRDefault="001E399E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1819275" cy="14287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9E" w:rsidRPr="009C52E4" w:rsidRDefault="009C52E4" w:rsidP="001E399E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kern w:val="0"/>
          <w:szCs w:val="21"/>
        </w:rPr>
      </w:pPr>
      <w:r w:rsidRPr="009C52E4">
        <w:rPr>
          <w:rFonts w:ascii="宋体" w:eastAsia="宋体" w:cs="宋体" w:hint="eastAsia"/>
          <w:b/>
          <w:kern w:val="0"/>
          <w:szCs w:val="21"/>
        </w:rPr>
        <w:t>条件单触发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1</w:t>
      </w:r>
      <w:r>
        <w:rPr>
          <w:rFonts w:ascii="宋体" w:eastAsia="宋体" w:hAnsi="Times New Roman" w:cs="宋体" w:hint="eastAsia"/>
          <w:kern w:val="0"/>
          <w:szCs w:val="21"/>
        </w:rPr>
        <w:t>）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如果条件单报单时，行情已满足触发条件，则立即触发条件单；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如：行情中，</w:t>
      </w:r>
      <w:r>
        <w:rPr>
          <w:rFonts w:ascii="Times New Roman" w:hAnsi="Times New Roman" w:cs="Times New Roman"/>
          <w:kern w:val="0"/>
          <w:szCs w:val="21"/>
        </w:rPr>
        <w:t xml:space="preserve">cu1005 </w:t>
      </w:r>
      <w:r>
        <w:rPr>
          <w:rFonts w:ascii="宋体" w:eastAsia="宋体" w:hAnsi="Times New Roman" w:cs="宋体" w:hint="eastAsia"/>
          <w:kern w:val="0"/>
          <w:szCs w:val="21"/>
        </w:rPr>
        <w:t>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</w:t>
      </w:r>
      <w:r>
        <w:rPr>
          <w:rFonts w:ascii="Times New Roman" w:hAnsi="Times New Roman" w:cs="Times New Roman"/>
          <w:kern w:val="0"/>
          <w:szCs w:val="21"/>
        </w:rPr>
        <w:t>57800</w:t>
      </w:r>
      <w:r>
        <w:rPr>
          <w:rFonts w:ascii="宋体" w:eastAsia="宋体" w:hAnsi="Times New Roman" w:cs="宋体" w:hint="eastAsia"/>
          <w:kern w:val="0"/>
          <w:szCs w:val="21"/>
        </w:rPr>
        <w:t>，卖一价</w:t>
      </w:r>
      <w:r>
        <w:rPr>
          <w:rFonts w:ascii="Times New Roman" w:hAnsi="Times New Roman" w:cs="Times New Roman"/>
          <w:kern w:val="0"/>
          <w:szCs w:val="21"/>
        </w:rPr>
        <w:t>58020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条件单触发条件为“最新价</w:t>
      </w:r>
      <w:r>
        <w:rPr>
          <w:rFonts w:ascii="Times New Roman" w:hAnsi="Times New Roman" w:cs="Times New Roman"/>
          <w:kern w:val="0"/>
          <w:szCs w:val="21"/>
        </w:rPr>
        <w:t>&gt;=57990</w:t>
      </w:r>
      <w:r>
        <w:rPr>
          <w:rFonts w:ascii="宋体" w:eastAsia="宋体" w:hAnsi="Times New Roman" w:cs="宋体" w:hint="eastAsia"/>
          <w:kern w:val="0"/>
          <w:szCs w:val="21"/>
        </w:rPr>
        <w:t>”，则报单时立即触发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2</w:t>
      </w:r>
      <w:r>
        <w:rPr>
          <w:rFonts w:ascii="宋体" w:eastAsia="宋体" w:hAnsi="Times New Roman" w:cs="宋体" w:hint="eastAsia"/>
          <w:kern w:val="0"/>
          <w:szCs w:val="21"/>
        </w:rPr>
        <w:t>）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如果条件单报单时，行情不满足触发条件，则条件单处于尚未触发状态，等待行情满足触发条件后触发；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如：行情中，</w:t>
      </w:r>
      <w:r>
        <w:rPr>
          <w:rFonts w:ascii="Times New Roman" w:hAnsi="Times New Roman" w:cs="Times New Roman"/>
          <w:kern w:val="0"/>
          <w:szCs w:val="21"/>
        </w:rPr>
        <w:t xml:space="preserve">cu1005 </w:t>
      </w:r>
      <w:r>
        <w:rPr>
          <w:rFonts w:ascii="宋体" w:eastAsia="宋体" w:hAnsi="Times New Roman" w:cs="宋体" w:hint="eastAsia"/>
          <w:kern w:val="0"/>
          <w:szCs w:val="21"/>
        </w:rPr>
        <w:t>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</w:t>
      </w:r>
      <w:r>
        <w:rPr>
          <w:rFonts w:ascii="Times New Roman" w:hAnsi="Times New Roman" w:cs="Times New Roman"/>
          <w:kern w:val="0"/>
          <w:szCs w:val="21"/>
        </w:rPr>
        <w:t>57800</w:t>
      </w:r>
      <w:r>
        <w:rPr>
          <w:rFonts w:ascii="宋体" w:eastAsia="宋体" w:hAnsi="Times New Roman" w:cs="宋体" w:hint="eastAsia"/>
          <w:kern w:val="0"/>
          <w:szCs w:val="21"/>
        </w:rPr>
        <w:t>，卖一价</w:t>
      </w:r>
      <w:r>
        <w:rPr>
          <w:rFonts w:ascii="Times New Roman" w:hAnsi="Times New Roman" w:cs="Times New Roman"/>
          <w:kern w:val="0"/>
          <w:szCs w:val="21"/>
        </w:rPr>
        <w:t>58020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条件单触发条件为“买一价</w:t>
      </w:r>
      <w:r>
        <w:rPr>
          <w:rFonts w:ascii="Times New Roman" w:hAnsi="Times New Roman" w:cs="Times New Roman"/>
          <w:kern w:val="0"/>
          <w:szCs w:val="21"/>
        </w:rPr>
        <w:t>&gt;57900</w:t>
      </w:r>
      <w:r>
        <w:rPr>
          <w:rFonts w:ascii="宋体" w:eastAsia="宋体" w:hAnsi="Times New Roman" w:cs="宋体" w:hint="eastAsia"/>
          <w:kern w:val="0"/>
          <w:szCs w:val="21"/>
        </w:rPr>
        <w:t>”，则报单后，条件单处于“尚未触发”状态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3</w:t>
      </w:r>
      <w:r>
        <w:rPr>
          <w:rFonts w:ascii="宋体" w:eastAsia="宋体" w:hAnsi="Times New Roman" w:cs="宋体" w:hint="eastAsia"/>
          <w:kern w:val="0"/>
          <w:szCs w:val="21"/>
        </w:rPr>
        <w:t>）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如果条件单报单时，行情中参考价格不存在，不会触发条件单，等待行情满足触发条件后触发；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如：行情中，</w:t>
      </w:r>
      <w:r>
        <w:rPr>
          <w:rFonts w:ascii="Times New Roman" w:hAnsi="Times New Roman" w:cs="Times New Roman"/>
          <w:kern w:val="0"/>
          <w:szCs w:val="21"/>
        </w:rPr>
        <w:t xml:space="preserve">cu1005 </w:t>
      </w:r>
      <w:r>
        <w:rPr>
          <w:rFonts w:ascii="宋体" w:eastAsia="宋体" w:hAnsi="Times New Roman" w:cs="宋体" w:hint="eastAsia"/>
          <w:kern w:val="0"/>
          <w:szCs w:val="21"/>
        </w:rPr>
        <w:t>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，买一价为空，没有买方，卖一价</w:t>
      </w:r>
      <w:r>
        <w:rPr>
          <w:rFonts w:ascii="Times New Roman" w:hAnsi="Times New Roman" w:cs="Times New Roman"/>
          <w:kern w:val="0"/>
          <w:szCs w:val="21"/>
        </w:rPr>
        <w:t>58020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条件单触发条件为“买一价</w:t>
      </w:r>
      <w:r>
        <w:rPr>
          <w:rFonts w:ascii="Times New Roman" w:hAnsi="Times New Roman" w:cs="Times New Roman"/>
          <w:kern w:val="0"/>
          <w:szCs w:val="21"/>
        </w:rPr>
        <w:t>&lt;57930</w:t>
      </w:r>
      <w:r>
        <w:rPr>
          <w:rFonts w:ascii="宋体" w:eastAsia="宋体" w:hAnsi="Times New Roman" w:cs="宋体" w:hint="eastAsia"/>
          <w:kern w:val="0"/>
          <w:szCs w:val="21"/>
        </w:rPr>
        <w:t>”，则报单后，条件单处于“尚未触发”状态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4</w:t>
      </w:r>
      <w:r>
        <w:rPr>
          <w:rFonts w:ascii="宋体" w:eastAsia="宋体" w:hAnsi="Times New Roman" w:cs="宋体" w:hint="eastAsia"/>
          <w:kern w:val="0"/>
          <w:szCs w:val="21"/>
        </w:rPr>
        <w:t>）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如果条件单处于尚未触发状态，此时行情中参考价格因行情变动不存在了，不会触发条件单，等待行情满足触发条件后触发；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如：行情中，</w:t>
      </w:r>
      <w:r>
        <w:rPr>
          <w:rFonts w:ascii="Times New Roman" w:hAnsi="Times New Roman" w:cs="Times New Roman"/>
          <w:kern w:val="0"/>
          <w:szCs w:val="21"/>
        </w:rPr>
        <w:t xml:space="preserve">cu1005 </w:t>
      </w:r>
      <w:r>
        <w:rPr>
          <w:rFonts w:ascii="宋体" w:eastAsia="宋体" w:hAnsi="Times New Roman" w:cs="宋体" w:hint="eastAsia"/>
          <w:kern w:val="0"/>
          <w:szCs w:val="21"/>
        </w:rPr>
        <w:t>从最新价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，买一价为</w:t>
      </w:r>
      <w:r>
        <w:rPr>
          <w:rFonts w:ascii="Times New Roman" w:hAnsi="Times New Roman" w:cs="Times New Roman"/>
          <w:kern w:val="0"/>
          <w:szCs w:val="21"/>
        </w:rPr>
        <w:t>57960</w:t>
      </w:r>
      <w:r>
        <w:rPr>
          <w:rFonts w:ascii="宋体" w:eastAsia="宋体" w:hAnsi="Times New Roman" w:cs="宋体" w:hint="eastAsia"/>
          <w:kern w:val="0"/>
          <w:szCs w:val="21"/>
        </w:rPr>
        <w:t>，没有买方，卖一价</w:t>
      </w:r>
      <w:r>
        <w:rPr>
          <w:rFonts w:ascii="Times New Roman" w:hAnsi="Times New Roman" w:cs="Times New Roman"/>
          <w:kern w:val="0"/>
          <w:szCs w:val="21"/>
        </w:rPr>
        <w:t>58020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 xml:space="preserve">    变动到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，买一价为</w:t>
      </w:r>
      <w:r>
        <w:rPr>
          <w:rFonts w:ascii="Times New Roman" w:hAnsi="Times New Roman" w:cs="Times New Roman"/>
          <w:kern w:val="0"/>
          <w:szCs w:val="21"/>
        </w:rPr>
        <w:t>57960</w:t>
      </w:r>
      <w:r>
        <w:rPr>
          <w:rFonts w:ascii="宋体" w:eastAsia="宋体" w:hAnsi="Times New Roman" w:cs="宋体" w:hint="eastAsia"/>
          <w:kern w:val="0"/>
          <w:szCs w:val="21"/>
        </w:rPr>
        <w:t>，没有买方，卖一价为空，条件单触发条件为“卖一价</w:t>
      </w:r>
      <w:r>
        <w:rPr>
          <w:rFonts w:ascii="Times New Roman" w:hAnsi="Times New Roman" w:cs="Times New Roman"/>
          <w:kern w:val="0"/>
          <w:szCs w:val="21"/>
        </w:rPr>
        <w:t>&lt;=57980</w:t>
      </w:r>
      <w:r>
        <w:rPr>
          <w:rFonts w:ascii="宋体" w:eastAsia="宋体" w:hAnsi="Times New Roman" w:cs="宋体" w:hint="eastAsia"/>
          <w:kern w:val="0"/>
          <w:szCs w:val="21"/>
        </w:rPr>
        <w:t>”，则报单后，条件单处于“尚未触发”状态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5</w:t>
      </w:r>
      <w:r>
        <w:rPr>
          <w:rFonts w:ascii="宋体" w:eastAsia="宋体" w:hAnsi="Times New Roman" w:cs="宋体" w:hint="eastAsia"/>
          <w:kern w:val="0"/>
          <w:szCs w:val="21"/>
        </w:rPr>
        <w:t>）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如果条件单报单时，行情已满足触发条件，但市场处于非交易时段，则待交易所切换到交易时段再触发条件单；</w:t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 w:hint="eastAsia"/>
          <w:kern w:val="0"/>
          <w:szCs w:val="21"/>
        </w:rPr>
      </w:pPr>
      <w:r>
        <w:rPr>
          <w:rFonts w:ascii="宋体" w:eastAsia="宋体" w:hAnsi="Times New Roman" w:cs="宋体" w:hint="eastAsia"/>
          <w:kern w:val="0"/>
          <w:szCs w:val="21"/>
        </w:rPr>
        <w:t>如：行情中，</w:t>
      </w:r>
      <w:r>
        <w:rPr>
          <w:rFonts w:ascii="Times New Roman" w:hAnsi="Times New Roman" w:cs="Times New Roman"/>
          <w:kern w:val="0"/>
          <w:szCs w:val="21"/>
        </w:rPr>
        <w:t xml:space="preserve">cu1005 </w:t>
      </w:r>
      <w:r>
        <w:rPr>
          <w:rFonts w:ascii="宋体" w:eastAsia="宋体" w:hAnsi="Times New Roman" w:cs="宋体" w:hint="eastAsia"/>
          <w:kern w:val="0"/>
          <w:szCs w:val="21"/>
        </w:rPr>
        <w:t>最新价</w:t>
      </w:r>
      <w:r>
        <w:rPr>
          <w:rFonts w:ascii="Times New Roman" w:hAnsi="Times New Roman" w:cs="Times New Roman"/>
          <w:kern w:val="0"/>
          <w:szCs w:val="21"/>
        </w:rPr>
        <w:t>58000</w:t>
      </w:r>
      <w:r>
        <w:rPr>
          <w:rFonts w:ascii="宋体" w:eastAsia="宋体" w:hAnsi="Times New Roman" w:cs="宋体" w:hint="eastAsia"/>
          <w:kern w:val="0"/>
          <w:szCs w:val="21"/>
        </w:rPr>
        <w:t>，买一价</w:t>
      </w:r>
      <w:r>
        <w:rPr>
          <w:rFonts w:ascii="Times New Roman" w:hAnsi="Times New Roman" w:cs="Times New Roman"/>
          <w:kern w:val="0"/>
          <w:szCs w:val="21"/>
        </w:rPr>
        <w:t>57800</w:t>
      </w:r>
      <w:r>
        <w:rPr>
          <w:rFonts w:ascii="宋体" w:eastAsia="宋体" w:hAnsi="Times New Roman" w:cs="宋体" w:hint="eastAsia"/>
          <w:kern w:val="0"/>
          <w:szCs w:val="21"/>
        </w:rPr>
        <w:t>，卖一价</w:t>
      </w:r>
      <w:r>
        <w:rPr>
          <w:rFonts w:ascii="Times New Roman" w:hAnsi="Times New Roman" w:cs="Times New Roman"/>
          <w:kern w:val="0"/>
          <w:szCs w:val="21"/>
        </w:rPr>
        <w:t>58020</w:t>
      </w:r>
      <w:r>
        <w:rPr>
          <w:rFonts w:ascii="宋体" w:eastAsia="宋体" w:hAnsi="Times New Roman" w:cs="宋体" w:hint="eastAsia"/>
          <w:kern w:val="0"/>
          <w:szCs w:val="21"/>
        </w:rPr>
        <w:t>，上期所处于非交易状态，条件单触发条件为“最新价</w:t>
      </w:r>
      <w:r>
        <w:rPr>
          <w:rFonts w:ascii="Times New Roman" w:hAnsi="Times New Roman" w:cs="Times New Roman"/>
          <w:kern w:val="0"/>
          <w:szCs w:val="21"/>
        </w:rPr>
        <w:t>&gt;=57990</w:t>
      </w:r>
      <w:r>
        <w:rPr>
          <w:rFonts w:ascii="宋体" w:eastAsia="宋体" w:hAnsi="Times New Roman" w:cs="宋体" w:hint="eastAsia"/>
          <w:kern w:val="0"/>
          <w:szCs w:val="21"/>
        </w:rPr>
        <w:t>”，原本可以立即触发，但由于上期所处于非交易状态，条件单不会被触发。当交易所由非交易切换到连续交易状态时，条件单会自动触发。</w:t>
      </w:r>
    </w:p>
    <w:p w:rsidR="009C52E4" w:rsidRP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 w:hint="eastAsia"/>
          <w:b/>
          <w:kern w:val="0"/>
          <w:szCs w:val="21"/>
        </w:rPr>
      </w:pPr>
      <w:r w:rsidRPr="009C52E4">
        <w:rPr>
          <w:rFonts w:ascii="宋体" w:eastAsia="宋体" w:hAnsi="Times New Roman" w:cs="宋体" w:hint="eastAsia"/>
          <w:b/>
          <w:kern w:val="0"/>
          <w:szCs w:val="21"/>
        </w:rPr>
        <w:t>条简单查询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hAnsi="Times New Roman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2047875" cy="439102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条件单尚未触发时，报单的状态为“尚未触发”，报单交易编号为综合交易平台自行编排的以“</w:t>
      </w:r>
      <w:r>
        <w:rPr>
          <w:rFonts w:ascii="Times New Roman" w:eastAsia="宋体" w:hAnsi="Times New Roman" w:cs="Times New Roman"/>
          <w:kern w:val="0"/>
          <w:szCs w:val="21"/>
        </w:rPr>
        <w:t>TJBD</w:t>
      </w:r>
      <w:r>
        <w:rPr>
          <w:rFonts w:ascii="宋体" w:eastAsia="宋体" w:cs="宋体" w:hint="eastAsia"/>
          <w:kern w:val="0"/>
          <w:szCs w:val="21"/>
        </w:rPr>
        <w:t>”开头的一串字符，报单中触发条件字段填写触发参考价格和判断条件，触发价为触发价格，价格类型为触发后报单的价格，如果类型为限价，则在委托中填写用户输入的价格。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5274310" cy="2199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条件单触发后，报单状态为“已触发”，其余没有变化。触发后生成的普通报单，其相关报单中填写原条件单的报单编号（即“</w:t>
      </w:r>
      <w:r>
        <w:rPr>
          <w:rFonts w:ascii="Times New Roman" w:eastAsia="宋体" w:hAnsi="Times New Roman" w:cs="Times New Roman"/>
          <w:kern w:val="0"/>
          <w:szCs w:val="21"/>
        </w:rPr>
        <w:t>TJBDXXX</w:t>
      </w:r>
      <w:r>
        <w:rPr>
          <w:rFonts w:ascii="宋体" w:eastAsia="宋体" w:cs="宋体" w:hint="eastAsia"/>
          <w:kern w:val="0"/>
          <w:szCs w:val="21"/>
        </w:rPr>
        <w:t>”），该报单的前置编号、会话编号都为</w:t>
      </w:r>
      <w:r>
        <w:rPr>
          <w:rFonts w:ascii="Times New Roman" w:eastAsia="宋体" w:hAnsi="Times New Roman" w:cs="Times New Roman"/>
          <w:kern w:val="0"/>
          <w:szCs w:val="21"/>
        </w:rPr>
        <w:t>0</w:t>
      </w:r>
      <w:r>
        <w:rPr>
          <w:rFonts w:ascii="宋体" w:eastAsia="宋体" w:cs="宋体" w:hint="eastAsia"/>
          <w:kern w:val="0"/>
          <w:szCs w:val="21"/>
        </w:rPr>
        <w:t>，报单引用与预埋单使用同一序列。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>
            <wp:extent cx="5274310" cy="27676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2E4" w:rsidRDefault="009C52E4" w:rsidP="009C52E4">
      <w:pPr>
        <w:autoSpaceDE w:val="0"/>
        <w:autoSpaceDN w:val="0"/>
        <w:adjustRightInd w:val="0"/>
        <w:ind w:firstLine="405"/>
        <w:jc w:val="left"/>
        <w:rPr>
          <w:rFonts w:ascii="宋体" w:eastAsia="宋体" w:cs="宋体" w:hint="eastAsia"/>
          <w:b/>
          <w:kern w:val="0"/>
          <w:szCs w:val="21"/>
        </w:rPr>
      </w:pPr>
      <w:r>
        <w:rPr>
          <w:rFonts w:ascii="宋体" w:eastAsia="宋体" w:cs="宋体" w:hint="eastAsia"/>
          <w:b/>
          <w:kern w:val="0"/>
          <w:szCs w:val="21"/>
        </w:rPr>
        <w:t>条件</w:t>
      </w:r>
      <w:r w:rsidRPr="009C52E4">
        <w:rPr>
          <w:rFonts w:ascii="宋体" w:eastAsia="宋体" w:cs="宋体" w:hint="eastAsia"/>
          <w:b/>
          <w:kern w:val="0"/>
          <w:szCs w:val="21"/>
        </w:rPr>
        <w:t>单撤单</w:t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条件单尚未触发时可以正常撤单，撤单方法与普通报单一样，且无论是交易所处于非交易时段还是连续交易时段都可以撤条件单；但条件单触发后就无法再删除条件单了</w:t>
      </w:r>
    </w:p>
    <w:p w:rsidR="009C52E4" w:rsidRP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kern w:val="0"/>
          <w:szCs w:val="21"/>
        </w:rPr>
      </w:pPr>
      <w:r w:rsidRPr="009C52E4">
        <w:rPr>
          <w:rFonts w:ascii="宋体" w:eastAsia="宋体" w:cs="宋体" w:hint="eastAsia"/>
          <w:b/>
          <w:kern w:val="0"/>
          <w:szCs w:val="21"/>
        </w:rPr>
        <w:t>条件单用户事件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记录用户事件的条件单操作有：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1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条件单报单成功；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2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条件单报单失败；（失败原因有：投资者没有条件单报单权限、投资者没有足够可用的条件单数量、经纪公司没有足够可用的条件单数量、经纪公司不支持条件单）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3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条件单触发成功；</w:t>
      </w:r>
    </w:p>
    <w:p w:rsidR="009C52E4" w:rsidRDefault="009C52E4" w:rsidP="009C52E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    4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条件单触发失败；（失败原因为触发时没有对应价格条件的价格；其余出错信息都</w:t>
      </w:r>
      <w:r>
        <w:rPr>
          <w:rFonts w:ascii="宋体" w:eastAsia="宋体" w:cs="宋体" w:hint="eastAsia"/>
          <w:kern w:val="0"/>
          <w:szCs w:val="21"/>
        </w:rPr>
        <w:lastRenderedPageBreak/>
        <w:t>是生成普通报单后，普通报单经过交易引擎校验返回的出错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）</w:t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5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触发后生成的普通报单按正常报单记录用户事件</w:t>
      </w:r>
    </w:p>
    <w:p w:rsidR="009C52E4" w:rsidRDefault="009C52E4" w:rsidP="009C52E4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b/>
          <w:kern w:val="0"/>
          <w:szCs w:val="21"/>
        </w:rPr>
      </w:pPr>
      <w:r w:rsidRPr="009C52E4">
        <w:rPr>
          <w:rFonts w:ascii="宋体" w:eastAsia="宋体" w:cs="宋体" w:hint="eastAsia"/>
          <w:b/>
          <w:kern w:val="0"/>
          <w:szCs w:val="21"/>
        </w:rPr>
        <w:t>清流重启对条件单的影响</w:t>
      </w:r>
    </w:p>
    <w:p w:rsidR="009C52E4" w:rsidRDefault="009C52E4" w:rsidP="00F01622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清流重启后，所有尚未触发的条件单被全部清空，有条件单触发的普通报单的相关报单字段被清空，条件单从头编号</w:t>
      </w:r>
    </w:p>
    <w:p w:rsidR="00F01622" w:rsidRDefault="00F01622" w:rsidP="00F01622">
      <w:pPr>
        <w:pStyle w:val="6"/>
        <w:numPr>
          <w:ilvl w:val="3"/>
          <w:numId w:val="3"/>
        </w:numPr>
        <w:rPr>
          <w:rFonts w:hint="eastAsia"/>
        </w:rPr>
      </w:pPr>
      <w:bookmarkStart w:id="20" w:name="_Toc247967903"/>
      <w:r>
        <w:t>预埋单（</w:t>
      </w:r>
      <w:r>
        <w:t>Parked Order</w:t>
      </w:r>
      <w:r>
        <w:t>）</w:t>
      </w:r>
      <w:bookmarkEnd w:id="20"/>
    </w:p>
    <w:p w:rsidR="00F01622" w:rsidRDefault="00F01622" w:rsidP="00F01622">
      <w:pPr>
        <w:ind w:firstLine="405"/>
        <w:rPr>
          <w:rFonts w:hint="eastAsia"/>
        </w:rPr>
      </w:pPr>
      <w:r>
        <w:rPr>
          <w:rFonts w:hint="eastAsia"/>
        </w:rPr>
        <w:t>该交易策略</w:t>
      </w:r>
      <w:r>
        <w:rPr>
          <w:rFonts w:hint="eastAsia"/>
        </w:rPr>
        <w:t>CTP</w:t>
      </w:r>
      <w:r>
        <w:rPr>
          <w:rFonts w:hint="eastAsia"/>
        </w:rPr>
        <w:t>提供现成接口，直接调用即可，界面上同基本交易指令。</w:t>
      </w:r>
    </w:p>
    <w:p w:rsidR="00F01622" w:rsidRPr="00F01622" w:rsidRDefault="00F01622" w:rsidP="00F01622">
      <w:pPr>
        <w:ind w:firstLine="405"/>
        <w:rPr>
          <w:rFonts w:hint="eastAsia"/>
          <w:color w:val="FF0000"/>
        </w:rPr>
      </w:pPr>
      <w:r w:rsidRPr="00F01622">
        <w:rPr>
          <w:rFonts w:hint="eastAsia"/>
          <w:color w:val="FF0000"/>
        </w:rPr>
        <w:t>（以后补充）</w:t>
      </w:r>
    </w:p>
    <w:p w:rsidR="00AA5422" w:rsidRDefault="00AA5422" w:rsidP="001E399E">
      <w:pPr>
        <w:pStyle w:val="6"/>
        <w:numPr>
          <w:ilvl w:val="3"/>
          <w:numId w:val="3"/>
        </w:numPr>
        <w:rPr>
          <w:rFonts w:hint="eastAsia"/>
        </w:rPr>
      </w:pPr>
      <w:bookmarkStart w:id="21" w:name="_Toc247967904"/>
      <w:r>
        <w:t>追开</w:t>
      </w:r>
      <w:r>
        <w:t>/</w:t>
      </w:r>
      <w:r>
        <w:t>追平策略</w:t>
      </w:r>
      <w:r w:rsidR="001E399E">
        <w:t>（</w:t>
      </w:r>
      <w:r w:rsidR="001E399E">
        <w:t>Non-Giveup Strategy</w:t>
      </w:r>
      <w:r w:rsidR="001E399E">
        <w:t>）</w:t>
      </w:r>
      <w:bookmarkEnd w:id="21"/>
    </w:p>
    <w:p w:rsidR="00A20496" w:rsidRPr="00A20496" w:rsidRDefault="00F01622" w:rsidP="00A20496">
      <w:pPr>
        <w:pStyle w:val="a7"/>
        <w:ind w:left="425" w:firstLineChars="0" w:firstLine="0"/>
        <w:rPr>
          <w:rFonts w:hint="eastAsia"/>
          <w:color w:val="FF0000"/>
        </w:rPr>
      </w:pPr>
      <w:r w:rsidRPr="00F01622">
        <w:rPr>
          <w:rFonts w:hint="eastAsia"/>
          <w:color w:val="FF0000"/>
        </w:rPr>
        <w:t>（以后补充）</w:t>
      </w:r>
    </w:p>
    <w:p w:rsidR="004156AF" w:rsidRDefault="004156AF" w:rsidP="00402896">
      <w:pPr>
        <w:pStyle w:val="4"/>
        <w:numPr>
          <w:ilvl w:val="1"/>
          <w:numId w:val="3"/>
        </w:numPr>
        <w:rPr>
          <w:rFonts w:hint="eastAsia"/>
        </w:rPr>
      </w:pPr>
      <w:bookmarkStart w:id="22" w:name="_Toc247967905"/>
      <w:r>
        <w:t>测试（</w:t>
      </w:r>
      <w:r>
        <w:t>Test</w:t>
      </w:r>
      <w:r>
        <w:t>）</w:t>
      </w:r>
      <w:bookmarkEnd w:id="22"/>
    </w:p>
    <w:p w:rsidR="000E487D" w:rsidRDefault="000E487D" w:rsidP="000E487D">
      <w:pPr>
        <w:pStyle w:val="5"/>
        <w:numPr>
          <w:ilvl w:val="2"/>
          <w:numId w:val="3"/>
        </w:numPr>
        <w:rPr>
          <w:rFonts w:hint="eastAsia"/>
        </w:rPr>
      </w:pPr>
      <w:bookmarkStart w:id="23" w:name="_Toc247967906"/>
      <w:r>
        <w:rPr>
          <w:rFonts w:hint="eastAsia"/>
        </w:rPr>
        <w:t>投资策略测试</w:t>
      </w:r>
      <w:r w:rsidR="002B0FA8">
        <w:rPr>
          <w:rFonts w:hint="eastAsia"/>
        </w:rPr>
        <w:t>（</w:t>
      </w:r>
      <w:r w:rsidR="00F66D04">
        <w:rPr>
          <w:rFonts w:hint="eastAsia"/>
        </w:rPr>
        <w:t>Investment Strategy Test</w:t>
      </w:r>
      <w:r w:rsidR="002B0FA8">
        <w:rPr>
          <w:rFonts w:hint="eastAsia"/>
        </w:rPr>
        <w:t>）</w:t>
      </w:r>
      <w:bookmarkEnd w:id="23"/>
    </w:p>
    <w:p w:rsidR="0033335A" w:rsidRPr="0033335A" w:rsidRDefault="0033335A" w:rsidP="0033335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投资策略测试（</w:t>
      </w:r>
      <w:r>
        <w:rPr>
          <w:rFonts w:hint="eastAsia"/>
        </w:rPr>
        <w:t>Investment Strategy Test</w:t>
      </w:r>
      <w:r>
        <w:rPr>
          <w:rFonts w:hint="eastAsia"/>
        </w:rPr>
        <w:t>）是指</w:t>
      </w:r>
      <w:r w:rsidR="00041069">
        <w:rPr>
          <w:rFonts w:hint="eastAsia"/>
        </w:rPr>
        <w:t>仅仅对</w:t>
      </w:r>
      <w:r w:rsidR="00041069">
        <w:rPr>
          <w:rFonts w:hint="eastAsia"/>
        </w:rPr>
        <w:t>MATLAB</w:t>
      </w:r>
      <w:r w:rsidR="00041069">
        <w:rPr>
          <w:rFonts w:hint="eastAsia"/>
        </w:rPr>
        <w:t>投资策略的收益率、稳定性、风险度等进行测试，不含</w:t>
      </w:r>
      <w:r w:rsidR="004900AF">
        <w:rPr>
          <w:rFonts w:hint="eastAsia"/>
        </w:rPr>
        <w:t>交易策略的测试。</w:t>
      </w:r>
    </w:p>
    <w:p w:rsidR="00551423" w:rsidRDefault="00551423" w:rsidP="00551423">
      <w:pPr>
        <w:pStyle w:val="6"/>
        <w:numPr>
          <w:ilvl w:val="3"/>
          <w:numId w:val="3"/>
        </w:numPr>
        <w:rPr>
          <w:rFonts w:hint="eastAsia"/>
        </w:rPr>
      </w:pPr>
      <w:bookmarkStart w:id="24" w:name="_Toc247967907"/>
      <w:r>
        <w:rPr>
          <w:rFonts w:hint="eastAsia"/>
        </w:rPr>
        <w:t>测试数据（</w:t>
      </w:r>
      <w:r>
        <w:rPr>
          <w:rFonts w:hint="eastAsia"/>
        </w:rPr>
        <w:t>Testing Data</w:t>
      </w:r>
      <w:r>
        <w:rPr>
          <w:rFonts w:hint="eastAsia"/>
        </w:rPr>
        <w:t>）</w:t>
      </w:r>
      <w:bookmarkEnd w:id="24"/>
    </w:p>
    <w:p w:rsidR="00551423" w:rsidRDefault="00551423" w:rsidP="000F442F">
      <w:pPr>
        <w:ind w:firstLine="405"/>
        <w:rPr>
          <w:rFonts w:hint="eastAsia"/>
        </w:rPr>
      </w:pPr>
      <w:r>
        <w:rPr>
          <w:rFonts w:hint="eastAsia"/>
        </w:rPr>
        <w:t>测试数据</w:t>
      </w:r>
      <w:r w:rsidR="000F442F">
        <w:rPr>
          <w:rFonts w:hint="eastAsia"/>
        </w:rPr>
        <w:t>使用封装后的数据，也可为从网上下载的历史数据。</w:t>
      </w:r>
    </w:p>
    <w:p w:rsidR="000F442F" w:rsidRDefault="000F442F" w:rsidP="000F442F">
      <w:pPr>
        <w:pStyle w:val="6"/>
        <w:numPr>
          <w:ilvl w:val="3"/>
          <w:numId w:val="3"/>
        </w:numPr>
        <w:rPr>
          <w:rFonts w:hint="eastAsia"/>
        </w:rPr>
      </w:pPr>
      <w:bookmarkStart w:id="25" w:name="_Toc247967908"/>
      <w:r>
        <w:rPr>
          <w:rFonts w:hint="eastAsia"/>
        </w:rPr>
        <w:t>测试方法（</w:t>
      </w:r>
      <w:r>
        <w:rPr>
          <w:rFonts w:hint="eastAsia"/>
        </w:rPr>
        <w:t>Testing Method</w:t>
      </w:r>
      <w:r>
        <w:rPr>
          <w:rFonts w:hint="eastAsia"/>
        </w:rPr>
        <w:t>）</w:t>
      </w:r>
      <w:bookmarkEnd w:id="25"/>
    </w:p>
    <w:p w:rsidR="00D05B7D" w:rsidRPr="00D05B7D" w:rsidRDefault="00D05B7D" w:rsidP="00D05B7D">
      <w:pPr>
        <w:rPr>
          <w:rFonts w:hint="eastAsia"/>
        </w:rPr>
      </w:pPr>
    </w:p>
    <w:p w:rsidR="000E487D" w:rsidRDefault="000E487D" w:rsidP="000E487D">
      <w:pPr>
        <w:pStyle w:val="5"/>
        <w:numPr>
          <w:ilvl w:val="2"/>
          <w:numId w:val="3"/>
        </w:numPr>
        <w:rPr>
          <w:rFonts w:hint="eastAsia"/>
        </w:rPr>
      </w:pPr>
      <w:bookmarkStart w:id="26" w:name="_Toc247967909"/>
      <w:r>
        <w:rPr>
          <w:rFonts w:hint="eastAsia"/>
        </w:rPr>
        <w:t>全面测试</w:t>
      </w:r>
      <w:r w:rsidR="002B0FA8">
        <w:rPr>
          <w:rFonts w:hint="eastAsia"/>
        </w:rPr>
        <w:t>（</w:t>
      </w:r>
      <w:r w:rsidR="002B0FA8">
        <w:t>C</w:t>
      </w:r>
      <w:r w:rsidR="002B0FA8" w:rsidRPr="002B0FA8">
        <w:t>omprehensive</w:t>
      </w:r>
      <w:r w:rsidR="002B0FA8">
        <w:t xml:space="preserve"> Test</w:t>
      </w:r>
      <w:r w:rsidR="002B0FA8">
        <w:rPr>
          <w:rFonts w:hint="eastAsia"/>
        </w:rPr>
        <w:t>）</w:t>
      </w:r>
      <w:bookmarkEnd w:id="26"/>
    </w:p>
    <w:p w:rsidR="0033335A" w:rsidRPr="0033335A" w:rsidRDefault="0033335A" w:rsidP="0033335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全面测试（</w:t>
      </w:r>
      <w:r>
        <w:t>C</w:t>
      </w:r>
      <w:r w:rsidRPr="002B0FA8">
        <w:t>omprehensive</w:t>
      </w:r>
      <w:r>
        <w:t xml:space="preserve"> Test</w:t>
      </w:r>
      <w:r>
        <w:rPr>
          <w:rFonts w:hint="eastAsia"/>
        </w:rPr>
        <w:t>）是指</w:t>
      </w:r>
      <w:r w:rsidR="00041069">
        <w:rPr>
          <w:rFonts w:hint="eastAsia"/>
        </w:rPr>
        <w:t>在投资策略测试的基础上，进行行情的历史回放，</w:t>
      </w:r>
      <w:r w:rsidR="00592667">
        <w:rPr>
          <w:rFonts w:hint="eastAsia"/>
        </w:rPr>
        <w:t>模拟真实开盘情况，</w:t>
      </w:r>
      <w:r w:rsidR="004900AF">
        <w:rPr>
          <w:rFonts w:hint="eastAsia"/>
        </w:rPr>
        <w:t>进行仿真测试。该测试有利于交易策略、滑点等程序化交易关键环节的测试。</w:t>
      </w:r>
    </w:p>
    <w:p w:rsidR="000F442F" w:rsidRDefault="0033335A" w:rsidP="000F442F">
      <w:pPr>
        <w:pStyle w:val="6"/>
        <w:numPr>
          <w:ilvl w:val="3"/>
          <w:numId w:val="3"/>
        </w:numPr>
        <w:rPr>
          <w:rFonts w:hint="eastAsia"/>
        </w:rPr>
      </w:pPr>
      <w:bookmarkStart w:id="27" w:name="_Toc247967910"/>
      <w:bookmarkEnd w:id="27"/>
      <w:r>
        <w:rPr>
          <w:rFonts w:hint="eastAsia"/>
        </w:rPr>
        <w:t>测试数据（</w:t>
      </w:r>
      <w:r>
        <w:rPr>
          <w:rFonts w:hint="eastAsia"/>
        </w:rPr>
        <w:t>Testing Data</w:t>
      </w:r>
      <w:r>
        <w:rPr>
          <w:rFonts w:hint="eastAsia"/>
        </w:rPr>
        <w:t>）</w:t>
      </w:r>
    </w:p>
    <w:p w:rsidR="00EE0F66" w:rsidRPr="00EE0F66" w:rsidRDefault="004900AF" w:rsidP="00EE0F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测试数据使用原始行情数据与封装后数据想结合的形式，原始行情数据用于仿真模拟，封装后的数据用于模型计算。</w:t>
      </w:r>
    </w:p>
    <w:p w:rsidR="00EE0F66" w:rsidRDefault="0033335A" w:rsidP="0003548D">
      <w:pPr>
        <w:pStyle w:val="6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测试方法（</w:t>
      </w:r>
      <w:r>
        <w:rPr>
          <w:rFonts w:hint="eastAsia"/>
        </w:rPr>
        <w:t>Testing Method</w:t>
      </w:r>
      <w:r>
        <w:rPr>
          <w:rFonts w:hint="eastAsia"/>
        </w:rPr>
        <w:t>）</w:t>
      </w:r>
    </w:p>
    <w:p w:rsidR="0003548D" w:rsidRDefault="0003548D" w:rsidP="0003548D">
      <w:pPr>
        <w:rPr>
          <w:rFonts w:hint="eastAsia"/>
        </w:rPr>
      </w:pPr>
    </w:p>
    <w:p w:rsidR="0003548D" w:rsidRPr="0003548D" w:rsidRDefault="0003548D" w:rsidP="0003548D">
      <w:pPr>
        <w:rPr>
          <w:rFonts w:hint="eastAsia"/>
        </w:rPr>
      </w:pPr>
    </w:p>
    <w:p w:rsidR="004156AF" w:rsidRDefault="000E487D" w:rsidP="004156AF">
      <w:pPr>
        <w:pStyle w:val="4"/>
        <w:numPr>
          <w:ilvl w:val="1"/>
          <w:numId w:val="3"/>
        </w:numPr>
        <w:rPr>
          <w:rFonts w:hint="eastAsia"/>
        </w:rPr>
      </w:pPr>
      <w:bookmarkStart w:id="28" w:name="_Toc247967912"/>
      <w:r>
        <w:lastRenderedPageBreak/>
        <w:t>报表分析（</w:t>
      </w:r>
      <w:r>
        <w:t>Analysis</w:t>
      </w:r>
      <w:r>
        <w:t>）</w:t>
      </w:r>
      <w:bookmarkEnd w:id="28"/>
    </w:p>
    <w:p w:rsidR="00562534" w:rsidRDefault="0003548D" w:rsidP="00562534">
      <w:pPr>
        <w:pStyle w:val="5"/>
        <w:numPr>
          <w:ilvl w:val="2"/>
          <w:numId w:val="3"/>
        </w:numPr>
        <w:rPr>
          <w:rFonts w:hint="eastAsia"/>
        </w:rPr>
      </w:pPr>
      <w:bookmarkStart w:id="29" w:name="_Toc247967913"/>
      <w:bookmarkEnd w:id="29"/>
      <w:r>
        <w:rPr>
          <w:rFonts w:hint="eastAsia"/>
        </w:rPr>
        <w:t>结算报表</w:t>
      </w:r>
      <w:r w:rsidR="00562534">
        <w:rPr>
          <w:rFonts w:hint="eastAsia"/>
        </w:rPr>
        <w:t>（</w:t>
      </w:r>
      <w:r w:rsidR="00FA1534">
        <w:rPr>
          <w:rFonts w:hint="eastAsia"/>
        </w:rPr>
        <w:t>Balance Report</w:t>
      </w:r>
      <w:r w:rsidR="00562534">
        <w:rPr>
          <w:rFonts w:hint="eastAsia"/>
        </w:rPr>
        <w:t>）</w:t>
      </w:r>
    </w:p>
    <w:p w:rsidR="00562534" w:rsidRPr="00562534" w:rsidRDefault="00562534" w:rsidP="00562534">
      <w:pPr>
        <w:pStyle w:val="6"/>
        <w:numPr>
          <w:ilvl w:val="3"/>
          <w:numId w:val="3"/>
        </w:numPr>
      </w:pPr>
      <w:r>
        <w:t>报表样本（</w:t>
      </w:r>
      <w:r>
        <w:t>Sample</w:t>
      </w:r>
      <w:r>
        <w:t>）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南华期货有限公司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交易结算单</w:t>
      </w:r>
      <w:r>
        <w:rPr>
          <w:rFonts w:ascii="宋体" w:eastAsia="宋体" w:cs="宋体"/>
          <w:kern w:val="0"/>
          <w:sz w:val="20"/>
          <w:szCs w:val="20"/>
          <w:lang w:val="zh-CN"/>
        </w:rPr>
        <w:t>(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盯市</w:t>
      </w:r>
      <w:r>
        <w:rPr>
          <w:rFonts w:ascii="宋体" w:eastAsia="宋体" w:cs="宋体"/>
          <w:kern w:val="0"/>
          <w:sz w:val="20"/>
          <w:szCs w:val="20"/>
          <w:lang w:val="zh-CN"/>
        </w:rPr>
        <w:t>)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客户号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:02100637  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客户名称</w:t>
      </w:r>
      <w:r>
        <w:rPr>
          <w:rFonts w:ascii="宋体" w:eastAsia="宋体" w:cs="宋体"/>
          <w:kern w:val="0"/>
          <w:sz w:val="20"/>
          <w:szCs w:val="20"/>
          <w:lang w:val="zh-CN"/>
        </w:rPr>
        <w:t>: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张丽芬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日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期</w:t>
      </w:r>
      <w:r>
        <w:rPr>
          <w:rFonts w:ascii="宋体" w:eastAsia="宋体" w:cs="宋体"/>
          <w:kern w:val="0"/>
          <w:sz w:val="20"/>
          <w:szCs w:val="20"/>
          <w:lang w:val="zh-CN"/>
        </w:rPr>
        <w:t>:20091022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资金状况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币种：人民币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上日结存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      185390.40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当日结存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185679.02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可用资金</w:t>
      </w:r>
      <w:r>
        <w:rPr>
          <w:rFonts w:ascii="宋体" w:eastAsia="宋体" w:cs="宋体"/>
          <w:kern w:val="0"/>
          <w:sz w:val="20"/>
          <w:szCs w:val="20"/>
          <w:lang w:val="zh-CN"/>
        </w:rPr>
        <w:t>:         138951.02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出入金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             0.00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客户权益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185679.02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风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险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度</w:t>
      </w:r>
      <w:r>
        <w:rPr>
          <w:rFonts w:ascii="宋体" w:eastAsia="宋体" w:cs="宋体"/>
          <w:kern w:val="0"/>
          <w:sz w:val="20"/>
          <w:szCs w:val="20"/>
          <w:lang w:val="zh-CN"/>
        </w:rPr>
        <w:t>:            25.17%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手续费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            31.38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保证金占用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46728.00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追加保证金</w:t>
      </w:r>
      <w:r>
        <w:rPr>
          <w:rFonts w:ascii="宋体" w:eastAsia="宋体" w:cs="宋体"/>
          <w:kern w:val="0"/>
          <w:sz w:val="20"/>
          <w:szCs w:val="20"/>
          <w:lang w:val="zh-CN"/>
        </w:rPr>
        <w:t>:     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平仓盈亏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:                     0.00                               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交割保证金</w:t>
      </w:r>
      <w:r>
        <w:rPr>
          <w:rFonts w:ascii="宋体" w:eastAsia="宋体" w:cs="宋体"/>
          <w:kern w:val="0"/>
          <w:sz w:val="20"/>
          <w:szCs w:val="20"/>
          <w:lang w:val="zh-CN"/>
        </w:rPr>
        <w:t>:     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持仓盯市盈亏：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320.00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可提资金</w:t>
      </w:r>
      <w:r>
        <w:rPr>
          <w:rFonts w:ascii="宋体" w:eastAsia="宋体" w:cs="宋体"/>
          <w:kern w:val="0"/>
          <w:sz w:val="20"/>
          <w:szCs w:val="20"/>
          <w:lang w:val="zh-CN"/>
        </w:rPr>
        <w:t>:                138951.02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总盈亏：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320.00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成交记录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成交日期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品种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交割期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手数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开平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成交额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手续费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投保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平仓盈亏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20091022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3923.00     4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156920.00     31.38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共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条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               4         156920.00     31.38            0.00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</w:t>
      </w: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持仓明细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品种交割期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开仓日期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投保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价格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昨结算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今结算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浮动盈亏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持仓盯市盈亏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保证金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1001 20091021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2      3869.00      3857.00      3894.00      500.00    740.00    11682.00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1001 20091021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2      3885.00      3857.00      3894.00      180.00    740.00    11682.00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1001 20091022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4      3923.00      3857.00      3894.00    -1160.00  -1160.00    23364.00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共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3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条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   8                                            -480.00    320.00    46728.00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持仓汇总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品种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交割期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买持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买均价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卖持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卖均价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昨结算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今结算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浮动盈亏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持仓盯市盈亏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保证金占用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投保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   8      3900.00     0         0.00      3857.00      3894.00     -480.00     320.00    46728.00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共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条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8                  0                                            -480.00     320.00    46728.00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成交记录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成交日期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品种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交割期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手数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开平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成交额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手续费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投保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平仓盈亏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3940.00    20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788000.00    157.60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3949.00    20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789800.00    157.96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-5800.00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3867.00    20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平今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773400.00      0.00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-14600.00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郑州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白糖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1005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4630.00    20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926000.00    160.00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郑州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白糖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1005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4633.00    20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平今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926600.00      0.00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投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600.00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lastRenderedPageBreak/>
        <w:t>共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5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条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             100        4203800.00    475.56       -19800.00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平仓明细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成交日期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交易所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品种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交割期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序号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买卖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成交价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开仓日期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开仓价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手数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昨结算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平仓盈亏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郑州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白糖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1005  21935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4633.00 20091028      4630.00    20       4623.00      600.00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1001  37801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20091026      3954.00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1001  37801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20091026      3950.00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1001  37801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20091026      3970.00     3       3978.00     -870.00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1001  37801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20091026      3954.00     4       3978.00    -1160.00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1001  37801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20091027      3993.00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1001  37802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20091027      3993.00     1       3978.00     -290.00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1001  37803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20091027      3993.00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1001  37803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20091027      4002.00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1001  37803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3949.00 20091027      3998.00     2       3978.00     -580.00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1001  48046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3867.00 20091028      3940.00     5       3978.00    -3650.00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1001  48047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3867.00 20091028      3940.00     1       3978.00     -730.00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1001  48048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3867.00 20091028      3940.00    10       3978.00    -7300.00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20091028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上海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螺纹钢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1001  48050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卖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3867.00 20091028      3940.00     4       3978.00    -2920.00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共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14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条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                                         60                 -19800.00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--------------------------------------------------------------------------------------------------</w:t>
      </w:r>
    </w:p>
    <w:p w:rsidR="00562534" w:rsidRDefault="00562534" w:rsidP="0056253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2534" w:rsidRPr="00562534" w:rsidRDefault="00562534" w:rsidP="00562534">
      <w:pPr>
        <w:pStyle w:val="6"/>
        <w:numPr>
          <w:ilvl w:val="3"/>
          <w:numId w:val="3"/>
        </w:numPr>
        <w:rPr>
          <w:kern w:val="0"/>
          <w:lang w:val="zh-CN"/>
        </w:rPr>
      </w:pPr>
      <w:r>
        <w:rPr>
          <w:kern w:val="0"/>
          <w:lang w:val="zh-CN"/>
        </w:rPr>
        <w:lastRenderedPageBreak/>
        <w:t>报表字段</w:t>
      </w:r>
      <w:r>
        <w:rPr>
          <w:rFonts w:hint="eastAsia"/>
          <w:kern w:val="0"/>
          <w:lang w:val="zh-CN"/>
        </w:rPr>
        <w:t>与算法（</w:t>
      </w:r>
      <w:r>
        <w:rPr>
          <w:rFonts w:hint="eastAsia"/>
          <w:kern w:val="0"/>
          <w:lang w:val="zh-CN"/>
        </w:rPr>
        <w:t>Algorithm</w:t>
      </w:r>
      <w:r>
        <w:rPr>
          <w:rFonts w:hint="eastAsia"/>
          <w:kern w:val="0"/>
          <w:lang w:val="zh-CN"/>
        </w:rPr>
        <w:t>）</w:t>
      </w:r>
    </w:p>
    <w:p w:rsidR="00562534" w:rsidRDefault="00FA1534" w:rsidP="00562534">
      <w:pPr>
        <w:rPr>
          <w:rFonts w:hint="eastAsia"/>
          <w:color w:val="FF0000"/>
        </w:rPr>
      </w:pPr>
      <w:r w:rsidRPr="00FA1534">
        <w:rPr>
          <w:rFonts w:hint="eastAsia"/>
          <w:color w:val="FF0000"/>
        </w:rPr>
        <w:t>（以后补充）</w:t>
      </w:r>
    </w:p>
    <w:p w:rsidR="00FA1534" w:rsidRDefault="00FA1534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03548D" w:rsidRDefault="0003548D" w:rsidP="0003548D">
      <w:pPr>
        <w:pStyle w:val="5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lastRenderedPageBreak/>
        <w:t>测试报表</w:t>
      </w:r>
      <w:r w:rsidR="00FA1534">
        <w:rPr>
          <w:rFonts w:hint="eastAsia"/>
        </w:rPr>
        <w:t>（</w:t>
      </w:r>
      <w:r w:rsidR="00FA1534">
        <w:rPr>
          <w:rFonts w:hint="eastAsia"/>
        </w:rPr>
        <w:t>Test Report</w:t>
      </w:r>
      <w:r w:rsidR="00FA1534">
        <w:rPr>
          <w:rFonts w:hint="eastAsia"/>
        </w:rPr>
        <w:t>）</w:t>
      </w:r>
    </w:p>
    <w:p w:rsidR="00FA1534" w:rsidRDefault="00FA1534" w:rsidP="00FA1534">
      <w:pPr>
        <w:pStyle w:val="6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报表样本（</w:t>
      </w:r>
      <w:r>
        <w:rPr>
          <w:rFonts w:hint="eastAsia"/>
        </w:rPr>
        <w:t>Sample</w:t>
      </w:r>
      <w:r>
        <w:rPr>
          <w:rFonts w:hint="eastAsia"/>
        </w:rPr>
        <w:t>）</w:t>
      </w:r>
    </w:p>
    <w:p w:rsidR="00FA1534" w:rsidRPr="00FA1534" w:rsidRDefault="00FA1534" w:rsidP="00FA1534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 w:rsidRPr="00FA1534">
        <w:rPr>
          <w:rFonts w:hint="eastAsia"/>
          <w:b/>
        </w:rPr>
        <w:t>交易汇总</w:t>
      </w:r>
    </w:p>
    <w:p w:rsidR="00FA1534" w:rsidRDefault="00FA1534" w:rsidP="00FA15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53618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57175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33775" cy="971550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rPr>
          <w:rFonts w:hint="eastAsia"/>
        </w:rPr>
      </w:pPr>
    </w:p>
    <w:p w:rsidR="00FA1534" w:rsidRPr="00FA1534" w:rsidRDefault="00FA1534" w:rsidP="00FA1534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 w:rsidRPr="00FA1534">
        <w:rPr>
          <w:rFonts w:hint="eastAsia"/>
          <w:b/>
        </w:rPr>
        <w:t>交易分析</w:t>
      </w:r>
    </w:p>
    <w:p w:rsidR="00FA1534" w:rsidRDefault="00FA1534" w:rsidP="00FA15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6124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37511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0099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pStyle w:val="a7"/>
        <w:ind w:left="720" w:firstLineChars="0" w:firstLine="0"/>
        <w:rPr>
          <w:rFonts w:hint="eastAsia"/>
          <w:b/>
        </w:rPr>
      </w:pPr>
    </w:p>
    <w:p w:rsidR="00FA1534" w:rsidRDefault="00FA1534" w:rsidP="00FA1534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 w:rsidRPr="00FA1534">
        <w:rPr>
          <w:rFonts w:hint="eastAsia"/>
          <w:b/>
        </w:rPr>
        <w:t>交易记录</w:t>
      </w:r>
    </w:p>
    <w:p w:rsidR="00FA1534" w:rsidRDefault="00FA1534" w:rsidP="00FA1534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960084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Pr="00FA1534" w:rsidRDefault="00FA1534" w:rsidP="00FA1534">
      <w:pPr>
        <w:rPr>
          <w:rFonts w:hint="eastAsia"/>
          <w:b/>
        </w:rPr>
      </w:pPr>
    </w:p>
    <w:p w:rsidR="00FA1534" w:rsidRPr="00FA1534" w:rsidRDefault="00FA1534" w:rsidP="00FA1534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 w:rsidRPr="00FA1534">
        <w:rPr>
          <w:rFonts w:hint="eastAsia"/>
          <w:b/>
        </w:rPr>
        <w:t>平仓分析</w:t>
      </w:r>
    </w:p>
    <w:p w:rsidR="00FA1534" w:rsidRDefault="00FA1534" w:rsidP="00FA15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50714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rPr>
          <w:rFonts w:hint="eastAsia"/>
        </w:rPr>
      </w:pPr>
    </w:p>
    <w:p w:rsidR="00FA1534" w:rsidRPr="00FA1534" w:rsidRDefault="00FA1534" w:rsidP="00FA1534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 w:rsidRPr="00FA1534">
        <w:rPr>
          <w:rFonts w:hint="eastAsia"/>
          <w:b/>
        </w:rPr>
        <w:t>阶段总结</w:t>
      </w:r>
    </w:p>
    <w:p w:rsidR="00FA1534" w:rsidRDefault="00FA1534" w:rsidP="00FA1534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493285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rPr>
          <w:rFonts w:hint="eastAsia"/>
          <w:b/>
        </w:rPr>
      </w:pPr>
    </w:p>
    <w:p w:rsidR="00FA1534" w:rsidRDefault="00FA1534" w:rsidP="00FA1534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资产变化</w:t>
      </w:r>
    </w:p>
    <w:p w:rsidR="00FA1534" w:rsidRDefault="00FA1534" w:rsidP="00FA1534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58040"/>
            <wp:effectExtent l="1905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Pr="00FA1534" w:rsidRDefault="00FA1534" w:rsidP="00FA1534">
      <w:pPr>
        <w:rPr>
          <w:rFonts w:hint="eastAsia"/>
          <w:b/>
        </w:rPr>
      </w:pPr>
    </w:p>
    <w:p w:rsidR="00FA1534" w:rsidRDefault="00FA1534" w:rsidP="00FA1534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lastRenderedPageBreak/>
        <w:t>图表分析（略）</w:t>
      </w:r>
    </w:p>
    <w:p w:rsidR="00FA1534" w:rsidRDefault="00FA1534" w:rsidP="00FA1534">
      <w:pPr>
        <w:pStyle w:val="a7"/>
        <w:ind w:left="720" w:firstLineChars="0" w:firstLine="0"/>
        <w:rPr>
          <w:rFonts w:hint="eastAsia"/>
          <w:b/>
        </w:rPr>
      </w:pPr>
    </w:p>
    <w:p w:rsidR="00FA1534" w:rsidRDefault="00FA1534" w:rsidP="00FA1534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系统设置（参考）</w:t>
      </w:r>
    </w:p>
    <w:p w:rsidR="00FA1534" w:rsidRPr="00FA1534" w:rsidRDefault="00FA1534" w:rsidP="00FA1534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852034"/>
            <wp:effectExtent l="1905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34" w:rsidRDefault="00FA1534" w:rsidP="00FA1534">
      <w:pPr>
        <w:pStyle w:val="6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报表详细说明与算法（</w:t>
      </w:r>
      <w:r>
        <w:rPr>
          <w:rFonts w:hint="eastAsia"/>
        </w:rPr>
        <w:t>Detail &amp; Algorithm</w:t>
      </w:r>
      <w:r>
        <w:rPr>
          <w:rFonts w:hint="eastAsia"/>
        </w:rPr>
        <w:t>）</w:t>
      </w:r>
    </w:p>
    <w:p w:rsidR="00FA1534" w:rsidRPr="00FA1534" w:rsidRDefault="00FA1534" w:rsidP="00FA1534">
      <w:pPr>
        <w:rPr>
          <w:rFonts w:hint="eastAsia"/>
        </w:rPr>
      </w:pPr>
    </w:p>
    <w:p w:rsidR="00755448" w:rsidRDefault="00755448">
      <w:pPr>
        <w:widowControl/>
        <w:jc w:val="left"/>
      </w:pPr>
      <w:r>
        <w:br w:type="page"/>
      </w:r>
    </w:p>
    <w:p w:rsidR="007C4F2B" w:rsidRDefault="00755448" w:rsidP="00245A04">
      <w:pPr>
        <w:pStyle w:val="4"/>
        <w:numPr>
          <w:ilvl w:val="0"/>
          <w:numId w:val="3"/>
        </w:numPr>
        <w:rPr>
          <w:rFonts w:hint="eastAsia"/>
        </w:rPr>
      </w:pPr>
      <w:bookmarkStart w:id="30" w:name="_Toc247967914"/>
      <w:r>
        <w:lastRenderedPageBreak/>
        <w:t>产品化需求</w:t>
      </w:r>
      <w:bookmarkEnd w:id="30"/>
    </w:p>
    <w:p w:rsidR="00755448" w:rsidRDefault="00755448" w:rsidP="0033335A">
      <w:pPr>
        <w:pStyle w:val="4"/>
        <w:numPr>
          <w:ilvl w:val="1"/>
          <w:numId w:val="3"/>
        </w:numPr>
        <w:rPr>
          <w:rFonts w:hint="eastAsia"/>
        </w:rPr>
      </w:pPr>
      <w:bookmarkStart w:id="31" w:name="_Toc247967915"/>
      <w:r>
        <w:t>安装程序需求</w:t>
      </w:r>
      <w:bookmarkStart w:id="32" w:name="_Toc247961595"/>
      <w:bookmarkStart w:id="33" w:name="_Toc247962757"/>
      <w:bookmarkStart w:id="34" w:name="_Toc247967789"/>
      <w:bookmarkStart w:id="35" w:name="_Toc247967880"/>
      <w:bookmarkEnd w:id="31"/>
      <w:bookmarkEnd w:id="32"/>
      <w:bookmarkEnd w:id="33"/>
      <w:bookmarkEnd w:id="34"/>
      <w:bookmarkEnd w:id="35"/>
    </w:p>
    <w:p w:rsidR="00755448" w:rsidRDefault="00755448" w:rsidP="00755448">
      <w:pPr>
        <w:pStyle w:val="4"/>
        <w:numPr>
          <w:ilvl w:val="1"/>
          <w:numId w:val="3"/>
        </w:numPr>
        <w:rPr>
          <w:rFonts w:hint="eastAsia"/>
        </w:rPr>
      </w:pPr>
      <w:bookmarkStart w:id="36" w:name="_Toc247967916"/>
      <w:r>
        <w:t>软件加密需求</w:t>
      </w:r>
      <w:bookmarkEnd w:id="36"/>
    </w:p>
    <w:p w:rsidR="00755448" w:rsidRPr="00755448" w:rsidRDefault="00755448" w:rsidP="00755448">
      <w:pPr>
        <w:pStyle w:val="4"/>
        <w:numPr>
          <w:ilvl w:val="1"/>
          <w:numId w:val="3"/>
        </w:numPr>
      </w:pPr>
      <w:bookmarkStart w:id="37" w:name="_Toc247967917"/>
      <w:r>
        <w:t>软件运行环境通用性需求</w:t>
      </w:r>
      <w:r>
        <w:rPr>
          <w:rFonts w:hint="eastAsia"/>
        </w:rPr>
        <w:t>(</w:t>
      </w:r>
      <w:r>
        <w:rPr>
          <w:rFonts w:hint="eastAsia"/>
        </w:rPr>
        <w:t>不同的操作系统、数据库系统、网络、系统软件</w:t>
      </w:r>
      <w:r>
        <w:rPr>
          <w:rFonts w:hint="eastAsia"/>
        </w:rPr>
        <w:t>)</w:t>
      </w:r>
      <w:bookmarkEnd w:id="37"/>
    </w:p>
    <w:p w:rsidR="007C4F2B" w:rsidRPr="003E35BC" w:rsidRDefault="007C4F2B" w:rsidP="003E35B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7C4F2B" w:rsidRPr="007C4F2B" w:rsidRDefault="007C4F2B" w:rsidP="007C4F2B">
      <w:pPr>
        <w:pStyle w:val="5"/>
      </w:pPr>
    </w:p>
    <w:sectPr w:rsidR="007C4F2B" w:rsidRPr="007C4F2B" w:rsidSect="008D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D1D" w:rsidRDefault="00A62D1D" w:rsidP="006233AB">
      <w:r>
        <w:separator/>
      </w:r>
    </w:p>
  </w:endnote>
  <w:endnote w:type="continuationSeparator" w:id="0">
    <w:p w:rsidR="00A62D1D" w:rsidRDefault="00A62D1D" w:rsidP="00623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D1D" w:rsidRDefault="00A62D1D" w:rsidP="006233AB">
      <w:r>
        <w:separator/>
      </w:r>
    </w:p>
  </w:footnote>
  <w:footnote w:type="continuationSeparator" w:id="0">
    <w:p w:rsidR="00A62D1D" w:rsidRDefault="00A62D1D" w:rsidP="00623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6E58"/>
    <w:multiLevelType w:val="hybridMultilevel"/>
    <w:tmpl w:val="AE18437E"/>
    <w:lvl w:ilvl="0" w:tplc="5FA49C88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AC71F5A"/>
    <w:multiLevelType w:val="hybridMultilevel"/>
    <w:tmpl w:val="DB20FD24"/>
    <w:lvl w:ilvl="0" w:tplc="42948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769ED"/>
    <w:multiLevelType w:val="hybridMultilevel"/>
    <w:tmpl w:val="6F94F0D8"/>
    <w:lvl w:ilvl="0" w:tplc="B882F2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BC5DFC"/>
    <w:multiLevelType w:val="multilevel"/>
    <w:tmpl w:val="7222EB3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1135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148241D"/>
    <w:multiLevelType w:val="multilevel"/>
    <w:tmpl w:val="7222EB3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75E0720"/>
    <w:multiLevelType w:val="hybridMultilevel"/>
    <w:tmpl w:val="00983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6E1A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AB809EB"/>
    <w:multiLevelType w:val="hybridMultilevel"/>
    <w:tmpl w:val="E81E66C4"/>
    <w:lvl w:ilvl="0" w:tplc="B01A6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1C11C9"/>
    <w:multiLevelType w:val="hybridMultilevel"/>
    <w:tmpl w:val="D4660CCE"/>
    <w:lvl w:ilvl="0" w:tplc="8468EEEE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1B4D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9016A9B"/>
    <w:multiLevelType w:val="hybridMultilevel"/>
    <w:tmpl w:val="035AF90E"/>
    <w:lvl w:ilvl="0" w:tplc="2C540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3AB"/>
    <w:rsid w:val="00000848"/>
    <w:rsid w:val="00003505"/>
    <w:rsid w:val="00003A69"/>
    <w:rsid w:val="00007FFB"/>
    <w:rsid w:val="000110AC"/>
    <w:rsid w:val="00012B27"/>
    <w:rsid w:val="00015C99"/>
    <w:rsid w:val="000161AB"/>
    <w:rsid w:val="00022BDB"/>
    <w:rsid w:val="00026CD4"/>
    <w:rsid w:val="00030271"/>
    <w:rsid w:val="0003088E"/>
    <w:rsid w:val="00030928"/>
    <w:rsid w:val="00032B1C"/>
    <w:rsid w:val="0003343D"/>
    <w:rsid w:val="00033968"/>
    <w:rsid w:val="0003411A"/>
    <w:rsid w:val="00034DD7"/>
    <w:rsid w:val="0003548D"/>
    <w:rsid w:val="00041069"/>
    <w:rsid w:val="00045BE8"/>
    <w:rsid w:val="0004615B"/>
    <w:rsid w:val="00050DDD"/>
    <w:rsid w:val="00053BB4"/>
    <w:rsid w:val="0005412B"/>
    <w:rsid w:val="000548BF"/>
    <w:rsid w:val="000565A1"/>
    <w:rsid w:val="000565D3"/>
    <w:rsid w:val="0005730D"/>
    <w:rsid w:val="00071C33"/>
    <w:rsid w:val="00072FD4"/>
    <w:rsid w:val="00073E1F"/>
    <w:rsid w:val="00075EED"/>
    <w:rsid w:val="00077389"/>
    <w:rsid w:val="00077AA8"/>
    <w:rsid w:val="00081549"/>
    <w:rsid w:val="00090D39"/>
    <w:rsid w:val="000919C3"/>
    <w:rsid w:val="00092B1D"/>
    <w:rsid w:val="00093877"/>
    <w:rsid w:val="00093B74"/>
    <w:rsid w:val="00093C22"/>
    <w:rsid w:val="00094AD5"/>
    <w:rsid w:val="00095B3A"/>
    <w:rsid w:val="00097862"/>
    <w:rsid w:val="000A0F97"/>
    <w:rsid w:val="000A1D83"/>
    <w:rsid w:val="000A25F1"/>
    <w:rsid w:val="000A3048"/>
    <w:rsid w:val="000A3404"/>
    <w:rsid w:val="000A4FE3"/>
    <w:rsid w:val="000A6475"/>
    <w:rsid w:val="000A759E"/>
    <w:rsid w:val="000B245C"/>
    <w:rsid w:val="000B36E4"/>
    <w:rsid w:val="000B5C77"/>
    <w:rsid w:val="000B6950"/>
    <w:rsid w:val="000B6F69"/>
    <w:rsid w:val="000C080A"/>
    <w:rsid w:val="000C3DB0"/>
    <w:rsid w:val="000C5EF8"/>
    <w:rsid w:val="000D09B0"/>
    <w:rsid w:val="000D09DB"/>
    <w:rsid w:val="000D1712"/>
    <w:rsid w:val="000D1B5C"/>
    <w:rsid w:val="000D1B6B"/>
    <w:rsid w:val="000D284D"/>
    <w:rsid w:val="000D28AB"/>
    <w:rsid w:val="000D42BF"/>
    <w:rsid w:val="000D4415"/>
    <w:rsid w:val="000D4883"/>
    <w:rsid w:val="000D5266"/>
    <w:rsid w:val="000D5984"/>
    <w:rsid w:val="000D714E"/>
    <w:rsid w:val="000E0704"/>
    <w:rsid w:val="000E39BB"/>
    <w:rsid w:val="000E3EE2"/>
    <w:rsid w:val="000E468D"/>
    <w:rsid w:val="000E487D"/>
    <w:rsid w:val="000E6CFC"/>
    <w:rsid w:val="000E7B0F"/>
    <w:rsid w:val="000F0347"/>
    <w:rsid w:val="000F442F"/>
    <w:rsid w:val="000F4C32"/>
    <w:rsid w:val="000F4C50"/>
    <w:rsid w:val="000F5124"/>
    <w:rsid w:val="000F660E"/>
    <w:rsid w:val="000F68F6"/>
    <w:rsid w:val="000F7B49"/>
    <w:rsid w:val="0010150E"/>
    <w:rsid w:val="00103433"/>
    <w:rsid w:val="0011072E"/>
    <w:rsid w:val="0011104A"/>
    <w:rsid w:val="00111967"/>
    <w:rsid w:val="0011199C"/>
    <w:rsid w:val="00121F5C"/>
    <w:rsid w:val="00125415"/>
    <w:rsid w:val="00125FA7"/>
    <w:rsid w:val="001262A6"/>
    <w:rsid w:val="00126E43"/>
    <w:rsid w:val="00127850"/>
    <w:rsid w:val="00127F7E"/>
    <w:rsid w:val="001312D7"/>
    <w:rsid w:val="00132BD9"/>
    <w:rsid w:val="00134186"/>
    <w:rsid w:val="00134BBC"/>
    <w:rsid w:val="0013654F"/>
    <w:rsid w:val="00140656"/>
    <w:rsid w:val="001419B0"/>
    <w:rsid w:val="00151576"/>
    <w:rsid w:val="0015268A"/>
    <w:rsid w:val="00153CB2"/>
    <w:rsid w:val="001545BD"/>
    <w:rsid w:val="00156FAC"/>
    <w:rsid w:val="0016034B"/>
    <w:rsid w:val="00163FF8"/>
    <w:rsid w:val="00164017"/>
    <w:rsid w:val="00164AD1"/>
    <w:rsid w:val="00174AAC"/>
    <w:rsid w:val="00176168"/>
    <w:rsid w:val="001767AA"/>
    <w:rsid w:val="00180426"/>
    <w:rsid w:val="00183AA9"/>
    <w:rsid w:val="001867E1"/>
    <w:rsid w:val="001868E4"/>
    <w:rsid w:val="00193851"/>
    <w:rsid w:val="00196774"/>
    <w:rsid w:val="00197731"/>
    <w:rsid w:val="00197C98"/>
    <w:rsid w:val="001A0201"/>
    <w:rsid w:val="001A476B"/>
    <w:rsid w:val="001A7003"/>
    <w:rsid w:val="001A7589"/>
    <w:rsid w:val="001B1680"/>
    <w:rsid w:val="001B2550"/>
    <w:rsid w:val="001B6106"/>
    <w:rsid w:val="001B6286"/>
    <w:rsid w:val="001B6639"/>
    <w:rsid w:val="001B66E2"/>
    <w:rsid w:val="001B6A90"/>
    <w:rsid w:val="001C11E1"/>
    <w:rsid w:val="001C1434"/>
    <w:rsid w:val="001C147C"/>
    <w:rsid w:val="001C20EB"/>
    <w:rsid w:val="001C3849"/>
    <w:rsid w:val="001C5940"/>
    <w:rsid w:val="001D04A7"/>
    <w:rsid w:val="001D1347"/>
    <w:rsid w:val="001D16C2"/>
    <w:rsid w:val="001D2903"/>
    <w:rsid w:val="001D4B0F"/>
    <w:rsid w:val="001D67A9"/>
    <w:rsid w:val="001D7C1D"/>
    <w:rsid w:val="001E0D20"/>
    <w:rsid w:val="001E0E91"/>
    <w:rsid w:val="001E199B"/>
    <w:rsid w:val="001E399E"/>
    <w:rsid w:val="001E45DB"/>
    <w:rsid w:val="001E68ED"/>
    <w:rsid w:val="001E7412"/>
    <w:rsid w:val="001F0EAB"/>
    <w:rsid w:val="001F113B"/>
    <w:rsid w:val="001F1FED"/>
    <w:rsid w:val="001F24E5"/>
    <w:rsid w:val="001F4E1B"/>
    <w:rsid w:val="001F4F61"/>
    <w:rsid w:val="001F5994"/>
    <w:rsid w:val="001F5BE9"/>
    <w:rsid w:val="001F74BE"/>
    <w:rsid w:val="00200290"/>
    <w:rsid w:val="00200D20"/>
    <w:rsid w:val="00200F50"/>
    <w:rsid w:val="00200FC0"/>
    <w:rsid w:val="00206229"/>
    <w:rsid w:val="00207665"/>
    <w:rsid w:val="002113FB"/>
    <w:rsid w:val="00211CE8"/>
    <w:rsid w:val="00214671"/>
    <w:rsid w:val="0021472A"/>
    <w:rsid w:val="0021697C"/>
    <w:rsid w:val="00217EC2"/>
    <w:rsid w:val="00220671"/>
    <w:rsid w:val="00222C55"/>
    <w:rsid w:val="0022320D"/>
    <w:rsid w:val="00223CD6"/>
    <w:rsid w:val="0023181E"/>
    <w:rsid w:val="00231868"/>
    <w:rsid w:val="00233599"/>
    <w:rsid w:val="00233C70"/>
    <w:rsid w:val="00234CFA"/>
    <w:rsid w:val="00236852"/>
    <w:rsid w:val="00237BDF"/>
    <w:rsid w:val="00241FDC"/>
    <w:rsid w:val="00243DC6"/>
    <w:rsid w:val="00245A04"/>
    <w:rsid w:val="00245E18"/>
    <w:rsid w:val="002475A6"/>
    <w:rsid w:val="00250CA8"/>
    <w:rsid w:val="00251BB3"/>
    <w:rsid w:val="002547C6"/>
    <w:rsid w:val="00255066"/>
    <w:rsid w:val="002557AA"/>
    <w:rsid w:val="00256628"/>
    <w:rsid w:val="00257420"/>
    <w:rsid w:val="002579E1"/>
    <w:rsid w:val="00257D95"/>
    <w:rsid w:val="00260DC3"/>
    <w:rsid w:val="00261584"/>
    <w:rsid w:val="0026327A"/>
    <w:rsid w:val="00264448"/>
    <w:rsid w:val="002665D5"/>
    <w:rsid w:val="00266EE0"/>
    <w:rsid w:val="0026747F"/>
    <w:rsid w:val="002730BF"/>
    <w:rsid w:val="00273B9C"/>
    <w:rsid w:val="00274165"/>
    <w:rsid w:val="00274FF5"/>
    <w:rsid w:val="0027709E"/>
    <w:rsid w:val="00280EE5"/>
    <w:rsid w:val="002842DB"/>
    <w:rsid w:val="00285B7B"/>
    <w:rsid w:val="002864CD"/>
    <w:rsid w:val="00286DA8"/>
    <w:rsid w:val="002870A7"/>
    <w:rsid w:val="00287FDA"/>
    <w:rsid w:val="00293080"/>
    <w:rsid w:val="00293235"/>
    <w:rsid w:val="00296203"/>
    <w:rsid w:val="002967D1"/>
    <w:rsid w:val="00296A3D"/>
    <w:rsid w:val="002A29DD"/>
    <w:rsid w:val="002A2AC8"/>
    <w:rsid w:val="002A2C65"/>
    <w:rsid w:val="002A2E80"/>
    <w:rsid w:val="002A405D"/>
    <w:rsid w:val="002A7000"/>
    <w:rsid w:val="002B0FA8"/>
    <w:rsid w:val="002B0FF7"/>
    <w:rsid w:val="002B78DA"/>
    <w:rsid w:val="002C3D52"/>
    <w:rsid w:val="002C4BF4"/>
    <w:rsid w:val="002C503C"/>
    <w:rsid w:val="002C706D"/>
    <w:rsid w:val="002D2E13"/>
    <w:rsid w:val="002D3EF5"/>
    <w:rsid w:val="002D615C"/>
    <w:rsid w:val="002E3502"/>
    <w:rsid w:val="002E3E90"/>
    <w:rsid w:val="002F0018"/>
    <w:rsid w:val="002F16B0"/>
    <w:rsid w:val="002F1C59"/>
    <w:rsid w:val="002F2D04"/>
    <w:rsid w:val="002F5707"/>
    <w:rsid w:val="002F5CBA"/>
    <w:rsid w:val="002F640D"/>
    <w:rsid w:val="002F6A92"/>
    <w:rsid w:val="0030058D"/>
    <w:rsid w:val="00300D76"/>
    <w:rsid w:val="00302E1B"/>
    <w:rsid w:val="003031EA"/>
    <w:rsid w:val="00304187"/>
    <w:rsid w:val="00305677"/>
    <w:rsid w:val="00307DDA"/>
    <w:rsid w:val="00307F3E"/>
    <w:rsid w:val="00311B85"/>
    <w:rsid w:val="00317461"/>
    <w:rsid w:val="003235BB"/>
    <w:rsid w:val="00327C6D"/>
    <w:rsid w:val="0033009D"/>
    <w:rsid w:val="0033080B"/>
    <w:rsid w:val="00332984"/>
    <w:rsid w:val="0033335A"/>
    <w:rsid w:val="00352FF4"/>
    <w:rsid w:val="00354073"/>
    <w:rsid w:val="00355093"/>
    <w:rsid w:val="00355E04"/>
    <w:rsid w:val="00361020"/>
    <w:rsid w:val="00363B96"/>
    <w:rsid w:val="00364279"/>
    <w:rsid w:val="00367602"/>
    <w:rsid w:val="00372D56"/>
    <w:rsid w:val="003748C6"/>
    <w:rsid w:val="00374CD3"/>
    <w:rsid w:val="003806DE"/>
    <w:rsid w:val="0038208C"/>
    <w:rsid w:val="00384382"/>
    <w:rsid w:val="00384A65"/>
    <w:rsid w:val="00385D11"/>
    <w:rsid w:val="003875DB"/>
    <w:rsid w:val="003910B2"/>
    <w:rsid w:val="003910C3"/>
    <w:rsid w:val="00394778"/>
    <w:rsid w:val="00395585"/>
    <w:rsid w:val="0039598B"/>
    <w:rsid w:val="00396A32"/>
    <w:rsid w:val="00396C60"/>
    <w:rsid w:val="00397311"/>
    <w:rsid w:val="003975B3"/>
    <w:rsid w:val="003977D8"/>
    <w:rsid w:val="00397D8D"/>
    <w:rsid w:val="003A00E7"/>
    <w:rsid w:val="003B0EB3"/>
    <w:rsid w:val="003B347A"/>
    <w:rsid w:val="003B4BD5"/>
    <w:rsid w:val="003B68AF"/>
    <w:rsid w:val="003B704E"/>
    <w:rsid w:val="003C09D3"/>
    <w:rsid w:val="003C23EC"/>
    <w:rsid w:val="003C24C0"/>
    <w:rsid w:val="003C4132"/>
    <w:rsid w:val="003C45DC"/>
    <w:rsid w:val="003C60C3"/>
    <w:rsid w:val="003D0047"/>
    <w:rsid w:val="003D0BB0"/>
    <w:rsid w:val="003D19A1"/>
    <w:rsid w:val="003D50AC"/>
    <w:rsid w:val="003D5132"/>
    <w:rsid w:val="003D5B39"/>
    <w:rsid w:val="003D63D7"/>
    <w:rsid w:val="003D68AB"/>
    <w:rsid w:val="003E1340"/>
    <w:rsid w:val="003E24E6"/>
    <w:rsid w:val="003E2809"/>
    <w:rsid w:val="003E35BC"/>
    <w:rsid w:val="003E6917"/>
    <w:rsid w:val="003E723B"/>
    <w:rsid w:val="003F0B0A"/>
    <w:rsid w:val="003F314C"/>
    <w:rsid w:val="003F38CB"/>
    <w:rsid w:val="003F4F57"/>
    <w:rsid w:val="00400541"/>
    <w:rsid w:val="00402896"/>
    <w:rsid w:val="00402E07"/>
    <w:rsid w:val="00404253"/>
    <w:rsid w:val="00405311"/>
    <w:rsid w:val="0040713C"/>
    <w:rsid w:val="00407FCD"/>
    <w:rsid w:val="004105DB"/>
    <w:rsid w:val="00411D7D"/>
    <w:rsid w:val="00412F46"/>
    <w:rsid w:val="0041330C"/>
    <w:rsid w:val="00413F69"/>
    <w:rsid w:val="004156AF"/>
    <w:rsid w:val="00415FAC"/>
    <w:rsid w:val="00416B6D"/>
    <w:rsid w:val="004201D6"/>
    <w:rsid w:val="00423DA4"/>
    <w:rsid w:val="0042514A"/>
    <w:rsid w:val="00425641"/>
    <w:rsid w:val="00427DDF"/>
    <w:rsid w:val="0043013B"/>
    <w:rsid w:val="00433CB6"/>
    <w:rsid w:val="00434D07"/>
    <w:rsid w:val="00435755"/>
    <w:rsid w:val="004378C4"/>
    <w:rsid w:val="004409C5"/>
    <w:rsid w:val="00450B97"/>
    <w:rsid w:val="0045136E"/>
    <w:rsid w:val="004537FB"/>
    <w:rsid w:val="00455630"/>
    <w:rsid w:val="004559A4"/>
    <w:rsid w:val="004559A6"/>
    <w:rsid w:val="00455C44"/>
    <w:rsid w:val="004572B5"/>
    <w:rsid w:val="0046080E"/>
    <w:rsid w:val="00462485"/>
    <w:rsid w:val="00464483"/>
    <w:rsid w:val="00464A15"/>
    <w:rsid w:val="00464AD9"/>
    <w:rsid w:val="00471C32"/>
    <w:rsid w:val="00474E0B"/>
    <w:rsid w:val="00475217"/>
    <w:rsid w:val="004756BB"/>
    <w:rsid w:val="00475BC7"/>
    <w:rsid w:val="00476089"/>
    <w:rsid w:val="00477B53"/>
    <w:rsid w:val="004812C3"/>
    <w:rsid w:val="0048310D"/>
    <w:rsid w:val="00484B39"/>
    <w:rsid w:val="00485639"/>
    <w:rsid w:val="00486F3A"/>
    <w:rsid w:val="004900AF"/>
    <w:rsid w:val="004904D5"/>
    <w:rsid w:val="00495662"/>
    <w:rsid w:val="004A0A26"/>
    <w:rsid w:val="004A0F02"/>
    <w:rsid w:val="004A1C50"/>
    <w:rsid w:val="004A39E4"/>
    <w:rsid w:val="004A602E"/>
    <w:rsid w:val="004A6B2F"/>
    <w:rsid w:val="004A7583"/>
    <w:rsid w:val="004B0DCC"/>
    <w:rsid w:val="004B1C97"/>
    <w:rsid w:val="004B24B4"/>
    <w:rsid w:val="004B7A6F"/>
    <w:rsid w:val="004B7BB9"/>
    <w:rsid w:val="004C053F"/>
    <w:rsid w:val="004C1CA9"/>
    <w:rsid w:val="004C3164"/>
    <w:rsid w:val="004C5488"/>
    <w:rsid w:val="004C5E39"/>
    <w:rsid w:val="004D14F9"/>
    <w:rsid w:val="004D3D73"/>
    <w:rsid w:val="004D5896"/>
    <w:rsid w:val="004D5F9E"/>
    <w:rsid w:val="004D73CF"/>
    <w:rsid w:val="004D77F4"/>
    <w:rsid w:val="004D7C54"/>
    <w:rsid w:val="004E1081"/>
    <w:rsid w:val="004E1125"/>
    <w:rsid w:val="004E11FB"/>
    <w:rsid w:val="004E53B9"/>
    <w:rsid w:val="004E7AAA"/>
    <w:rsid w:val="004F0772"/>
    <w:rsid w:val="004F0CB3"/>
    <w:rsid w:val="004F1D79"/>
    <w:rsid w:val="004F2139"/>
    <w:rsid w:val="004F2AD6"/>
    <w:rsid w:val="004F2EDC"/>
    <w:rsid w:val="004F6BF6"/>
    <w:rsid w:val="00500E7B"/>
    <w:rsid w:val="00501887"/>
    <w:rsid w:val="00501964"/>
    <w:rsid w:val="0050375E"/>
    <w:rsid w:val="00506661"/>
    <w:rsid w:val="00507C96"/>
    <w:rsid w:val="005107CF"/>
    <w:rsid w:val="005125C9"/>
    <w:rsid w:val="00514C54"/>
    <w:rsid w:val="00520618"/>
    <w:rsid w:val="00520CAE"/>
    <w:rsid w:val="00523220"/>
    <w:rsid w:val="00524AB4"/>
    <w:rsid w:val="00526761"/>
    <w:rsid w:val="00527C92"/>
    <w:rsid w:val="00530C60"/>
    <w:rsid w:val="005329F5"/>
    <w:rsid w:val="0053346B"/>
    <w:rsid w:val="005335C9"/>
    <w:rsid w:val="00533A0B"/>
    <w:rsid w:val="00534696"/>
    <w:rsid w:val="0053475C"/>
    <w:rsid w:val="00535F10"/>
    <w:rsid w:val="0054181C"/>
    <w:rsid w:val="0054461F"/>
    <w:rsid w:val="005453E0"/>
    <w:rsid w:val="00550444"/>
    <w:rsid w:val="00551423"/>
    <w:rsid w:val="005527CB"/>
    <w:rsid w:val="00552A6E"/>
    <w:rsid w:val="005530A8"/>
    <w:rsid w:val="005534E0"/>
    <w:rsid w:val="00555755"/>
    <w:rsid w:val="00556D68"/>
    <w:rsid w:val="00557E2D"/>
    <w:rsid w:val="00560D81"/>
    <w:rsid w:val="00560F39"/>
    <w:rsid w:val="00561492"/>
    <w:rsid w:val="00562534"/>
    <w:rsid w:val="00563083"/>
    <w:rsid w:val="00564AE9"/>
    <w:rsid w:val="00567045"/>
    <w:rsid w:val="00567813"/>
    <w:rsid w:val="00571477"/>
    <w:rsid w:val="005758AB"/>
    <w:rsid w:val="00583043"/>
    <w:rsid w:val="00584E2C"/>
    <w:rsid w:val="005850B2"/>
    <w:rsid w:val="00587245"/>
    <w:rsid w:val="00587E41"/>
    <w:rsid w:val="0059129A"/>
    <w:rsid w:val="00592667"/>
    <w:rsid w:val="005929A1"/>
    <w:rsid w:val="00593A03"/>
    <w:rsid w:val="00593DDF"/>
    <w:rsid w:val="005A0B7A"/>
    <w:rsid w:val="005A2192"/>
    <w:rsid w:val="005A2332"/>
    <w:rsid w:val="005A36B9"/>
    <w:rsid w:val="005A5C61"/>
    <w:rsid w:val="005A6050"/>
    <w:rsid w:val="005A612F"/>
    <w:rsid w:val="005B3463"/>
    <w:rsid w:val="005B6D06"/>
    <w:rsid w:val="005B74FB"/>
    <w:rsid w:val="005B7613"/>
    <w:rsid w:val="005C22C4"/>
    <w:rsid w:val="005C56BA"/>
    <w:rsid w:val="005C57D0"/>
    <w:rsid w:val="005C7B9F"/>
    <w:rsid w:val="005D03D6"/>
    <w:rsid w:val="005D19A1"/>
    <w:rsid w:val="005D19F4"/>
    <w:rsid w:val="005D2744"/>
    <w:rsid w:val="005D2DB0"/>
    <w:rsid w:val="005D4474"/>
    <w:rsid w:val="005D7FBE"/>
    <w:rsid w:val="005E27EB"/>
    <w:rsid w:val="005E2F7A"/>
    <w:rsid w:val="005E5624"/>
    <w:rsid w:val="005F159D"/>
    <w:rsid w:val="005F188E"/>
    <w:rsid w:val="005F25D4"/>
    <w:rsid w:val="005F54E2"/>
    <w:rsid w:val="005F5958"/>
    <w:rsid w:val="005F6956"/>
    <w:rsid w:val="006008FF"/>
    <w:rsid w:val="00600C19"/>
    <w:rsid w:val="0060222F"/>
    <w:rsid w:val="006027C9"/>
    <w:rsid w:val="006043FF"/>
    <w:rsid w:val="006119CF"/>
    <w:rsid w:val="00613281"/>
    <w:rsid w:val="0061389F"/>
    <w:rsid w:val="00614B78"/>
    <w:rsid w:val="00614CDF"/>
    <w:rsid w:val="00614EB9"/>
    <w:rsid w:val="006153F6"/>
    <w:rsid w:val="0061606C"/>
    <w:rsid w:val="006176DF"/>
    <w:rsid w:val="006200D7"/>
    <w:rsid w:val="00620721"/>
    <w:rsid w:val="00620DFA"/>
    <w:rsid w:val="006211AA"/>
    <w:rsid w:val="00622B93"/>
    <w:rsid w:val="006233AB"/>
    <w:rsid w:val="00623508"/>
    <w:rsid w:val="00625030"/>
    <w:rsid w:val="006257CE"/>
    <w:rsid w:val="00625E18"/>
    <w:rsid w:val="00625F7D"/>
    <w:rsid w:val="006274F3"/>
    <w:rsid w:val="00631654"/>
    <w:rsid w:val="00632338"/>
    <w:rsid w:val="0063259D"/>
    <w:rsid w:val="00634D45"/>
    <w:rsid w:val="0063594B"/>
    <w:rsid w:val="00636B43"/>
    <w:rsid w:val="00641C5E"/>
    <w:rsid w:val="0064432D"/>
    <w:rsid w:val="00644839"/>
    <w:rsid w:val="00646D15"/>
    <w:rsid w:val="00646FC9"/>
    <w:rsid w:val="006479C7"/>
    <w:rsid w:val="00653839"/>
    <w:rsid w:val="006544B7"/>
    <w:rsid w:val="006549CF"/>
    <w:rsid w:val="006610C4"/>
    <w:rsid w:val="006628B2"/>
    <w:rsid w:val="0066382C"/>
    <w:rsid w:val="00663A72"/>
    <w:rsid w:val="00663F20"/>
    <w:rsid w:val="00671BE5"/>
    <w:rsid w:val="00671FDE"/>
    <w:rsid w:val="00672095"/>
    <w:rsid w:val="00672748"/>
    <w:rsid w:val="006731D0"/>
    <w:rsid w:val="006733E2"/>
    <w:rsid w:val="006747ED"/>
    <w:rsid w:val="006765C4"/>
    <w:rsid w:val="00676D55"/>
    <w:rsid w:val="00677092"/>
    <w:rsid w:val="00681DE4"/>
    <w:rsid w:val="006823E6"/>
    <w:rsid w:val="006849B7"/>
    <w:rsid w:val="0068574A"/>
    <w:rsid w:val="0068599F"/>
    <w:rsid w:val="00686E9C"/>
    <w:rsid w:val="00690154"/>
    <w:rsid w:val="00691448"/>
    <w:rsid w:val="00691DE6"/>
    <w:rsid w:val="00695058"/>
    <w:rsid w:val="006A11A6"/>
    <w:rsid w:val="006A15A5"/>
    <w:rsid w:val="006A188B"/>
    <w:rsid w:val="006A2753"/>
    <w:rsid w:val="006A27B3"/>
    <w:rsid w:val="006A3B51"/>
    <w:rsid w:val="006A618A"/>
    <w:rsid w:val="006A6276"/>
    <w:rsid w:val="006B02FE"/>
    <w:rsid w:val="006B3662"/>
    <w:rsid w:val="006B5B04"/>
    <w:rsid w:val="006C0FAE"/>
    <w:rsid w:val="006C3310"/>
    <w:rsid w:val="006C4277"/>
    <w:rsid w:val="006C7151"/>
    <w:rsid w:val="006C7ECA"/>
    <w:rsid w:val="006D1D68"/>
    <w:rsid w:val="006D2DF1"/>
    <w:rsid w:val="006D30A7"/>
    <w:rsid w:val="006D43F3"/>
    <w:rsid w:val="006D4838"/>
    <w:rsid w:val="006D5BBA"/>
    <w:rsid w:val="006D66F6"/>
    <w:rsid w:val="006E0709"/>
    <w:rsid w:val="006E1164"/>
    <w:rsid w:val="006E4475"/>
    <w:rsid w:val="006E488E"/>
    <w:rsid w:val="006E5D3A"/>
    <w:rsid w:val="006E76A3"/>
    <w:rsid w:val="006F090A"/>
    <w:rsid w:val="006F1321"/>
    <w:rsid w:val="006F1B36"/>
    <w:rsid w:val="006F57BA"/>
    <w:rsid w:val="006F5D37"/>
    <w:rsid w:val="0070094F"/>
    <w:rsid w:val="00700A9E"/>
    <w:rsid w:val="007045D2"/>
    <w:rsid w:val="00706367"/>
    <w:rsid w:val="00707C91"/>
    <w:rsid w:val="0071779D"/>
    <w:rsid w:val="00722E93"/>
    <w:rsid w:val="007233D2"/>
    <w:rsid w:val="007238B6"/>
    <w:rsid w:val="00724D94"/>
    <w:rsid w:val="00727C0A"/>
    <w:rsid w:val="007310CC"/>
    <w:rsid w:val="00733EB0"/>
    <w:rsid w:val="007351A0"/>
    <w:rsid w:val="00735861"/>
    <w:rsid w:val="00742C85"/>
    <w:rsid w:val="00743EDE"/>
    <w:rsid w:val="0074574A"/>
    <w:rsid w:val="00746237"/>
    <w:rsid w:val="00747CC3"/>
    <w:rsid w:val="007508A2"/>
    <w:rsid w:val="00750F52"/>
    <w:rsid w:val="00750FC2"/>
    <w:rsid w:val="00751090"/>
    <w:rsid w:val="0075285D"/>
    <w:rsid w:val="007530BD"/>
    <w:rsid w:val="00753931"/>
    <w:rsid w:val="00755448"/>
    <w:rsid w:val="00756CFB"/>
    <w:rsid w:val="00763346"/>
    <w:rsid w:val="00765BCB"/>
    <w:rsid w:val="00767E51"/>
    <w:rsid w:val="00772FC8"/>
    <w:rsid w:val="0077323E"/>
    <w:rsid w:val="00773BA7"/>
    <w:rsid w:val="00774475"/>
    <w:rsid w:val="00774BE1"/>
    <w:rsid w:val="007750D1"/>
    <w:rsid w:val="00775128"/>
    <w:rsid w:val="00775181"/>
    <w:rsid w:val="0077612A"/>
    <w:rsid w:val="0077683E"/>
    <w:rsid w:val="00776D40"/>
    <w:rsid w:val="007807D8"/>
    <w:rsid w:val="00780B33"/>
    <w:rsid w:val="00782CF6"/>
    <w:rsid w:val="00782E85"/>
    <w:rsid w:val="0079148E"/>
    <w:rsid w:val="00794D56"/>
    <w:rsid w:val="0079540E"/>
    <w:rsid w:val="007959B5"/>
    <w:rsid w:val="0079631B"/>
    <w:rsid w:val="00796329"/>
    <w:rsid w:val="007968E8"/>
    <w:rsid w:val="007A0467"/>
    <w:rsid w:val="007A0ECF"/>
    <w:rsid w:val="007A23B6"/>
    <w:rsid w:val="007A4A64"/>
    <w:rsid w:val="007A4DF9"/>
    <w:rsid w:val="007A6FEB"/>
    <w:rsid w:val="007A721F"/>
    <w:rsid w:val="007B0924"/>
    <w:rsid w:val="007B3628"/>
    <w:rsid w:val="007B4D25"/>
    <w:rsid w:val="007C0425"/>
    <w:rsid w:val="007C0A2E"/>
    <w:rsid w:val="007C0C2C"/>
    <w:rsid w:val="007C1416"/>
    <w:rsid w:val="007C1459"/>
    <w:rsid w:val="007C4F2B"/>
    <w:rsid w:val="007C7531"/>
    <w:rsid w:val="007D08C1"/>
    <w:rsid w:val="007D090C"/>
    <w:rsid w:val="007D3FCE"/>
    <w:rsid w:val="007D4D2E"/>
    <w:rsid w:val="007E04F6"/>
    <w:rsid w:val="007E084C"/>
    <w:rsid w:val="007E43C6"/>
    <w:rsid w:val="007E4F02"/>
    <w:rsid w:val="007E59D5"/>
    <w:rsid w:val="007F1587"/>
    <w:rsid w:val="007F2A7E"/>
    <w:rsid w:val="007F4ED2"/>
    <w:rsid w:val="007F4EE0"/>
    <w:rsid w:val="007F726F"/>
    <w:rsid w:val="0080067A"/>
    <w:rsid w:val="00800B7A"/>
    <w:rsid w:val="00802018"/>
    <w:rsid w:val="0080517E"/>
    <w:rsid w:val="008064FB"/>
    <w:rsid w:val="00806749"/>
    <w:rsid w:val="00811851"/>
    <w:rsid w:val="00814F8E"/>
    <w:rsid w:val="0081751B"/>
    <w:rsid w:val="00817B6B"/>
    <w:rsid w:val="00822480"/>
    <w:rsid w:val="0082597A"/>
    <w:rsid w:val="0082686A"/>
    <w:rsid w:val="00826FF4"/>
    <w:rsid w:val="008339B8"/>
    <w:rsid w:val="00837D68"/>
    <w:rsid w:val="00840962"/>
    <w:rsid w:val="00846168"/>
    <w:rsid w:val="00847EB2"/>
    <w:rsid w:val="008529C9"/>
    <w:rsid w:val="00854766"/>
    <w:rsid w:val="008576E3"/>
    <w:rsid w:val="00861865"/>
    <w:rsid w:val="008637D4"/>
    <w:rsid w:val="008642F7"/>
    <w:rsid w:val="00866775"/>
    <w:rsid w:val="00866837"/>
    <w:rsid w:val="00870004"/>
    <w:rsid w:val="00871554"/>
    <w:rsid w:val="00873849"/>
    <w:rsid w:val="00874352"/>
    <w:rsid w:val="00875594"/>
    <w:rsid w:val="0087633B"/>
    <w:rsid w:val="00880090"/>
    <w:rsid w:val="00880396"/>
    <w:rsid w:val="00880D90"/>
    <w:rsid w:val="00881358"/>
    <w:rsid w:val="00885691"/>
    <w:rsid w:val="00886CC9"/>
    <w:rsid w:val="008875C9"/>
    <w:rsid w:val="00891698"/>
    <w:rsid w:val="00894442"/>
    <w:rsid w:val="008950E0"/>
    <w:rsid w:val="008969C6"/>
    <w:rsid w:val="008A0D40"/>
    <w:rsid w:val="008A1ECF"/>
    <w:rsid w:val="008A2251"/>
    <w:rsid w:val="008A27EF"/>
    <w:rsid w:val="008A5553"/>
    <w:rsid w:val="008A577D"/>
    <w:rsid w:val="008A5AFE"/>
    <w:rsid w:val="008A688C"/>
    <w:rsid w:val="008A76E1"/>
    <w:rsid w:val="008B2771"/>
    <w:rsid w:val="008B3A5D"/>
    <w:rsid w:val="008B41EA"/>
    <w:rsid w:val="008B4B82"/>
    <w:rsid w:val="008B630C"/>
    <w:rsid w:val="008B69D6"/>
    <w:rsid w:val="008B73C2"/>
    <w:rsid w:val="008B7A49"/>
    <w:rsid w:val="008C061D"/>
    <w:rsid w:val="008C6A0F"/>
    <w:rsid w:val="008C73ED"/>
    <w:rsid w:val="008D3E91"/>
    <w:rsid w:val="008D4A75"/>
    <w:rsid w:val="008D4C04"/>
    <w:rsid w:val="008D4CBD"/>
    <w:rsid w:val="008D50A3"/>
    <w:rsid w:val="008D5210"/>
    <w:rsid w:val="008D5AEF"/>
    <w:rsid w:val="008E1C83"/>
    <w:rsid w:val="008E2880"/>
    <w:rsid w:val="008E2E3F"/>
    <w:rsid w:val="008E31DA"/>
    <w:rsid w:val="008E4010"/>
    <w:rsid w:val="008E556B"/>
    <w:rsid w:val="008E6317"/>
    <w:rsid w:val="008E7BF8"/>
    <w:rsid w:val="008F1A05"/>
    <w:rsid w:val="008F2DCF"/>
    <w:rsid w:val="008F3475"/>
    <w:rsid w:val="008F3611"/>
    <w:rsid w:val="008F53A9"/>
    <w:rsid w:val="0090163B"/>
    <w:rsid w:val="009045A8"/>
    <w:rsid w:val="0090580A"/>
    <w:rsid w:val="00911E51"/>
    <w:rsid w:val="009129B4"/>
    <w:rsid w:val="00913116"/>
    <w:rsid w:val="00913EE1"/>
    <w:rsid w:val="009145E8"/>
    <w:rsid w:val="009162B3"/>
    <w:rsid w:val="0091667D"/>
    <w:rsid w:val="00920B96"/>
    <w:rsid w:val="00921D05"/>
    <w:rsid w:val="009260E5"/>
    <w:rsid w:val="0093084E"/>
    <w:rsid w:val="009374F5"/>
    <w:rsid w:val="00937EA7"/>
    <w:rsid w:val="00941C28"/>
    <w:rsid w:val="009442D1"/>
    <w:rsid w:val="00944487"/>
    <w:rsid w:val="00944EFC"/>
    <w:rsid w:val="00944FA7"/>
    <w:rsid w:val="00947674"/>
    <w:rsid w:val="00947BA4"/>
    <w:rsid w:val="00947D80"/>
    <w:rsid w:val="00953723"/>
    <w:rsid w:val="00955277"/>
    <w:rsid w:val="009561C0"/>
    <w:rsid w:val="00956E2F"/>
    <w:rsid w:val="00960A17"/>
    <w:rsid w:val="00964DE7"/>
    <w:rsid w:val="0096625C"/>
    <w:rsid w:val="009708F8"/>
    <w:rsid w:val="00970CA3"/>
    <w:rsid w:val="00974235"/>
    <w:rsid w:val="00974992"/>
    <w:rsid w:val="00976C35"/>
    <w:rsid w:val="00977862"/>
    <w:rsid w:val="00980984"/>
    <w:rsid w:val="009814D3"/>
    <w:rsid w:val="009821CC"/>
    <w:rsid w:val="00984FBE"/>
    <w:rsid w:val="00986C3A"/>
    <w:rsid w:val="00990678"/>
    <w:rsid w:val="00991513"/>
    <w:rsid w:val="00991913"/>
    <w:rsid w:val="009934F9"/>
    <w:rsid w:val="009938C4"/>
    <w:rsid w:val="009A0E88"/>
    <w:rsid w:val="009A3877"/>
    <w:rsid w:val="009A6622"/>
    <w:rsid w:val="009A68FF"/>
    <w:rsid w:val="009A6EB7"/>
    <w:rsid w:val="009A7D57"/>
    <w:rsid w:val="009B22FC"/>
    <w:rsid w:val="009B4E97"/>
    <w:rsid w:val="009B5395"/>
    <w:rsid w:val="009C039D"/>
    <w:rsid w:val="009C0A8E"/>
    <w:rsid w:val="009C283C"/>
    <w:rsid w:val="009C3E4F"/>
    <w:rsid w:val="009C3F59"/>
    <w:rsid w:val="009C4717"/>
    <w:rsid w:val="009C52E4"/>
    <w:rsid w:val="009C57CC"/>
    <w:rsid w:val="009D2533"/>
    <w:rsid w:val="009D4C82"/>
    <w:rsid w:val="009D6B4B"/>
    <w:rsid w:val="009E05DE"/>
    <w:rsid w:val="009E0744"/>
    <w:rsid w:val="009E4807"/>
    <w:rsid w:val="009E5A66"/>
    <w:rsid w:val="009F0863"/>
    <w:rsid w:val="009F40DE"/>
    <w:rsid w:val="009F6CB7"/>
    <w:rsid w:val="00A00A17"/>
    <w:rsid w:val="00A00CFE"/>
    <w:rsid w:val="00A02EBB"/>
    <w:rsid w:val="00A05032"/>
    <w:rsid w:val="00A05C0E"/>
    <w:rsid w:val="00A05F7A"/>
    <w:rsid w:val="00A06242"/>
    <w:rsid w:val="00A072DB"/>
    <w:rsid w:val="00A11516"/>
    <w:rsid w:val="00A1275B"/>
    <w:rsid w:val="00A12BCB"/>
    <w:rsid w:val="00A13ACE"/>
    <w:rsid w:val="00A14916"/>
    <w:rsid w:val="00A15E1C"/>
    <w:rsid w:val="00A20496"/>
    <w:rsid w:val="00A21D44"/>
    <w:rsid w:val="00A238CB"/>
    <w:rsid w:val="00A23BCE"/>
    <w:rsid w:val="00A27330"/>
    <w:rsid w:val="00A27A81"/>
    <w:rsid w:val="00A32A09"/>
    <w:rsid w:val="00A35C54"/>
    <w:rsid w:val="00A35DB5"/>
    <w:rsid w:val="00A37BCB"/>
    <w:rsid w:val="00A42268"/>
    <w:rsid w:val="00A45471"/>
    <w:rsid w:val="00A472D7"/>
    <w:rsid w:val="00A477E8"/>
    <w:rsid w:val="00A53B5D"/>
    <w:rsid w:val="00A54863"/>
    <w:rsid w:val="00A5495C"/>
    <w:rsid w:val="00A54A9F"/>
    <w:rsid w:val="00A5547A"/>
    <w:rsid w:val="00A5634E"/>
    <w:rsid w:val="00A56417"/>
    <w:rsid w:val="00A575EE"/>
    <w:rsid w:val="00A5765F"/>
    <w:rsid w:val="00A60CD8"/>
    <w:rsid w:val="00A6151E"/>
    <w:rsid w:val="00A62D1D"/>
    <w:rsid w:val="00A63778"/>
    <w:rsid w:val="00A651AC"/>
    <w:rsid w:val="00A728DB"/>
    <w:rsid w:val="00A746D2"/>
    <w:rsid w:val="00A769D5"/>
    <w:rsid w:val="00A771AF"/>
    <w:rsid w:val="00A77693"/>
    <w:rsid w:val="00A80D30"/>
    <w:rsid w:val="00A81673"/>
    <w:rsid w:val="00A81CC4"/>
    <w:rsid w:val="00A81F90"/>
    <w:rsid w:val="00A837DF"/>
    <w:rsid w:val="00A864C4"/>
    <w:rsid w:val="00A8692F"/>
    <w:rsid w:val="00A8776B"/>
    <w:rsid w:val="00A87D69"/>
    <w:rsid w:val="00A902FA"/>
    <w:rsid w:val="00A903E3"/>
    <w:rsid w:val="00A9289C"/>
    <w:rsid w:val="00A94BE1"/>
    <w:rsid w:val="00A94F0B"/>
    <w:rsid w:val="00A9561A"/>
    <w:rsid w:val="00A97678"/>
    <w:rsid w:val="00AA0B14"/>
    <w:rsid w:val="00AA243E"/>
    <w:rsid w:val="00AA2A97"/>
    <w:rsid w:val="00AA301F"/>
    <w:rsid w:val="00AA3641"/>
    <w:rsid w:val="00AA5047"/>
    <w:rsid w:val="00AA5422"/>
    <w:rsid w:val="00AB1B05"/>
    <w:rsid w:val="00AB393A"/>
    <w:rsid w:val="00AB3FED"/>
    <w:rsid w:val="00AB51B7"/>
    <w:rsid w:val="00AB6BDC"/>
    <w:rsid w:val="00AC0ECA"/>
    <w:rsid w:val="00AC1151"/>
    <w:rsid w:val="00AC3A1F"/>
    <w:rsid w:val="00AC3B7B"/>
    <w:rsid w:val="00AC43A7"/>
    <w:rsid w:val="00AC4E12"/>
    <w:rsid w:val="00AC61D2"/>
    <w:rsid w:val="00AD1625"/>
    <w:rsid w:val="00AD4F76"/>
    <w:rsid w:val="00AD5B2F"/>
    <w:rsid w:val="00AD7254"/>
    <w:rsid w:val="00AD781E"/>
    <w:rsid w:val="00AD7A7C"/>
    <w:rsid w:val="00AE1EDA"/>
    <w:rsid w:val="00AE2487"/>
    <w:rsid w:val="00AE4BA8"/>
    <w:rsid w:val="00AE4C0B"/>
    <w:rsid w:val="00AE685F"/>
    <w:rsid w:val="00AE7395"/>
    <w:rsid w:val="00AF1045"/>
    <w:rsid w:val="00AF2183"/>
    <w:rsid w:val="00AF24A9"/>
    <w:rsid w:val="00AF253F"/>
    <w:rsid w:val="00AF25AB"/>
    <w:rsid w:val="00AF4164"/>
    <w:rsid w:val="00AF5BE4"/>
    <w:rsid w:val="00AF5FC0"/>
    <w:rsid w:val="00B02494"/>
    <w:rsid w:val="00B06BBB"/>
    <w:rsid w:val="00B06DE5"/>
    <w:rsid w:val="00B11413"/>
    <w:rsid w:val="00B11632"/>
    <w:rsid w:val="00B11808"/>
    <w:rsid w:val="00B11E23"/>
    <w:rsid w:val="00B121E5"/>
    <w:rsid w:val="00B127D4"/>
    <w:rsid w:val="00B12C9E"/>
    <w:rsid w:val="00B1348D"/>
    <w:rsid w:val="00B146FC"/>
    <w:rsid w:val="00B1758B"/>
    <w:rsid w:val="00B208D6"/>
    <w:rsid w:val="00B2434A"/>
    <w:rsid w:val="00B243A2"/>
    <w:rsid w:val="00B24D62"/>
    <w:rsid w:val="00B26AB1"/>
    <w:rsid w:val="00B3029B"/>
    <w:rsid w:val="00B3278D"/>
    <w:rsid w:val="00B332DC"/>
    <w:rsid w:val="00B337FE"/>
    <w:rsid w:val="00B33FB2"/>
    <w:rsid w:val="00B340EE"/>
    <w:rsid w:val="00B34734"/>
    <w:rsid w:val="00B34D20"/>
    <w:rsid w:val="00B4030B"/>
    <w:rsid w:val="00B40938"/>
    <w:rsid w:val="00B40AC7"/>
    <w:rsid w:val="00B421CD"/>
    <w:rsid w:val="00B43B6C"/>
    <w:rsid w:val="00B46806"/>
    <w:rsid w:val="00B47B11"/>
    <w:rsid w:val="00B47CD2"/>
    <w:rsid w:val="00B519D4"/>
    <w:rsid w:val="00B52168"/>
    <w:rsid w:val="00B546A0"/>
    <w:rsid w:val="00B55205"/>
    <w:rsid w:val="00B55EBC"/>
    <w:rsid w:val="00B6274D"/>
    <w:rsid w:val="00B62F5D"/>
    <w:rsid w:val="00B63611"/>
    <w:rsid w:val="00B66965"/>
    <w:rsid w:val="00B67BD1"/>
    <w:rsid w:val="00B67D69"/>
    <w:rsid w:val="00B71E59"/>
    <w:rsid w:val="00B72B14"/>
    <w:rsid w:val="00B744F3"/>
    <w:rsid w:val="00B75327"/>
    <w:rsid w:val="00B76ED0"/>
    <w:rsid w:val="00B8316D"/>
    <w:rsid w:val="00B841A0"/>
    <w:rsid w:val="00B85325"/>
    <w:rsid w:val="00B86074"/>
    <w:rsid w:val="00B9080C"/>
    <w:rsid w:val="00B90CFB"/>
    <w:rsid w:val="00B93580"/>
    <w:rsid w:val="00B94EFA"/>
    <w:rsid w:val="00B9778B"/>
    <w:rsid w:val="00BA16D7"/>
    <w:rsid w:val="00BA4421"/>
    <w:rsid w:val="00BA4C0B"/>
    <w:rsid w:val="00BA5A7A"/>
    <w:rsid w:val="00BA7807"/>
    <w:rsid w:val="00BA7C4A"/>
    <w:rsid w:val="00BA7EAC"/>
    <w:rsid w:val="00BB0EE9"/>
    <w:rsid w:val="00BB1B92"/>
    <w:rsid w:val="00BB245C"/>
    <w:rsid w:val="00BB3392"/>
    <w:rsid w:val="00BB3825"/>
    <w:rsid w:val="00BB42E6"/>
    <w:rsid w:val="00BB561F"/>
    <w:rsid w:val="00BB74C3"/>
    <w:rsid w:val="00BC0508"/>
    <w:rsid w:val="00BC12EF"/>
    <w:rsid w:val="00BC1552"/>
    <w:rsid w:val="00BC176F"/>
    <w:rsid w:val="00BC18F6"/>
    <w:rsid w:val="00BC268B"/>
    <w:rsid w:val="00BC4D70"/>
    <w:rsid w:val="00BC50DB"/>
    <w:rsid w:val="00BC625E"/>
    <w:rsid w:val="00BC7033"/>
    <w:rsid w:val="00BD0060"/>
    <w:rsid w:val="00BD0090"/>
    <w:rsid w:val="00BD19FA"/>
    <w:rsid w:val="00BD1A0A"/>
    <w:rsid w:val="00BD4075"/>
    <w:rsid w:val="00BD6E48"/>
    <w:rsid w:val="00BE1D3A"/>
    <w:rsid w:val="00BE43C8"/>
    <w:rsid w:val="00BE5F30"/>
    <w:rsid w:val="00BE7D77"/>
    <w:rsid w:val="00BF2B10"/>
    <w:rsid w:val="00BF3B20"/>
    <w:rsid w:val="00BF48C2"/>
    <w:rsid w:val="00BF4FF6"/>
    <w:rsid w:val="00BF545E"/>
    <w:rsid w:val="00BF58B0"/>
    <w:rsid w:val="00BF5E5B"/>
    <w:rsid w:val="00BF7ED9"/>
    <w:rsid w:val="00C005D9"/>
    <w:rsid w:val="00C01180"/>
    <w:rsid w:val="00C01499"/>
    <w:rsid w:val="00C0238B"/>
    <w:rsid w:val="00C05ABA"/>
    <w:rsid w:val="00C07996"/>
    <w:rsid w:val="00C10E53"/>
    <w:rsid w:val="00C13F70"/>
    <w:rsid w:val="00C15875"/>
    <w:rsid w:val="00C15E27"/>
    <w:rsid w:val="00C163EA"/>
    <w:rsid w:val="00C2013D"/>
    <w:rsid w:val="00C224C4"/>
    <w:rsid w:val="00C23608"/>
    <w:rsid w:val="00C25FEC"/>
    <w:rsid w:val="00C260D9"/>
    <w:rsid w:val="00C26A07"/>
    <w:rsid w:val="00C26D49"/>
    <w:rsid w:val="00C33185"/>
    <w:rsid w:val="00C343F9"/>
    <w:rsid w:val="00C36F9A"/>
    <w:rsid w:val="00C433DB"/>
    <w:rsid w:val="00C45D3B"/>
    <w:rsid w:val="00C46E6A"/>
    <w:rsid w:val="00C479B3"/>
    <w:rsid w:val="00C50CBF"/>
    <w:rsid w:val="00C5229D"/>
    <w:rsid w:val="00C52749"/>
    <w:rsid w:val="00C54166"/>
    <w:rsid w:val="00C5450D"/>
    <w:rsid w:val="00C56C0E"/>
    <w:rsid w:val="00C57087"/>
    <w:rsid w:val="00C57EEF"/>
    <w:rsid w:val="00C61043"/>
    <w:rsid w:val="00C66703"/>
    <w:rsid w:val="00C66EE9"/>
    <w:rsid w:val="00C67B09"/>
    <w:rsid w:val="00C70CFC"/>
    <w:rsid w:val="00C70EC7"/>
    <w:rsid w:val="00C72791"/>
    <w:rsid w:val="00C72D13"/>
    <w:rsid w:val="00C73551"/>
    <w:rsid w:val="00C744AC"/>
    <w:rsid w:val="00C74640"/>
    <w:rsid w:val="00C74DEF"/>
    <w:rsid w:val="00C74FF7"/>
    <w:rsid w:val="00C75259"/>
    <w:rsid w:val="00C76F4B"/>
    <w:rsid w:val="00C81678"/>
    <w:rsid w:val="00C85CB5"/>
    <w:rsid w:val="00C86FAA"/>
    <w:rsid w:val="00C873A9"/>
    <w:rsid w:val="00C9172E"/>
    <w:rsid w:val="00C942DC"/>
    <w:rsid w:val="00C961D3"/>
    <w:rsid w:val="00CA166D"/>
    <w:rsid w:val="00CA1C7E"/>
    <w:rsid w:val="00CA2036"/>
    <w:rsid w:val="00CA2460"/>
    <w:rsid w:val="00CA2867"/>
    <w:rsid w:val="00CA3A1C"/>
    <w:rsid w:val="00CA6AEC"/>
    <w:rsid w:val="00CB0DCB"/>
    <w:rsid w:val="00CB0DDB"/>
    <w:rsid w:val="00CB2721"/>
    <w:rsid w:val="00CB7316"/>
    <w:rsid w:val="00CC00C8"/>
    <w:rsid w:val="00CC058C"/>
    <w:rsid w:val="00CC1B17"/>
    <w:rsid w:val="00CC21C7"/>
    <w:rsid w:val="00CC2664"/>
    <w:rsid w:val="00CC2960"/>
    <w:rsid w:val="00CC5012"/>
    <w:rsid w:val="00CD16BB"/>
    <w:rsid w:val="00CD1701"/>
    <w:rsid w:val="00CD628C"/>
    <w:rsid w:val="00CE0C08"/>
    <w:rsid w:val="00CE17C0"/>
    <w:rsid w:val="00CE28AB"/>
    <w:rsid w:val="00CE28F4"/>
    <w:rsid w:val="00CE32C0"/>
    <w:rsid w:val="00CE384A"/>
    <w:rsid w:val="00CE6CCD"/>
    <w:rsid w:val="00CF084B"/>
    <w:rsid w:val="00CF1EA4"/>
    <w:rsid w:val="00CF1EF3"/>
    <w:rsid w:val="00CF224E"/>
    <w:rsid w:val="00CF673C"/>
    <w:rsid w:val="00CF6829"/>
    <w:rsid w:val="00CF6C2F"/>
    <w:rsid w:val="00D03F21"/>
    <w:rsid w:val="00D05B7D"/>
    <w:rsid w:val="00D06EDE"/>
    <w:rsid w:val="00D12622"/>
    <w:rsid w:val="00D148AB"/>
    <w:rsid w:val="00D153F7"/>
    <w:rsid w:val="00D2004F"/>
    <w:rsid w:val="00D202E3"/>
    <w:rsid w:val="00D21D41"/>
    <w:rsid w:val="00D24BD9"/>
    <w:rsid w:val="00D24C0B"/>
    <w:rsid w:val="00D24E4A"/>
    <w:rsid w:val="00D253FB"/>
    <w:rsid w:val="00D267F4"/>
    <w:rsid w:val="00D33767"/>
    <w:rsid w:val="00D33C45"/>
    <w:rsid w:val="00D346E7"/>
    <w:rsid w:val="00D35A96"/>
    <w:rsid w:val="00D364F1"/>
    <w:rsid w:val="00D36BD4"/>
    <w:rsid w:val="00D379E4"/>
    <w:rsid w:val="00D37F6E"/>
    <w:rsid w:val="00D41B82"/>
    <w:rsid w:val="00D451CE"/>
    <w:rsid w:val="00D45EB1"/>
    <w:rsid w:val="00D45EEC"/>
    <w:rsid w:val="00D479FF"/>
    <w:rsid w:val="00D47EB0"/>
    <w:rsid w:val="00D538B5"/>
    <w:rsid w:val="00D60783"/>
    <w:rsid w:val="00D64C75"/>
    <w:rsid w:val="00D70185"/>
    <w:rsid w:val="00D7026B"/>
    <w:rsid w:val="00D72B12"/>
    <w:rsid w:val="00D74639"/>
    <w:rsid w:val="00D80C09"/>
    <w:rsid w:val="00D81F51"/>
    <w:rsid w:val="00D903EF"/>
    <w:rsid w:val="00D930FA"/>
    <w:rsid w:val="00D94AF4"/>
    <w:rsid w:val="00D95A3B"/>
    <w:rsid w:val="00D9660B"/>
    <w:rsid w:val="00D96BC6"/>
    <w:rsid w:val="00D97358"/>
    <w:rsid w:val="00DA3288"/>
    <w:rsid w:val="00DB0CB1"/>
    <w:rsid w:val="00DC5C5E"/>
    <w:rsid w:val="00DD0A43"/>
    <w:rsid w:val="00DD3AB5"/>
    <w:rsid w:val="00DD4698"/>
    <w:rsid w:val="00DD4B1D"/>
    <w:rsid w:val="00DD4D78"/>
    <w:rsid w:val="00DD5C82"/>
    <w:rsid w:val="00DD5D91"/>
    <w:rsid w:val="00DD60E6"/>
    <w:rsid w:val="00DD68FC"/>
    <w:rsid w:val="00DE3039"/>
    <w:rsid w:val="00DE4FAA"/>
    <w:rsid w:val="00DE5E73"/>
    <w:rsid w:val="00DE6124"/>
    <w:rsid w:val="00DE78F2"/>
    <w:rsid w:val="00DF051A"/>
    <w:rsid w:val="00DF3E79"/>
    <w:rsid w:val="00DF6B66"/>
    <w:rsid w:val="00DF6FC0"/>
    <w:rsid w:val="00DF71FD"/>
    <w:rsid w:val="00DF73D3"/>
    <w:rsid w:val="00E02C2D"/>
    <w:rsid w:val="00E03387"/>
    <w:rsid w:val="00E03D89"/>
    <w:rsid w:val="00E06EC6"/>
    <w:rsid w:val="00E1080E"/>
    <w:rsid w:val="00E10B72"/>
    <w:rsid w:val="00E10CC9"/>
    <w:rsid w:val="00E11B62"/>
    <w:rsid w:val="00E174C3"/>
    <w:rsid w:val="00E211AD"/>
    <w:rsid w:val="00E2181B"/>
    <w:rsid w:val="00E238E3"/>
    <w:rsid w:val="00E24649"/>
    <w:rsid w:val="00E258F2"/>
    <w:rsid w:val="00E26814"/>
    <w:rsid w:val="00E2741C"/>
    <w:rsid w:val="00E3070F"/>
    <w:rsid w:val="00E31632"/>
    <w:rsid w:val="00E3273A"/>
    <w:rsid w:val="00E32F99"/>
    <w:rsid w:val="00E33330"/>
    <w:rsid w:val="00E3478A"/>
    <w:rsid w:val="00E353BF"/>
    <w:rsid w:val="00E37889"/>
    <w:rsid w:val="00E42B95"/>
    <w:rsid w:val="00E42BB5"/>
    <w:rsid w:val="00E43AF5"/>
    <w:rsid w:val="00E45513"/>
    <w:rsid w:val="00E466A2"/>
    <w:rsid w:val="00E47009"/>
    <w:rsid w:val="00E477C1"/>
    <w:rsid w:val="00E5124A"/>
    <w:rsid w:val="00E52BFD"/>
    <w:rsid w:val="00E54341"/>
    <w:rsid w:val="00E6127E"/>
    <w:rsid w:val="00E6265C"/>
    <w:rsid w:val="00E63991"/>
    <w:rsid w:val="00E64D25"/>
    <w:rsid w:val="00E65601"/>
    <w:rsid w:val="00E67500"/>
    <w:rsid w:val="00E676AD"/>
    <w:rsid w:val="00E678BA"/>
    <w:rsid w:val="00E71E81"/>
    <w:rsid w:val="00E73237"/>
    <w:rsid w:val="00E816B1"/>
    <w:rsid w:val="00E85B47"/>
    <w:rsid w:val="00E85C7A"/>
    <w:rsid w:val="00E8663F"/>
    <w:rsid w:val="00E9160A"/>
    <w:rsid w:val="00E952EF"/>
    <w:rsid w:val="00EA026F"/>
    <w:rsid w:val="00EA0F26"/>
    <w:rsid w:val="00EA3707"/>
    <w:rsid w:val="00EA6913"/>
    <w:rsid w:val="00EB1DD8"/>
    <w:rsid w:val="00EB22C4"/>
    <w:rsid w:val="00EB2AA4"/>
    <w:rsid w:val="00EC30BA"/>
    <w:rsid w:val="00EC54FA"/>
    <w:rsid w:val="00EC7653"/>
    <w:rsid w:val="00ED09A1"/>
    <w:rsid w:val="00ED24A1"/>
    <w:rsid w:val="00ED2CC9"/>
    <w:rsid w:val="00ED3BF9"/>
    <w:rsid w:val="00ED6F01"/>
    <w:rsid w:val="00EE0F66"/>
    <w:rsid w:val="00EE1776"/>
    <w:rsid w:val="00EE23D1"/>
    <w:rsid w:val="00EE24F5"/>
    <w:rsid w:val="00EE28ED"/>
    <w:rsid w:val="00EE386A"/>
    <w:rsid w:val="00EE4189"/>
    <w:rsid w:val="00EE682E"/>
    <w:rsid w:val="00EE7676"/>
    <w:rsid w:val="00EF4FB8"/>
    <w:rsid w:val="00EF5547"/>
    <w:rsid w:val="00EF7C0B"/>
    <w:rsid w:val="00EF7C0F"/>
    <w:rsid w:val="00F00F03"/>
    <w:rsid w:val="00F01622"/>
    <w:rsid w:val="00F01C82"/>
    <w:rsid w:val="00F03469"/>
    <w:rsid w:val="00F1022F"/>
    <w:rsid w:val="00F10E1E"/>
    <w:rsid w:val="00F111F8"/>
    <w:rsid w:val="00F12871"/>
    <w:rsid w:val="00F14CCD"/>
    <w:rsid w:val="00F16DDD"/>
    <w:rsid w:val="00F2022D"/>
    <w:rsid w:val="00F219B7"/>
    <w:rsid w:val="00F256A7"/>
    <w:rsid w:val="00F27B51"/>
    <w:rsid w:val="00F34779"/>
    <w:rsid w:val="00F34D6C"/>
    <w:rsid w:val="00F35F59"/>
    <w:rsid w:val="00F36444"/>
    <w:rsid w:val="00F40C8C"/>
    <w:rsid w:val="00F41DF6"/>
    <w:rsid w:val="00F42328"/>
    <w:rsid w:val="00F444BA"/>
    <w:rsid w:val="00F46076"/>
    <w:rsid w:val="00F474E1"/>
    <w:rsid w:val="00F47552"/>
    <w:rsid w:val="00F50535"/>
    <w:rsid w:val="00F5071B"/>
    <w:rsid w:val="00F527F5"/>
    <w:rsid w:val="00F54926"/>
    <w:rsid w:val="00F550C2"/>
    <w:rsid w:val="00F571A2"/>
    <w:rsid w:val="00F60201"/>
    <w:rsid w:val="00F609E1"/>
    <w:rsid w:val="00F62CCB"/>
    <w:rsid w:val="00F6359B"/>
    <w:rsid w:val="00F64882"/>
    <w:rsid w:val="00F66567"/>
    <w:rsid w:val="00F66D04"/>
    <w:rsid w:val="00F67629"/>
    <w:rsid w:val="00F70C72"/>
    <w:rsid w:val="00F71D83"/>
    <w:rsid w:val="00F73F79"/>
    <w:rsid w:val="00F76E6B"/>
    <w:rsid w:val="00F77EB2"/>
    <w:rsid w:val="00F819F5"/>
    <w:rsid w:val="00F82645"/>
    <w:rsid w:val="00F8431F"/>
    <w:rsid w:val="00F84CED"/>
    <w:rsid w:val="00F84F6E"/>
    <w:rsid w:val="00F870AB"/>
    <w:rsid w:val="00F872E9"/>
    <w:rsid w:val="00F90E15"/>
    <w:rsid w:val="00F91723"/>
    <w:rsid w:val="00F93C22"/>
    <w:rsid w:val="00F9494C"/>
    <w:rsid w:val="00F94B0D"/>
    <w:rsid w:val="00F9597E"/>
    <w:rsid w:val="00F97CF0"/>
    <w:rsid w:val="00FA1534"/>
    <w:rsid w:val="00FA3ABC"/>
    <w:rsid w:val="00FA47B6"/>
    <w:rsid w:val="00FA4F21"/>
    <w:rsid w:val="00FA64BC"/>
    <w:rsid w:val="00FB282B"/>
    <w:rsid w:val="00FB492E"/>
    <w:rsid w:val="00FB5DD4"/>
    <w:rsid w:val="00FB7E90"/>
    <w:rsid w:val="00FC1918"/>
    <w:rsid w:val="00FC4484"/>
    <w:rsid w:val="00FC4CF6"/>
    <w:rsid w:val="00FC52C4"/>
    <w:rsid w:val="00FC5602"/>
    <w:rsid w:val="00FC7795"/>
    <w:rsid w:val="00FD14EC"/>
    <w:rsid w:val="00FD2FAA"/>
    <w:rsid w:val="00FD3C39"/>
    <w:rsid w:val="00FD451F"/>
    <w:rsid w:val="00FD58D5"/>
    <w:rsid w:val="00FD6495"/>
    <w:rsid w:val="00FE17FB"/>
    <w:rsid w:val="00FE192A"/>
    <w:rsid w:val="00FE2672"/>
    <w:rsid w:val="00FE3A68"/>
    <w:rsid w:val="00FE42D0"/>
    <w:rsid w:val="00FE45B0"/>
    <w:rsid w:val="00FE7537"/>
    <w:rsid w:val="00FF0515"/>
    <w:rsid w:val="00FF112C"/>
    <w:rsid w:val="00FF4CBB"/>
    <w:rsid w:val="00FF569E"/>
    <w:rsid w:val="00FF6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F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3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0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0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F2B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4F2B"/>
    <w:p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268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092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092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3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33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3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33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33A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35C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35C54"/>
  </w:style>
  <w:style w:type="character" w:styleId="a5">
    <w:name w:val="Hyperlink"/>
    <w:basedOn w:val="a0"/>
    <w:uiPriority w:val="99"/>
    <w:unhideWhenUsed/>
    <w:rsid w:val="00A35C5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35C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5C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70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70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F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C4F2B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15E1C"/>
    <w:pPr>
      <w:ind w:firstLineChars="200" w:firstLine="420"/>
    </w:pPr>
  </w:style>
  <w:style w:type="table" w:styleId="a8">
    <w:name w:val="Table Grid"/>
    <w:basedOn w:val="a1"/>
    <w:uiPriority w:val="59"/>
    <w:rsid w:val="00DF6F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9374F5"/>
    <w:pPr>
      <w:ind w:leftChars="400" w:left="840"/>
    </w:pPr>
  </w:style>
  <w:style w:type="character" w:customStyle="1" w:styleId="6Char">
    <w:name w:val="标题 6 Char"/>
    <w:basedOn w:val="a0"/>
    <w:link w:val="6"/>
    <w:uiPriority w:val="9"/>
    <w:rsid w:val="008268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word">
    <w:name w:val="word"/>
    <w:basedOn w:val="a0"/>
    <w:rsid w:val="00241FDC"/>
  </w:style>
  <w:style w:type="character" w:customStyle="1" w:styleId="7Char">
    <w:name w:val="标题 7 Char"/>
    <w:basedOn w:val="a0"/>
    <w:link w:val="7"/>
    <w:uiPriority w:val="9"/>
    <w:semiHidden/>
    <w:rsid w:val="007B0924"/>
    <w:rPr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7B0924"/>
    <w:pPr>
      <w:ind w:leftChars="600" w:left="1260"/>
    </w:pPr>
  </w:style>
  <w:style w:type="character" w:customStyle="1" w:styleId="8Char">
    <w:name w:val="标题 8 Char"/>
    <w:basedOn w:val="a0"/>
    <w:link w:val="8"/>
    <w:uiPriority w:val="9"/>
    <w:semiHidden/>
    <w:rsid w:val="007B0924"/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7B0924"/>
    <w:pPr>
      <w:ind w:leftChars="200" w:left="420"/>
    </w:pPr>
  </w:style>
  <w:style w:type="character" w:customStyle="1" w:styleId="lijujieshi">
    <w:name w:val="lijujieshi"/>
    <w:basedOn w:val="a0"/>
    <w:rsid w:val="005714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6A923-6B1E-4CBC-9027-C94AF38A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32</Pages>
  <Words>3563</Words>
  <Characters>20315</Characters>
  <Application>Microsoft Office Word</Application>
  <DocSecurity>0</DocSecurity>
  <Lines>169</Lines>
  <Paragraphs>47</Paragraphs>
  <ScaleCrop>false</ScaleCrop>
  <Company/>
  <LinksUpToDate>false</LinksUpToDate>
  <CharactersWithSpaces>23831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153</cp:revision>
  <dcterms:created xsi:type="dcterms:W3CDTF">2009-11-24T01:59:00Z</dcterms:created>
  <dcterms:modified xsi:type="dcterms:W3CDTF">2009-12-07T09:19:00Z</dcterms:modified>
</cp:coreProperties>
</file>