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60D03" w14:textId="39D9A859" w:rsidR="00F205F5" w:rsidRDefault="009F4992" w:rsidP="00053668">
      <w:pPr>
        <w:rPr>
          <w:b/>
          <w:bCs/>
          <w:sz w:val="26"/>
          <w:szCs w:val="26"/>
          <w:rtl/>
          <w:lang w:bidi="ar-EG"/>
        </w:rPr>
      </w:pPr>
      <w:r w:rsidRPr="009F4992">
        <w:rPr>
          <w:rFonts w:hint="cs"/>
          <w:b/>
          <w:bCs/>
          <w:sz w:val="26"/>
          <w:szCs w:val="26"/>
          <w:rtl/>
          <w:lang w:bidi="ar-EG"/>
        </w:rPr>
        <w:t>دلالة الألوان في مصاحف الشمرلي بالقراءات إعداد محمد شل</w:t>
      </w:r>
      <w:r w:rsidR="00092E88">
        <w:rPr>
          <w:rFonts w:hint="cs"/>
          <w:b/>
          <w:bCs/>
          <w:sz w:val="26"/>
          <w:szCs w:val="26"/>
          <w:rtl/>
          <w:lang w:bidi="ar-EG"/>
        </w:rPr>
        <w:t>بي</w:t>
      </w:r>
      <w:r w:rsidR="002D6E37">
        <w:rPr>
          <w:b/>
          <w:bCs/>
          <w:sz w:val="26"/>
          <w:szCs w:val="26"/>
          <w:rtl/>
          <w:lang w:bidi="ar-EG"/>
        </w:rPr>
        <w:br/>
      </w:r>
      <w:r w:rsidR="002D6E37">
        <w:rPr>
          <w:rFonts w:hint="cs"/>
          <w:b/>
          <w:bCs/>
          <w:sz w:val="26"/>
          <w:szCs w:val="26"/>
          <w:rtl/>
          <w:lang w:bidi="ar-EG"/>
        </w:rPr>
        <w:t>في كل المصاحف(حيث وجد) :</w:t>
      </w:r>
    </w:p>
    <w:p w14:paraId="3E856DEA" w14:textId="064BBF5B" w:rsidR="002D6E37" w:rsidRDefault="002D6E37" w:rsidP="00053668">
      <w:pPr>
        <w:rPr>
          <w:sz w:val="26"/>
          <w:szCs w:val="26"/>
          <w:rtl/>
          <w:lang w:bidi="ar-EG"/>
        </w:rPr>
      </w:pPr>
      <w:r w:rsidRPr="002D6E37">
        <w:rPr>
          <w:rFonts w:hint="cs"/>
          <w:sz w:val="26"/>
          <w:szCs w:val="26"/>
          <w:rtl/>
          <w:lang w:bidi="ar-EG"/>
        </w:rPr>
        <w:t>الدائرة يمين الخط</w:t>
      </w:r>
      <w:r>
        <w:rPr>
          <w:rFonts w:hint="cs"/>
          <w:sz w:val="26"/>
          <w:szCs w:val="26"/>
          <w:rtl/>
          <w:lang w:bidi="ar-EG"/>
        </w:rPr>
        <w:t xml:space="preserve">: </w:t>
      </w:r>
      <w:r w:rsidRPr="002D6E37">
        <w:rPr>
          <w:rFonts w:hint="cs"/>
          <w:sz w:val="26"/>
          <w:szCs w:val="26"/>
          <w:rtl/>
          <w:lang w:bidi="ar-EG"/>
        </w:rPr>
        <w:t xml:space="preserve"> للراوي الأول</w:t>
      </w:r>
      <w:r w:rsidR="00053668">
        <w:rPr>
          <w:rFonts w:hint="cs"/>
          <w:sz w:val="26"/>
          <w:szCs w:val="26"/>
          <w:rtl/>
          <w:lang w:bidi="ar-EG"/>
        </w:rPr>
        <w:t xml:space="preserve">    </w:t>
      </w:r>
      <w:r w:rsidR="00053668">
        <w:rPr>
          <w:sz w:val="26"/>
          <w:szCs w:val="26"/>
          <w:rtl/>
          <w:lang w:bidi="ar-EG"/>
        </w:rPr>
        <w:tab/>
      </w:r>
      <w:r w:rsidRPr="002D6E37">
        <w:rPr>
          <w:rFonts w:hint="cs"/>
          <w:sz w:val="26"/>
          <w:szCs w:val="26"/>
          <w:rtl/>
          <w:lang w:bidi="ar-EG"/>
        </w:rPr>
        <w:t>الدائرة</w:t>
      </w:r>
      <w:r>
        <w:rPr>
          <w:rFonts w:hint="cs"/>
          <w:sz w:val="26"/>
          <w:szCs w:val="26"/>
          <w:rtl/>
          <w:lang w:bidi="ar-EG"/>
        </w:rPr>
        <w:t xml:space="preserve"> يسار الخط: للراوي الثاني</w:t>
      </w:r>
    </w:p>
    <w:p w14:paraId="3E2F8D7B" w14:textId="2DCE8D00" w:rsidR="002D6E37" w:rsidRDefault="002D6E37" w:rsidP="00053668">
      <w:pPr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الدائرة الحمراء مملوءة : نهاية آية</w:t>
      </w:r>
      <w:r w:rsidR="00053668">
        <w:rPr>
          <w:sz w:val="26"/>
          <w:szCs w:val="26"/>
          <w:rtl/>
          <w:lang w:bidi="ar-EG"/>
        </w:rPr>
        <w:tab/>
      </w:r>
      <w:r w:rsidR="00053668">
        <w:rPr>
          <w:sz w:val="26"/>
          <w:szCs w:val="26"/>
          <w:rtl/>
          <w:lang w:bidi="ar-EG"/>
        </w:rPr>
        <w:tab/>
      </w:r>
      <w:r>
        <w:rPr>
          <w:rFonts w:hint="cs"/>
          <w:sz w:val="26"/>
          <w:szCs w:val="26"/>
          <w:rtl/>
          <w:lang w:bidi="ar-EG"/>
        </w:rPr>
        <w:t xml:space="preserve">الدائرة الحمراء المفرغة: اختلاف نهاية آية </w:t>
      </w:r>
      <w:r>
        <w:rPr>
          <w:sz w:val="26"/>
          <w:szCs w:val="26"/>
          <w:rtl/>
          <w:lang w:bidi="ar-EG"/>
        </w:rPr>
        <w:t>–</w:t>
      </w:r>
      <w:r>
        <w:rPr>
          <w:rFonts w:hint="cs"/>
          <w:sz w:val="26"/>
          <w:szCs w:val="26"/>
          <w:rtl/>
          <w:lang w:bidi="ar-EG"/>
        </w:rPr>
        <w:t xml:space="preserve"> غير معدودة</w:t>
      </w:r>
    </w:p>
    <w:p w14:paraId="72732BB0" w14:textId="41BD2DFE" w:rsidR="00053668" w:rsidRDefault="00053668" w:rsidP="00053668">
      <w:pPr>
        <w:rPr>
          <w:sz w:val="26"/>
          <w:szCs w:val="26"/>
          <w:rtl/>
          <w:lang w:bidi="ar-EG"/>
        </w:rPr>
      </w:pPr>
      <w:r>
        <w:rPr>
          <w:rFonts w:hint="cs"/>
          <w:sz w:val="26"/>
          <w:szCs w:val="26"/>
          <w:rtl/>
          <w:lang w:bidi="ar-EG"/>
        </w:rPr>
        <w:t>الخط المتقطع : دلالة على وجود أوجه في الكلمة</w:t>
      </w:r>
    </w:p>
    <w:p w14:paraId="4636F8D3" w14:textId="77777777" w:rsidR="00E6261E" w:rsidRDefault="00E6261E" w:rsidP="00053668">
      <w:pPr>
        <w:rPr>
          <w:sz w:val="26"/>
          <w:szCs w:val="26"/>
          <w:rtl/>
          <w:lang w:bidi="ar-EG"/>
        </w:rPr>
      </w:pPr>
    </w:p>
    <w:p w14:paraId="64B33701" w14:textId="63CB97B5" w:rsidR="009F4992" w:rsidRPr="00053668" w:rsidRDefault="009F4992" w:rsidP="00053668">
      <w:pPr>
        <w:rPr>
          <w:b/>
          <w:bCs/>
          <w:rtl/>
          <w:lang w:bidi="ar-EG"/>
        </w:rPr>
      </w:pPr>
      <w:r w:rsidRPr="00053668">
        <w:rPr>
          <w:rFonts w:hint="cs"/>
          <w:b/>
          <w:bCs/>
          <w:rtl/>
          <w:lang w:bidi="ar-EG"/>
        </w:rPr>
        <w:t>مصحف قالون عن نافع</w:t>
      </w:r>
    </w:p>
    <w:p w14:paraId="2830883F" w14:textId="13078576" w:rsidR="009F4992" w:rsidRDefault="009F4992">
      <w:pPr>
        <w:rPr>
          <w:rtl/>
          <w:lang w:bidi="ar-EG"/>
        </w:rPr>
      </w:pPr>
      <w:r>
        <w:rPr>
          <w:rFonts w:hint="cs"/>
          <w:rtl/>
          <w:lang w:bidi="ar-EG"/>
        </w:rPr>
        <w:t>الأحمر : فرش (المختلف عن حفص)</w:t>
      </w:r>
    </w:p>
    <w:p w14:paraId="4E4C2AD3" w14:textId="160B4988" w:rsidR="009F4992" w:rsidRDefault="009F4992">
      <w:pPr>
        <w:rPr>
          <w:rtl/>
          <w:lang w:bidi="ar-EG"/>
        </w:rPr>
      </w:pPr>
      <w:r>
        <w:rPr>
          <w:rFonts w:hint="cs"/>
          <w:rtl/>
          <w:lang w:bidi="ar-EG"/>
        </w:rPr>
        <w:t>سماوي : باب وهو فهو..</w:t>
      </w:r>
    </w:p>
    <w:p w14:paraId="37308F5A" w14:textId="15674538" w:rsidR="00B6752F" w:rsidRPr="00053668" w:rsidRDefault="00B6752F" w:rsidP="00053668">
      <w:pPr>
        <w:rPr>
          <w:b/>
          <w:bCs/>
          <w:rtl/>
          <w:lang w:bidi="ar-EG"/>
        </w:rPr>
      </w:pPr>
      <w:r w:rsidRPr="00053668">
        <w:rPr>
          <w:rFonts w:hint="cs"/>
          <w:b/>
          <w:bCs/>
          <w:rtl/>
          <w:lang w:bidi="ar-EG"/>
        </w:rPr>
        <w:t xml:space="preserve">مصحف ورش عن نافع (الشاطبية </w:t>
      </w:r>
      <w:r w:rsidRPr="00053668">
        <w:rPr>
          <w:b/>
          <w:bCs/>
          <w:rtl/>
          <w:lang w:bidi="ar-EG"/>
        </w:rPr>
        <w:t>–</w:t>
      </w:r>
      <w:r w:rsidRPr="00053668">
        <w:rPr>
          <w:rFonts w:hint="cs"/>
          <w:b/>
          <w:bCs/>
          <w:rtl/>
          <w:lang w:bidi="ar-EG"/>
        </w:rPr>
        <w:t xml:space="preserve"> الأزرق)</w:t>
      </w:r>
    </w:p>
    <w:p w14:paraId="6D68EE8E" w14:textId="77777777" w:rsidR="00B6752F" w:rsidRDefault="00B6752F" w:rsidP="00B6752F">
      <w:pPr>
        <w:rPr>
          <w:rtl/>
          <w:lang w:bidi="ar-EG"/>
        </w:rPr>
      </w:pPr>
      <w:r>
        <w:rPr>
          <w:rFonts w:hint="cs"/>
          <w:rtl/>
          <w:lang w:bidi="ar-EG"/>
        </w:rPr>
        <w:t>الأحمر : فرش (المختلف عن حفص)</w:t>
      </w:r>
    </w:p>
    <w:p w14:paraId="5088B3F9" w14:textId="77777777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الأخضر: إبدال الهمزات</w:t>
      </w:r>
    </w:p>
    <w:p w14:paraId="5C359DF6" w14:textId="2E09B455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الوردي (فوشيا) مد البدل واللين المهموز</w:t>
      </w:r>
    </w:p>
    <w:p w14:paraId="596CDB45" w14:textId="6C2936EF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الأزرق : النقل</w:t>
      </w:r>
    </w:p>
    <w:p w14:paraId="5BE14A1E" w14:textId="7A7CD8F0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البنفسجي : ترقيق الراء وتغليظ اللام</w:t>
      </w:r>
    </w:p>
    <w:p w14:paraId="3C8969A1" w14:textId="1CFE7B00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السماوي : التقليل</w:t>
      </w:r>
    </w:p>
    <w:p w14:paraId="3E472D53" w14:textId="743AEAC7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الزيتوني: صلة الميم</w:t>
      </w:r>
    </w:p>
    <w:p w14:paraId="6A009804" w14:textId="1CF5144D" w:rsidR="007E3711" w:rsidRPr="00053668" w:rsidRDefault="007E3711" w:rsidP="00053668">
      <w:pPr>
        <w:rPr>
          <w:b/>
          <w:bCs/>
          <w:rtl/>
          <w:lang w:bidi="ar-EG"/>
        </w:rPr>
      </w:pPr>
      <w:r w:rsidRPr="00053668">
        <w:rPr>
          <w:rFonts w:hint="cs"/>
          <w:b/>
          <w:bCs/>
          <w:rtl/>
          <w:lang w:bidi="ar-EG"/>
        </w:rPr>
        <w:t>مصحف ورش عن نافع (الطيبة - الأصبهاني)</w:t>
      </w:r>
    </w:p>
    <w:p w14:paraId="33D4C705" w14:textId="77777777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الأحمر : فرش (المختلف عن حفص)</w:t>
      </w:r>
    </w:p>
    <w:p w14:paraId="04E3D513" w14:textId="77777777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الأخضر: إبدال الهمزات</w:t>
      </w:r>
    </w:p>
    <w:p w14:paraId="34B51386" w14:textId="77777777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الأزرق : النقل</w:t>
      </w:r>
    </w:p>
    <w:p w14:paraId="7F5BA7FE" w14:textId="77777777" w:rsidR="007E3711" w:rsidRDefault="007E3711" w:rsidP="007E3711">
      <w:pPr>
        <w:rPr>
          <w:rtl/>
          <w:lang w:bidi="ar-EG"/>
        </w:rPr>
      </w:pPr>
      <w:r>
        <w:rPr>
          <w:rFonts w:hint="cs"/>
          <w:rtl/>
          <w:lang w:bidi="ar-EG"/>
        </w:rPr>
        <w:t>الزيتوني: صلة الميم</w:t>
      </w:r>
    </w:p>
    <w:p w14:paraId="4D76CACA" w14:textId="5DF62CB0" w:rsidR="009F4992" w:rsidRPr="00053668" w:rsidRDefault="009F4992" w:rsidP="00053668">
      <w:pPr>
        <w:rPr>
          <w:b/>
          <w:bCs/>
          <w:rtl/>
          <w:lang w:bidi="ar-EG"/>
        </w:rPr>
      </w:pPr>
      <w:r w:rsidRPr="00053668">
        <w:rPr>
          <w:rFonts w:hint="cs"/>
          <w:b/>
          <w:bCs/>
          <w:rtl/>
          <w:lang w:bidi="ar-EG"/>
        </w:rPr>
        <w:t>مصحف شعبة عن عاصم</w:t>
      </w:r>
    </w:p>
    <w:p w14:paraId="4864C7EC" w14:textId="3C0A104B" w:rsidR="009F4992" w:rsidRDefault="009F4992">
      <w:pPr>
        <w:rPr>
          <w:lang w:bidi="ar-EG"/>
        </w:rPr>
      </w:pPr>
      <w:r w:rsidRPr="009F4992">
        <w:rPr>
          <w:rFonts w:hint="cs"/>
          <w:rtl/>
          <w:lang w:bidi="ar-EG"/>
        </w:rPr>
        <w:t>الأحمر</w:t>
      </w:r>
      <w:r>
        <w:rPr>
          <w:rFonts w:hint="cs"/>
          <w:rtl/>
          <w:lang w:bidi="ar-EG"/>
        </w:rPr>
        <w:t>: مختلف عن حفص</w:t>
      </w:r>
    </w:p>
    <w:p w14:paraId="7DBD98CD" w14:textId="5DB46A65" w:rsidR="009F4992" w:rsidRPr="00053668" w:rsidRDefault="009F4992" w:rsidP="00053668">
      <w:pPr>
        <w:rPr>
          <w:b/>
          <w:bCs/>
          <w:rtl/>
          <w:lang w:bidi="ar-EG"/>
        </w:rPr>
      </w:pPr>
      <w:r w:rsidRPr="00053668">
        <w:rPr>
          <w:rFonts w:hint="cs"/>
          <w:b/>
          <w:bCs/>
          <w:rtl/>
          <w:lang w:bidi="ar-EG"/>
        </w:rPr>
        <w:t>مصحف ابن كثير المكي</w:t>
      </w:r>
    </w:p>
    <w:p w14:paraId="2ABD7D89" w14:textId="77777777" w:rsidR="009F4992" w:rsidRDefault="009F4992" w:rsidP="009F4992">
      <w:pPr>
        <w:rPr>
          <w:rtl/>
          <w:lang w:bidi="ar-EG"/>
        </w:rPr>
      </w:pPr>
      <w:r>
        <w:rPr>
          <w:rFonts w:hint="cs"/>
          <w:rtl/>
          <w:lang w:bidi="ar-EG"/>
        </w:rPr>
        <w:t>الأحمر : فرش (المختلف عن حفص)</w:t>
      </w:r>
    </w:p>
    <w:p w14:paraId="0E67679A" w14:textId="7142B667" w:rsidR="009F4992" w:rsidRDefault="009F4992" w:rsidP="009F4992">
      <w:pPr>
        <w:rPr>
          <w:rtl/>
          <w:lang w:bidi="ar-EG"/>
        </w:rPr>
      </w:pPr>
      <w:r>
        <w:rPr>
          <w:rFonts w:hint="cs"/>
          <w:rtl/>
          <w:lang w:bidi="ar-EG"/>
        </w:rPr>
        <w:t>الأخضر: صلة هاء الكناية</w:t>
      </w:r>
    </w:p>
    <w:p w14:paraId="487DBBBD" w14:textId="5D5EBD5B" w:rsidR="009F4992" w:rsidRPr="00053668" w:rsidRDefault="009F4992" w:rsidP="00053668">
      <w:pPr>
        <w:rPr>
          <w:b/>
          <w:bCs/>
          <w:rtl/>
          <w:lang w:bidi="ar-EG"/>
        </w:rPr>
      </w:pPr>
      <w:r w:rsidRPr="00053668">
        <w:rPr>
          <w:rFonts w:hint="cs"/>
          <w:b/>
          <w:bCs/>
          <w:rtl/>
          <w:lang w:bidi="ar-EG"/>
        </w:rPr>
        <w:t>مصحف أبي جعفر المدني</w:t>
      </w:r>
    </w:p>
    <w:p w14:paraId="7275F0F0" w14:textId="77777777" w:rsidR="009F4992" w:rsidRDefault="009F4992" w:rsidP="009F4992">
      <w:pPr>
        <w:rPr>
          <w:rtl/>
          <w:lang w:bidi="ar-EG"/>
        </w:rPr>
      </w:pPr>
      <w:r>
        <w:rPr>
          <w:rFonts w:hint="cs"/>
          <w:rtl/>
          <w:lang w:bidi="ar-EG"/>
        </w:rPr>
        <w:t>الأحمر : فرش (المختلف عن حفص)</w:t>
      </w:r>
    </w:p>
    <w:p w14:paraId="331DEDBE" w14:textId="07206DCB" w:rsidR="009F4992" w:rsidRDefault="009F4992">
      <w:pPr>
        <w:rPr>
          <w:rtl/>
          <w:lang w:bidi="ar-EG"/>
        </w:rPr>
      </w:pPr>
      <w:r>
        <w:rPr>
          <w:rFonts w:hint="cs"/>
          <w:rtl/>
          <w:lang w:bidi="ar-EG"/>
        </w:rPr>
        <w:t>الأزرق: إدغام بغنة عند الخاء والغين</w:t>
      </w:r>
    </w:p>
    <w:p w14:paraId="3D1A0AF0" w14:textId="4406F5FE" w:rsidR="009F4992" w:rsidRDefault="009F4992">
      <w:pPr>
        <w:rPr>
          <w:rtl/>
          <w:lang w:bidi="ar-EG"/>
        </w:rPr>
      </w:pPr>
      <w:r>
        <w:rPr>
          <w:rFonts w:hint="cs"/>
          <w:rtl/>
          <w:lang w:bidi="ar-EG"/>
        </w:rPr>
        <w:t>الأخضر: إبدال الهمزات</w:t>
      </w:r>
    </w:p>
    <w:p w14:paraId="01BD6245" w14:textId="77777777" w:rsidR="009F4992" w:rsidRDefault="009F4992" w:rsidP="009F4992">
      <w:pPr>
        <w:rPr>
          <w:rtl/>
          <w:lang w:bidi="ar-EG"/>
        </w:rPr>
      </w:pPr>
      <w:r>
        <w:rPr>
          <w:rFonts w:hint="cs"/>
          <w:rtl/>
          <w:lang w:bidi="ar-EG"/>
        </w:rPr>
        <w:t>سماوي : باب وهو فهو..</w:t>
      </w:r>
    </w:p>
    <w:p w14:paraId="641378A7" w14:textId="14C8DA08" w:rsidR="009F4992" w:rsidRPr="00053668" w:rsidRDefault="00092E88" w:rsidP="00053668">
      <w:pPr>
        <w:rPr>
          <w:b/>
          <w:bCs/>
          <w:lang w:bidi="ar-EG"/>
        </w:rPr>
      </w:pPr>
      <w:r w:rsidRPr="00053668">
        <w:rPr>
          <w:rFonts w:hint="cs"/>
          <w:b/>
          <w:bCs/>
          <w:rtl/>
          <w:lang w:bidi="ar-EG"/>
        </w:rPr>
        <w:t>مصحف ابن عامر الشامي</w:t>
      </w:r>
    </w:p>
    <w:p w14:paraId="04C451C7" w14:textId="77777777" w:rsidR="004A0097" w:rsidRDefault="004A0097" w:rsidP="004A0097">
      <w:pPr>
        <w:rPr>
          <w:rtl/>
          <w:lang w:bidi="ar-EG"/>
        </w:rPr>
      </w:pPr>
      <w:r>
        <w:rPr>
          <w:rFonts w:hint="cs"/>
          <w:rtl/>
          <w:lang w:bidi="ar-EG"/>
        </w:rPr>
        <w:t>الأحمر : فرش (المختلف عن حفص)</w:t>
      </w:r>
    </w:p>
    <w:p w14:paraId="231B0FA6" w14:textId="7EF87C48" w:rsidR="004A0097" w:rsidRDefault="004A0097" w:rsidP="004A0097">
      <w:pPr>
        <w:rPr>
          <w:rtl/>
          <w:lang w:bidi="ar-EG"/>
        </w:rPr>
      </w:pPr>
      <w:r>
        <w:rPr>
          <w:rFonts w:hint="cs"/>
          <w:rtl/>
          <w:lang w:bidi="ar-EG"/>
        </w:rPr>
        <w:t>الأزرق: الإدغام</w:t>
      </w:r>
    </w:p>
    <w:p w14:paraId="252C447A" w14:textId="6C3B3AE1" w:rsidR="004A0097" w:rsidRDefault="004A0097" w:rsidP="004A0097">
      <w:pPr>
        <w:rPr>
          <w:rtl/>
          <w:lang w:bidi="ar-EG"/>
        </w:rPr>
      </w:pPr>
      <w:r>
        <w:rPr>
          <w:rFonts w:hint="cs"/>
          <w:rtl/>
          <w:lang w:bidi="ar-EG"/>
        </w:rPr>
        <w:t>السماوي : الإمالة والإشمام</w:t>
      </w:r>
    </w:p>
    <w:p w14:paraId="087DE255" w14:textId="68378B83" w:rsidR="009F4992" w:rsidRDefault="004A0097" w:rsidP="00053668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الأخضر:وقف هشام </w:t>
      </w:r>
      <w:r w:rsidR="00A05B86">
        <w:rPr>
          <w:rtl/>
          <w:lang w:bidi="ar-EG"/>
        </w:rPr>
        <w:t>–</w:t>
      </w:r>
      <w:r>
        <w:rPr>
          <w:rFonts w:hint="cs"/>
          <w:rtl/>
          <w:lang w:bidi="ar-EG"/>
        </w:rPr>
        <w:t xml:space="preserve"> الهمزات</w:t>
      </w:r>
    </w:p>
    <w:p w14:paraId="39073540" w14:textId="451CAA96" w:rsidR="00A05B86" w:rsidRDefault="00A05B86" w:rsidP="00053668">
      <w:pPr>
        <w:rPr>
          <w:b/>
          <w:bCs/>
          <w:rtl/>
          <w:lang w:bidi="ar-EG"/>
        </w:rPr>
      </w:pPr>
      <w:r w:rsidRPr="00A05B86">
        <w:rPr>
          <w:rFonts w:hint="cs"/>
          <w:b/>
          <w:bCs/>
          <w:rtl/>
          <w:lang w:bidi="ar-EG"/>
        </w:rPr>
        <w:lastRenderedPageBreak/>
        <w:t>مصحف أصحاب الصلة</w:t>
      </w:r>
    </w:p>
    <w:p w14:paraId="7939833C" w14:textId="3675716B" w:rsidR="00A05B86" w:rsidRPr="000F3B8A" w:rsidRDefault="000F3B8A" w:rsidP="00053668">
      <w:pPr>
        <w:rPr>
          <w:rtl/>
          <w:lang w:bidi="ar-EG"/>
        </w:rPr>
      </w:pPr>
      <w:r w:rsidRPr="000F3B8A">
        <w:rPr>
          <w:rFonts w:hint="cs"/>
          <w:rtl/>
          <w:lang w:bidi="ar-EG"/>
        </w:rPr>
        <w:t>الأحمر: فرش قالون</w:t>
      </w:r>
    </w:p>
    <w:p w14:paraId="0519BC2E" w14:textId="2E2C4DC0" w:rsidR="000F3B8A" w:rsidRPr="000F3B8A" w:rsidRDefault="000F3B8A" w:rsidP="00053668">
      <w:pPr>
        <w:rPr>
          <w:rtl/>
          <w:lang w:bidi="ar-EG"/>
        </w:rPr>
      </w:pPr>
      <w:r w:rsidRPr="000F3B8A">
        <w:rPr>
          <w:rFonts w:hint="cs"/>
          <w:rtl/>
          <w:lang w:bidi="ar-EG"/>
        </w:rPr>
        <w:t>الأخضر : فرش ابن كثير</w:t>
      </w:r>
    </w:p>
    <w:p w14:paraId="1007A453" w14:textId="08AE7CB5" w:rsidR="000F3B8A" w:rsidRPr="000F3B8A" w:rsidRDefault="000F3B8A" w:rsidP="00053668">
      <w:pPr>
        <w:rPr>
          <w:rtl/>
          <w:lang w:bidi="ar-EG"/>
        </w:rPr>
      </w:pPr>
      <w:r w:rsidRPr="000F3B8A">
        <w:rPr>
          <w:rFonts w:hint="cs"/>
          <w:rtl/>
          <w:lang w:bidi="ar-EG"/>
        </w:rPr>
        <w:t>الأزرق : فرش أبي جعفر</w:t>
      </w:r>
    </w:p>
    <w:p w14:paraId="0939A2CC" w14:textId="47F5003F" w:rsidR="000F3B8A" w:rsidRDefault="000F3B8A" w:rsidP="000F3B8A">
      <w:pPr>
        <w:rPr>
          <w:rtl/>
          <w:lang w:bidi="ar-EG"/>
        </w:rPr>
      </w:pPr>
      <w:r>
        <w:rPr>
          <w:rFonts w:hint="cs"/>
          <w:rtl/>
          <w:lang w:bidi="ar-EG"/>
        </w:rPr>
        <w:t>الوردي (فوشيا) : صلة هاء الكناية ابن كثير</w:t>
      </w:r>
    </w:p>
    <w:p w14:paraId="23FBF7D4" w14:textId="1FC35FE7" w:rsidR="000F3B8A" w:rsidRDefault="000F3B8A" w:rsidP="000F3B8A">
      <w:pPr>
        <w:rPr>
          <w:rFonts w:cs="Arial"/>
          <w:rtl/>
          <w:lang w:bidi="ar-EG"/>
        </w:rPr>
      </w:pPr>
      <w:r>
        <w:rPr>
          <w:rFonts w:hint="cs"/>
          <w:rtl/>
          <w:lang w:bidi="ar-EG"/>
        </w:rPr>
        <w:t xml:space="preserve">زيتوني </w:t>
      </w:r>
      <w:r w:rsidR="00105064">
        <w:rPr>
          <w:rFonts w:hint="cs"/>
          <w:rtl/>
          <w:lang w:bidi="ar-EG"/>
        </w:rPr>
        <w:t>أو رمادي</w:t>
      </w:r>
      <w:r>
        <w:rPr>
          <w:rFonts w:hint="cs"/>
          <w:rtl/>
          <w:lang w:bidi="ar-EG"/>
        </w:rPr>
        <w:t>:</w:t>
      </w:r>
      <w:r w:rsidRPr="000F3B8A">
        <w:rPr>
          <w:rtl/>
        </w:rPr>
        <w:t xml:space="preserve"> </w:t>
      </w:r>
      <w:r w:rsidR="00406935">
        <w:rPr>
          <w:rFonts w:cs="Arial" w:hint="cs"/>
          <w:rtl/>
          <w:lang w:bidi="ar-EG"/>
        </w:rPr>
        <w:t>إخفاء النون والتنوين عند الخاء والغين</w:t>
      </w:r>
      <w:r w:rsidRPr="000F3B8A">
        <w:rPr>
          <w:rFonts w:cs="Arial"/>
          <w:rtl/>
          <w:lang w:bidi="ar-EG"/>
        </w:rPr>
        <w:t xml:space="preserve"> </w:t>
      </w:r>
      <w:r w:rsidR="00406935">
        <w:rPr>
          <w:rFonts w:cs="Arial" w:hint="cs"/>
          <w:rtl/>
          <w:lang w:bidi="ar-EG"/>
        </w:rPr>
        <w:t>لأبي جعفر</w:t>
      </w:r>
    </w:p>
    <w:p w14:paraId="2A8C0388" w14:textId="66ACBA4D" w:rsidR="000F3B8A" w:rsidRDefault="00105064" w:rsidP="000F3B8A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سماوي </w:t>
      </w:r>
      <w:r w:rsidR="000F3B8A">
        <w:rPr>
          <w:rFonts w:cs="Arial" w:hint="cs"/>
          <w:rtl/>
          <w:lang w:bidi="ar-EG"/>
        </w:rPr>
        <w:t xml:space="preserve"> : </w:t>
      </w:r>
      <w:r w:rsidR="000F3B8A" w:rsidRPr="000F3B8A">
        <w:rPr>
          <w:rFonts w:cs="Arial"/>
          <w:rtl/>
          <w:lang w:bidi="ar-EG"/>
        </w:rPr>
        <w:t>إبدال أبي جعفر</w:t>
      </w:r>
    </w:p>
    <w:p w14:paraId="08E0F64C" w14:textId="65557625" w:rsidR="000F3B8A" w:rsidRDefault="00105064" w:rsidP="000F3B8A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برتقالي </w:t>
      </w:r>
      <w:r w:rsidR="000F3B8A">
        <w:rPr>
          <w:rFonts w:cs="Arial" w:hint="cs"/>
          <w:rtl/>
          <w:lang w:bidi="ar-EG"/>
        </w:rPr>
        <w:t xml:space="preserve"> : باب وهو فهو لقالون وأبي جعفر (باختلاف موضع يمل هو لأبي جعفر فقط)</w:t>
      </w:r>
    </w:p>
    <w:p w14:paraId="2538D619" w14:textId="39183CFA" w:rsidR="00105064" w:rsidRDefault="00105064" w:rsidP="000F3B8A">
      <w:pPr>
        <w:rPr>
          <w:rFonts w:cs="Arial"/>
          <w:b/>
          <w:bCs/>
          <w:rtl/>
          <w:lang w:bidi="ar-EG"/>
        </w:rPr>
      </w:pPr>
      <w:r w:rsidRPr="00105064">
        <w:rPr>
          <w:rFonts w:cs="Arial" w:hint="cs"/>
          <w:b/>
          <w:bCs/>
          <w:rtl/>
          <w:lang w:bidi="ar-EG"/>
        </w:rPr>
        <w:t>مصحف الكسائي</w:t>
      </w:r>
    </w:p>
    <w:p w14:paraId="1AD4E1F6" w14:textId="2F975327" w:rsidR="00105064" w:rsidRDefault="00105064" w:rsidP="00105064">
      <w:pPr>
        <w:rPr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الأحمر : </w:t>
      </w:r>
      <w:r>
        <w:rPr>
          <w:rFonts w:hint="cs"/>
          <w:rtl/>
          <w:lang w:bidi="ar-EG"/>
        </w:rPr>
        <w:t xml:space="preserve"> فرش </w:t>
      </w:r>
      <w:r>
        <w:rPr>
          <w:rFonts w:hint="cs"/>
          <w:rtl/>
          <w:lang w:bidi="ar-EG"/>
        </w:rPr>
        <w:t>الكسائي</w:t>
      </w:r>
    </w:p>
    <w:p w14:paraId="73ED613F" w14:textId="77777777" w:rsidR="00105064" w:rsidRDefault="00105064" w:rsidP="00105064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الأزرق:</w:t>
      </w:r>
      <w:r>
        <w:rPr>
          <w:rFonts w:hint="cs"/>
          <w:rtl/>
          <w:lang w:bidi="ar-EG"/>
        </w:rPr>
        <w:t xml:space="preserve"> إدغام</w:t>
      </w:r>
    </w:p>
    <w:p w14:paraId="74B8A7A4" w14:textId="77777777" w:rsidR="00105064" w:rsidRDefault="00105064" w:rsidP="00105064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دائرة زرقاء :</w:t>
      </w:r>
      <w:r>
        <w:rPr>
          <w:rFonts w:hint="cs"/>
          <w:rtl/>
          <w:lang w:bidi="ar-EG"/>
        </w:rPr>
        <w:t xml:space="preserve"> بالضم وصلا فقط لهمزات الوصل وهاء ضمير الجمع</w:t>
      </w:r>
    </w:p>
    <w:p w14:paraId="6B044539" w14:textId="20EFB887" w:rsidR="00105064" w:rsidRDefault="00105064" w:rsidP="00105064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الأخضر (خط):</w:t>
      </w:r>
      <w:r>
        <w:rPr>
          <w:rFonts w:hint="cs"/>
          <w:rtl/>
          <w:lang w:bidi="ar-EG"/>
        </w:rPr>
        <w:t xml:space="preserve"> إمالة</w:t>
      </w:r>
      <w:r>
        <w:rPr>
          <w:rtl/>
          <w:lang w:bidi="ar-EG"/>
        </w:rPr>
        <w:br/>
      </w:r>
      <w:r w:rsidRPr="00105064">
        <w:rPr>
          <w:rFonts w:hint="cs"/>
          <w:b/>
          <w:bCs/>
          <w:rtl/>
          <w:lang w:bidi="ar-EG"/>
        </w:rPr>
        <w:t>الأخضر</w:t>
      </w:r>
      <w:r>
        <w:rPr>
          <w:rFonts w:hint="cs"/>
          <w:b/>
          <w:bCs/>
          <w:rtl/>
          <w:lang w:bidi="ar-EG"/>
        </w:rPr>
        <w:t xml:space="preserve">: </w:t>
      </w:r>
      <w:r>
        <w:rPr>
          <w:rFonts w:hint="cs"/>
          <w:rtl/>
          <w:lang w:bidi="ar-EG"/>
        </w:rPr>
        <w:t>دائرة تحتية إمالة هاء التأنيث وقفا</w:t>
      </w:r>
      <w:r>
        <w:rPr>
          <w:rtl/>
          <w:lang w:bidi="ar-EG"/>
        </w:rPr>
        <w:br/>
      </w:r>
      <w:r w:rsidRPr="00105064">
        <w:rPr>
          <w:rFonts w:hint="cs"/>
          <w:b/>
          <w:bCs/>
          <w:rtl/>
          <w:lang w:bidi="ar-EG"/>
        </w:rPr>
        <w:t>الأخضر</w:t>
      </w:r>
      <w:r>
        <w:rPr>
          <w:rFonts w:hint="cs"/>
          <w:b/>
          <w:bCs/>
          <w:rtl/>
          <w:lang w:bidi="ar-EG"/>
        </w:rPr>
        <w:t>: (</w:t>
      </w:r>
      <w:r w:rsidRPr="00105064">
        <w:rPr>
          <w:rFonts w:hint="cs"/>
          <w:rtl/>
          <w:lang w:bidi="ar-EG"/>
        </w:rPr>
        <w:t>خط ودائرة يسار) إمالة الدوري فقط</w:t>
      </w:r>
    </w:p>
    <w:p w14:paraId="7A99F58B" w14:textId="5FF8988E" w:rsidR="00105064" w:rsidRPr="00105064" w:rsidRDefault="00105064" w:rsidP="00105064">
      <w:pPr>
        <w:rPr>
          <w:b/>
          <w:bCs/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البنفسجي</w:t>
      </w:r>
      <w:r>
        <w:rPr>
          <w:rFonts w:hint="cs"/>
          <w:b/>
          <w:bCs/>
          <w:rtl/>
          <w:lang w:bidi="ar-EG"/>
        </w:rPr>
        <w:t xml:space="preserve">: </w:t>
      </w:r>
      <w:r w:rsidRPr="00105064">
        <w:rPr>
          <w:rFonts w:hint="cs"/>
          <w:rtl/>
          <w:lang w:bidi="ar-EG"/>
        </w:rPr>
        <w:t>باب وهو سكون الهاء</w:t>
      </w:r>
    </w:p>
    <w:p w14:paraId="1DE08549" w14:textId="77777777" w:rsidR="00105064" w:rsidRDefault="00105064" w:rsidP="00105064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البني :</w:t>
      </w:r>
      <w:r>
        <w:rPr>
          <w:rFonts w:hint="cs"/>
          <w:rtl/>
          <w:lang w:bidi="ar-EG"/>
        </w:rPr>
        <w:t xml:space="preserve"> إشمام</w:t>
      </w:r>
    </w:p>
    <w:p w14:paraId="71162BC3" w14:textId="77777777" w:rsidR="00105064" w:rsidRPr="00105064" w:rsidRDefault="00105064" w:rsidP="000F3B8A">
      <w:pPr>
        <w:rPr>
          <w:rFonts w:cs="Arial"/>
          <w:b/>
          <w:bCs/>
          <w:rtl/>
          <w:lang w:bidi="ar-EG"/>
        </w:rPr>
      </w:pPr>
    </w:p>
    <w:p w14:paraId="14D4FC24" w14:textId="3C405425" w:rsidR="00105064" w:rsidRDefault="00105064" w:rsidP="00105064">
      <w:pPr>
        <w:rPr>
          <w:b/>
          <w:bCs/>
          <w:rtl/>
          <w:lang w:bidi="ar-EG"/>
        </w:rPr>
      </w:pPr>
      <w:r w:rsidRPr="00A05B86">
        <w:rPr>
          <w:rFonts w:hint="cs"/>
          <w:b/>
          <w:bCs/>
          <w:rtl/>
          <w:lang w:bidi="ar-EG"/>
        </w:rPr>
        <w:t xml:space="preserve">مصحف </w:t>
      </w:r>
      <w:r>
        <w:rPr>
          <w:rFonts w:hint="cs"/>
          <w:b/>
          <w:bCs/>
          <w:rtl/>
          <w:lang w:bidi="ar-EG"/>
        </w:rPr>
        <w:t xml:space="preserve"> خلف العاشر</w:t>
      </w:r>
    </w:p>
    <w:p w14:paraId="7A8043AB" w14:textId="0E891F07" w:rsidR="00105064" w:rsidRDefault="00105064" w:rsidP="00105064">
      <w:pPr>
        <w:rPr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الأحمر : </w:t>
      </w:r>
      <w:r>
        <w:rPr>
          <w:rFonts w:hint="cs"/>
          <w:rtl/>
          <w:lang w:bidi="ar-EG"/>
        </w:rPr>
        <w:t xml:space="preserve"> فرش خلف</w:t>
      </w:r>
    </w:p>
    <w:p w14:paraId="11C7E948" w14:textId="65395859" w:rsidR="00105064" w:rsidRDefault="00105064" w:rsidP="00105064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الأزرق:</w:t>
      </w:r>
      <w:r>
        <w:rPr>
          <w:rFonts w:hint="cs"/>
          <w:rtl/>
          <w:lang w:bidi="ar-EG"/>
        </w:rPr>
        <w:t xml:space="preserve"> إدغام</w:t>
      </w:r>
    </w:p>
    <w:p w14:paraId="421E1136" w14:textId="72DB4A5F" w:rsidR="00105064" w:rsidRDefault="00105064" w:rsidP="00105064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دائرة زرقاء :</w:t>
      </w:r>
      <w:r>
        <w:rPr>
          <w:rFonts w:hint="cs"/>
          <w:rtl/>
          <w:lang w:bidi="ar-EG"/>
        </w:rPr>
        <w:t xml:space="preserve"> بالضم وصلا فقط لهمزات الوصل وهاء ضمير الجمع</w:t>
      </w:r>
    </w:p>
    <w:p w14:paraId="53D3B6AF" w14:textId="6038183F" w:rsidR="00105064" w:rsidRDefault="00105064" w:rsidP="00105064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الأخضر (خط أو دائرة):</w:t>
      </w:r>
      <w:r>
        <w:rPr>
          <w:rFonts w:hint="cs"/>
          <w:rtl/>
          <w:lang w:bidi="ar-EG"/>
        </w:rPr>
        <w:t xml:space="preserve"> إمالة</w:t>
      </w:r>
    </w:p>
    <w:p w14:paraId="229561FD" w14:textId="43A4C983" w:rsidR="00105064" w:rsidRDefault="00105064" w:rsidP="00105064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البني :</w:t>
      </w:r>
      <w:r>
        <w:rPr>
          <w:rFonts w:hint="cs"/>
          <w:rtl/>
          <w:lang w:bidi="ar-EG"/>
        </w:rPr>
        <w:t xml:space="preserve"> إشمام</w:t>
      </w:r>
    </w:p>
    <w:p w14:paraId="4800AD05" w14:textId="7FCFE744" w:rsidR="00105064" w:rsidRDefault="00105064" w:rsidP="00105064">
      <w:pPr>
        <w:rPr>
          <w:b/>
          <w:bCs/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مصحف الكسائي وخلف العاشر</w:t>
      </w:r>
    </w:p>
    <w:p w14:paraId="48A172B8" w14:textId="4E2987D9" w:rsidR="00BD1047" w:rsidRDefault="00BD1047" w:rsidP="00105064">
      <w:pPr>
        <w:rPr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>الدائرة اليمنى للكسائي واليسرى لخلف</w:t>
      </w:r>
    </w:p>
    <w:p w14:paraId="11786801" w14:textId="5BE41F4E" w:rsidR="00105064" w:rsidRDefault="00105064" w:rsidP="00105064">
      <w:pPr>
        <w:rPr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>الخط الأحمر: المختلف لكليهما</w:t>
      </w:r>
      <w:r w:rsidR="00BD1047">
        <w:rPr>
          <w:rFonts w:hint="cs"/>
          <w:b/>
          <w:bCs/>
          <w:rtl/>
          <w:lang w:bidi="ar-EG"/>
        </w:rPr>
        <w:t xml:space="preserve"> </w:t>
      </w:r>
    </w:p>
    <w:p w14:paraId="1BDAC1BB" w14:textId="77777777" w:rsidR="00BD1047" w:rsidRDefault="00BD1047" w:rsidP="00BD1047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الأخضر (خط):</w:t>
      </w:r>
      <w:r>
        <w:rPr>
          <w:rFonts w:hint="cs"/>
          <w:rtl/>
          <w:lang w:bidi="ar-EG"/>
        </w:rPr>
        <w:t xml:space="preserve"> إمالة</w:t>
      </w:r>
      <w:r>
        <w:rPr>
          <w:rFonts w:hint="cs"/>
          <w:rtl/>
          <w:lang w:bidi="ar-EG"/>
        </w:rPr>
        <w:t xml:space="preserve"> مع التوضيح في الهامش</w:t>
      </w:r>
    </w:p>
    <w:p w14:paraId="0E421607" w14:textId="603148A3" w:rsidR="00BD1047" w:rsidRDefault="00BD1047" w:rsidP="00BD1047">
      <w:pPr>
        <w:rPr>
          <w:rtl/>
          <w:lang w:bidi="ar-EG"/>
        </w:rPr>
      </w:pPr>
      <w:r w:rsidRPr="00BD1047">
        <w:rPr>
          <w:rFonts w:hint="cs"/>
          <w:b/>
          <w:bCs/>
          <w:rtl/>
          <w:lang w:bidi="ar-EG"/>
        </w:rPr>
        <w:t>السماوي :</w:t>
      </w:r>
      <w:r>
        <w:rPr>
          <w:rFonts w:hint="cs"/>
          <w:rtl/>
          <w:lang w:bidi="ar-EG"/>
        </w:rPr>
        <w:t xml:space="preserve"> إمالة الكسائي فقط</w:t>
      </w:r>
      <w:r>
        <w:rPr>
          <w:rtl/>
          <w:lang w:bidi="ar-EG"/>
        </w:rPr>
        <w:br/>
      </w:r>
      <w:r w:rsidRPr="00105064">
        <w:rPr>
          <w:rFonts w:hint="cs"/>
          <w:b/>
          <w:bCs/>
          <w:rtl/>
          <w:lang w:bidi="ar-EG"/>
        </w:rPr>
        <w:t>الأخضر</w:t>
      </w:r>
      <w:r>
        <w:rPr>
          <w:rFonts w:hint="cs"/>
          <w:b/>
          <w:bCs/>
          <w:rtl/>
          <w:lang w:bidi="ar-EG"/>
        </w:rPr>
        <w:t xml:space="preserve">: </w:t>
      </w:r>
      <w:r>
        <w:rPr>
          <w:rFonts w:hint="cs"/>
          <w:rtl/>
          <w:lang w:bidi="ar-EG"/>
        </w:rPr>
        <w:t>دائرة تحتية إمالة هاء التأنيث وقفا</w:t>
      </w:r>
      <w:r>
        <w:rPr>
          <w:rtl/>
          <w:lang w:bidi="ar-EG"/>
        </w:rPr>
        <w:br/>
      </w:r>
      <w:r w:rsidRPr="00105064">
        <w:rPr>
          <w:rFonts w:hint="cs"/>
          <w:b/>
          <w:bCs/>
          <w:rtl/>
          <w:lang w:bidi="ar-EG"/>
        </w:rPr>
        <w:t>الأخضر</w:t>
      </w:r>
      <w:r>
        <w:rPr>
          <w:rFonts w:hint="cs"/>
          <w:b/>
          <w:bCs/>
          <w:rtl/>
          <w:lang w:bidi="ar-EG"/>
        </w:rPr>
        <w:t>: (</w:t>
      </w:r>
      <w:r w:rsidRPr="00105064">
        <w:rPr>
          <w:rFonts w:hint="cs"/>
          <w:rtl/>
          <w:lang w:bidi="ar-EG"/>
        </w:rPr>
        <w:t>خط ودائرة يسار) إمالة الدوري فقط</w:t>
      </w:r>
    </w:p>
    <w:p w14:paraId="16AE5E43" w14:textId="77777777" w:rsidR="00BD1047" w:rsidRDefault="00BD1047" w:rsidP="00BD1047">
      <w:pPr>
        <w:rPr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دائرة زرقاء :</w:t>
      </w:r>
      <w:r>
        <w:rPr>
          <w:rFonts w:hint="cs"/>
          <w:rtl/>
          <w:lang w:bidi="ar-EG"/>
        </w:rPr>
        <w:t xml:space="preserve"> بالضم وصلا فقط لهمزات الوصل وهاء ضمير الجمع</w:t>
      </w:r>
    </w:p>
    <w:p w14:paraId="024AFDC6" w14:textId="72C46D32" w:rsidR="00BD1047" w:rsidRPr="00105064" w:rsidRDefault="00BD1047" w:rsidP="00BD1047">
      <w:pPr>
        <w:rPr>
          <w:b/>
          <w:bCs/>
          <w:lang w:bidi="ar-EG"/>
        </w:rPr>
      </w:pPr>
      <w:r w:rsidRPr="00105064">
        <w:rPr>
          <w:rFonts w:hint="cs"/>
          <w:b/>
          <w:bCs/>
          <w:rtl/>
          <w:lang w:bidi="ar-EG"/>
        </w:rPr>
        <w:t>البنفسجي</w:t>
      </w:r>
      <w:r>
        <w:rPr>
          <w:rFonts w:hint="cs"/>
          <w:b/>
          <w:bCs/>
          <w:rtl/>
          <w:lang w:bidi="ar-EG"/>
        </w:rPr>
        <w:t xml:space="preserve">: </w:t>
      </w:r>
      <w:r w:rsidRPr="00105064">
        <w:rPr>
          <w:rFonts w:hint="cs"/>
          <w:rtl/>
          <w:lang w:bidi="ar-EG"/>
        </w:rPr>
        <w:t>باب وهو سكون الهاء</w:t>
      </w:r>
      <w:r>
        <w:rPr>
          <w:rFonts w:hint="cs"/>
          <w:rtl/>
          <w:lang w:bidi="ar-EG"/>
        </w:rPr>
        <w:t xml:space="preserve"> للكسائي</w:t>
      </w:r>
    </w:p>
    <w:p w14:paraId="0C37A6E3" w14:textId="493DBA83" w:rsidR="00D83E20" w:rsidRDefault="00BD1047" w:rsidP="00BD1047">
      <w:pPr>
        <w:rPr>
          <w:b/>
          <w:bCs/>
          <w:sz w:val="34"/>
          <w:szCs w:val="34"/>
          <w:rtl/>
          <w:lang w:bidi="ar-EG"/>
        </w:rPr>
      </w:pPr>
      <w:r w:rsidRPr="00105064">
        <w:rPr>
          <w:rFonts w:hint="cs"/>
          <w:b/>
          <w:bCs/>
          <w:rtl/>
          <w:lang w:bidi="ar-EG"/>
        </w:rPr>
        <w:t>البني :</w:t>
      </w:r>
      <w:r>
        <w:rPr>
          <w:rFonts w:hint="cs"/>
          <w:rtl/>
          <w:lang w:bidi="ar-EG"/>
        </w:rPr>
        <w:t xml:space="preserve"> إشمام</w:t>
      </w:r>
      <w:r w:rsidR="005A122A">
        <w:rPr>
          <w:lang w:bidi="ar-EG"/>
        </w:rPr>
        <w:br/>
      </w:r>
      <w:r w:rsidR="005A122A">
        <w:rPr>
          <w:lang w:bidi="ar-EG"/>
        </w:rPr>
        <w:br/>
      </w:r>
      <w:r w:rsidR="009075A5">
        <w:rPr>
          <w:rFonts w:hint="cs"/>
          <w:b/>
          <w:bCs/>
          <w:sz w:val="34"/>
          <w:szCs w:val="34"/>
          <w:rtl/>
          <w:lang w:bidi="ar-EG"/>
        </w:rPr>
        <w:t>مصحف ورش الشاطبية</w:t>
      </w:r>
      <w:r w:rsidR="009075A5">
        <w:rPr>
          <w:b/>
          <w:bCs/>
          <w:sz w:val="34"/>
          <w:szCs w:val="34"/>
          <w:rtl/>
          <w:lang w:bidi="ar-EG"/>
        </w:rPr>
        <w:br/>
      </w:r>
      <w:r w:rsidR="009075A5">
        <w:rPr>
          <w:b/>
          <w:bCs/>
          <w:noProof/>
          <w:sz w:val="34"/>
          <w:szCs w:val="34"/>
          <w:lang w:bidi="ar-EG"/>
        </w:rPr>
        <w:lastRenderedPageBreak/>
        <w:drawing>
          <wp:inline distT="0" distB="0" distL="0" distR="0" wp14:anchorId="771C59F2" wp14:editId="3EB5DD95">
            <wp:extent cx="4968240" cy="2976880"/>
            <wp:effectExtent l="0" t="0" r="3810" b="0"/>
            <wp:docPr id="795726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5A5">
        <w:rPr>
          <w:b/>
          <w:bCs/>
          <w:sz w:val="34"/>
          <w:szCs w:val="34"/>
          <w:rtl/>
          <w:lang w:bidi="ar-EG"/>
        </w:rPr>
        <w:br/>
      </w:r>
      <w:r w:rsidR="00D83E20" w:rsidRPr="00DA074C">
        <w:rPr>
          <w:rFonts w:hint="cs"/>
          <w:b/>
          <w:bCs/>
          <w:sz w:val="64"/>
          <w:szCs w:val="64"/>
          <w:rtl/>
          <w:lang w:bidi="ar-EG"/>
        </w:rPr>
        <w:t>مصحف ابن عامر</w:t>
      </w:r>
      <w:r w:rsidR="00D83E20">
        <w:rPr>
          <w:b/>
          <w:bCs/>
          <w:sz w:val="34"/>
          <w:szCs w:val="34"/>
          <w:rtl/>
          <w:lang w:bidi="ar-EG"/>
        </w:rPr>
        <w:br/>
      </w:r>
      <w:r w:rsidR="00D83E20">
        <w:rPr>
          <w:noProof/>
        </w:rPr>
        <w:drawing>
          <wp:inline distT="0" distB="0" distL="0" distR="0" wp14:anchorId="602920AF" wp14:editId="499D394D">
            <wp:extent cx="6645910" cy="2955290"/>
            <wp:effectExtent l="0" t="0" r="2540" b="0"/>
            <wp:docPr id="166303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32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D944" w14:textId="18017D7B" w:rsidR="005A122A" w:rsidRDefault="005A122A" w:rsidP="00BD1047">
      <w:pPr>
        <w:rPr>
          <w:b/>
          <w:bCs/>
          <w:sz w:val="34"/>
          <w:szCs w:val="34"/>
          <w:rtl/>
          <w:lang w:bidi="ar-EG"/>
        </w:rPr>
      </w:pPr>
      <w:r w:rsidRPr="00DA074C">
        <w:rPr>
          <w:rFonts w:hint="cs"/>
          <w:b/>
          <w:bCs/>
          <w:sz w:val="58"/>
          <w:szCs w:val="58"/>
          <w:rtl/>
          <w:lang w:bidi="ar-EG"/>
        </w:rPr>
        <w:t>مصحف الكسائي</w:t>
      </w:r>
      <w:r>
        <w:rPr>
          <w:b/>
          <w:bCs/>
          <w:sz w:val="34"/>
          <w:szCs w:val="34"/>
          <w:rtl/>
          <w:lang w:bidi="ar-EG"/>
        </w:rPr>
        <w:br/>
      </w:r>
      <w:r>
        <w:rPr>
          <w:b/>
          <w:bCs/>
          <w:noProof/>
          <w:sz w:val="34"/>
          <w:szCs w:val="34"/>
          <w:lang w:bidi="ar-EG"/>
        </w:rPr>
        <w:drawing>
          <wp:inline distT="0" distB="0" distL="0" distR="0" wp14:anchorId="75BF0CD5" wp14:editId="338329A8">
            <wp:extent cx="2524760" cy="2414213"/>
            <wp:effectExtent l="0" t="0" r="8890" b="5715"/>
            <wp:docPr id="784861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226" cy="241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1801" w14:textId="6A32B83E" w:rsidR="005A122A" w:rsidRPr="00DA074C" w:rsidRDefault="005A122A" w:rsidP="00BD1047">
      <w:pPr>
        <w:rPr>
          <w:b/>
          <w:bCs/>
          <w:sz w:val="54"/>
          <w:szCs w:val="54"/>
          <w:rtl/>
          <w:lang w:bidi="ar-EG"/>
        </w:rPr>
      </w:pPr>
      <w:r w:rsidRPr="00DA074C">
        <w:rPr>
          <w:rFonts w:hint="cs"/>
          <w:b/>
          <w:bCs/>
          <w:sz w:val="54"/>
          <w:szCs w:val="54"/>
          <w:rtl/>
          <w:lang w:bidi="ar-EG"/>
        </w:rPr>
        <w:t>مصحف خلف</w:t>
      </w:r>
    </w:p>
    <w:p w14:paraId="58C07B17" w14:textId="7DCE1930" w:rsidR="005A122A" w:rsidRDefault="005A122A" w:rsidP="00BD1047">
      <w:pPr>
        <w:rPr>
          <w:b/>
          <w:bCs/>
          <w:sz w:val="34"/>
          <w:szCs w:val="34"/>
          <w:rtl/>
          <w:lang w:bidi="ar-EG"/>
        </w:rPr>
      </w:pPr>
      <w:r>
        <w:rPr>
          <w:b/>
          <w:bCs/>
          <w:noProof/>
          <w:sz w:val="34"/>
          <w:szCs w:val="34"/>
          <w:lang w:bidi="ar-EG"/>
        </w:rPr>
        <w:lastRenderedPageBreak/>
        <w:drawing>
          <wp:inline distT="0" distB="0" distL="0" distR="0" wp14:anchorId="360973B8" wp14:editId="4659CB03">
            <wp:extent cx="2082800" cy="2087880"/>
            <wp:effectExtent l="0" t="0" r="0" b="7620"/>
            <wp:docPr id="1630168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01D9" w14:textId="36717EAF" w:rsidR="00BD1047" w:rsidRDefault="005A122A" w:rsidP="00BD1047">
      <w:pPr>
        <w:rPr>
          <w:rFonts w:hint="cs"/>
          <w:rtl/>
          <w:lang w:bidi="ar-EG"/>
        </w:rPr>
      </w:pPr>
      <w:r w:rsidRPr="00DA074C">
        <w:rPr>
          <w:rFonts w:hint="cs"/>
          <w:b/>
          <w:bCs/>
          <w:sz w:val="54"/>
          <w:szCs w:val="54"/>
          <w:rtl/>
          <w:lang w:bidi="ar-EG"/>
        </w:rPr>
        <w:t>مصحف الكسائي وخلف</w:t>
      </w:r>
      <w:r>
        <w:rPr>
          <w:b/>
          <w:bCs/>
          <w:rtl/>
          <w:lang w:bidi="ar-EG"/>
        </w:rPr>
        <w:br/>
      </w:r>
      <w:r>
        <w:rPr>
          <w:rFonts w:hint="cs"/>
          <w:noProof/>
          <w:lang w:bidi="ar-EG"/>
        </w:rPr>
        <w:drawing>
          <wp:inline distT="0" distB="0" distL="0" distR="0" wp14:anchorId="5BC1F3F4" wp14:editId="1584CC76">
            <wp:extent cx="5317403" cy="3195320"/>
            <wp:effectExtent l="0" t="0" r="0" b="5080"/>
            <wp:docPr id="20916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94" cy="319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D60F" w14:textId="77777777" w:rsidR="00BD1047" w:rsidRDefault="00BD1047" w:rsidP="00105064">
      <w:pPr>
        <w:rPr>
          <w:b/>
          <w:bCs/>
          <w:rtl/>
          <w:lang w:bidi="ar-EG"/>
        </w:rPr>
      </w:pPr>
    </w:p>
    <w:p w14:paraId="104B3F66" w14:textId="77777777" w:rsidR="00BD1047" w:rsidRDefault="00BD1047" w:rsidP="00105064">
      <w:pPr>
        <w:rPr>
          <w:b/>
          <w:bCs/>
          <w:rtl/>
          <w:lang w:bidi="ar-EG"/>
        </w:rPr>
      </w:pPr>
    </w:p>
    <w:p w14:paraId="1AC92DED" w14:textId="77777777" w:rsidR="00105064" w:rsidRPr="00105064" w:rsidRDefault="00105064" w:rsidP="00105064">
      <w:pPr>
        <w:rPr>
          <w:b/>
          <w:bCs/>
          <w:rtl/>
          <w:lang w:bidi="ar-EG"/>
        </w:rPr>
      </w:pPr>
    </w:p>
    <w:p w14:paraId="6A1F4D04" w14:textId="77777777" w:rsidR="000F3B8A" w:rsidRPr="00A05B86" w:rsidRDefault="000F3B8A" w:rsidP="000F3B8A">
      <w:pPr>
        <w:rPr>
          <w:b/>
          <w:bCs/>
          <w:rtl/>
          <w:lang w:bidi="ar-EG"/>
        </w:rPr>
      </w:pPr>
    </w:p>
    <w:sectPr w:rsidR="000F3B8A" w:rsidRPr="00A05B86" w:rsidSect="00E6261E">
      <w:pgSz w:w="11906" w:h="16838"/>
      <w:pgMar w:top="340" w:right="720" w:bottom="340" w:left="720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54673"/>
    <w:multiLevelType w:val="hybridMultilevel"/>
    <w:tmpl w:val="0B7611E4"/>
    <w:lvl w:ilvl="0" w:tplc="9E84A99A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FF217E"/>
    <w:multiLevelType w:val="hybridMultilevel"/>
    <w:tmpl w:val="B4661CC2"/>
    <w:lvl w:ilvl="0" w:tplc="2872EF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8329">
    <w:abstractNumId w:val="1"/>
  </w:num>
  <w:num w:numId="2" w16cid:durableId="280769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992"/>
    <w:rsid w:val="00053668"/>
    <w:rsid w:val="00092E88"/>
    <w:rsid w:val="000F3B8A"/>
    <w:rsid w:val="00105064"/>
    <w:rsid w:val="002D6E37"/>
    <w:rsid w:val="00406935"/>
    <w:rsid w:val="004A0097"/>
    <w:rsid w:val="005A122A"/>
    <w:rsid w:val="007E3711"/>
    <w:rsid w:val="009075A5"/>
    <w:rsid w:val="009F4992"/>
    <w:rsid w:val="00A05B86"/>
    <w:rsid w:val="00B6752F"/>
    <w:rsid w:val="00BD1047"/>
    <w:rsid w:val="00CC491F"/>
    <w:rsid w:val="00D83E20"/>
    <w:rsid w:val="00DA074C"/>
    <w:rsid w:val="00E6261E"/>
    <w:rsid w:val="00F2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38C8D"/>
  <w15:chartTrackingRefBased/>
  <w15:docId w15:val="{397CF242-A2F0-4A53-BBE9-C7E6C11A7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047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E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يحيى محمد رمضان شلبى محمد</dc:creator>
  <cp:keywords/>
  <dc:description/>
  <cp:lastModifiedBy>يحيى محمد رمضان شلبى محمد</cp:lastModifiedBy>
  <cp:revision>15</cp:revision>
  <dcterms:created xsi:type="dcterms:W3CDTF">2023-07-20T14:29:00Z</dcterms:created>
  <dcterms:modified xsi:type="dcterms:W3CDTF">2023-08-27T01:28:00Z</dcterms:modified>
</cp:coreProperties>
</file>