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bison %token 详解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%token</w:t>
      </w:r>
      <w:r>
        <w:t xml:space="preserve"> 是 </w:t>
      </w:r>
      <w:r>
        <w:rPr>
          <w:b/>
          <w:bCs/>
        </w:rPr>
        <w:t xml:space="preserve">bison/yacc 专属指令</w:t>
      </w:r>
      <w:r>
        <w:t xml:space="preserve">（flex 不支持），核心作用是</w:t>
      </w:r>
      <w:r>
        <w:rPr>
          <w:b/>
          <w:bCs/>
        </w:rPr>
        <w:t xml:space="preserve">声明词法单元（Token）的名称</w:t>
      </w:r>
      <w:r>
        <w:t xml:space="preserve">，让语法分析器识别 flex 传递过来的 Token 类型。下面从「基础格式、进阶格式、完整示例、关键规则」四个维度讲清楚，确保你能直接套用：</w:t>
      </w:r>
    </w:p>
    <w:p>
      <w:pPr>
        <w:pStyle w:val="Heading3"/>
      </w:pPr>
      <w:r>
        <w:t xml:space="preserve">一、</w:t>
      </w:r>
      <w:r>
        <w:rPr>
          <w:highlight w:val="cyan"/>
          <w:highlightCs w:val="cyan"/>
          <w:bdr w:val="single" w:color="dee0e3" w:sz="4" w:space="0"/>
        </w:rPr>
        <w:t xml:space="preserve">%token</w:t>
      </w:r>
      <w:r>
        <w:t xml:space="preserve"> 核心格式（按使用场景分）</w:t>
      </w:r>
    </w:p>
    <w:p>
      <w:pPr>
        <w:pStyle w:val="Heading4"/>
      </w:pPr>
      <w:r>
        <w:t xml:space="preserve">1. 基础格式（无数据类型）</w:t>
      </w:r>
    </w:p>
    <w:p>
      <w:pPr>
        <w:pStyle w:val="text"/>
      </w:pPr>
      <w:r>
        <w:t xml:space="preserve">适用于「无附加数据」的 Token（如运算符、关键字），是最简洁的写法：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%token &lt;Token名称1&gt; &lt;Token名称2&gt; ... &lt;Token名称N&gt;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示例：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声明 ADD/SUB/MUL/DIV 四个运算符 Token</w:t>
            </w:r>
          </w:p>
          <w:p>
            <w:pPr>
              <w:pStyle w:val="text"/>
            </w:pPr>
            <w:r>
              <w:t xml:space="preserve">%token ADD SUB MUL DIV</w:t>
            </w:r>
          </w:p>
          <w:p>
            <w:pPr>
              <w:pStyle w:val="text"/>
            </w:pPr>
            <w:r>
              <w:t xml:space="preserve">// 声明 IF/ELSE 两个关键字 Token</w:t>
            </w:r>
          </w:p>
          <w:p>
            <w:pPr>
              <w:pStyle w:val="text"/>
            </w:pPr>
            <w:r>
              <w:t xml:space="preserve">%token IF ELSE</w:t>
            </w:r>
          </w:p>
        </w:tc>
      </w:tr>
    </w:tbl>
    <w:p>
      <w:pPr>
        <w:pStyle w:val="Heading4"/>
      </w:pPr>
      <w:r>
        <w:t xml:space="preserve">2. 进阶格式（带数据类型，配合 </w:t>
      </w:r>
      <w:r>
        <w:rPr>
          <w:highlight w:val="cyan"/>
          <w:highlightCs w:val="cyan"/>
          <w:bdr w:val="single" w:color="dee0e3" w:sz="4" w:space="0"/>
        </w:rPr>
        <w:t xml:space="preserve">%union</w:t>
      </w:r>
      <w:r>
        <w:t xml:space="preserve">）</w:t>
      </w:r>
    </w:p>
    <w:p>
      <w:pPr>
        <w:pStyle w:val="text"/>
      </w:pPr>
      <w:r>
        <w:t xml:space="preserve">适用于「需要携带数据」的 Token（如标识符、整数），格式需指定数据类型：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%token &lt;数据类型别名&gt; &lt;Token名称1&gt; &lt;Token名称2&gt; ...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前提：必须先通过 </w:t>
      </w:r>
      <w:r>
        <w:rPr>
          <w:highlight w:val="cyan"/>
          <w:highlightCs w:val="cyan"/>
          <w:bdr w:val="single" w:color="dee0e3" w:sz="4" w:space="0"/>
        </w:rPr>
        <w:t xml:space="preserve">%union</w:t>
      </w:r>
      <w:r>
        <w:t xml:space="preserve"> 定义数据类型别名；</w:t>
      </w:r>
    </w:p>
    <w:p>
      <w:pPr>
        <w:pStyle w:val="text"/>
        <w:numPr>
          <w:ilvl w:val="0"/>
          <w:numId w:val="2"/>
        </w:numPr>
      </w:pPr>
      <w:r>
        <w:t xml:space="preserve">示例：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第一步：定义数据类型联合体（别名：int_val/str_val）</w:t>
            </w:r>
          </w:p>
          <w:p>
            <w:pPr>
              <w:pStyle w:val="text"/>
            </w:pPr>
            <w:r>
              <w:t xml:space="preserve">%union {</w:t>
            </w:r>
          </w:p>
          <w:p>
            <w:pPr>
              <w:pStyle w:val="text"/>
            </w:pPr>
            <w:r>
              <w:t xml:space="preserve">    int int_val;    // 整数类型（别名 int_val）</w:t>
            </w:r>
          </w:p>
          <w:p>
            <w:pPr>
              <w:pStyle w:val="text"/>
            </w:pPr>
            <w:r>
              <w:t xml:space="preserve">    char *str_val;  // 字符串类型（别名 str_val）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第二步：声明 Token 并绑定数据类型</w:t>
            </w:r>
          </w:p>
          <w:p>
            <w:pPr>
              <w:pStyle w:val="text"/>
            </w:pPr>
            <w:r>
              <w:t xml:space="preserve">%token &lt;int_val&gt; INTEGER  // 整数 Token，携带 int 类型数据</w:t>
            </w:r>
          </w:p>
          <w:p>
            <w:pPr>
              <w:pStyle w:val="text"/>
            </w:pPr>
            <w:r>
              <w:t xml:space="preserve">%token &lt;str_val&gt; IDENTIFIER  // 标识符 Token，携带字符串数据</w:t>
            </w:r>
          </w:p>
          <w:p>
            <w:pPr>
              <w:pStyle w:val="text"/>
            </w:pPr>
            <w:r>
              <w:t xml:space="preserve">%token ADD SUB  // 无数据类型的 Token（可混写）</w:t>
            </w:r>
          </w:p>
        </w:tc>
      </w:tr>
    </w:tbl>
    <w:p>
      <w:pPr>
        <w:pStyle w:val="Heading4"/>
      </w:pPr>
      <w:r>
        <w:t xml:space="preserve">3. 扩展格式（带别名 / 优先级 / 结合性）</w:t>
      </w:r>
    </w:p>
    <w:p>
      <w:pPr>
        <w:pStyle w:val="text"/>
      </w:pPr>
      <w:r>
        <w:t xml:space="preserve">适用于「运算符优先级 / 结合性」场景（如加减乘除），格式可叠加 </w:t>
      </w:r>
      <w:r>
        <w:rPr>
          <w:highlight w:val="cyan"/>
          <w:highlightCs w:val="cyan"/>
          <w:bdr w:val="single" w:color="dee0e3" w:sz="4" w:space="0"/>
        </w:rPr>
        <w:t xml:space="preserve">%left</w:t>
      </w:r>
      <w:r>
        <w:t xml:space="preserve">/</w:t>
      </w:r>
      <w:r>
        <w:rPr>
          <w:highlight w:val="cyan"/>
          <w:highlightCs w:val="cyan"/>
          <w:bdr w:val="single" w:color="dee0e3" w:sz="4" w:space="0"/>
        </w:rPr>
        <w:t xml:space="preserve">%right</w:t>
      </w:r>
      <w:r>
        <w:t xml:space="preserve">/</w:t>
      </w:r>
      <w:r>
        <w:rPr>
          <w:highlight w:val="cyan"/>
          <w:highlightCs w:val="cyan"/>
          <w:bdr w:val="single" w:color="dee0e3" w:sz="4" w:space="0"/>
        </w:rPr>
        <w:t xml:space="preserve">%nonassoc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格式1：指定左结合 + 优先级（数字越小优先级越低）</w:t>
            </w:r>
          </w:p>
          <w:p>
            <w:pPr>
              <w:pStyle w:val="text"/>
            </w:pPr>
            <w:r>
              <w:t xml:space="preserve">%left &lt;优先级数字&gt; &lt;Token名称&gt;</w:t>
            </w:r>
          </w:p>
          <w:p>
            <w:pPr>
              <w:pStyle w:val="text"/>
            </w:pPr>
            <w:r>
              <w:t xml:space="preserve">// 格式2：指定右结合 + 优先级</w:t>
            </w:r>
          </w:p>
          <w:p>
            <w:pPr>
              <w:pStyle w:val="text"/>
            </w:pPr>
            <w:r>
              <w:t xml:space="preserve">%right &lt;优先级数字&gt; &lt;Token名称&gt;</w:t>
            </w:r>
          </w:p>
          <w:p>
            <w:pPr>
              <w:pStyle w:val="text"/>
            </w:pPr>
            <w:r>
              <w:t xml:space="preserve">// 格式3：无结合性（如比较运算符 ==）</w:t>
            </w:r>
          </w:p>
          <w:p>
            <w:pPr>
              <w:pStyle w:val="text"/>
            </w:pPr>
            <w:r>
              <w:t xml:space="preserve">%nonassoc &lt;优先级数字&gt; &lt;Token名称&gt;</w:t>
            </w:r>
          </w:p>
          <w:p>
            <w:pPr>
              <w:pStyle w:val="text"/>
            </w:pPr>
            <w:r>
              <w:t xml:space="preserve">// 等价写法（先声明 Token，再指定优先级）</w:t>
            </w:r>
          </w:p>
          <w:p>
            <w:pPr>
              <w:pStyle w:val="text"/>
            </w:pPr>
            <w:r>
              <w:t xml:space="preserve">%token ADD SUB MUL DIV</w:t>
            </w:r>
          </w:p>
          <w:p>
            <w:pPr>
              <w:pStyle w:val="text"/>
            </w:pPr>
            <w:r>
              <w:t xml:space="preserve">%left 10 ADD SUB  // 优先级10，左结合</w:t>
            </w:r>
          </w:p>
          <w:p>
            <w:pPr>
              <w:pStyle w:val="text"/>
            </w:pPr>
            <w:r>
              <w:t xml:space="preserve">%left 20 MUL DIV  // 优先级20，左结合（更高）</w:t>
            </w:r>
          </w:p>
        </w:tc>
      </w:tr>
    </w:tbl>
    <w:p>
      <w:pPr>
        <w:pStyle w:val="Heading3"/>
      </w:pPr>
      <w:r>
        <w:t xml:space="preserve">二、完整格式示例（覆盖所有场景）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%{</w:t>
            </w:r>
          </w:p>
          <w:p>
            <w:pPr>
              <w:pStyle w:val="text"/>
            </w:pPr>
            <w:r>
              <w:t xml:space="preserve">#include &lt;stdio.h&gt;</w:t>
            </w:r>
          </w:p>
          <w:p>
            <w:pPr>
              <w:pStyle w:val="text"/>
            </w:pPr>
            <w:r>
              <w:t xml:space="preserve">%}</w:t>
            </w:r>
          </w:p>
          <w:p>
            <w:pPr>
              <w:pStyle w:val="text"/>
            </w:pPr>
            <w:r>
              <w:t xml:space="preserve">// 1. 定义数据类型联合体</w:t>
            </w:r>
          </w:p>
          <w:p>
            <w:pPr>
              <w:pStyle w:val="text"/>
            </w:pPr>
            <w:r>
              <w:t xml:space="preserve">%union {</w:t>
            </w:r>
          </w:p>
          <w:p>
            <w:pPr>
              <w:pStyle w:val="text"/>
            </w:pPr>
            <w:r>
              <w:t xml:space="preserve">    int int_val;</w:t>
            </w:r>
          </w:p>
          <w:p>
            <w:pPr>
              <w:pStyle w:val="text"/>
            </w:pPr>
            <w:r>
              <w:t xml:space="preserve">    char *str_val;</w:t>
            </w:r>
          </w:p>
          <w:p>
            <w:pPr>
              <w:pStyle w:val="text"/>
            </w:pPr>
            <w:r>
              <w:t xml:space="preserve">    float float_val;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2. 纯 Token 声明（无数据、无优先级）</w:t>
            </w:r>
          </w:p>
          <w:p>
            <w:pPr>
              <w:pStyle w:val="text"/>
            </w:pPr>
            <w:r>
              <w:t xml:space="preserve">%token IF ELSE WHILE  // 关键字</w:t>
            </w:r>
          </w:p>
          <w:p>
            <w:pPr>
              <w:pStyle w:val="text"/>
            </w:pPr>
            <w:r>
              <w:t xml:space="preserve">%token NEWLINE  // 换行符</w:t>
            </w:r>
          </w:p>
          <w:p>
            <w:pPr>
              <w:pStyle w:val="text"/>
            </w:pPr>
            <w:r>
              <w:t xml:space="preserve">// 3. 带数据类型的 Token 声明</w:t>
            </w:r>
          </w:p>
          <w:p>
            <w:pPr>
              <w:pStyle w:val="text"/>
            </w:pPr>
            <w:r>
              <w:t xml:space="preserve">%token &lt;int_val&gt; INTEGER</w:t>
            </w:r>
          </w:p>
          <w:p>
            <w:pPr>
              <w:pStyle w:val="text"/>
            </w:pPr>
            <w:r>
              <w:t xml:space="preserve">%token &lt;float_val&gt; FLOAT</w:t>
            </w:r>
          </w:p>
          <w:p>
            <w:pPr>
              <w:pStyle w:val="text"/>
            </w:pPr>
            <w:r>
              <w:t xml:space="preserve">%token &lt;str_val&gt; IDENTIFIER</w:t>
            </w:r>
          </w:p>
          <w:p>
            <w:pPr>
              <w:pStyle w:val="text"/>
            </w:pPr>
            <w:r>
              <w:t xml:space="preserve">// 4. 带优先级/结合性的 Token 声明（常用）</w:t>
            </w:r>
          </w:p>
          <w:p>
            <w:pPr>
              <w:pStyle w:val="text"/>
            </w:pPr>
            <w:r>
              <w:t xml:space="preserve">%left 10 ADD SUB  // 加减：左结合，优先级10</w:t>
            </w:r>
          </w:p>
          <w:p>
            <w:pPr>
              <w:pStyle w:val="text"/>
            </w:pPr>
            <w:r>
              <w:t xml:space="preserve">%left 20 MUL DIV  // 乘除：左结合，优先级20（比加减高）</w:t>
            </w:r>
          </w:p>
          <w:p>
            <w:pPr>
              <w:pStyle w:val="text"/>
            </w:pPr>
            <w:r>
              <w:t xml:space="preserve">%right 30 ASSIGN  // 赋值：右结合，优先级30</w:t>
            </w:r>
          </w:p>
          <w:p>
            <w:pPr>
              <w:pStyle w:val="text"/>
            </w:pPr>
            <w:r>
              <w:t xml:space="preserve">%nonassoc 40 EQ NE  // 等于/不等于：无结合性，优先级40</w:t>
            </w:r>
          </w:p>
          <w:p>
            <w:pPr>
              <w:pStyle w:val="text"/>
            </w:pPr>
            <w:r>
              <w:t xml:space="preserve">// 语法规则段</w:t>
            </w:r>
          </w:p>
          <w:p>
            <w:pPr>
              <w:pStyle w:val="text"/>
            </w:pPr>
            <w:r>
              <w:t xml:space="preserve">%%</w:t>
            </w:r>
          </w:p>
          <w:p>
            <w:pPr>
              <w:pStyle w:val="text"/>
            </w:pPr>
            <w:r>
              <w:t xml:space="preserve">stmt: IDENTIFIER ASSIGN expr { printf("赋值：%s = %d\n", $1, $3); }</w:t>
            </w:r>
          </w:p>
          <w:p>
            <w:pPr>
              <w:pStyle w:val="text"/>
            </w:pPr>
            <w:r>
              <w:t xml:space="preserve">expr: expr ADD expr { $$ = $1 + $3; }</w:t>
            </w:r>
          </w:p>
          <w:p>
            <w:pPr>
              <w:pStyle w:val="text"/>
            </w:pPr>
            <w:r>
              <w:t xml:space="preserve">    | expr MUL expr { $$ = $1 * $3; }</w:t>
            </w:r>
          </w:p>
          <w:p>
            <w:pPr>
              <w:pStyle w:val="text"/>
            </w:pPr>
            <w:r>
              <w:t xml:space="preserve">    | INTEGER { $$ = $1; }</w:t>
            </w:r>
          </w:p>
          <w:p>
            <w:pPr>
              <w:pStyle w:val="text"/>
            </w:pPr>
            <w:r>
              <w:t xml:space="preserve">    ;</w:t>
            </w:r>
          </w:p>
          <w:p>
            <w:pPr>
              <w:pStyle w:val="text"/>
            </w:pPr>
            <w:r>
              <w:t xml:space="preserve">%%</w:t>
            </w:r>
          </w:p>
        </w:tc>
      </w:tr>
    </w:tbl>
    <w:p>
      <w:pPr>
        <w:pStyle w:val="Heading3"/>
      </w:pPr>
      <w:r>
        <w:t xml:space="preserve">三、关键规则（避坑！）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大小写敏感</w:t>
      </w:r>
      <w:r>
        <w:t xml:space="preserve">：</w:t>
      </w:r>
      <w:r>
        <w:rPr>
          <w:highlight w:val="cyan"/>
          <w:highlightCs w:val="cyan"/>
          <w:bdr w:val="single" w:color="dee0e3" w:sz="4" w:space="0"/>
        </w:rPr>
        <w:t xml:space="preserve">%token ADD</w:t>
      </w:r>
      <w:r>
        <w:t xml:space="preserve"> 和 </w:t>
      </w:r>
      <w:r>
        <w:rPr>
          <w:highlight w:val="cyan"/>
          <w:highlightCs w:val="cyan"/>
          <w:bdr w:val="single" w:color="dee0e3" w:sz="4" w:space="0"/>
        </w:rPr>
        <w:t xml:space="preserve">%token add</w:t>
      </w:r>
      <w:r>
        <w:t xml:space="preserve"> 是两个不同的 Token，需与 flex 侧返回的 Token 名称完全一致；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顺序要求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带数据类型的 </w:t>
      </w:r>
      <w:r>
        <w:rPr>
          <w:highlight w:val="cyan"/>
          <w:highlightCs w:val="cyan"/>
          <w:bdr w:val="single" w:color="dee0e3" w:sz="4" w:space="0"/>
        </w:rPr>
        <w:t xml:space="preserve">%token</w:t>
      </w:r>
      <w:r>
        <w:t xml:space="preserve"> 必须写在 </w:t>
      </w:r>
      <w:r>
        <w:rPr>
          <w:highlight w:val="cyan"/>
          <w:highlightCs w:val="cyan"/>
          <w:bdr w:val="single" w:color="dee0e3" w:sz="4" w:space="0"/>
        </w:rPr>
        <w:t xml:space="preserve">%union</w:t>
      </w:r>
      <w:r>
        <w:t xml:space="preserve"> 之后；</w:t>
      </w:r>
    </w:p>
    <w:p>
      <w:pPr>
        <w:pStyle w:val="text"/>
        <w:numPr>
          <w:ilvl w:val="1"/>
          <w:numId w:val="2"/>
        </w:numPr>
      </w:pPr>
      <w:r>
        <w:t xml:space="preserve">带优先级的 </w:t>
      </w:r>
      <w:r>
        <w:rPr>
          <w:highlight w:val="cyan"/>
          <w:highlightCs w:val="cyan"/>
          <w:bdr w:val="single" w:color="dee0e3" w:sz="4" w:space="0"/>
        </w:rPr>
        <w:t xml:space="preserve">%token</w:t>
      </w:r>
      <w:r>
        <w:t xml:space="preserve"> 需写在普通 </w:t>
      </w:r>
      <w:r>
        <w:rPr>
          <w:highlight w:val="cyan"/>
          <w:highlightCs w:val="cyan"/>
          <w:bdr w:val="single" w:color="dee0e3" w:sz="4" w:space="0"/>
        </w:rPr>
        <w:t xml:space="preserve">%token</w:t>
      </w:r>
      <w:r>
        <w:t xml:space="preserve"> 之后；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Token 名称规范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建议大写（如 </w:t>
      </w:r>
      <w:r>
        <w:rPr>
          <w:highlight w:val="cyan"/>
          <w:highlightCs w:val="cyan"/>
          <w:bdr w:val="single" w:color="dee0e3" w:sz="4" w:space="0"/>
        </w:rPr>
        <w:t xml:space="preserve">IDENTIFIER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ADD</w:t>
      </w:r>
      <w:r>
        <w:t xml:space="preserve">），区分语法规则中的非终结符（如 </w:t>
      </w:r>
      <w:r>
        <w:rPr>
          <w:highlight w:val="cyan"/>
          <w:highlightCs w:val="cyan"/>
          <w:bdr w:val="single" w:color="dee0e3" w:sz="4" w:space="0"/>
        </w:rPr>
        <w:t xml:space="preserve">expr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stmt</w:t>
      </w:r>
      <w:r>
        <w:t xml:space="preserve">）；</w:t>
      </w:r>
    </w:p>
    <w:p>
      <w:pPr>
        <w:pStyle w:val="text"/>
        <w:numPr>
          <w:ilvl w:val="1"/>
          <w:numId w:val="2"/>
        </w:numPr>
      </w:pPr>
      <w:r>
        <w:t xml:space="preserve">不能与 C 关键字冲突（如 </w:t>
      </w:r>
      <w:r>
        <w:rPr>
          <w:highlight w:val="cyan"/>
          <w:highlightCs w:val="cyan"/>
          <w:bdr w:val="single" w:color="dee0e3" w:sz="4" w:space="0"/>
        </w:rPr>
        <w:t xml:space="preserve">%token int</w:t>
      </w:r>
      <w:r>
        <w:t xml:space="preserve"> 会报错）；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与 flex 联动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bison 会为每个 </w:t>
      </w:r>
      <w:r>
        <w:rPr>
          <w:highlight w:val="cyan"/>
          <w:highlightCs w:val="cyan"/>
          <w:bdr w:val="single" w:color="dee0e3" w:sz="4" w:space="0"/>
        </w:rPr>
        <w:t xml:space="preserve">%token</w:t>
      </w:r>
      <w:r>
        <w:t xml:space="preserve"> 生成对应的宏（如 </w:t>
      </w:r>
      <w:r>
        <w:rPr>
          <w:highlight w:val="cyan"/>
          <w:highlightCs w:val="cyan"/>
          <w:bdr w:val="single" w:color="dee0e3" w:sz="4" w:space="0"/>
        </w:rPr>
        <w:t xml:space="preserve">#define ADD 257</w:t>
      </w:r>
      <w:r>
        <w:t xml:space="preserve">），flex 侧需 </w:t>
      </w:r>
      <w:r>
        <w:rPr>
          <w:highlight w:val="cyan"/>
          <w:highlightCs w:val="cyan"/>
          <w:bdr w:val="single" w:color="dee0e3" w:sz="4" w:space="0"/>
        </w:rPr>
        <w:t xml:space="preserve">#include "parser.tab.h"</w:t>
      </w:r>
      <w:r>
        <w:t xml:space="preserve"> 后，返回 </w:t>
      </w:r>
      <w:r>
        <w:rPr>
          <w:highlight w:val="cyan"/>
          <w:highlightCs w:val="cyan"/>
          <w:bdr w:val="single" w:color="dee0e3" w:sz="4" w:space="0"/>
        </w:rPr>
        <w:t xml:space="preserve">ADD</w:t>
      </w:r>
      <w:r>
        <w:t xml:space="preserve"> 而非数字；</w:t>
      </w:r>
    </w:p>
    <w:p>
      <w:pPr>
        <w:pStyle w:val="text"/>
        <w:numPr>
          <w:ilvl w:val="1"/>
          <w:numId w:val="2"/>
        </w:numPr>
      </w:pPr>
      <w:r>
        <w:t xml:space="preserve">示例（flex 侧返回 Token）：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"+" { return ADD; }  // 对应 bison 中的 %token ADD</w:t>
            </w:r>
          </w:p>
        </w:tc>
      </w:tr>
    </w:tbl>
    <w:p>
      <w:pPr>
        <w:pStyle w:val="Heading3"/>
      </w:pPr>
      <w:r>
        <w:t xml:space="preserve">四、常见错误与修正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错误写法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错误原因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修正写法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%token &lt;int&gt; INTEGER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直接写 C 类型，未通过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%union</w:t>
            </w:r>
            <w:r>
              <w:t xml:space="preserve"> 定义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先写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%union {int int_val;}</w:t>
            </w:r>
            <w:r>
              <w:t xml:space="preserve">，再写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%token &lt;int_val&gt; INTEGER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%token 10 ADD SUB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优先级数字写在 Token 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%left 10 ADD SUB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%token add</w:t>
            </w:r>
            <w:r>
              <w:t xml:space="preserve">（小写）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flex 侧返回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ADD</w:t>
            </w:r>
            <w:r>
              <w:t xml:space="preserve">（大写），不匹配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统一改为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%token ADD</w:t>
            </w:r>
          </w:p>
        </w:tc>
      </w:tr>
    </w:tbl>
    <w:p>
      <w:pPr>
        <w:pStyle w:val="Heading3"/>
      </w:pPr>
      <w:r>
        <w:t xml:space="preserve">总结</w:t>
      </w:r>
    </w:p>
    <w:p>
      <w:pPr>
        <w:pStyle w:val="text"/>
        <w:numPr>
          <w:ilvl w:val="0"/>
          <w:numId w:val="6"/>
        </w:numPr>
      </w:pPr>
      <w:r>
        <w:rPr>
          <w:highlight w:val="cyan"/>
          <w:highlightCs w:val="cyan"/>
          <w:bdr w:val="single" w:color="dee0e3" w:sz="4" w:space="0"/>
        </w:rPr>
        <w:t xml:space="preserve">%token</w:t>
      </w:r>
      <w:r>
        <w:t xml:space="preserve"> 核心格式分三类：</w:t>
      </w:r>
      <w:r>
        <w:rPr>
          <w:b/>
          <w:bCs/>
        </w:rPr>
        <w:t xml:space="preserve">基础型（无数据）、进阶型（带数据）、扩展型（带优先级）</w:t>
      </w:r>
      <w:r>
        <w:t xml:space="preserve">；</w:t>
      </w:r>
    </w:p>
    <w:p>
      <w:pPr>
        <w:pStyle w:val="text"/>
        <w:numPr>
          <w:ilvl w:val="0"/>
          <w:numId w:val="6"/>
        </w:numPr>
      </w:pPr>
      <w:r>
        <w:t xml:space="preserve">带数据的 Token 必须先通过 </w:t>
      </w:r>
      <w:r>
        <w:rPr>
          <w:highlight w:val="cyan"/>
          <w:highlightCs w:val="cyan"/>
          <w:bdr w:val="single" w:color="dee0e3" w:sz="4" w:space="0"/>
        </w:rPr>
        <w:t xml:space="preserve">%union</w:t>
      </w:r>
      <w:r>
        <w:t xml:space="preserve"> 定义类型别名；</w:t>
      </w:r>
    </w:p>
    <w:p>
      <w:pPr>
        <w:pStyle w:val="text"/>
        <w:numPr>
          <w:ilvl w:val="0"/>
          <w:numId w:val="6"/>
        </w:numPr>
      </w:pPr>
      <w:r>
        <w:t xml:space="preserve">运算符需通过 </w:t>
      </w:r>
      <w:r>
        <w:rPr>
          <w:highlight w:val="cyan"/>
          <w:highlightCs w:val="cyan"/>
          <w:bdr w:val="single" w:color="dee0e3" w:sz="4" w:space="0"/>
        </w:rPr>
        <w:t xml:space="preserve">%left</w:t>
      </w:r>
      <w:r>
        <w:t xml:space="preserve">/</w:t>
      </w:r>
      <w:r>
        <w:rPr>
          <w:highlight w:val="cyan"/>
          <w:highlightCs w:val="cyan"/>
          <w:bdr w:val="single" w:color="dee0e3" w:sz="4" w:space="0"/>
        </w:rPr>
        <w:t xml:space="preserve">%right</w:t>
      </w:r>
      <w:r>
        <w:t xml:space="preserve"> 指定优先级 / 结合性，避免语法歧义（如 </w:t>
      </w:r>
      <w:r>
        <w:rPr>
          <w:highlight w:val="cyan"/>
          <w:highlightCs w:val="cyan"/>
          <w:bdr w:val="single" w:color="dee0e3" w:sz="4" w:space="0"/>
        </w:rPr>
        <w:t xml:space="preserve">1+2*3</w:t>
      </w:r>
      <w:r>
        <w:t xml:space="preserve"> 的计算顺序）；</w:t>
      </w:r>
    </w:p>
    <w:p>
      <w:pPr>
        <w:pStyle w:val="text"/>
        <w:numPr>
          <w:ilvl w:val="0"/>
          <w:numId w:val="6"/>
        </w:numPr>
      </w:pPr>
      <w:r>
        <w:t xml:space="preserve">与 flex 联动时，Token 名称必须大小写、拼写完全一致。</w:t>
      </w:r>
    </w:p>
    <w:p>
      <w:pPr>
        <w:pStyle w:val="text"/>
      </w:pPr>
      <w:r>
        <w:t xml:space="preserve">这个指令是 bison 语法分析的基础，掌握后就能灵活定义 Token 体系，适配不同的语法分析场景（如表达式、语句、关键字解析）。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2026-03-22T17:44:47.584Z</dcterms:created>
  <dcterms:modified xsi:type="dcterms:W3CDTF">2026-03-22T17:44:47.584Z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