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DSE 數學課題頻率</w:t>
        <w:br/>
        <w:t>與第2級操練建議</w:t>
      </w:r>
    </w:p>
    <w:p>
      <w:pPr>
        <w:pStyle w:val="Subtitle"/>
      </w:pPr>
      <w:r>
        <w:t>2012 至 2026 年必修部分卷一　｜　2026年9月11日</w:t>
      </w:r>
    </w:p>
    <w:p>
      <w:r>
        <w:t>以第2級為目標，建議先把甲一的基本代數、一次不等式、百分數及統計短題練穩，再練甲二的直接代入、讀圖及前段分題。整體高頻課題值得學，但不宜只按總次數安排練習。</w:t>
      </w:r>
    </w:p>
    <w:p>
      <w:pPr>
        <w:pStyle w:val="Heading2"/>
      </w:pPr>
      <w:r>
        <w:t>整體哪些課題最多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1134"/>
        <w:gridCol w:w="1474"/>
        <w:gridCol w:w="1361"/>
        <w:gridCol w:w="1361"/>
        <w:gridCol w:w="1361"/>
      </w:tblGrid>
      <w:tr>
        <w:trPr>
          <w:cantSplit/>
          <w:tblHeader/>
        </w:trPr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shd w:fill="E2EAF0"/>
          </w:tcPr>
          <w:p>
            <w:pPr>
              <w:spacing w:before="40" w:after="40" w:line="280" w:lineRule="exact"/>
              <w:snapToGrid w:val="0"/>
            </w:pPr>
            <w:r>
              <w:rPr>
                <w:b/>
                <w:sz w:val="20"/>
              </w:rPr>
              <w:t>課題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shd w:fill="E2EAF0"/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/>
                <w:sz w:val="20"/>
              </w:rPr>
              <w:t>大題數</w:t>
            </w:r>
          </w:p>
        </w:tc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shd w:fill="E2EAF0"/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/>
                <w:sz w:val="20"/>
              </w:rPr>
              <w:t>出現年數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shd w:fill="E2EAF0"/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/>
                <w:sz w:val="20"/>
              </w:rPr>
              <w:t>甲一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shd w:fill="E2EAF0"/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/>
                <w:sz w:val="20"/>
              </w:rPr>
              <w:t>甲二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shd w:fill="E2EAF0"/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/>
                <w:sz w:val="20"/>
              </w:rPr>
              <w:t>乙部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</w:pPr>
            <w:r>
              <w:rPr>
                <w:b w:val="0"/>
                <w:sz w:val="20"/>
              </w:rPr>
              <w:t>面積與體積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43</w:t>
            </w:r>
          </w:p>
        </w:tc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15/15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26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12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</w:pPr>
            <w:r>
              <w:rPr>
                <w:b w:val="0"/>
                <w:sz w:val="20"/>
              </w:rPr>
              <w:t>直線坐標幾何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40</w:t>
            </w:r>
          </w:p>
        </w:tc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15/15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13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22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</w:pPr>
            <w:r>
              <w:rPr>
                <w:b w:val="0"/>
                <w:sz w:val="20"/>
              </w:rPr>
              <w:t>二次方程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38</w:t>
            </w:r>
          </w:p>
        </w:tc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15/15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21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12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</w:pPr>
            <w:r>
              <w:rPr>
                <w:b w:val="0"/>
                <w:sz w:val="20"/>
              </w:rPr>
              <w:t>相似形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28</w:t>
            </w:r>
          </w:p>
        </w:tc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15/15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17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</w:pPr>
            <w:r>
              <w:rPr>
                <w:b w:val="0"/>
                <w:sz w:val="20"/>
              </w:rPr>
              <w:t>畢氏定理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28</w:t>
            </w:r>
          </w:p>
        </w:tc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15/15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15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5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</w:pPr>
            <w:r>
              <w:rPr>
                <w:b w:val="0"/>
                <w:sz w:val="20"/>
              </w:rPr>
              <w:t>圓的坐標幾何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27</w:t>
            </w:r>
          </w:p>
        </w:tc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15/15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11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16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</w:pPr>
            <w:r>
              <w:rPr>
                <w:b w:val="0"/>
                <w:sz w:val="20"/>
              </w:rPr>
              <w:t>指數與對數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26</w:t>
            </w:r>
          </w:p>
        </w:tc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15/15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13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13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</w:pPr>
            <w:r>
              <w:rPr>
                <w:b w:val="0"/>
                <w:sz w:val="20"/>
              </w:rPr>
              <w:t>概率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26</w:t>
            </w:r>
          </w:p>
        </w:tc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15/15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13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</w:pPr>
            <w:r>
              <w:rPr>
                <w:b w:val="0"/>
                <w:sz w:val="20"/>
              </w:rPr>
              <w:t>幹葉圖與集中趨勢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24</w:t>
            </w:r>
          </w:p>
        </w:tc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15/15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15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</w:pPr>
            <w:r>
              <w:rPr>
                <w:b w:val="0"/>
                <w:sz w:val="20"/>
              </w:rPr>
              <w:t>圓形幾何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22</w:t>
            </w:r>
          </w:p>
        </w:tc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13/15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15</w:t>
            </w:r>
          </w:p>
        </w:tc>
      </w:tr>
    </w:tbl>
    <w:p>
      <w:r>
        <w:t>以上為大題數最多的十個課題。同題涉及多個課題會分別計入；同題同課題即使有多個分題，也只計一次。完整43項統計見最後兩頁。</w:t>
      </w:r>
    </w:p>
    <w:p>
      <w:pPr>
        <w:pStyle w:val="Heading2"/>
      </w:pPr>
      <w:r>
        <w:t>如何讀這個排名</w:t>
      </w:r>
    </w:p>
    <w:p>
      <w:r>
        <w:t>面積與體積有43題，其中甲二26題；直線坐標幾何有40題，其中乙部22題；二次方程有38題，其中甲二21題。它們常與其他概念綜合考核，出現次數不等於容易取得的分數。</w:t>
      </w:r>
    </w:p>
    <w:p>
      <w:r>
        <w:t>相反，一次方程19題中有18題在甲一；因式分解16題中有15題在甲一；一次不等式和百分數各有14題在甲一。這些是本報告優先安排基礎操練的重要依據。</w:t>
      </w:r>
    </w:p>
    <w:p>
      <w:pPr>
        <w:pStyle w:val="Heading2"/>
      </w:pPr>
      <w:r>
        <w:t>統計範圍</w:t>
      </w:r>
    </w:p>
    <w:p>
      <w:r>
        <w:t>正式試卷為2012至2026年共15份，286道大題、629筆分題記錄。另有一份PP練習卷，共19道大題、40筆分題記錄；PP不納入正式排名，另列作補充練習。未拆分的整題也算一筆分題記錄。</w:t>
      </w:r>
    </w:p>
    <w:p>
      <w:r>
        <w:t>本統計只涵蓋卷一，不代表卷二課題分布，亦不是未來試卷預測。考試年份未指定，評核安排以2027年官方架構作參考。[1][2]</w:t>
      </w:r>
    </w:p>
    <w:p>
      <w:pPr>
        <w:pStyle w:val="Heading1"/>
        <w:pageBreakBefore/>
      </w:pPr>
      <w:r>
        <w:t>第一優先 甲一基礎題型</w:t>
      </w:r>
    </w:p>
    <w:p>
      <w:r>
        <w:t>以下次序是操練建議，不是官方難度分級。先做不看筆記的短測；已熟練的題型可略減時間，把時間留給反覆出錯的步驟。表中的次數均為正式卷一甲一大題數。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4252"/>
        <w:gridCol w:w="3798"/>
      </w:tblGrid>
      <w:tr>
        <w:trPr>
          <w:cantSplit/>
          <w:tblHeader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shd w:fill="E2EAF0"/>
          </w:tcPr>
          <w:p>
            <w:pPr>
              <w:spacing w:before="40" w:after="40" w:line="280" w:lineRule="exact"/>
              <w:snapToGrid w:val="0"/>
            </w:pPr>
            <w:r>
              <w:rPr>
                <w:b/>
                <w:sz w:val="20"/>
              </w:rPr>
              <w:t>操練組別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shd w:fill="E2EAF0"/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/>
                <w:sz w:val="20"/>
              </w:rPr>
              <w:t>必須掌握的操作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shd w:fill="E2EAF0"/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/>
                <w:sz w:val="20"/>
              </w:rPr>
              <w:t>甲一次數及原題例子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</w:pPr>
            <w:r>
              <w:rPr>
                <w:b w:val="0"/>
                <w:sz w:val="20"/>
              </w:rPr>
              <w:t>1 基本代數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</w:pPr>
            <w:r>
              <w:rPr>
                <w:b w:val="0"/>
                <w:sz w:val="20"/>
              </w:rPr>
              <w:t>指數律、負指數轉正指數；移項及公式主項；代數分式通分。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</w:pPr>
            <w:r>
              <w:rPr>
                <w:b w:val="0"/>
                <w:sz w:val="20"/>
              </w:rPr>
              <w:t>指數與對數13；公式變換12</w:t>
              <w:br/>
              <w:t>2026 Q1、Q2；2024 Q1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</w:pPr>
            <w:r>
              <w:rPr>
                <w:b w:val="0"/>
                <w:sz w:val="20"/>
              </w:rPr>
              <w:t>2 因式分解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</w:pPr>
            <w:r>
              <w:rPr>
                <w:b w:val="0"/>
                <w:sz w:val="20"/>
              </w:rPr>
              <w:t>抽公因式、平方差、二次三項式；利用上一分題結果分組。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</w:pPr>
            <w:r>
              <w:rPr>
                <w:b w:val="0"/>
                <w:sz w:val="20"/>
              </w:rPr>
              <w:t>因式分解15</w:t>
              <w:br/>
              <w:t>2025 Q5(a)(b)(c)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</w:pPr>
            <w:r>
              <w:rPr>
                <w:b w:val="0"/>
                <w:sz w:val="20"/>
              </w:rPr>
              <w:t>3 一次方程與比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</w:pPr>
            <w:r>
              <w:rPr>
                <w:b w:val="0"/>
                <w:sz w:val="20"/>
              </w:rPr>
              <w:t>把文字或比例寫成方程，解後代回；分清比值與實際數量。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</w:pPr>
            <w:r>
              <w:rPr>
                <w:b w:val="0"/>
                <w:sz w:val="20"/>
              </w:rPr>
              <w:t>一次方程18；比與比例6</w:t>
              <w:br/>
              <w:t>2025 Q3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</w:pPr>
            <w:r>
              <w:rPr>
                <w:b w:val="0"/>
                <w:sz w:val="20"/>
              </w:rPr>
              <w:t>4 一次不等式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</w:pPr>
            <w:r>
              <w:rPr>
                <w:b w:val="0"/>
                <w:sz w:val="20"/>
              </w:rPr>
              <w:t>分別求解，再按「且／或」合併；乘除負數轉向；求整數解。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</w:pPr>
            <w:r>
              <w:rPr>
                <w:b w:val="0"/>
                <w:sz w:val="20"/>
              </w:rPr>
              <w:t>一次不等式14</w:t>
              <w:br/>
              <w:t>2024 Q4(a)(b)</w:t>
              <w:br/>
              <w:t>2026 Q6(a)(b)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</w:pPr>
            <w:r>
              <w:rPr>
                <w:b w:val="0"/>
                <w:sz w:val="20"/>
              </w:rPr>
              <w:t>5 百分數與買賣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</w:pPr>
            <w:r>
              <w:rPr>
                <w:b w:val="0"/>
                <w:sz w:val="20"/>
              </w:rPr>
              <w:t>折扣逆算標價；加成與盈利率以正確基數計算；列成本售價關係。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</w:pPr>
            <w:r>
              <w:rPr>
                <w:b w:val="0"/>
                <w:sz w:val="20"/>
              </w:rPr>
              <w:t>百分數14</w:t>
              <w:br/>
              <w:t>2025 Q7(a)(b)(c)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</w:pPr>
            <w:r>
              <w:rPr>
                <w:b w:val="0"/>
                <w:sz w:val="20"/>
              </w:rPr>
              <w:t>6 基本統計與概率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</w:pPr>
            <w:r>
              <w:rPr>
                <w:b w:val="0"/>
                <w:sz w:val="20"/>
              </w:rPr>
              <w:t>讀頻數與累積頻數；平均值、中位數、眾數；基本事件概率。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</w:pPr>
            <w:r>
              <w:rPr>
                <w:b w:val="0"/>
                <w:sz w:val="20"/>
              </w:rPr>
              <w:t>集中趨勢9；頻數9；概率9</w:t>
              <w:br/>
              <w:t>2024 Q9(a)(b)</w:t>
              <w:br/>
              <w:t>2026 Q9(a)(b)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</w:pPr>
            <w:r>
              <w:rPr>
                <w:b w:val="0"/>
                <w:sz w:val="20"/>
              </w:rPr>
              <w:t>7 基礎幾何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</w:pPr>
            <w:r>
              <w:rPr>
                <w:b w:val="0"/>
                <w:sz w:val="20"/>
              </w:rPr>
              <w:t>全等理由及對應邊；相似邊比；辨認直角後用畢氏定理。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</w:pPr>
            <w:r>
              <w:rPr>
                <w:b w:val="0"/>
                <w:sz w:val="20"/>
              </w:rPr>
              <w:t>相似形8；畢氏定理8</w:t>
              <w:br/>
              <w:t>2025 Q8(a)(b)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</w:pPr>
            <w:r>
              <w:rPr>
                <w:b w:val="0"/>
                <w:sz w:val="20"/>
              </w:rPr>
              <w:t>8 基礎坐標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</w:pPr>
            <w:r>
              <w:rPr>
                <w:b w:val="0"/>
                <w:sz w:val="20"/>
              </w:rPr>
              <w:t>坐標平移；兩點斜率；平行及垂直斜率關係。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</w:pPr>
            <w:r>
              <w:rPr>
                <w:b w:val="0"/>
                <w:sz w:val="20"/>
              </w:rPr>
              <w:t>直線坐標幾何5；坐標變換5</w:t>
              <w:br/>
              <w:t>2026 Q3(a)(b)</w:t>
            </w:r>
          </w:p>
        </w:tc>
      </w:tr>
    </w:tbl>
    <w:p>
      <w:pPr>
        <w:pStyle w:val="Heading2"/>
      </w:pPr>
      <w:r>
        <w:t>如何練到能獨立完成</w:t>
      </w:r>
    </w:p>
    <w:p>
      <w:r>
        <w:t>每個小題型先做3題理解步驟，再做5題不看例題的同類題；兩天後換另一年份再測。連續兩輪達到約八成正確，才進入混合限時練習。八成是練習掌握指標，不是DSE第2級分數線。</w:t>
      </w:r>
    </w:p>
    <w:p>
      <w:r>
        <w:t>統計名稱沿用Excel：「指數與對數」包括不同難度內容，首輪只練基本指數化簡；「幹葉圖與集中趨勢」也包含其他圖表中的平均值、中位數及眾數，不代表每題都使用幹葉圖。</w:t>
      </w:r>
    </w:p>
    <w:p>
      <w:pPr>
        <w:pStyle w:val="Heading1"/>
        <w:pageBreakBefore/>
      </w:pPr>
      <w:r>
        <w:t>第二優先 甲二可先掌握的分題</w:t>
      </w:r>
    </w:p>
    <w:p>
      <w:r>
        <w:t>甲二題目較長，但可先練能辨認公式、列式或直接讀取資料的部分。不要求一開始便完成整道綜合題；相關步驟是否得分及得多少分，須按原卷評卷參考核對。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5159"/>
        <w:gridCol w:w="2551"/>
      </w:tblGrid>
      <w:tr>
        <w:trPr>
          <w:cantSplit/>
          <w:tblHeader/>
        </w:trPr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shd w:fill="E2EAF0"/>
          </w:tcPr>
          <w:p>
            <w:pPr>
              <w:spacing w:before="40" w:after="40" w:line="280" w:lineRule="exact"/>
              <w:snapToGrid w:val="0"/>
            </w:pPr>
            <w:r>
              <w:rPr>
                <w:b/>
                <w:sz w:val="20"/>
              </w:rPr>
              <w:t>題型</w:t>
            </w:r>
          </w:p>
        </w:tc>
        <w:tc>
          <w:tcPr>
            <w:tcW w:type="dxa" w:w="51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shd w:fill="E2EAF0"/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/>
                <w:sz w:val="20"/>
              </w:rPr>
              <w:t>先練內容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shd w:fill="E2EAF0"/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/>
                <w:sz w:val="20"/>
              </w:rPr>
              <w:t>已分析原題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</w:pPr>
            <w:r>
              <w:rPr>
                <w:b w:val="0"/>
                <w:sz w:val="20"/>
              </w:rPr>
              <w:t>多項式與因式定理</w:t>
            </w:r>
          </w:p>
        </w:tc>
        <w:tc>
          <w:tcPr>
            <w:tcW w:type="dxa" w:w="51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</w:pPr>
            <w:r>
              <w:rPr>
                <w:b w:val="0"/>
                <w:sz w:val="20"/>
              </w:rPr>
              <w:t>由常數項或餘式條件代入，先求參數；熟練後才處理完整分解及根的性質。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</w:pPr>
            <w:r>
              <w:rPr>
                <w:b w:val="0"/>
                <w:sz w:val="20"/>
              </w:rPr>
              <w:t>2024 Q14(a)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</w:pPr>
            <w:r>
              <w:rPr>
                <w:b w:val="0"/>
                <w:sz w:val="20"/>
              </w:rPr>
              <w:t>變分</w:t>
            </w:r>
          </w:p>
        </w:tc>
        <w:tc>
          <w:tcPr>
            <w:tcW w:type="dxa" w:w="51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</w:pPr>
            <w:r>
              <w:rPr>
                <w:b w:val="0"/>
                <w:sz w:val="20"/>
              </w:rPr>
              <w:t>按文字寫出含常數的模型，代入兩組資料求常數；先不處理後續判別式。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</w:pPr>
            <w:r>
              <w:rPr>
                <w:b w:val="0"/>
                <w:sz w:val="20"/>
              </w:rPr>
              <w:t>2025 Q11(a)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</w:pPr>
            <w:r>
              <w:rPr>
                <w:b w:val="0"/>
                <w:sz w:val="20"/>
              </w:rPr>
              <w:t>統計讀圖</w:t>
            </w:r>
          </w:p>
        </w:tc>
        <w:tc>
          <w:tcPr>
            <w:tcW w:type="dxa" w:w="51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</w:pPr>
            <w:r>
              <w:rPr>
                <w:b w:val="0"/>
                <w:sz w:val="20"/>
              </w:rPr>
              <w:t>讀眾數、上下四分位數；比較分佈域與四分位距，寫出對應數據。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</w:pPr>
            <w:r>
              <w:rPr>
                <w:b w:val="0"/>
                <w:sz w:val="20"/>
              </w:rPr>
              <w:t>2026 Q10(b)(i)</w:t>
              <w:br/>
              <w:t>2025 Q12(b)(i)(ii)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</w:pPr>
            <w:r>
              <w:rPr>
                <w:b w:val="0"/>
                <w:sz w:val="20"/>
              </w:rPr>
              <w:t>直線方程</w:t>
            </w:r>
          </w:p>
        </w:tc>
        <w:tc>
          <w:tcPr>
            <w:tcW w:type="dxa" w:w="51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</w:pPr>
            <w:r>
              <w:rPr>
                <w:b w:val="0"/>
                <w:sz w:val="20"/>
              </w:rPr>
              <w:t>由一點及斜率求直線方程；熟練後才聯立求交點及處理軌跡。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</w:pPr>
            <w:r>
              <w:rPr>
                <w:b w:val="0"/>
                <w:sz w:val="20"/>
              </w:rPr>
              <w:t>2026 Q12(a)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</w:pPr>
            <w:r>
              <w:rPr>
                <w:b w:val="0"/>
                <w:sz w:val="20"/>
              </w:rPr>
              <w:t>相似與立體量度</w:t>
            </w:r>
          </w:p>
        </w:tc>
        <w:tc>
          <w:tcPr>
            <w:tcW w:type="dxa" w:w="51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</w:pPr>
            <w:r>
              <w:rPr>
                <w:b w:val="0"/>
                <w:sz w:val="20"/>
              </w:rPr>
              <w:t>分清長度、面積、體積比；由體積公式求半徑；再練複合立體表面積。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</w:pPr>
            <w:r>
              <w:rPr>
                <w:b w:val="0"/>
                <w:sz w:val="20"/>
              </w:rPr>
              <w:t>2026 Q13(a)、Q13(b)(i)</w:t>
            </w:r>
          </w:p>
        </w:tc>
      </w:tr>
    </w:tbl>
    <w:p>
      <w:r>
        <w:t>2026 Q13(b)(i)可能用到前段結果，練習時須保留原題上下文。不要把分題版合併顯示的「大題分數」當作這個分題的獨立配分。</w:t>
      </w:r>
    </w:p>
    <w:p>
      <w:pPr>
        <w:pStyle w:val="Heading2"/>
      </w:pPr>
      <w:r>
        <w:t>暫時降低操練比重的內容</w:t>
      </w:r>
    </w:p>
    <w:p>
      <w:r>
        <w:t>可先少花時間在多步圓形證明、圓與直線的綜合題、立體三角學、複雜組合概率，以及含參數的根的性質。這些不是不用學；基礎穩定後，再選自己較容易完成的前段分題。</w:t>
      </w:r>
    </w:p>
    <w:p>
      <w:pPr>
        <w:pStyle w:val="Heading2"/>
      </w:pPr>
      <w:r>
        <w:t>四週練習安排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4819"/>
        <w:gridCol w:w="3912"/>
      </w:tblGrid>
      <w:tr>
        <w:trPr>
          <w:cantSplit/>
          <w:tblHeader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shd w:fill="E2EAF0"/>
          </w:tcPr>
          <w:p>
            <w:pPr>
              <w:spacing w:before="40" w:after="40" w:line="280" w:lineRule="exact"/>
              <w:snapToGrid w:val="0"/>
            </w:pPr>
            <w:r>
              <w:rPr>
                <w:b/>
                <w:sz w:val="20"/>
              </w:rPr>
              <w:t>週次</w:t>
            </w:r>
          </w:p>
        </w:tc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shd w:fill="E2EAF0"/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/>
                <w:sz w:val="20"/>
              </w:rPr>
              <w:t>主要任務</w:t>
            </w:r>
          </w:p>
        </w:tc>
        <w:tc>
          <w:tcPr>
            <w:tcW w:type="dxa" w:w="3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shd w:fill="E2EAF0"/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/>
                <w:sz w:val="20"/>
              </w:rPr>
              <w:t>檢查方法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</w:pPr>
            <w:r>
              <w:rPr>
                <w:b w:val="0"/>
                <w:sz w:val="20"/>
              </w:rPr>
              <w:t>第1週</w:t>
            </w:r>
          </w:p>
        </w:tc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</w:pPr>
            <w:r>
              <w:rPr>
                <w:b w:val="0"/>
                <w:sz w:val="20"/>
              </w:rPr>
              <w:t>基本代數、因式分解、方程及不等式</w:t>
            </w:r>
          </w:p>
        </w:tc>
        <w:tc>
          <w:tcPr>
            <w:tcW w:type="dxa" w:w="3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</w:pPr>
            <w:r>
              <w:rPr>
                <w:b w:val="0"/>
                <w:sz w:val="20"/>
              </w:rPr>
              <w:t>分類錯因，兩天後重做錯題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</w:pPr>
            <w:r>
              <w:rPr>
                <w:b w:val="0"/>
                <w:sz w:val="20"/>
              </w:rPr>
              <w:t>第2週</w:t>
            </w:r>
          </w:p>
        </w:tc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</w:pPr>
            <w:r>
              <w:rPr>
                <w:b w:val="0"/>
                <w:sz w:val="20"/>
              </w:rPr>
              <w:t>百分數、統計、基礎幾何及坐標</w:t>
            </w:r>
          </w:p>
        </w:tc>
        <w:tc>
          <w:tcPr>
            <w:tcW w:type="dxa" w:w="3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</w:pPr>
            <w:r>
              <w:rPr>
                <w:b w:val="0"/>
                <w:sz w:val="20"/>
              </w:rPr>
              <w:t>加入不標課題的甲一混合題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</w:pPr>
            <w:r>
              <w:rPr>
                <w:b w:val="0"/>
                <w:sz w:val="20"/>
              </w:rPr>
              <w:t>第3週</w:t>
            </w:r>
          </w:p>
        </w:tc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</w:pPr>
            <w:r>
              <w:rPr>
                <w:b w:val="0"/>
                <w:sz w:val="20"/>
              </w:rPr>
              <w:t>上表甲二前段分題，並配合同類卷二題</w:t>
            </w:r>
          </w:p>
        </w:tc>
        <w:tc>
          <w:tcPr>
            <w:tcW w:type="dxa" w:w="3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</w:pPr>
            <w:r>
              <w:rPr>
                <w:b w:val="0"/>
                <w:sz w:val="20"/>
              </w:rPr>
              <w:t>先看能否獨立列式，再核對計算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</w:pPr>
            <w:r>
              <w:rPr>
                <w:b w:val="0"/>
                <w:sz w:val="20"/>
              </w:rPr>
              <w:t>第4週</w:t>
            </w:r>
          </w:p>
        </w:tc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</w:pPr>
            <w:r>
              <w:rPr>
                <w:b w:val="0"/>
                <w:sz w:val="20"/>
              </w:rPr>
              <w:t>未做過的完整試卷與錯題回測</w:t>
            </w:r>
          </w:p>
        </w:tc>
        <w:tc>
          <w:tcPr>
            <w:tcW w:type="dxa" w:w="3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</w:pPr>
            <w:r>
              <w:rPr>
                <w:b w:val="0"/>
                <w:sz w:val="20"/>
              </w:rPr>
              <w:t>卷一卷二分開記錄，再看加權表現</w:t>
            </w:r>
          </w:p>
        </w:tc>
      </w:tr>
    </w:tbl>
    <w:p>
      <w:r>
        <w:t>每次約45分鐘可分為：5分鐘回憶公式、25分鐘作答、15分鐘訂正。每週保留一節卷二練習；若基礎仍不穩，延長前兩週，不必為趕進度跳過訂正。</w:t>
      </w:r>
    </w:p>
    <w:p>
      <w:pPr>
        <w:pStyle w:val="Heading1"/>
        <w:pageBreakBefore/>
      </w:pPr>
      <w:r>
        <w:t>第2級目標與考試安排</w:t>
      </w:r>
    </w:p>
    <w:p>
      <w:pPr>
        <w:pStyle w:val="Heading2"/>
      </w:pPr>
      <w:r>
        <w:t>卷一和卷二都需要準備</w:t>
      </w:r>
    </w:p>
    <w:p>
      <w:r>
        <w:t>2027年必修部分評核架構：卷一佔65%，作答時間2小時15分鐘；卷二佔35%，作答時間1小時15分鐘。卷一甲一、甲二及乙部各35分；卷二甲部佔該卷分數的三分之二。[2]</w:t>
      </w:r>
    </w:p>
    <w:p>
      <w:r>
        <w:t>因此，建議以甲一穩定得分為起點，增加甲二可做的分題，同時練卷二基礎題。若只完成卷一甲一，即使取得35分全分，按比重換算也只約佔總成績21.7分，不能由此推定已達第2級。</w:t>
      </w:r>
    </w:p>
    <w:p>
      <w:pPr>
        <w:pStyle w:val="Heading2"/>
      </w:pPr>
      <w:r>
        <w:t>不要把操練目標當成等級分數線</w:t>
      </w:r>
    </w:p>
    <w:p>
      <w:r>
        <w:t>考評局採用水平參照評級，按表現標準報告等級。[3] 本報告不把任何固定百分比當成必達第2級的保證；歷屆課題出現次數也不能直接換算為個人的預期得分。</w:t>
      </w:r>
    </w:p>
    <w:p>
      <w:r>
        <w:t>可先設定一個備試檢查目標：在兩份未做過的限時試卷中，卷一甲一達28/35、甲二達12/35，卷二總分達六成。這是用來檢查掌握程度及兩卷是否均衡的建議目標，並非官方等級標準。</w:t>
      </w:r>
    </w:p>
    <w:p>
      <w:r>
        <w:t>若卷一乙部暫以0分計，上述練習情境的加權百分比約為45.8：卷一40/105 × 65，加上卷二60% × 35。它只是一個計算例子，不是第2級分數線，也不代表建議考試放棄乙部。</w:t>
      </w:r>
    </w:p>
    <w:p>
      <w:pPr>
        <w:pStyle w:val="Heading2"/>
      </w:pPr>
      <w:r>
        <w:t>每次批改後只記三件事</w:t>
      </w:r>
    </w:p>
    <w:p>
      <w:r>
        <w:t>第一，失分是因為不懂概念、列錯式，還是計算及讀題失誤。第二，同一錯因兩天後能否自行修正。第三，換了年份和題目表達方式，是否仍能完成。能否遷移到新題，比背熟某份試卷答案更重要。</w:t>
      </w:r>
    </w:p>
    <w:p>
      <w:pPr>
        <w:pStyle w:val="Heading2"/>
      </w:pPr>
      <w:r>
        <w:t>資料來源與適用限制</w:t>
      </w:r>
    </w:p>
    <w:p>
      <w:r>
        <w:t>[1] DSE_Maths_試卷分析庫_分題版.xlsx，2026年9月11日讀取；使用三個總覽頁的現有分類，按年份和大題號去重。原題例子取自對應已分析記錄，並非新增試題或答案。</w:t>
      </w:r>
    </w:p>
    <w:p>
      <w:r>
        <w:t>[2] 香港考試及評核局，2027 HKDSE Mathematics Assessment Framework，第2至3頁，2026年9月11日查閱。考試年份不同時，須再核對該年架構。</w:t>
      </w:r>
    </w:p>
    <w:p>
      <w:r>
        <w:t>https://www.hkeaa.edu.hk/DocLibrary/HKDSE/Subject_Information/math/2027hkdse-e-math.pdf</w:t>
      </w:r>
    </w:p>
    <w:p>
      <w:r>
        <w:t>[3] 香港考試及評核局，Category A Standards-referenced Reporting，2026年9月11日查閱。</w:t>
      </w:r>
    </w:p>
    <w:p>
      <w:r>
        <w:t>https://www.hkeaa.edu.hk/en/HKDSE/assessment/the_reporting_system/SRR/</w:t>
      </w:r>
    </w:p>
    <w:p>
      <w:r>
        <w:t>歷年試卷跨越課程調整；低頻或零次只表示本卷一資料庫中的紀錄，不等於該課題不會考或不屬考試範圍。PP僅作補充，使用舊題時應核對應考年份課程。</w:t>
      </w:r>
    </w:p>
    <w:p>
      <w:pPr>
        <w:pStyle w:val="Heading1"/>
        <w:pageBreakBefore/>
      </w:pPr>
      <w:r>
        <w:t>完整課題統計 上</w:t>
      </w:r>
    </w:p>
    <w:p>
      <w:r>
        <w:t>單位為大題。正式試卷共15份；「年數」最多15。「PP」為另一本練習卷的大題數，沒有計入正式總數。依正式大題數排序，同數並列。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1134"/>
        <w:gridCol w:w="1134"/>
        <w:gridCol w:w="1134"/>
        <w:gridCol w:w="1134"/>
        <w:gridCol w:w="1134"/>
        <w:gridCol w:w="1134"/>
      </w:tblGrid>
      <w:tr>
        <w:trPr>
          <w:cantSplit/>
          <w:tblHeader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shd w:fill="E2EAF0"/>
          </w:tcPr>
          <w:p>
            <w:pPr>
              <w:spacing w:before="40" w:after="40" w:line="280" w:lineRule="exact"/>
              <w:snapToGrid w:val="0"/>
            </w:pPr>
            <w:r>
              <w:rPr>
                <w:b/>
                <w:sz w:val="20"/>
              </w:rPr>
              <w:t>課題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shd w:fill="E2EAF0"/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/>
                <w:sz w:val="20"/>
              </w:rPr>
              <w:t>正式</w:t>
              <w:br/>
              <w:t>總數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shd w:fill="E2EAF0"/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/>
                <w:sz w:val="20"/>
              </w:rPr>
              <w:t>甲一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shd w:fill="E2EAF0"/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/>
                <w:sz w:val="20"/>
              </w:rPr>
              <w:t>甲二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shd w:fill="E2EAF0"/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/>
                <w:sz w:val="20"/>
              </w:rPr>
              <w:t>乙部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shd w:fill="E2EAF0"/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/>
                <w:sz w:val="20"/>
              </w:rPr>
              <w:t>年數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shd w:fill="E2EAF0"/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/>
                <w:sz w:val="20"/>
              </w:rPr>
              <w:t>PP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</w:pPr>
            <w:r>
              <w:rPr>
                <w:b w:val="0"/>
                <w:sz w:val="20"/>
              </w:rPr>
              <w:t>面積與體積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43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26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15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</w:pPr>
            <w:r>
              <w:rPr>
                <w:b w:val="0"/>
                <w:sz w:val="20"/>
              </w:rPr>
              <w:t>直線坐標幾何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40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13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22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15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</w:pPr>
            <w:r>
              <w:rPr>
                <w:b w:val="0"/>
                <w:sz w:val="20"/>
              </w:rPr>
              <w:t>二次方程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38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21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15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</w:pPr>
            <w:r>
              <w:rPr>
                <w:b w:val="0"/>
                <w:sz w:val="20"/>
              </w:rPr>
              <w:t>相似形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28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17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15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</w:pPr>
            <w:r>
              <w:rPr>
                <w:b w:val="0"/>
                <w:sz w:val="20"/>
              </w:rPr>
              <w:t>畢氏定理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28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15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15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</w:pPr>
            <w:r>
              <w:rPr>
                <w:b w:val="0"/>
                <w:sz w:val="20"/>
              </w:rPr>
              <w:t>圓的坐標幾何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27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11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16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15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</w:pPr>
            <w:r>
              <w:rPr>
                <w:b w:val="0"/>
                <w:sz w:val="20"/>
              </w:rPr>
              <w:t>指數與對數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26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13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13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15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</w:pPr>
            <w:r>
              <w:rPr>
                <w:b w:val="0"/>
                <w:sz w:val="20"/>
              </w:rPr>
              <w:t>概率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26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13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15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</w:pPr>
            <w:r>
              <w:rPr>
                <w:b w:val="0"/>
                <w:sz w:val="20"/>
              </w:rPr>
              <w:t>幹葉圖與集中趨勢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24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15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15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</w:pPr>
            <w:r>
              <w:rPr>
                <w:b w:val="0"/>
                <w:sz w:val="20"/>
              </w:rPr>
              <w:t>圓形幾何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22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15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13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</w:pPr>
            <w:r>
              <w:rPr>
                <w:b w:val="0"/>
                <w:sz w:val="20"/>
              </w:rPr>
              <w:t>函數與圖像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21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13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15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</w:pPr>
            <w:r>
              <w:rPr>
                <w:b w:val="0"/>
                <w:sz w:val="20"/>
              </w:rPr>
              <w:t>平面三角學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19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17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15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</w:pPr>
            <w:r>
              <w:rPr>
                <w:b w:val="0"/>
                <w:sz w:val="20"/>
              </w:rPr>
              <w:t>框線圖與離差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19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13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15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</w:pPr>
            <w:r>
              <w:rPr>
                <w:b w:val="0"/>
                <w:sz w:val="20"/>
              </w:rPr>
              <w:t>一次方程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19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18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14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</w:pPr>
            <w:r>
              <w:rPr>
                <w:b w:val="0"/>
                <w:sz w:val="20"/>
              </w:rPr>
              <w:t>一次不等式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16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14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15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</w:pPr>
            <w:r>
              <w:rPr>
                <w:b w:val="0"/>
                <w:sz w:val="20"/>
              </w:rPr>
              <w:t>百分數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16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14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15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</w:pPr>
            <w:r>
              <w:rPr>
                <w:b w:val="0"/>
                <w:sz w:val="20"/>
              </w:rPr>
              <w:t>因式分解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16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15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14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</w:pPr>
            <w:r>
              <w:rPr>
                <w:b w:val="0"/>
                <w:sz w:val="20"/>
              </w:rPr>
              <w:t>多項式與因式定理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15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14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15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</w:pPr>
            <w:r>
              <w:rPr>
                <w:b w:val="0"/>
                <w:sz w:val="20"/>
              </w:rPr>
              <w:t>變分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15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15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</w:pPr>
            <w:r>
              <w:rPr>
                <w:b w:val="0"/>
                <w:sz w:val="20"/>
              </w:rPr>
              <w:t>立體三角學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14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14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14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</w:pPr>
            <w:r>
              <w:rPr>
                <w:b w:val="0"/>
                <w:sz w:val="20"/>
              </w:rPr>
              <w:t>標準差與標準分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13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</w:pPr>
            <w:r>
              <w:rPr>
                <w:b w:val="0"/>
                <w:sz w:val="20"/>
              </w:rPr>
              <w:t>組合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13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1</w:t>
            </w:r>
          </w:p>
        </w:tc>
      </w:tr>
    </w:tbl>
    <w:p>
      <w:pPr>
        <w:pStyle w:val="Heading2"/>
      </w:pPr>
      <w:r>
        <w:t>統計口徑</w:t>
      </w:r>
    </w:p>
    <w:p>
      <w:r>
        <w:t>例如同一大題的(a)和(b)都涉及相似形，只記相似形一次；若同題也涉及體積，則在面積與體積再記一次。因此各課題題數不能相加作總題數，各課題所涉大題分數也不能相加作可得總分。</w:t>
      </w:r>
    </w:p>
    <w:p>
      <w:r>
        <w:t>正式試卷大題總數：甲一135題、甲二75題、乙部76題，合共286題。題型難易仍應看具體分題，不可單憑甲一或甲二位置判斷每題都容易。</w:t>
      </w:r>
    </w:p>
    <w:p>
      <w:pPr>
        <w:pStyle w:val="Heading1"/>
        <w:pageBreakBefore/>
      </w:pPr>
      <w:r>
        <w:t>完整課題統計 下</w:t>
      </w:r>
    </w:p>
    <w:p>
      <w:r>
        <w:t>單位為大題。正式試卷共15份；「年數」最多15。「PP」為另一本練習卷的大題數，沒有計入正式總數。依正式大題數排序，同數並列。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1134"/>
        <w:gridCol w:w="1134"/>
        <w:gridCol w:w="1134"/>
        <w:gridCol w:w="1134"/>
        <w:gridCol w:w="1134"/>
        <w:gridCol w:w="1134"/>
      </w:tblGrid>
      <w:tr>
        <w:trPr>
          <w:cantSplit/>
          <w:tblHeader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shd w:fill="E2EAF0"/>
          </w:tcPr>
          <w:p>
            <w:pPr>
              <w:spacing w:before="40" w:after="40" w:line="280" w:lineRule="exact"/>
              <w:snapToGrid w:val="0"/>
            </w:pPr>
            <w:r>
              <w:rPr>
                <w:b/>
                <w:sz w:val="20"/>
              </w:rPr>
              <w:t>課題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shd w:fill="E2EAF0"/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/>
                <w:sz w:val="20"/>
              </w:rPr>
              <w:t>正式</w:t>
              <w:br/>
              <w:t>總數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shd w:fill="E2EAF0"/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/>
                <w:sz w:val="20"/>
              </w:rPr>
              <w:t>甲一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shd w:fill="E2EAF0"/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/>
                <w:sz w:val="20"/>
              </w:rPr>
              <w:t>甲二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shd w:fill="E2EAF0"/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/>
                <w:sz w:val="20"/>
              </w:rPr>
              <w:t>乙部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shd w:fill="E2EAF0"/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/>
                <w:sz w:val="20"/>
              </w:rPr>
              <w:t>年數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shd w:fill="E2EAF0"/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/>
                <w:sz w:val="20"/>
              </w:rPr>
              <w:t>PP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</w:pPr>
            <w:r>
              <w:rPr>
                <w:b w:val="0"/>
                <w:sz w:val="20"/>
              </w:rPr>
              <w:t>頻數與累積頻數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13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11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</w:pPr>
            <w:r>
              <w:rPr>
                <w:b w:val="0"/>
                <w:sz w:val="20"/>
              </w:rPr>
              <w:t>公式變換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</w:pPr>
            <w:r>
              <w:rPr>
                <w:b w:val="0"/>
                <w:sz w:val="20"/>
              </w:rPr>
              <w:t>二次不等式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11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11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11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</w:pPr>
            <w:r>
              <w:rPr>
                <w:b w:val="0"/>
                <w:sz w:val="20"/>
              </w:rPr>
              <w:t>軌跡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11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</w:pPr>
            <w:r>
              <w:rPr>
                <w:b w:val="0"/>
                <w:sz w:val="20"/>
              </w:rPr>
              <w:t>等差數列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</w:pPr>
            <w:r>
              <w:rPr>
                <w:b w:val="0"/>
                <w:sz w:val="20"/>
              </w:rPr>
              <w:t>等比數列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</w:pPr>
            <w:r>
              <w:rPr>
                <w:b w:val="0"/>
                <w:sz w:val="20"/>
              </w:rPr>
              <w:t>全等三角形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</w:pPr>
            <w:r>
              <w:rPr>
                <w:b w:val="0"/>
                <w:sz w:val="20"/>
              </w:rPr>
              <w:t>平面幾何角關係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</w:pPr>
            <w:r>
              <w:rPr>
                <w:b w:val="0"/>
                <w:sz w:val="20"/>
              </w:rPr>
              <w:t>近似值與誤差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</w:pPr>
            <w:r>
              <w:rPr>
                <w:b w:val="0"/>
                <w:sz w:val="20"/>
              </w:rPr>
              <w:t>比與比例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</w:pPr>
            <w:r>
              <w:rPr>
                <w:b w:val="0"/>
                <w:sz w:val="20"/>
              </w:rPr>
              <w:t>反射對稱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</w:pPr>
            <w:r>
              <w:rPr>
                <w:b w:val="0"/>
                <w:sz w:val="20"/>
              </w:rPr>
              <w:t>代數分式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</w:pPr>
            <w:r>
              <w:rPr>
                <w:b w:val="0"/>
                <w:sz w:val="20"/>
              </w:rPr>
              <w:t>坐標變換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</w:pPr>
            <w:r>
              <w:rPr>
                <w:b w:val="0"/>
                <w:sz w:val="20"/>
              </w:rPr>
              <w:t>極坐標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</w:pPr>
            <w:r>
              <w:rPr>
                <w:b w:val="0"/>
                <w:sz w:val="20"/>
              </w:rPr>
              <w:t>排列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</w:pPr>
            <w:r>
              <w:rPr>
                <w:b w:val="0"/>
                <w:sz w:val="20"/>
              </w:rPr>
              <w:t>圓形圖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</w:pPr>
            <w:r>
              <w:rPr>
                <w:b w:val="0"/>
                <w:sz w:val="20"/>
              </w:rPr>
              <w:t>線性規劃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</w:pPr>
            <w:r>
              <w:rPr>
                <w:b w:val="0"/>
                <w:sz w:val="20"/>
              </w:rPr>
              <w:t>速率與行程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</w:pPr>
            <w:r>
              <w:rPr>
                <w:b w:val="0"/>
                <w:sz w:val="20"/>
              </w:rPr>
              <w:t>旋轉對稱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</w:pPr>
            <w:r>
              <w:rPr>
                <w:b w:val="0"/>
                <w:sz w:val="20"/>
              </w:rPr>
              <w:t>期望值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</w:pPr>
            <w:r>
              <w:rPr>
                <w:b w:val="0"/>
                <w:sz w:val="20"/>
              </w:rPr>
              <w:t>複數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>
            <w:pPr>
              <w:spacing w:before="40" w:after="40" w:line="280" w:lineRule="exact"/>
              <w:snapToGrid w:val="0"/>
              <w:jc w:val="center"/>
            </w:pPr>
            <w:r>
              <w:rPr>
                <w:b w:val="0"/>
                <w:sz w:val="20"/>
              </w:rPr>
              <w:t>1</w:t>
            </w:r>
          </w:p>
        </w:tc>
      </w:tr>
    </w:tbl>
    <w:p>
      <w:pPr>
        <w:pStyle w:val="Heading2"/>
      </w:pPr>
      <w:r>
        <w:t>統計口徑</w:t>
      </w:r>
    </w:p>
    <w:p>
      <w:r>
        <w:t>PP共有19道大題；全庫合共305道大題及669筆分題記錄。PP保留作練習來源，但不視作另一個正式考試年份，也不與2012年正式試卷合併。</w:t>
      </w:r>
    </w:p>
    <w:p>
      <w:r>
        <w:t>所有課題沿用現有分題版標籤，沒有重新按課程大範疇合併。「複數」在正式卷一記錄為0、PP為1；這項統計不可用來推論現行考試範圍。</w:t>
      </w:r>
    </w:p>
    <w:sectPr w:rsidR="00FC693F" w:rsidRPr="0006063C" w:rsidSect="00034616">
      <w:footerReference w:type="default" r:id="rId9"/>
      <w:pgSz w:w="11906" w:h="16838"/>
      <w:pgMar w:top="964" w:right="1020" w:bottom="907" w:left="1020" w:header="72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0" w:lineRule="exact" w:after="120"/>
      <w:snapToGrid w:val="0"/>
    </w:pPr>
    <w:rPr>
      <w:rFonts w:ascii="Arial" w:hAnsi="Arial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 w:line="460" w:lineRule="exact"/>
      <w:outlineLvl w:val="0"/>
      <w:snapToGrid w:val="0"/>
    </w:pPr>
    <w:rPr>
      <w:rFonts w:asciiTheme="majorHAnsi" w:eastAsiaTheme="majorEastAsia" w:hAnsiTheme="majorHAnsi" w:cstheme="majorBidi" w:ascii="Arial" w:hAnsi="Arial" w:eastAsia="Microsoft Jheng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 w:line="320" w:lineRule="exact"/>
      <w:outlineLvl w:val="1"/>
      <w:snapToGrid w:val="0"/>
    </w:pPr>
    <w:rPr>
      <w:rFonts w:asciiTheme="majorHAnsi" w:eastAsiaTheme="majorEastAsia" w:hAnsiTheme="majorHAnsi" w:cstheme="majorBidi" w:ascii="Arial" w:hAnsi="Arial" w:eastAsia="Microsoft Jheng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580" w:lineRule="exact"/>
      <w:contextualSpacing/>
      <w:snapToGrid w:val="0"/>
    </w:pPr>
    <w:rPr>
      <w:rFonts w:asciiTheme="majorHAnsi" w:eastAsiaTheme="majorEastAsia" w:hAnsiTheme="majorHAnsi" w:cstheme="majorBidi" w:ascii="Arial" w:hAnsi="Arial" w:eastAsia="Microsoft JhengHe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320" w:lineRule="exact" w:after="120"/>
      <w:snapToGrid w:val="0"/>
    </w:pPr>
    <w:rPr>
      <w:rFonts w:asciiTheme="majorHAnsi" w:eastAsiaTheme="majorEastAsia" w:hAnsiTheme="majorHAnsi" w:cstheme="majorBidi" w:ascii="Arial" w:hAnsi="Arial" w:eastAsia="Microsoft JhengHei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DSE 數學課題頻率與第2級操練建議</dc:title>
  <dc:subject>2012 至 2026 年卷一分析及基礎題型練習安排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