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海南师范大学2026年5月份(第一单位)WOS收录论文统计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化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生物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物理与天体物理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环境科学与生态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综合性期刊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其他（未被2025版分区表收录）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生物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医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地球科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工程技术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数学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5月_材料科学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24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附注：本简报统计2026年5月正式出版（正式刊期在2026年5月）、且海南师范大学为第一单位的Web of Science收录论文，共24篇；期刊分区依据2025年升级版中科院期刊分区表；表中饼图为各学科论文按第一单位所属学院的贡献率分布。因Web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