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海南师范大学2026年7月份(第一单位)WOS收录论文统计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医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材料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化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综合性期刊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物理与天体物理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生物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其他（未被2025版分区表收录）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地球科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材料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其他（未被2025版分区表收录）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环境科学与生态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7月_地球科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25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附注：本简报统计2026年7月正式出版（正式刊期在2026年7月）、且海南师范大学为第一单位的Web of Science收录论文，共25篇；期刊分区依据2025年升级版中科院期刊分区表；表中饼图为各学科论文按第一单位所属学院的贡献率分布。因Web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