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4500"/>
      </w:pPr>
      <w:r>
        <w:rPr>
          <w:sz w:val="2"/>
          <w:szCs w:val="2"/>
        </w:rPr>
        <w:t xml:space="preserve"/>
      </w:r>
    </w:p>
    <w:p>
      <w:pPr>
        <w:spacing w:after="200"/>
        <w:jc w:val="center"/>
      </w:pPr>
      <w:r>
        <w:rPr>
          <w:rFonts w:ascii="SimHei" w:cs="SimHei" w:eastAsia="SimHei" w:hAnsi="SimHei"/>
          <w:b/>
          <w:bCs/>
          <w:color w:val="94A3B8"/>
          <w:sz w:val="72"/>
          <w:szCs w:val="72"/>
        </w:rPr>
        <w:t xml:space="preserve">AICoin</w:t>
      </w:r>
    </w:p>
    <w:p>
      <w:pPr>
        <w:spacing w:after="100"/>
        <w:jc w:val="center"/>
      </w:pPr>
      <w:r>
        <w:rPr>
          <w:rFonts w:ascii="Microsoft YaHei" w:cs="Microsoft YaHei" w:eastAsia="Microsoft YaHei" w:hAnsi="Microsoft YaHei"/>
          <w:color w:val="94A3B8"/>
          <w:sz w:val="36"/>
          <w:szCs w:val="36"/>
        </w:rPr>
        <w:t xml:space="preserve">去中心化 AI 算力挖矿网络</w:t>
      </w:r>
    </w:p>
    <w:p>
      <w:pPr>
        <w:spacing w:after="50"/>
        <w:jc w:val="center"/>
      </w:pPr>
      <w:r>
        <w:rPr>
          <w:rFonts w:ascii="Microsoft YaHei" w:cs="Microsoft YaHei" w:eastAsia="Microsoft YaHei" w:hAnsi="Microsoft YaHei"/>
          <w:color w:val="64748B"/>
          <w:sz w:val="24"/>
          <w:szCs w:val="24"/>
        </w:rPr>
        <w:t xml:space="preserve">Decentralized AI Compute Mining Network</w:t>
      </w:r>
    </w:p>
    <w:p>
      <w:pPr>
        <w:spacing w:after="0" w:before="300"/>
      </w:pPr>
      <w:r>
        <w:rPr>
          <w:sz w:val="2"/>
          <w:szCs w:val="2"/>
        </w:rPr>
        <w:t xml:space="preserve"/>
      </w:r>
    </w:p>
    <w:p>
      <w:pPr>
        <w:spacing w:after="50"/>
        <w:jc w:val="center"/>
      </w:pPr>
      <w:r>
        <w:rPr>
          <w:rFonts w:ascii="Microsoft YaHei" w:cs="Microsoft YaHei" w:eastAsia="Microsoft YaHei" w:hAnsi="Microsoft YaHei"/>
          <w:color w:val="94A3B8"/>
          <w:sz w:val="20"/>
          <w:szCs w:val="20"/>
        </w:rPr>
        <w:t xml:space="preserve">──────────────────────────────</w:t>
      </w:r>
    </w:p>
    <w:p>
      <w:pPr>
        <w:spacing w:after="0" w:before="100"/>
      </w:pPr>
      <w:r>
        <w:rPr>
          <w:sz w:val="2"/>
          <w:szCs w:val="2"/>
        </w:rPr>
        <w:t xml:space="preserve"/>
      </w:r>
    </w:p>
    <w:p>
      <w:pPr>
        <w:spacing w:after="80"/>
        <w:jc w:val="center"/>
      </w:pPr>
      <w:r>
        <w:rPr>
          <w:rFonts w:ascii="SimHei" w:cs="SimHei" w:eastAsia="SimHei" w:hAnsi="SimHei"/>
          <w:color w:val="FFFFFF"/>
          <w:sz w:val="28"/>
          <w:szCs w:val="28"/>
        </w:rPr>
        <w:t xml:space="preserve">部署指南 &amp; 治理投票说明</w:t>
      </w:r>
    </w:p>
    <w:p>
      <w:pPr>
        <w:spacing w:after="80"/>
        <w:jc w:val="center"/>
      </w:pPr>
      <w:r>
        <w:rPr>
          <w:rFonts w:ascii="Microsoft YaHei" w:cs="Microsoft YaHei" w:eastAsia="Microsoft YaHei" w:hAnsi="Microsoft YaHei"/>
          <w:color w:val="64748B"/>
          <w:sz w:val="20"/>
          <w:szCs w:val="20"/>
        </w:rPr>
        <w:t xml:space="preserve">Deployment Guide &amp; Governance Voting Manual</w:t>
      </w:r>
    </w:p>
    <w:p>
      <w:pPr>
        <w:spacing w:after="0" w:before="2000"/>
      </w:pPr>
      <w:r>
        <w:rPr>
          <w:sz w:val="2"/>
          <w:szCs w:val="2"/>
        </w:rPr>
        <w:t xml:space="preserve"/>
      </w:r>
    </w:p>
    <w:p>
      <w:pPr>
        <w:spacing w:after="50"/>
        <w:jc w:val="center"/>
      </w:pPr>
      <w:r>
        <w:rPr>
          <w:rFonts w:ascii="Microsoft YaHei" w:cs="Microsoft YaHei" w:eastAsia="Microsoft YaHei" w:hAnsi="Microsoft YaHei"/>
          <w:color w:val="64748B"/>
          <w:sz w:val="18"/>
          <w:szCs w:val="18"/>
        </w:rPr>
        <w:t xml:space="preserve">版本: v1.0.0  |  更新日期: 2026-04-04</w:t>
      </w:r>
    </w:p>
    <w:p>
      <w:pPr>
        <w:spacing w:after="50"/>
        <w:jc w:val="center"/>
      </w:pPr>
      <w:r>
        <w:rPr>
          <w:rFonts w:ascii="Microsoft YaHei" w:cs="Microsoft YaHei" w:eastAsia="Microsoft YaHei" w:hAnsi="Microsoft YaHei"/>
          <w:color w:val="64748B"/>
          <w:sz w:val="18"/>
          <w:szCs w:val="18"/>
        </w:rPr>
        <w:t xml:space="preserve">GitHub: https://github.com/ctz168/aicoin</w:t>
      </w:r>
    </w:p>
    <w:p>
      <w:pPr>
        <w:sectPr>
          <w:pgSz w:w="11906" w:h="16838" w:orient="portrait"/>
          <w:pgMar w:top="0" w:right="0" w:bottom="0" w:left="0" w:header="708" w:footer="708" w:gutter="0"/>
          <w:pgNumType/>
          <w:titlePg/>
          <w:docGrid w:linePitch="360"/>
        </w:sectPr>
      </w:pPr>
    </w:p>
    <w:p>
      <w:pPr>
        <w:spacing w:after="300" w:before="200"/>
      </w:pPr>
      <w:r>
        <w:rPr>
          <w:rFonts w:ascii="SimHei" w:cs="SimHei" w:eastAsia="SimHei" w:hAnsi="SimHei"/>
          <w:b/>
          <w:bCs/>
          <w:color w:val="020617"/>
          <w:sz w:val="36"/>
          <w:szCs w:val="36"/>
        </w:rPr>
        <w:t xml:space="preserve">目录</w:t>
      </w:r>
    </w:p>
    <w:sdt>
      <w:sdtPr>
        <w:alias w:val="Table of Contents"/>
      </w:sdtPr>
      <w:sdtContent>
        <w:p>
          <w:r>
            <w:fldChar w:fldCharType="begin" w:dirty="true"/>
            <w:instrText xml:space="preserve">TOC \h \o "1-3"</w:instrText>
            <w:fldChar w:fldCharType="separate"/>
          </w:r>
        </w:p>
        <w:p>
          <w:pPr>
            <w:pStyle w:val="9"/>
            <w:tabs>
              <w:tab w:val="right" w:leader="dot" w:pos="9026"/>
            </w:tabs>
          </w:pPr>
          <w:r>
            <w:t>第一部分：部署指南</w:t>
          </w:r>
          <w:r>
            <w:tab/>
          </w:r>
          <w:r>
            <w:t>2</w:t>
          </w:r>
        </w:p>
        <w:p>
          <w:pPr>
            <w:pStyle w:val="11"/>
            <w:ind w:left="360"/>
            <w:tabs>
              <w:tab w:val="right" w:leader="dot" w:pos="9026"/>
            </w:tabs>
          </w:pPr>
          <w:r>
            <w:t>1.1 环境要求</w:t>
          </w:r>
          <w:r>
            <w:tab/>
          </w:r>
          <w:r>
            <w:t>2</w:t>
          </w:r>
        </w:p>
        <w:p>
          <w:pPr>
            <w:pStyle w:val="11"/>
            <w:ind w:left="360"/>
            <w:tabs>
              <w:tab w:val="right" w:leader="dot" w:pos="9026"/>
            </w:tabs>
          </w:pPr>
          <w:r>
            <w:t>1.2 安装部署</w:t>
          </w:r>
          <w:r>
            <w:tab/>
          </w:r>
          <w:r>
            <w:t>3</w:t>
          </w:r>
        </w:p>
        <w:p>
          <w:pPr>
            <w:pStyle w:val="12"/>
            <w:ind w:left="720"/>
            <w:tabs>
              <w:tab w:val="right" w:leader="dot" w:pos="9026"/>
            </w:tabs>
          </w:pPr>
          <w:r>
            <w:t>1.2.1 克隆项目</w:t>
          </w:r>
          <w:r>
            <w:tab/>
          </w:r>
          <w:r>
            <w:t>3</w:t>
          </w:r>
        </w:p>
        <w:p>
          <w:pPr>
            <w:pStyle w:val="12"/>
            <w:ind w:left="720"/>
            <w:tabs>
              <w:tab w:val="right" w:leader="dot" w:pos="9026"/>
            </w:tabs>
          </w:pPr>
          <w:r>
            <w:t>1.2.2 创建虚拟环境</w:t>
          </w:r>
          <w:r>
            <w:tab/>
          </w:r>
          <w:r>
            <w:t>3</w:t>
          </w:r>
        </w:p>
        <w:p>
          <w:pPr>
            <w:pStyle w:val="12"/>
            <w:ind w:left="720"/>
            <w:tabs>
              <w:tab w:val="right" w:leader="dot" w:pos="9026"/>
            </w:tabs>
          </w:pPr>
          <w:r>
            <w:t>1.2.3 安装依赖包</w:t>
          </w:r>
          <w:r>
            <w:tab/>
          </w:r>
          <w:r>
            <w:t>3</w:t>
          </w:r>
        </w:p>
        <w:p>
          <w:pPr>
            <w:pStyle w:val="11"/>
            <w:ind w:left="360"/>
            <w:tabs>
              <w:tab w:val="right" w:leader="dot" w:pos="9026"/>
            </w:tabs>
          </w:pPr>
          <w:r>
            <w:t>1.3 配置说明</w:t>
          </w:r>
          <w:r>
            <w:tab/>
          </w:r>
          <w:r>
            <w:t>4</w:t>
          </w:r>
        </w:p>
        <w:p>
          <w:pPr>
            <w:pStyle w:val="11"/>
            <w:ind w:left="360"/>
            <w:tabs>
              <w:tab w:val="right" w:leader="dot" w:pos="9026"/>
            </w:tabs>
          </w:pPr>
          <w:r>
            <w:t>1.4 钱包管理</w:t>
          </w:r>
          <w:r>
            <w:tab/>
          </w:r>
          <w:r>
            <w:t>5</w:t>
          </w:r>
        </w:p>
        <w:p>
          <w:pPr>
            <w:pStyle w:val="12"/>
            <w:ind w:left="720"/>
            <w:tabs>
              <w:tab w:val="right" w:leader="dot" w:pos="9026"/>
            </w:tabs>
          </w:pPr>
          <w:r>
            <w:t>1.4.1 快速体验（演示模式）</w:t>
          </w:r>
          <w:r>
            <w:tab/>
          </w:r>
          <w:r>
            <w:t>5</w:t>
          </w:r>
        </w:p>
        <w:p>
          <w:pPr>
            <w:pStyle w:val="12"/>
            <w:ind w:left="720"/>
            <w:tabs>
              <w:tab w:val="right" w:leader="dot" w:pos="9026"/>
            </w:tabs>
          </w:pPr>
          <w:r>
            <w:t>1.4.2 钱包管理界面</w:t>
          </w:r>
          <w:r>
            <w:tab/>
          </w:r>
          <w:r>
            <w:t>5</w:t>
          </w:r>
        </w:p>
        <w:p>
          <w:pPr>
            <w:pStyle w:val="11"/>
            <w:ind w:left="360"/>
            <w:tabs>
              <w:tab w:val="right" w:leader="dot" w:pos="9026"/>
            </w:tabs>
          </w:pPr>
          <w:r>
            <w:t>1.5 启动挖矿节点</w:t>
          </w:r>
          <w:r>
            <w:tab/>
          </w:r>
          <w:r>
            <w:t>6</w:t>
          </w:r>
        </w:p>
        <w:p>
          <w:pPr>
            <w:pStyle w:val="12"/>
            <w:ind w:left="720"/>
            <w:tabs>
              <w:tab w:val="right" w:leader="dot" w:pos="9026"/>
            </w:tabs>
          </w:pPr>
          <w:r>
            <w:t>1.5.1 交互式启动</w:t>
          </w:r>
          <w:r>
            <w:tab/>
          </w:r>
          <w:r>
            <w:t>6</w:t>
          </w:r>
        </w:p>
        <w:p>
          <w:pPr>
            <w:pStyle w:val="12"/>
            <w:ind w:left="720"/>
            <w:tabs>
              <w:tab w:val="right" w:leader="dot" w:pos="9026"/>
            </w:tabs>
          </w:pPr>
          <w:r>
            <w:t>1.5.2 查看节点状态</w:t>
          </w:r>
          <w:r>
            <w:tab/>
          </w:r>
          <w:r>
            <w:t>7</w:t>
          </w:r>
        </w:p>
        <w:p>
          <w:pPr>
            <w:pStyle w:val="12"/>
            <w:ind w:left="720"/>
            <w:tabs>
              <w:tab w:val="right" w:leader="dot" w:pos="9026"/>
            </w:tabs>
          </w:pPr>
          <w:r>
            <w:t>1.5.3 挖矿奖励机制详解</w:t>
          </w:r>
          <w:r>
            <w:tab/>
          </w:r>
          <w:r>
            <w:t>7</w:t>
          </w:r>
        </w:p>
        <w:p>
          <w:pPr>
            <w:pStyle w:val="11"/>
            <w:ind w:left="360"/>
            <w:tabs>
              <w:tab w:val="right" w:leader="dot" w:pos="9026"/>
            </w:tabs>
          </w:pPr>
          <w:r>
            <w:t>1.6 API 调用</w:t>
          </w:r>
          <w:r>
            <w:tab/>
          </w:r>
          <w:r>
            <w:t>8</w:t>
          </w:r>
        </w:p>
        <w:p>
          <w:pPr>
            <w:pStyle w:val="12"/>
            <w:ind w:left="720"/>
            <w:tabs>
              <w:tab w:val="right" w:leader="dot" w:pos="9026"/>
            </w:tabs>
          </w:pPr>
          <w:r>
            <w:t>1.6.1 使用 Python requests 调用</w:t>
          </w:r>
          <w:r>
            <w:tab/>
          </w:r>
          <w:r>
            <w:t>8</w:t>
          </w:r>
        </w:p>
        <w:p>
          <w:pPr>
            <w:pStyle w:val="12"/>
            <w:ind w:left="720"/>
            <w:tabs>
              <w:tab w:val="right" w:leader="dot" w:pos="9026"/>
            </w:tabs>
          </w:pPr>
          <w:r>
            <w:t>1.6.2 使用 OpenAI SDK（直接兼容）</w:t>
          </w:r>
          <w:r>
            <w:tab/>
          </w:r>
          <w:r>
            <w:t>9</w:t>
          </w:r>
        </w:p>
        <w:p>
          <w:pPr>
            <w:pStyle w:val="11"/>
            <w:ind w:left="360"/>
            <w:tabs>
              <w:tab w:val="right" w:leader="dot" w:pos="9026"/>
            </w:tabs>
          </w:pPr>
          <w:r>
            <w:t>1.7 Web3 生产模式部署</w:t>
          </w:r>
          <w:r>
            <w:tab/>
          </w:r>
          <w:r>
            <w:t>9</w:t>
          </w:r>
        </w:p>
        <w:p>
          <w:pPr>
            <w:pStyle w:val="12"/>
            <w:ind w:left="720"/>
            <w:tabs>
              <w:tab w:val="right" w:leader="dot" w:pos="9026"/>
            </w:tabs>
          </w:pPr>
          <w:r>
            <w:t>1.7.1 修改配置文件</w:t>
          </w:r>
          <w:r>
            <w:tab/>
          </w:r>
          <w:r>
            <w:t>9</w:t>
          </w:r>
        </w:p>
        <w:p>
          <w:pPr>
            <w:pStyle w:val="12"/>
            <w:ind w:left="720"/>
            <w:tabs>
              <w:tab w:val="right" w:leader="dot" w:pos="9026"/>
            </w:tabs>
          </w:pPr>
          <w:r>
            <w:t>1.7.2 部署智能合约</w:t>
          </w:r>
          <w:r>
            <w:tab/>
          </w:r>
          <w:r>
            <w:t>10</w:t>
          </w:r>
        </w:p>
        <w:p>
          <w:pPr>
            <w:pStyle w:val="11"/>
            <w:ind w:left="360"/>
            <w:tabs>
              <w:tab w:val="right" w:leader="dot" w:pos="9026"/>
            </w:tabs>
          </w:pPr>
          <w:r>
            <w:t>1.8 运行测试</w:t>
          </w:r>
          <w:r>
            <w:tab/>
          </w:r>
          <w:r>
            <w:t>10</w:t>
          </w:r>
        </w:p>
        <w:p>
          <w:pPr>
            <w:pStyle w:val="9"/>
            <w:tabs>
              <w:tab w:val="right" w:leader="dot" w:pos="9026"/>
            </w:tabs>
          </w:pPr>
          <w:r>
            <w:t>第二部分：投票选定模型说明</w:t>
          </w:r>
          <w:r>
            <w:tab/>
          </w:r>
          <w:r>
            <w:t>11</w:t>
          </w:r>
        </w:p>
        <w:p>
          <w:pPr>
            <w:pStyle w:val="11"/>
            <w:ind w:left="360"/>
            <w:tabs>
              <w:tab w:val="right" w:leader="dot" w:pos="9026"/>
            </w:tabs>
          </w:pPr>
          <w:r>
            <w:t>2.1 治理机制概述</w:t>
          </w:r>
          <w:r>
            <w:tab/>
          </w:r>
          <w:r>
            <w:t>11</w:t>
          </w:r>
        </w:p>
        <w:p>
          <w:pPr>
            <w:pStyle w:val="12"/>
            <w:ind w:left="720"/>
            <w:tabs>
              <w:tab w:val="right" w:leader="dot" w:pos="9026"/>
            </w:tabs>
          </w:pPr>
          <w:r>
            <w:t>2.1.1 投票规则详解</w:t>
          </w:r>
          <w:r>
            <w:tab/>
          </w:r>
          <w:r>
            <w:t>11</w:t>
          </w:r>
        </w:p>
        <w:p>
          <w:pPr>
            <w:pStyle w:val="11"/>
            <w:ind w:left="360"/>
            <w:tabs>
              <w:tab w:val="right" w:leader="dot" w:pos="9026"/>
            </w:tabs>
          </w:pPr>
          <w:r>
            <w:t>2.2 可用模型列表</w:t>
          </w:r>
          <w:r>
            <w:tab/>
          </w:r>
          <w:r>
            <w:t>12</w:t>
          </w:r>
        </w:p>
        <w:p>
          <w:pPr>
            <w:pStyle w:val="11"/>
            <w:ind w:left="360"/>
            <w:tabs>
              <w:tab w:val="right" w:leader="dot" w:pos="9026"/>
            </w:tabs>
          </w:pPr>
          <w:r>
            <w:t>2.3 投票操作流程</w:t>
          </w:r>
          <w:r>
            <w:tab/>
          </w:r>
          <w:r>
            <w:t>13</w:t>
          </w:r>
        </w:p>
        <w:p>
          <w:pPr>
            <w:pStyle w:val="12"/>
            <w:ind w:left="720"/>
            <w:tabs>
              <w:tab w:val="right" w:leader="dot" w:pos="9026"/>
            </w:tabs>
          </w:pPr>
          <w:r>
            <w:t>2.3.1 第一步：发起模型切换提案</w:t>
          </w:r>
          <w:r>
            <w:tab/>
          </w:r>
          <w:r>
            <w:t>13</w:t>
          </w:r>
        </w:p>
        <w:p>
          <w:pPr>
            <w:pStyle w:val="12"/>
            <w:ind w:left="720"/>
            <w:tabs>
              <w:tab w:val="right" w:leader="dot" w:pos="9026"/>
            </w:tabs>
          </w:pPr>
          <w:r>
            <w:t>2.3.2 第二步：社区投票</w:t>
          </w:r>
          <w:r>
            <w:tab/>
          </w:r>
          <w:r>
            <w:t>14</w:t>
          </w:r>
        </w:p>
        <w:p>
          <w:pPr>
            <w:pStyle w:val="12"/>
            <w:ind w:left="720"/>
            <w:tabs>
              <w:tab w:val="right" w:leader="dot" w:pos="9026"/>
            </w:tabs>
          </w:pPr>
          <w:r>
            <w:t>2.3.3 提案生命周期说明</w:t>
          </w:r>
          <w:r>
            <w:tab/>
          </w:r>
          <w:r>
            <w:t>14</w:t>
          </w:r>
        </w:p>
        <w:p>
          <w:pPr>
            <w:pStyle w:val="12"/>
            <w:ind w:left="720"/>
            <w:tabs>
              <w:tab w:val="right" w:leader="dot" w:pos="9026"/>
            </w:tabs>
          </w:pPr>
          <w:r>
            <w:t>2.3.4 提案通过后的执行机制</w:t>
          </w:r>
          <w:r>
            <w:tab/>
          </w:r>
          <w:r>
            <w:t>15</w:t>
          </w:r>
        </w:p>
        <w:p>
          <w:pPr>
            <w:pStyle w:val="11"/>
            <w:ind w:left="360"/>
            <w:tabs>
              <w:tab w:val="right" w:leader="dot" w:pos="9026"/>
            </w:tabs>
          </w:pPr>
          <w:r>
            <w:t>2.4 投票委托机制</w:t>
          </w:r>
          <w:r>
            <w:tab/>
          </w:r>
          <w:r>
            <w:t>15</w:t>
          </w:r>
        </w:p>
        <w:p>
          <w:pPr>
            <w:pStyle w:val="11"/>
            <w:ind w:left="360"/>
            <w:tabs>
              <w:tab w:val="right" w:leader="dot" w:pos="9026"/>
            </w:tabs>
          </w:pPr>
          <w:r>
            <w:t>2.5 完整投票示例</w:t>
          </w:r>
          <w:r>
            <w:tab/>
          </w:r>
          <w:r>
            <w:t>16</w:t>
          </w:r>
        </w:p>
        <w:p>
          <w:pPr>
            <w:pStyle w:val="9"/>
            <w:tabs>
              <w:tab w:val="right" w:leader="dot" w:pos="9026"/>
            </w:tabs>
          </w:pPr>
          <w:r>
            <w:t>第三部分：常见问题</w:t>
          </w:r>
          <w:r>
            <w:tab/>
          </w:r>
          <w:r>
            <w:t>17</w:t>
          </w:r>
        </w:p>
        <w:p>
          <w:pPr>
            <w:pStyle w:val="11"/>
            <w:ind w:left="360"/>
            <w:tabs>
              <w:tab w:val="right" w:leader="dot" w:pos="9026"/>
            </w:tabs>
          </w:pPr>
          <w:r>
            <w:t>3.1 挖矿相关</w:t>
          </w:r>
          <w:r>
            <w:tab/>
          </w:r>
          <w:r>
            <w:t>17</w:t>
          </w:r>
        </w:p>
        <w:p>
          <w:pPr>
            <w:pStyle w:val="11"/>
            <w:ind w:left="360"/>
            <w:tabs>
              <w:tab w:val="right" w:leader="dot" w:pos="9026"/>
            </w:tabs>
          </w:pPr>
          <w:r>
            <w:t>3.2 治理相关</w:t>
          </w:r>
          <w:r>
            <w:tab/>
          </w:r>
          <w:r>
            <w:t>17</w:t>
          </w:r>
        </w:p>
        <w:p>
          <w:pPr>
            <w:pStyle w:val="11"/>
            <w:ind w:left="360"/>
            <w:tabs>
              <w:tab w:val="right" w:leader="dot" w:pos="9026"/>
            </w:tabs>
          </w:pPr>
          <w:r>
            <w:t>3.3 网络相关</w:t>
          </w:r>
          <w:r>
            <w:tab/>
          </w:r>
          <w:r>
            <w:t>18</w:t>
          </w:r>
        </w:p>
        <w:p>
          <w:r>
            <w:fldChar w:fldCharType="end"/>
          </w:r>
        </w:p>
      </w:sdtContent>
    </w:sdt>
    <w:p>
      <w:pPr>
        <w:spacing w:after="200" w:before="200"/>
        <w:jc w:val="center"/>
      </w:pPr>
      <w:r>
        <w:rPr>
          <w:rFonts w:ascii="Microsoft YaHei" w:cs="Microsoft YaHei" w:eastAsia="Microsoft YaHei" w:hAnsi="Microsoft YaHei"/>
          <w:color w:val="999999"/>
          <w:sz w:val="18"/>
          <w:szCs w:val="18"/>
        </w:rPr>
        <w:t xml:space="preserve">提示：右键点击目录，选择“更新域”可获取准确的页码。</w:t>
      </w:r>
    </w:p>
    <w:p>
      <w:r>
        <w:br w:type="page"/>
      </w:r>
    </w:p>
    <w:p>
      <w:pPr>
        <w:pStyle w:val="Heading1"/>
        <w:spacing w:after="300" w:before="600"/>
      </w:pPr>
      <w:r>
        <w:rPr>
          <w:rFonts w:ascii="SimHei" w:cs="SimHei" w:eastAsia="SimHei" w:hAnsi="SimHei"/>
          <w:b/>
          <w:bCs/>
          <w:color w:val="020617"/>
          <w:sz w:val="32"/>
          <w:szCs w:val="32"/>
        </w:rPr>
        <w:t xml:space="preserve">第一部分：部署指南</w:t>
      </w:r>
    </w:p>
    <w:p>
      <w:pPr>
        <w:spacing w:after="120" w:line="250"/>
        <w:ind w:firstLine="420"/>
        <w:jc w:val="both"/>
      </w:pPr>
      <w:r>
        <w:rPr>
          <w:rFonts w:ascii="Microsoft YaHei" w:cs="Microsoft YaHei" w:eastAsia="Microsoft YaHei" w:hAnsi="Microsoft YaHei"/>
          <w:color w:val="1E293B"/>
          <w:sz w:val="21"/>
          <w:szCs w:val="21"/>
        </w:rPr>
        <w:t xml:space="preserve">AICoin 是一个基于区块链的去中心化 AI 算力挖矿网络。网络通过代币激励机制将 AI 算力提供者（挖矿节点）、API 调用者和治理参与者连接在一起，构建一个可持续的去中心化 AI 基础设施。本文档将详细说明如何从零开始部署并运行一个 AICoin 节点，包括环境准备、配置说明、钱包创建、挖矿启动以及网络治理投票的完整流程。</w:t>
      </w:r>
    </w:p>
    <w:p>
      <w:pPr>
        <w:pStyle w:val="Heading2"/>
        <w:spacing w:after="200" w:before="400"/>
      </w:pPr>
      <w:r>
        <w:rPr>
          <w:rFonts w:ascii="SimHei" w:cs="SimHei" w:eastAsia="SimHei" w:hAnsi="SimHei"/>
          <w:b/>
          <w:bCs/>
          <w:color w:val="020617"/>
          <w:sz w:val="28"/>
          <w:szCs w:val="28"/>
        </w:rPr>
        <w:t xml:space="preserve">1.1 环境要求</w:t>
      </w:r>
    </w:p>
    <w:p>
      <w:pPr>
        <w:spacing w:after="120" w:line="250"/>
        <w:ind w:firstLine="420"/>
        <w:jc w:val="both"/>
      </w:pPr>
      <w:r>
        <w:rPr>
          <w:rFonts w:ascii="Microsoft YaHei" w:cs="Microsoft YaHei" w:eastAsia="Microsoft YaHei" w:hAnsi="Microsoft YaHei"/>
          <w:color w:val="1E293B"/>
          <w:sz w:val="21"/>
          <w:szCs w:val="21"/>
        </w:rPr>
        <w:t xml:space="preserve">在开始部署之前，需要确保您的系统满足以下最低要求。AICoin 支持两种运行模式：模拟模式（无需 GPU，仅用于开发测试）和生产模式（需要 GPU 加速推理）。如果您只是想体验挖矿流程或开发测试，模拟模式就已经足够。</w:t>
      </w:r>
    </w:p>
    <w:tbl>
      <w:tblPr>
        <w:tblW w:type="auto" w:w="100"/>
        <w:jc w:val="center"/>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3000"/>
        <w:gridCol w:w="2000"/>
        <w:gridCol w:w="4360"/>
      </w:tblGrid>
      <w:tr>
        <w:trPr>
          <w:tblHeader/>
        </w:trPr>
        <w:tc>
          <w:tcPr>
            <w:tcW w:type="dxa" w:w="3000"/>
            <w:tcBorders>
              <w:top w:val="single" w:color="94A3B8" w:sz="8"/>
              <w:left w:val="single" w:color="94A3B8" w:sz="8"/>
              <w:bottom w:val="single" w:color="94A3B8" w:sz="8"/>
              <w:right w:val="single" w:color="94A3B8" w:sz="8"/>
            </w:tcBorders>
            <w:shd w:fill="E2E8F0" w:val="clear"/>
            <w:vAlign w:val="center"/>
          </w:tcPr>
          <w:p>
            <w:pPr>
              <w:jc w:val="center"/>
            </w:pPr>
            <w:r>
              <w:rPr>
                <w:rFonts w:ascii="SimHei" w:cs="SimHei" w:eastAsia="SimHei" w:hAnsi="SimHei"/>
                <w:b/>
                <w:bCs/>
                <w:color w:val="020617"/>
                <w:sz w:val="20"/>
                <w:szCs w:val="20"/>
              </w:rPr>
              <w:t xml:space="preserve">依赖项</w:t>
            </w:r>
          </w:p>
        </w:tc>
        <w:tc>
          <w:tcPr>
            <w:tcW w:type="dxa" w:w="2000"/>
            <w:tcBorders>
              <w:top w:val="single" w:color="94A3B8" w:sz="8"/>
              <w:left w:val="single" w:color="94A3B8" w:sz="8"/>
              <w:bottom w:val="single" w:color="94A3B8" w:sz="8"/>
              <w:right w:val="single" w:color="94A3B8" w:sz="8"/>
            </w:tcBorders>
            <w:shd w:fill="E2E8F0" w:val="clear"/>
            <w:vAlign w:val="center"/>
          </w:tcPr>
          <w:p>
            <w:pPr>
              <w:jc w:val="center"/>
            </w:pPr>
            <w:r>
              <w:rPr>
                <w:rFonts w:ascii="SimHei" w:cs="SimHei" w:eastAsia="SimHei" w:hAnsi="SimHei"/>
                <w:b/>
                <w:bCs/>
                <w:color w:val="020617"/>
                <w:sz w:val="20"/>
                <w:szCs w:val="20"/>
              </w:rPr>
              <w:t xml:space="preserve">最低版本</w:t>
            </w:r>
          </w:p>
        </w:tc>
        <w:tc>
          <w:tcPr>
            <w:tcW w:type="dxa" w:w="4360"/>
            <w:tcBorders>
              <w:top w:val="single" w:color="94A3B8" w:sz="8"/>
              <w:left w:val="single" w:color="94A3B8" w:sz="8"/>
              <w:bottom w:val="single" w:color="94A3B8" w:sz="8"/>
              <w:right w:val="single" w:color="94A3B8" w:sz="8"/>
            </w:tcBorders>
            <w:shd w:fill="E2E8F0" w:val="clear"/>
            <w:vAlign w:val="center"/>
          </w:tcPr>
          <w:p>
            <w:pPr>
              <w:jc w:val="center"/>
            </w:pPr>
            <w:r>
              <w:rPr>
                <w:rFonts w:ascii="SimHei" w:cs="SimHei" w:eastAsia="SimHei" w:hAnsi="SimHei"/>
                <w:b/>
                <w:bCs/>
                <w:color w:val="020617"/>
                <w:sz w:val="20"/>
                <w:szCs w:val="20"/>
              </w:rPr>
              <w:t xml:space="preserve">说明</w:t>
            </w:r>
          </w:p>
        </w:tc>
      </w:tr>
      <w:tr>
        <w:tc>
          <w:tcPr>
            <w:tcW w:type="dxa" w:w="3000"/>
            <w:tcBorders>
              <w:top w:val="single" w:color="94A3B8" w:sz="8"/>
              <w:left w:val="single" w:color="94A3B8" w:sz="8"/>
              <w:bottom w:val="single" w:color="94A3B8" w:sz="8"/>
              <w:right w:val="single" w:color="94A3B8" w:sz="8"/>
            </w:tcBorders>
            <w:vAlign w:val="center"/>
          </w:tcPr>
          <w:p>
            <w:pPr>
              <w:spacing w:line="250"/>
              <w:jc w:val="center"/>
            </w:pPr>
            <w:r>
              <w:rPr>
                <w:rFonts w:ascii="Microsoft YaHei" w:cs="Microsoft YaHei" w:eastAsia="Microsoft YaHei" w:hAnsi="Microsoft YaHei"/>
                <w:color w:val="1E293B"/>
                <w:sz w:val="20"/>
                <w:szCs w:val="20"/>
              </w:rPr>
              <w:t xml:space="preserve">Python</w:t>
            </w:r>
          </w:p>
        </w:tc>
        <w:tc>
          <w:tcPr>
            <w:tcW w:type="dxa" w:w="2000"/>
            <w:tcBorders>
              <w:top w:val="single" w:color="94A3B8" w:sz="8"/>
              <w:left w:val="single" w:color="94A3B8" w:sz="8"/>
              <w:bottom w:val="single" w:color="94A3B8" w:sz="8"/>
              <w:right w:val="single" w:color="94A3B8" w:sz="8"/>
            </w:tcBorders>
            <w:vAlign w:val="center"/>
          </w:tcPr>
          <w:p>
            <w:pPr>
              <w:spacing w:line="250"/>
              <w:jc w:val="center"/>
            </w:pPr>
            <w:r>
              <w:rPr>
                <w:rFonts w:ascii="Microsoft YaHei" w:cs="Microsoft YaHei" w:eastAsia="Microsoft YaHei" w:hAnsi="Microsoft YaHei"/>
                <w:color w:val="1E293B"/>
                <w:sz w:val="20"/>
                <w:szCs w:val="20"/>
              </w:rPr>
              <w:t xml:space="preserve">3.10+</w:t>
            </w:r>
          </w:p>
        </w:tc>
        <w:tc>
          <w:tcPr>
            <w:tcW w:type="dxa" w:w="4360"/>
            <w:tcBorders>
              <w:top w:val="single" w:color="94A3B8" w:sz="8"/>
              <w:left w:val="single" w:color="94A3B8" w:sz="8"/>
              <w:bottom w:val="single" w:color="94A3B8" w:sz="8"/>
              <w:right w:val="single" w:color="94A3B8" w:sz="8"/>
            </w:tcBorders>
            <w:vAlign w:val="center"/>
          </w:tcPr>
          <w:p>
            <w:pPr>
              <w:spacing w:line="250"/>
              <w:jc w:val="center"/>
            </w:pPr>
            <w:r>
              <w:rPr>
                <w:rFonts w:ascii="Microsoft YaHei" w:cs="Microsoft YaHei" w:eastAsia="Microsoft YaHei" w:hAnsi="Microsoft YaHei"/>
                <w:color w:val="1E293B"/>
                <w:sz w:val="20"/>
                <w:szCs w:val="20"/>
              </w:rPr>
              <w:t xml:space="preserve">推荐 3.11 或 3.12</w:t>
            </w:r>
          </w:p>
        </w:tc>
      </w:tr>
      <w:tr>
        <w:tc>
          <w:tcPr>
            <w:tcW w:type="dxa" w:w="3000"/>
            <w:tcBorders>
              <w:top w:val="single" w:color="94A3B8" w:sz="8"/>
              <w:left w:val="single" w:color="94A3B8" w:sz="8"/>
              <w:bottom w:val="single" w:color="94A3B8" w:sz="8"/>
              <w:right w:val="single" w:color="94A3B8" w:sz="8"/>
            </w:tcBorders>
            <w:vAlign w:val="center"/>
          </w:tcPr>
          <w:p>
            <w:pPr>
              <w:spacing w:line="250"/>
              <w:jc w:val="center"/>
            </w:pPr>
            <w:r>
              <w:rPr>
                <w:rFonts w:ascii="Microsoft YaHei" w:cs="Microsoft YaHei" w:eastAsia="Microsoft YaHei" w:hAnsi="Microsoft YaHei"/>
                <w:color w:val="1E293B"/>
                <w:sz w:val="20"/>
                <w:szCs w:val="20"/>
              </w:rPr>
              <w:t xml:space="preserve">pip</w:t>
            </w:r>
          </w:p>
        </w:tc>
        <w:tc>
          <w:tcPr>
            <w:tcW w:type="dxa" w:w="2000"/>
            <w:tcBorders>
              <w:top w:val="single" w:color="94A3B8" w:sz="8"/>
              <w:left w:val="single" w:color="94A3B8" w:sz="8"/>
              <w:bottom w:val="single" w:color="94A3B8" w:sz="8"/>
              <w:right w:val="single" w:color="94A3B8" w:sz="8"/>
            </w:tcBorders>
            <w:vAlign w:val="center"/>
          </w:tcPr>
          <w:p>
            <w:pPr>
              <w:spacing w:line="250"/>
              <w:jc w:val="center"/>
            </w:pPr>
            <w:r>
              <w:rPr>
                <w:rFonts w:ascii="Microsoft YaHei" w:cs="Microsoft YaHei" w:eastAsia="Microsoft YaHei" w:hAnsi="Microsoft YaHei"/>
                <w:color w:val="1E293B"/>
                <w:sz w:val="20"/>
                <w:szCs w:val="20"/>
              </w:rPr>
              <w:t xml:space="preserve">最新版</w:t>
            </w:r>
          </w:p>
        </w:tc>
        <w:tc>
          <w:tcPr>
            <w:tcW w:type="dxa" w:w="4360"/>
            <w:tcBorders>
              <w:top w:val="single" w:color="94A3B8" w:sz="8"/>
              <w:left w:val="single" w:color="94A3B8" w:sz="8"/>
              <w:bottom w:val="single" w:color="94A3B8" w:sz="8"/>
              <w:right w:val="single" w:color="94A3B8" w:sz="8"/>
            </w:tcBorders>
            <w:vAlign w:val="center"/>
          </w:tcPr>
          <w:p>
            <w:pPr>
              <w:spacing w:line="250"/>
              <w:jc w:val="center"/>
            </w:pPr>
            <w:r>
              <w:rPr>
                <w:rFonts w:ascii="Microsoft YaHei" w:cs="Microsoft YaHei" w:eastAsia="Microsoft YaHei" w:hAnsi="Microsoft YaHei"/>
                <w:color w:val="1E293B"/>
                <w:sz w:val="20"/>
                <w:szCs w:val="20"/>
              </w:rPr>
              <w:t xml:space="preserve">pip install --upgrade pip</w:t>
            </w:r>
          </w:p>
        </w:tc>
      </w:tr>
      <w:tr>
        <w:tc>
          <w:tcPr>
            <w:tcW w:type="dxa" w:w="3000"/>
            <w:tcBorders>
              <w:top w:val="single" w:color="94A3B8" w:sz="8"/>
              <w:left w:val="single" w:color="94A3B8" w:sz="8"/>
              <w:bottom w:val="single" w:color="94A3B8" w:sz="8"/>
              <w:right w:val="single" w:color="94A3B8" w:sz="8"/>
            </w:tcBorders>
            <w:vAlign w:val="center"/>
          </w:tcPr>
          <w:p>
            <w:pPr>
              <w:spacing w:line="250"/>
              <w:jc w:val="center"/>
            </w:pPr>
            <w:r>
              <w:rPr>
                <w:rFonts w:ascii="Microsoft YaHei" w:cs="Microsoft YaHei" w:eastAsia="Microsoft YaHei" w:hAnsi="Microsoft YaHei"/>
                <w:color w:val="1E293B"/>
                <w:sz w:val="20"/>
                <w:szCs w:val="20"/>
              </w:rPr>
              <w:t xml:space="preserve">CUDA GPU</w:t>
            </w:r>
          </w:p>
        </w:tc>
        <w:tc>
          <w:tcPr>
            <w:tcW w:type="dxa" w:w="2000"/>
            <w:tcBorders>
              <w:top w:val="single" w:color="94A3B8" w:sz="8"/>
              <w:left w:val="single" w:color="94A3B8" w:sz="8"/>
              <w:bottom w:val="single" w:color="94A3B8" w:sz="8"/>
              <w:right w:val="single" w:color="94A3B8" w:sz="8"/>
            </w:tcBorders>
            <w:vAlign w:val="center"/>
          </w:tcPr>
          <w:p>
            <w:pPr>
              <w:spacing w:line="250"/>
              <w:jc w:val="center"/>
            </w:pPr>
            <w:r>
              <w:rPr>
                <w:rFonts w:ascii="Microsoft YaHei" w:cs="Microsoft YaHei" w:eastAsia="Microsoft YaHei" w:hAnsi="Microsoft YaHei"/>
                <w:color w:val="1E293B"/>
                <w:sz w:val="20"/>
                <w:szCs w:val="20"/>
              </w:rPr>
              <w:t xml:space="preserve">可选</w:t>
            </w:r>
          </w:p>
        </w:tc>
        <w:tc>
          <w:tcPr>
            <w:tcW w:type="dxa" w:w="4360"/>
            <w:tcBorders>
              <w:top w:val="single" w:color="94A3B8" w:sz="8"/>
              <w:left w:val="single" w:color="94A3B8" w:sz="8"/>
              <w:bottom w:val="single" w:color="94A3B8" w:sz="8"/>
              <w:right w:val="single" w:color="94A3B8" w:sz="8"/>
            </w:tcBorders>
            <w:vAlign w:val="center"/>
          </w:tcPr>
          <w:p>
            <w:pPr>
              <w:spacing w:line="250"/>
              <w:jc w:val="center"/>
            </w:pPr>
            <w:r>
              <w:rPr>
                <w:rFonts w:ascii="Microsoft YaHei" w:cs="Microsoft YaHei" w:eastAsia="Microsoft YaHei" w:hAnsi="Microsoft YaHei"/>
                <w:color w:val="1E293B"/>
                <w:sz w:val="20"/>
                <w:szCs w:val="20"/>
              </w:rPr>
              <w:t xml:space="preserve">生产模式下推荐、模拟模式不需要</w:t>
            </w:r>
          </w:p>
        </w:tc>
      </w:tr>
      <w:tr>
        <w:tc>
          <w:tcPr>
            <w:tcW w:type="dxa" w:w="3000"/>
            <w:tcBorders>
              <w:top w:val="single" w:color="94A3B8" w:sz="8"/>
              <w:left w:val="single" w:color="94A3B8" w:sz="8"/>
              <w:bottom w:val="single" w:color="94A3B8" w:sz="8"/>
              <w:right w:val="single" w:color="94A3B8" w:sz="8"/>
            </w:tcBorders>
            <w:vAlign w:val="center"/>
          </w:tcPr>
          <w:p>
            <w:pPr>
              <w:spacing w:line="250"/>
              <w:jc w:val="center"/>
            </w:pPr>
            <w:r>
              <w:rPr>
                <w:rFonts w:ascii="Microsoft YaHei" w:cs="Microsoft YaHei" w:eastAsia="Microsoft YaHei" w:hAnsi="Microsoft YaHei"/>
                <w:color w:val="1E293B"/>
                <w:sz w:val="20"/>
                <w:szCs w:val="20"/>
              </w:rPr>
              <w:t xml:space="preserve">磁盘空间</w:t>
            </w:r>
          </w:p>
        </w:tc>
        <w:tc>
          <w:tcPr>
            <w:tcW w:type="dxa" w:w="2000"/>
            <w:tcBorders>
              <w:top w:val="single" w:color="94A3B8" w:sz="8"/>
              <w:left w:val="single" w:color="94A3B8" w:sz="8"/>
              <w:bottom w:val="single" w:color="94A3B8" w:sz="8"/>
              <w:right w:val="single" w:color="94A3B8" w:sz="8"/>
            </w:tcBorders>
            <w:vAlign w:val="center"/>
          </w:tcPr>
          <w:p>
            <w:pPr>
              <w:spacing w:line="250"/>
              <w:jc w:val="center"/>
            </w:pPr>
            <w:r>
              <w:rPr>
                <w:rFonts w:ascii="Microsoft YaHei" w:cs="Microsoft YaHei" w:eastAsia="Microsoft YaHei" w:hAnsi="Microsoft YaHei"/>
                <w:color w:val="1E293B"/>
                <w:sz w:val="20"/>
                <w:szCs w:val="20"/>
              </w:rPr>
              <w:t xml:space="preserve">10GB+</w:t>
            </w:r>
          </w:p>
        </w:tc>
        <w:tc>
          <w:tcPr>
            <w:tcW w:type="dxa" w:w="4360"/>
            <w:tcBorders>
              <w:top w:val="single" w:color="94A3B8" w:sz="8"/>
              <w:left w:val="single" w:color="94A3B8" w:sz="8"/>
              <w:bottom w:val="single" w:color="94A3B8" w:sz="8"/>
              <w:right w:val="single" w:color="94A3B8" w:sz="8"/>
            </w:tcBorders>
            <w:vAlign w:val="center"/>
          </w:tcPr>
          <w:p>
            <w:pPr>
              <w:spacing w:line="250"/>
              <w:jc w:val="center"/>
            </w:pPr>
            <w:r>
              <w:rPr>
                <w:rFonts w:ascii="Microsoft YaHei" w:cs="Microsoft YaHei" w:eastAsia="Microsoft YaHei" w:hAnsi="Microsoft YaHei"/>
                <w:color w:val="1E293B"/>
                <w:sz w:val="20"/>
                <w:szCs w:val="20"/>
              </w:rPr>
              <w:t xml:space="preserve">用于存储 AI 模型文件</w:t>
            </w:r>
          </w:p>
        </w:tc>
      </w:tr>
      <w:tr>
        <w:tc>
          <w:tcPr>
            <w:tcW w:type="dxa" w:w="3000"/>
            <w:tcBorders>
              <w:top w:val="single" w:color="94A3B8" w:sz="8"/>
              <w:left w:val="single" w:color="94A3B8" w:sz="8"/>
              <w:bottom w:val="single" w:color="94A3B8" w:sz="8"/>
              <w:right w:val="single" w:color="94A3B8" w:sz="8"/>
            </w:tcBorders>
            <w:vAlign w:val="center"/>
          </w:tcPr>
          <w:p>
            <w:pPr>
              <w:spacing w:line="250"/>
              <w:jc w:val="center"/>
            </w:pPr>
            <w:r>
              <w:rPr>
                <w:rFonts w:ascii="Microsoft YaHei" w:cs="Microsoft YaHei" w:eastAsia="Microsoft YaHei" w:hAnsi="Microsoft YaHei"/>
                <w:color w:val="1E293B"/>
                <w:sz w:val="20"/>
                <w:szCs w:val="20"/>
              </w:rPr>
              <w:t xml:space="preserve">内存</w:t>
            </w:r>
          </w:p>
        </w:tc>
        <w:tc>
          <w:tcPr>
            <w:tcW w:type="dxa" w:w="2000"/>
            <w:tcBorders>
              <w:top w:val="single" w:color="94A3B8" w:sz="8"/>
              <w:left w:val="single" w:color="94A3B8" w:sz="8"/>
              <w:bottom w:val="single" w:color="94A3B8" w:sz="8"/>
              <w:right w:val="single" w:color="94A3B8" w:sz="8"/>
            </w:tcBorders>
            <w:vAlign w:val="center"/>
          </w:tcPr>
          <w:p>
            <w:pPr>
              <w:spacing w:line="250"/>
              <w:jc w:val="center"/>
            </w:pPr>
            <w:r>
              <w:rPr>
                <w:rFonts w:ascii="Microsoft YaHei" w:cs="Microsoft YaHei" w:eastAsia="Microsoft YaHei" w:hAnsi="Microsoft YaHei"/>
                <w:color w:val="1E293B"/>
                <w:sz w:val="20"/>
                <w:szCs w:val="20"/>
              </w:rPr>
              <w:t xml:space="preserve">8GB+</w:t>
            </w:r>
          </w:p>
        </w:tc>
        <w:tc>
          <w:tcPr>
            <w:tcW w:type="dxa" w:w="4360"/>
            <w:tcBorders>
              <w:top w:val="single" w:color="94A3B8" w:sz="8"/>
              <w:left w:val="single" w:color="94A3B8" w:sz="8"/>
              <w:bottom w:val="single" w:color="94A3B8" w:sz="8"/>
              <w:right w:val="single" w:color="94A3B8" w:sz="8"/>
            </w:tcBorders>
            <w:vAlign w:val="center"/>
          </w:tcPr>
          <w:p>
            <w:pPr>
              <w:spacing w:line="250"/>
              <w:jc w:val="center"/>
            </w:pPr>
            <w:r>
              <w:rPr>
                <w:rFonts w:ascii="Microsoft YaHei" w:cs="Microsoft YaHei" w:eastAsia="Microsoft YaHei" w:hAnsi="Microsoft YaHei"/>
                <w:color w:val="1E293B"/>
                <w:sz w:val="20"/>
                <w:szCs w:val="20"/>
              </w:rPr>
              <w:t xml:space="preserve">推荐 16GB 以上</w:t>
            </w:r>
          </w:p>
        </w:tc>
      </w:tr>
      <w:tr>
        <w:tc>
          <w:tcPr>
            <w:tcW w:type="dxa" w:w="3000"/>
            <w:tcBorders>
              <w:top w:val="single" w:color="94A3B8" w:sz="8"/>
              <w:left w:val="single" w:color="94A3B8" w:sz="8"/>
              <w:bottom w:val="single" w:color="94A3B8" w:sz="8"/>
              <w:right w:val="single" w:color="94A3B8" w:sz="8"/>
            </w:tcBorders>
            <w:vAlign w:val="center"/>
          </w:tcPr>
          <w:p>
            <w:pPr>
              <w:spacing w:line="250"/>
              <w:jc w:val="center"/>
            </w:pPr>
            <w:r>
              <w:rPr>
                <w:rFonts w:ascii="Microsoft YaHei" w:cs="Microsoft YaHei" w:eastAsia="Microsoft YaHei" w:hAnsi="Microsoft YaHei"/>
                <w:color w:val="1E293B"/>
                <w:sz w:val="20"/>
                <w:szCs w:val="20"/>
              </w:rPr>
              <w:t xml:space="preserve">网络</w:t>
            </w:r>
          </w:p>
        </w:tc>
        <w:tc>
          <w:tcPr>
            <w:tcW w:type="dxa" w:w="2000"/>
            <w:tcBorders>
              <w:top w:val="single" w:color="94A3B8" w:sz="8"/>
              <w:left w:val="single" w:color="94A3B8" w:sz="8"/>
              <w:bottom w:val="single" w:color="94A3B8" w:sz="8"/>
              <w:right w:val="single" w:color="94A3B8" w:sz="8"/>
            </w:tcBorders>
            <w:vAlign w:val="center"/>
          </w:tcPr>
          <w:p>
            <w:pPr>
              <w:spacing w:line="250"/>
              <w:jc w:val="center"/>
            </w:pPr>
            <w:r>
              <w:rPr>
                <w:rFonts w:ascii="Microsoft YaHei" w:cs="Microsoft YaHei" w:eastAsia="Microsoft YaHei" w:hAnsi="Microsoft YaHei"/>
                <w:color w:val="1E293B"/>
                <w:sz w:val="20"/>
                <w:szCs w:val="20"/>
              </w:rPr>
              <w:t xml:space="preserve">稳定连接</w:t>
            </w:r>
          </w:p>
        </w:tc>
        <w:tc>
          <w:tcPr>
            <w:tcW w:type="dxa" w:w="4360"/>
            <w:tcBorders>
              <w:top w:val="single" w:color="94A3B8" w:sz="8"/>
              <w:left w:val="single" w:color="94A3B8" w:sz="8"/>
              <w:bottom w:val="single" w:color="94A3B8" w:sz="8"/>
              <w:right w:val="single" w:color="94A3B8" w:sz="8"/>
            </w:tcBorders>
            <w:vAlign w:val="center"/>
          </w:tcPr>
          <w:p>
            <w:pPr>
              <w:spacing w:line="250"/>
              <w:jc w:val="center"/>
            </w:pPr>
            <w:r>
              <w:rPr>
                <w:rFonts w:ascii="Microsoft YaHei" w:cs="Microsoft YaHei" w:eastAsia="Microsoft YaHei" w:hAnsi="Microsoft YaHei"/>
                <w:color w:val="1E293B"/>
                <w:sz w:val="20"/>
                <w:szCs w:val="20"/>
              </w:rPr>
              <w:t xml:space="preserve">P2P 通信需要开放端口</w:t>
            </w:r>
          </w:p>
        </w:tc>
      </w:tr>
    </w:tbl>
    <w:p>
      <w:pPr>
        <w:spacing w:after="200" w:before="50"/>
        <w:jc w:val="center"/>
      </w:pPr>
      <w:r>
        <w:rPr>
          <w:rFonts w:ascii="Microsoft YaHei" w:cs="Microsoft YaHei" w:eastAsia="Microsoft YaHei" w:hAnsi="Microsoft YaHei"/>
          <w:i/>
          <w:iCs/>
          <w:color w:val="64748B"/>
          <w:sz w:val="18"/>
          <w:szCs w:val="18"/>
        </w:rPr>
        <w:t xml:space="preserve">表 1：系统环境要求</w:t>
      </w:r>
    </w:p>
    <w:p>
      <w:pPr>
        <w:pStyle w:val="Heading2"/>
        <w:spacing w:after="200" w:before="400"/>
      </w:pPr>
      <w:r>
        <w:rPr>
          <w:rFonts w:ascii="SimHei" w:cs="SimHei" w:eastAsia="SimHei" w:hAnsi="SimHei"/>
          <w:b/>
          <w:bCs/>
          <w:color w:val="020617"/>
          <w:sz w:val="28"/>
          <w:szCs w:val="28"/>
        </w:rPr>
        <w:t xml:space="preserve">1.2 安装部署</w:t>
      </w:r>
    </w:p>
    <w:p>
      <w:pPr>
        <w:spacing w:after="120" w:line="250"/>
        <w:ind w:firstLine="420"/>
        <w:jc w:val="both"/>
      </w:pPr>
      <w:r>
        <w:rPr>
          <w:rFonts w:ascii="Microsoft YaHei" w:cs="Microsoft YaHei" w:eastAsia="Microsoft YaHei" w:hAnsi="Microsoft YaHei"/>
          <w:color w:val="1E293B"/>
          <w:sz w:val="21"/>
          <w:szCs w:val="21"/>
        </w:rPr>
        <w:t xml:space="preserve">以下步骤将引导您完成 AICoin 节点的安装和基础配置。整个过程大约需要 5-10 分钟，主要时间花费在依赖包的下载和安装上。</w:t>
      </w:r>
    </w:p>
    <w:p>
      <w:pPr>
        <w:pStyle w:val="Heading3"/>
        <w:spacing w:after="150" w:before="300"/>
      </w:pPr>
      <w:r>
        <w:rPr>
          <w:rFonts w:ascii="SimHei" w:cs="SimHei" w:eastAsia="SimHei" w:hAnsi="SimHei"/>
          <w:b/>
          <w:bCs/>
          <w:color w:val="1E293B"/>
          <w:sz w:val="24"/>
          <w:szCs w:val="24"/>
        </w:rPr>
        <w:t xml:space="preserve">1.2.1 克隆项目</w:t>
      </w:r>
    </w:p>
    <w:p>
      <w:pPr>
        <w:spacing w:after="120" w:line="250"/>
        <w:ind w:firstLine="420"/>
        <w:jc w:val="both"/>
      </w:pPr>
      <w:r>
        <w:rPr>
          <w:rFonts w:ascii="Microsoft YaHei" w:cs="Microsoft YaHei" w:eastAsia="Microsoft YaHei" w:hAnsi="Microsoft YaHei"/>
          <w:color w:val="1E293B"/>
          <w:sz w:val="21"/>
          <w:szCs w:val="21"/>
        </w:rPr>
        <w:t xml:space="preserve">首先从 GitHub 克隆 AICoin 项目代码到本地，然后进入项目目录：</w:t>
      </w:r>
    </w:p>
    <w:p>
      <w:pPr>
        <w:spacing w:after="0" w:line="240"/>
        <w:ind w:left="400"/>
      </w:pPr>
      <w:r>
        <w:rPr>
          <w:rFonts w:ascii="SarasaMonoSC" w:cs="SarasaMonoSC" w:eastAsia="SarasaMonoSC" w:hAnsi="SarasaMonoSC"/>
          <w:color w:val="1E293B"/>
          <w:sz w:val="18"/>
          <w:szCs w:val="18"/>
        </w:rPr>
        <w:t xml:space="preserve"># 克隆代码仓库</w:t>
      </w:r>
    </w:p>
    <w:p>
      <w:pPr>
        <w:spacing w:after="0" w:line="240"/>
        <w:ind w:left="400"/>
      </w:pPr>
      <w:r>
        <w:rPr>
          <w:rFonts w:ascii="SarasaMonoSC" w:cs="SarasaMonoSC" w:eastAsia="SarasaMonoSC" w:hAnsi="SarasaMonoSC"/>
          <w:color w:val="1E293B"/>
          <w:sz w:val="18"/>
          <w:szCs w:val="18"/>
        </w:rPr>
        <w:t xml:space="preserve">git clone https://github.com/ctz168/aicoin.git</w:t>
      </w:r>
    </w:p>
    <w:p>
      <w:pPr>
        <w:spacing w:after="0" w:line="240"/>
        <w:ind w:left="400"/>
      </w:pPr>
      <w:r>
        <w:rPr>
          <w:rFonts w:ascii="SarasaMonoSC" w:cs="SarasaMonoSC" w:eastAsia="SarasaMonoSC" w:hAnsi="SarasaMonoSC"/>
          <w:color w:val="1E293B"/>
          <w:sz w:val="18"/>
          <w:szCs w:val="18"/>
        </w:rPr>
        <w:t xml:space="preserve"/>
      </w:r>
    </w:p>
    <w:p>
      <w:pPr>
        <w:spacing w:after="0" w:line="240"/>
        <w:ind w:left="400"/>
      </w:pPr>
      <w:r>
        <w:rPr>
          <w:rFonts w:ascii="SarasaMonoSC" w:cs="SarasaMonoSC" w:eastAsia="SarasaMonoSC" w:hAnsi="SarasaMonoSC"/>
          <w:color w:val="1E293B"/>
          <w:sz w:val="18"/>
          <w:szCs w:val="18"/>
        </w:rPr>
        <w:t xml:space="preserve"># 进入项目目录</w:t>
      </w:r>
    </w:p>
    <w:p>
      <w:pPr>
        <w:spacing w:after="0" w:line="240"/>
        <w:ind w:left="400"/>
      </w:pPr>
      <w:r>
        <w:rPr>
          <w:rFonts w:ascii="SarasaMonoSC" w:cs="SarasaMonoSC" w:eastAsia="SarasaMonoSC" w:hAnsi="SarasaMonoSC"/>
          <w:color w:val="1E293B"/>
          <w:sz w:val="18"/>
          <w:szCs w:val="18"/>
        </w:rPr>
        <w:t xml:space="preserve">cd aicoin</w:t>
      </w:r>
    </w:p>
    <w:p>
      <w:pPr>
        <w:pStyle w:val="Heading3"/>
        <w:spacing w:after="150" w:before="300"/>
      </w:pPr>
      <w:r>
        <w:rPr>
          <w:rFonts w:ascii="SimHei" w:cs="SimHei" w:eastAsia="SimHei" w:hAnsi="SimHei"/>
          <w:b/>
          <w:bCs/>
          <w:color w:val="1E293B"/>
          <w:sz w:val="24"/>
          <w:szCs w:val="24"/>
        </w:rPr>
        <w:t xml:space="preserve">1.2.2 创建虚拟环境</w:t>
      </w:r>
    </w:p>
    <w:p>
      <w:pPr>
        <w:spacing w:after="120" w:line="250"/>
        <w:ind w:firstLine="420"/>
        <w:jc w:val="both"/>
      </w:pPr>
      <w:r>
        <w:rPr>
          <w:rFonts w:ascii="Microsoft YaHei" w:cs="Microsoft YaHei" w:eastAsia="Microsoft YaHei" w:hAnsi="Microsoft YaHei"/>
          <w:color w:val="1E293B"/>
          <w:sz w:val="21"/>
          <w:szCs w:val="21"/>
        </w:rPr>
        <w:t xml:space="preserve">强烈建议使用 Python 虚拟环境（venv）来隔离项目依赖，避免与系统其他 Python 包发生冲突。虚拟环境是 Python 自带的功能，无需额外安装任何工具：</w:t>
      </w:r>
    </w:p>
    <w:p>
      <w:pPr>
        <w:spacing w:after="0" w:line="240"/>
        <w:ind w:left="400"/>
      </w:pPr>
      <w:r>
        <w:rPr>
          <w:rFonts w:ascii="SarasaMonoSC" w:cs="SarasaMonoSC" w:eastAsia="SarasaMonoSC" w:hAnsi="SarasaMonoSC"/>
          <w:color w:val="1E293B"/>
          <w:sz w:val="18"/>
          <w:szCs w:val="18"/>
        </w:rPr>
        <w:t xml:space="preserve"># 创建虚拟环境</w:t>
      </w:r>
    </w:p>
    <w:p>
      <w:pPr>
        <w:spacing w:after="0" w:line="240"/>
        <w:ind w:left="400"/>
      </w:pPr>
      <w:r>
        <w:rPr>
          <w:rFonts w:ascii="SarasaMonoSC" w:cs="SarasaMonoSC" w:eastAsia="SarasaMonoSC" w:hAnsi="SarasaMonoSC"/>
          <w:color w:val="1E293B"/>
          <w:sz w:val="18"/>
          <w:szCs w:val="18"/>
        </w:rPr>
        <w:t xml:space="preserve">python -m venv .venv</w:t>
      </w:r>
    </w:p>
    <w:p>
      <w:pPr>
        <w:spacing w:after="0" w:line="240"/>
        <w:ind w:left="400"/>
      </w:pPr>
      <w:r>
        <w:rPr>
          <w:rFonts w:ascii="SarasaMonoSC" w:cs="SarasaMonoSC" w:eastAsia="SarasaMonoSC" w:hAnsi="SarasaMonoSC"/>
          <w:color w:val="1E293B"/>
          <w:sz w:val="18"/>
          <w:szCs w:val="18"/>
        </w:rPr>
        <w:t xml:space="preserve"/>
      </w:r>
    </w:p>
    <w:p>
      <w:pPr>
        <w:spacing w:after="0" w:line="240"/>
        <w:ind w:left="400"/>
      </w:pPr>
      <w:r>
        <w:rPr>
          <w:rFonts w:ascii="SarasaMonoSC" w:cs="SarasaMonoSC" w:eastAsia="SarasaMonoSC" w:hAnsi="SarasaMonoSC"/>
          <w:color w:val="1E293B"/>
          <w:sz w:val="18"/>
          <w:szCs w:val="18"/>
        </w:rPr>
        <w:t xml:space="preserve"># 激活虚拟环境 (Linux/macOS)</w:t>
      </w:r>
    </w:p>
    <w:p>
      <w:pPr>
        <w:spacing w:after="0" w:line="240"/>
        <w:ind w:left="400"/>
      </w:pPr>
      <w:r>
        <w:rPr>
          <w:rFonts w:ascii="SarasaMonoSC" w:cs="SarasaMonoSC" w:eastAsia="SarasaMonoSC" w:hAnsi="SarasaMonoSC"/>
          <w:color w:val="1E293B"/>
          <w:sz w:val="18"/>
          <w:szCs w:val="18"/>
        </w:rPr>
        <w:t xml:space="preserve">source .venv/bin/activate</w:t>
      </w:r>
    </w:p>
    <w:p>
      <w:pPr>
        <w:spacing w:after="0" w:line="240"/>
        <w:ind w:left="400"/>
      </w:pPr>
      <w:r>
        <w:rPr>
          <w:rFonts w:ascii="SarasaMonoSC" w:cs="SarasaMonoSC" w:eastAsia="SarasaMonoSC" w:hAnsi="SarasaMonoSC"/>
          <w:color w:val="1E293B"/>
          <w:sz w:val="18"/>
          <w:szCs w:val="18"/>
        </w:rPr>
        <w:t xml:space="preserve"/>
      </w:r>
    </w:p>
    <w:p>
      <w:pPr>
        <w:spacing w:after="0" w:line="240"/>
        <w:ind w:left="400"/>
      </w:pPr>
      <w:r>
        <w:rPr>
          <w:rFonts w:ascii="SarasaMonoSC" w:cs="SarasaMonoSC" w:eastAsia="SarasaMonoSC" w:hAnsi="SarasaMonoSC"/>
          <w:color w:val="1E293B"/>
          <w:sz w:val="18"/>
          <w:szCs w:val="18"/>
        </w:rPr>
        <w:t xml:space="preserve"># 激活虚拟环境 (Windows)</w:t>
      </w:r>
    </w:p>
    <w:p>
      <w:pPr>
        <w:spacing w:after="0" w:line="240"/>
        <w:ind w:left="400"/>
      </w:pPr>
      <w:r>
        <w:rPr>
          <w:rFonts w:ascii="SarasaMonoSC" w:cs="SarasaMonoSC" w:eastAsia="SarasaMonoSC" w:hAnsi="SarasaMonoSC"/>
          <w:color w:val="1E293B"/>
          <w:sz w:val="18"/>
          <w:szCs w:val="18"/>
        </w:rPr>
        <w:t xml:space="preserve">.venv\Scripts\activate</w:t>
      </w:r>
    </w:p>
    <w:p>
      <w:pPr>
        <w:pStyle w:val="Heading3"/>
        <w:spacing w:after="150" w:before="300"/>
      </w:pPr>
      <w:r>
        <w:rPr>
          <w:rFonts w:ascii="SimHei" w:cs="SimHei" w:eastAsia="SimHei" w:hAnsi="SimHei"/>
          <w:b/>
          <w:bCs/>
          <w:color w:val="1E293B"/>
          <w:sz w:val="24"/>
          <w:szCs w:val="24"/>
        </w:rPr>
        <w:t xml:space="preserve">1.2.3 安装依赖包</w:t>
      </w:r>
    </w:p>
    <w:p>
      <w:pPr>
        <w:spacing w:after="120" w:line="250"/>
        <w:ind w:firstLine="420"/>
        <w:jc w:val="both"/>
      </w:pPr>
      <w:r>
        <w:rPr>
          <w:rFonts w:ascii="Microsoft YaHei" w:cs="Microsoft YaHei" w:eastAsia="Microsoft YaHei" w:hAnsi="Microsoft YaHei"/>
          <w:color w:val="1E293B"/>
          <w:sz w:val="21"/>
          <w:szCs w:val="21"/>
        </w:rPr>
        <w:t xml:space="preserve">激活虚拟环境后，运行以下命令安装所有必要的 Python 依赖包。这些依赖包括 AI 推理框架（transformers、torch）、Web 服务框架（aiohttp）、区块链交互库（web3）等：</w:t>
      </w:r>
    </w:p>
    <w:p>
      <w:pPr>
        <w:spacing w:after="0" w:line="240"/>
        <w:ind w:left="400"/>
      </w:pPr>
      <w:r>
        <w:rPr>
          <w:rFonts w:ascii="SarasaMonoSC" w:cs="SarasaMonoSC" w:eastAsia="SarasaMonoSC" w:hAnsi="SarasaMonoSC"/>
          <w:color w:val="1E293B"/>
          <w:sz w:val="18"/>
          <w:szCs w:val="18"/>
        </w:rPr>
        <w:t xml:space="preserve"># 安装所有依赖</w:t>
      </w:r>
    </w:p>
    <w:p>
      <w:pPr>
        <w:spacing w:after="0" w:line="240"/>
        <w:ind w:left="400"/>
      </w:pPr>
      <w:r>
        <w:rPr>
          <w:rFonts w:ascii="SarasaMonoSC" w:cs="SarasaMonoSC" w:eastAsia="SarasaMonoSC" w:hAnsi="SarasaMonoSC"/>
          <w:color w:val="1E293B"/>
          <w:sz w:val="18"/>
          <w:szCs w:val="18"/>
        </w:rPr>
        <w:t xml:space="preserve">pip install -r requirements.txt</w:t>
      </w:r>
    </w:p>
    <w:p>
      <w:pPr>
        <w:spacing w:after="120" w:line="250"/>
        <w:ind w:firstLine="420"/>
        <w:jc w:val="both"/>
      </w:pPr>
      <w:r>
        <w:rPr>
          <w:rFonts w:ascii="Microsoft YaHei" w:cs="Microsoft YaHei" w:eastAsia="Microsoft YaHei" w:hAnsi="Microsoft YaHei"/>
          <w:color w:val="1E293B"/>
          <w:sz w:val="21"/>
          <w:szCs w:val="21"/>
        </w:rPr>
        <w:t xml:space="preserve">以下是 requirements.txt 中包含的主要依赖及其用途说明：</w:t>
      </w:r>
    </w:p>
    <w:tbl>
      <w:tblPr>
        <w:tblW w:type="auto" w:w="100"/>
        <w:jc w:val="center"/>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2500"/>
        <w:gridCol w:w="1500"/>
        <w:gridCol w:w="5360"/>
      </w:tblGrid>
      <w:tr>
        <w:trPr>
          <w:tblHeader/>
        </w:trPr>
        <w:tc>
          <w:tcPr>
            <w:tcW w:type="dxa" w:w="2500"/>
            <w:tcBorders>
              <w:top w:val="single" w:color="94A3B8" w:sz="8"/>
              <w:left w:val="single" w:color="94A3B8" w:sz="8"/>
              <w:bottom w:val="single" w:color="94A3B8" w:sz="8"/>
              <w:right w:val="single" w:color="94A3B8" w:sz="8"/>
            </w:tcBorders>
            <w:shd w:fill="E2E8F0" w:val="clear"/>
            <w:vAlign w:val="center"/>
          </w:tcPr>
          <w:p>
            <w:pPr>
              <w:jc w:val="center"/>
            </w:pPr>
            <w:r>
              <w:rPr>
                <w:rFonts w:ascii="SimHei" w:cs="SimHei" w:eastAsia="SimHei" w:hAnsi="SimHei"/>
                <w:b/>
                <w:bCs/>
                <w:color w:val="020617"/>
                <w:sz w:val="20"/>
                <w:szCs w:val="20"/>
              </w:rPr>
              <w:t xml:space="preserve">依赖包</w:t>
            </w:r>
          </w:p>
        </w:tc>
        <w:tc>
          <w:tcPr>
            <w:tcW w:type="dxa" w:w="1500"/>
            <w:tcBorders>
              <w:top w:val="single" w:color="94A3B8" w:sz="8"/>
              <w:left w:val="single" w:color="94A3B8" w:sz="8"/>
              <w:bottom w:val="single" w:color="94A3B8" w:sz="8"/>
              <w:right w:val="single" w:color="94A3B8" w:sz="8"/>
            </w:tcBorders>
            <w:shd w:fill="E2E8F0" w:val="clear"/>
            <w:vAlign w:val="center"/>
          </w:tcPr>
          <w:p>
            <w:pPr>
              <w:jc w:val="center"/>
            </w:pPr>
            <w:r>
              <w:rPr>
                <w:rFonts w:ascii="SimHei" w:cs="SimHei" w:eastAsia="SimHei" w:hAnsi="SimHei"/>
                <w:b/>
                <w:bCs/>
                <w:color w:val="020617"/>
                <w:sz w:val="20"/>
                <w:szCs w:val="20"/>
              </w:rPr>
              <w:t xml:space="preserve">版本要求</w:t>
            </w:r>
          </w:p>
        </w:tc>
        <w:tc>
          <w:tcPr>
            <w:tcW w:type="dxa" w:w="5360"/>
            <w:tcBorders>
              <w:top w:val="single" w:color="94A3B8" w:sz="8"/>
              <w:left w:val="single" w:color="94A3B8" w:sz="8"/>
              <w:bottom w:val="single" w:color="94A3B8" w:sz="8"/>
              <w:right w:val="single" w:color="94A3B8" w:sz="8"/>
            </w:tcBorders>
            <w:shd w:fill="E2E8F0" w:val="clear"/>
            <w:vAlign w:val="center"/>
          </w:tcPr>
          <w:p>
            <w:pPr>
              <w:jc w:val="center"/>
            </w:pPr>
            <w:r>
              <w:rPr>
                <w:rFonts w:ascii="SimHei" w:cs="SimHei" w:eastAsia="SimHei" w:hAnsi="SimHei"/>
                <w:b/>
                <w:bCs/>
                <w:color w:val="020617"/>
                <w:sz w:val="20"/>
                <w:szCs w:val="20"/>
              </w:rPr>
              <w:t xml:space="preserve">用途说明</w:t>
            </w:r>
          </w:p>
        </w:tc>
      </w:tr>
      <w:tr>
        <w:tc>
          <w:tcPr>
            <w:tcW w:type="dxa" w:w="2500"/>
            <w:tcBorders>
              <w:top w:val="single" w:color="94A3B8" w:sz="8"/>
              <w:left w:val="single" w:color="94A3B8" w:sz="8"/>
              <w:bottom w:val="single" w:color="94A3B8" w:sz="8"/>
              <w:right w:val="single" w:color="94A3B8" w:sz="8"/>
            </w:tcBorders>
            <w:vAlign w:val="center"/>
          </w:tcPr>
          <w:p>
            <w:pPr>
              <w:spacing w:line="250"/>
              <w:jc w:val="center"/>
            </w:pPr>
            <w:r>
              <w:rPr>
                <w:rFonts w:ascii="Microsoft YaHei" w:cs="Microsoft YaHei" w:eastAsia="Microsoft YaHei" w:hAnsi="Microsoft YaHei"/>
                <w:color w:val="1E293B"/>
                <w:sz w:val="20"/>
                <w:szCs w:val="20"/>
              </w:rPr>
              <w:t xml:space="preserve">torch</w:t>
            </w:r>
          </w:p>
        </w:tc>
        <w:tc>
          <w:tcPr>
            <w:tcW w:type="dxa" w:w="1500"/>
            <w:tcBorders>
              <w:top w:val="single" w:color="94A3B8" w:sz="8"/>
              <w:left w:val="single" w:color="94A3B8" w:sz="8"/>
              <w:bottom w:val="single" w:color="94A3B8" w:sz="8"/>
              <w:right w:val="single" w:color="94A3B8" w:sz="8"/>
            </w:tcBorders>
            <w:vAlign w:val="center"/>
          </w:tcPr>
          <w:p>
            <w:pPr>
              <w:spacing w:line="250"/>
              <w:jc w:val="center"/>
            </w:pPr>
            <w:r>
              <w:rPr>
                <w:rFonts w:ascii="Microsoft YaHei" w:cs="Microsoft YaHei" w:eastAsia="Microsoft YaHei" w:hAnsi="Microsoft YaHei"/>
                <w:color w:val="1E293B"/>
                <w:sz w:val="20"/>
                <w:szCs w:val="20"/>
              </w:rPr>
              <w:t xml:space="preserve">&gt;=2.0.0</w:t>
            </w:r>
          </w:p>
        </w:tc>
        <w:tc>
          <w:tcPr>
            <w:tcW w:type="dxa" w:w="5360"/>
            <w:tcBorders>
              <w:top w:val="single" w:color="94A3B8" w:sz="8"/>
              <w:left w:val="single" w:color="94A3B8" w:sz="8"/>
              <w:bottom w:val="single" w:color="94A3B8" w:sz="8"/>
              <w:right w:val="single" w:color="94A3B8" w:sz="8"/>
            </w:tcBorders>
            <w:vAlign w:val="center"/>
          </w:tcPr>
          <w:p>
            <w:pPr>
              <w:spacing w:line="250"/>
              <w:jc w:val="center"/>
            </w:pPr>
            <w:r>
              <w:rPr>
                <w:rFonts w:ascii="Microsoft YaHei" w:cs="Microsoft YaHei" w:eastAsia="Microsoft YaHei" w:hAnsi="Microsoft YaHei"/>
                <w:color w:val="1E293B"/>
                <w:sz w:val="20"/>
                <w:szCs w:val="20"/>
              </w:rPr>
              <w:t xml:space="preserve">PyTorch 深度学习框架，用于 AI 模型推理</w:t>
            </w:r>
          </w:p>
        </w:tc>
      </w:tr>
      <w:tr>
        <w:tc>
          <w:tcPr>
            <w:tcW w:type="dxa" w:w="2500"/>
            <w:tcBorders>
              <w:top w:val="single" w:color="94A3B8" w:sz="8"/>
              <w:left w:val="single" w:color="94A3B8" w:sz="8"/>
              <w:bottom w:val="single" w:color="94A3B8" w:sz="8"/>
              <w:right w:val="single" w:color="94A3B8" w:sz="8"/>
            </w:tcBorders>
            <w:vAlign w:val="center"/>
          </w:tcPr>
          <w:p>
            <w:pPr>
              <w:spacing w:line="250"/>
              <w:jc w:val="center"/>
            </w:pPr>
            <w:r>
              <w:rPr>
                <w:rFonts w:ascii="Microsoft YaHei" w:cs="Microsoft YaHei" w:eastAsia="Microsoft YaHei" w:hAnsi="Microsoft YaHei"/>
                <w:color w:val="1E293B"/>
                <w:sz w:val="20"/>
                <w:szCs w:val="20"/>
              </w:rPr>
              <w:t xml:space="preserve">transformers</w:t>
            </w:r>
          </w:p>
        </w:tc>
        <w:tc>
          <w:tcPr>
            <w:tcW w:type="dxa" w:w="1500"/>
            <w:tcBorders>
              <w:top w:val="single" w:color="94A3B8" w:sz="8"/>
              <w:left w:val="single" w:color="94A3B8" w:sz="8"/>
              <w:bottom w:val="single" w:color="94A3B8" w:sz="8"/>
              <w:right w:val="single" w:color="94A3B8" w:sz="8"/>
            </w:tcBorders>
            <w:vAlign w:val="center"/>
          </w:tcPr>
          <w:p>
            <w:pPr>
              <w:spacing w:line="250"/>
              <w:jc w:val="center"/>
            </w:pPr>
            <w:r>
              <w:rPr>
                <w:rFonts w:ascii="Microsoft YaHei" w:cs="Microsoft YaHei" w:eastAsia="Microsoft YaHei" w:hAnsi="Microsoft YaHei"/>
                <w:color w:val="1E293B"/>
                <w:sz w:val="20"/>
                <w:szCs w:val="20"/>
              </w:rPr>
              <w:t xml:space="preserve">&gt;=4.36.0</w:t>
            </w:r>
          </w:p>
        </w:tc>
        <w:tc>
          <w:tcPr>
            <w:tcW w:type="dxa" w:w="5360"/>
            <w:tcBorders>
              <w:top w:val="single" w:color="94A3B8" w:sz="8"/>
              <w:left w:val="single" w:color="94A3B8" w:sz="8"/>
              <w:bottom w:val="single" w:color="94A3B8" w:sz="8"/>
              <w:right w:val="single" w:color="94A3B8" w:sz="8"/>
            </w:tcBorders>
            <w:vAlign w:val="center"/>
          </w:tcPr>
          <w:p>
            <w:pPr>
              <w:spacing w:line="250"/>
              <w:jc w:val="center"/>
            </w:pPr>
            <w:r>
              <w:rPr>
                <w:rFonts w:ascii="Microsoft YaHei" w:cs="Microsoft YaHei" w:eastAsia="Microsoft YaHei" w:hAnsi="Microsoft YaHei"/>
                <w:color w:val="1E293B"/>
                <w:sz w:val="20"/>
                <w:szCs w:val="20"/>
              </w:rPr>
              <w:t xml:space="preserve">HuggingFace 模型加载与推理框架</w:t>
            </w:r>
          </w:p>
        </w:tc>
      </w:tr>
      <w:tr>
        <w:tc>
          <w:tcPr>
            <w:tcW w:type="dxa" w:w="2500"/>
            <w:tcBorders>
              <w:top w:val="single" w:color="94A3B8" w:sz="8"/>
              <w:left w:val="single" w:color="94A3B8" w:sz="8"/>
              <w:bottom w:val="single" w:color="94A3B8" w:sz="8"/>
              <w:right w:val="single" w:color="94A3B8" w:sz="8"/>
            </w:tcBorders>
            <w:vAlign w:val="center"/>
          </w:tcPr>
          <w:p>
            <w:pPr>
              <w:spacing w:line="250"/>
              <w:jc w:val="center"/>
            </w:pPr>
            <w:r>
              <w:rPr>
                <w:rFonts w:ascii="Microsoft YaHei" w:cs="Microsoft YaHei" w:eastAsia="Microsoft YaHei" w:hAnsi="Microsoft YaHei"/>
                <w:color w:val="1E293B"/>
                <w:sz w:val="20"/>
                <w:szCs w:val="20"/>
              </w:rPr>
              <w:t xml:space="preserve">accelerate</w:t>
            </w:r>
          </w:p>
        </w:tc>
        <w:tc>
          <w:tcPr>
            <w:tcW w:type="dxa" w:w="1500"/>
            <w:tcBorders>
              <w:top w:val="single" w:color="94A3B8" w:sz="8"/>
              <w:left w:val="single" w:color="94A3B8" w:sz="8"/>
              <w:bottom w:val="single" w:color="94A3B8" w:sz="8"/>
              <w:right w:val="single" w:color="94A3B8" w:sz="8"/>
            </w:tcBorders>
            <w:vAlign w:val="center"/>
          </w:tcPr>
          <w:p>
            <w:pPr>
              <w:spacing w:line="250"/>
              <w:jc w:val="center"/>
            </w:pPr>
            <w:r>
              <w:rPr>
                <w:rFonts w:ascii="Microsoft YaHei" w:cs="Microsoft YaHei" w:eastAsia="Microsoft YaHei" w:hAnsi="Microsoft YaHei"/>
                <w:color w:val="1E293B"/>
                <w:sz w:val="20"/>
                <w:szCs w:val="20"/>
              </w:rPr>
              <w:t xml:space="preserve">&gt;=0.25.0</w:t>
            </w:r>
          </w:p>
        </w:tc>
        <w:tc>
          <w:tcPr>
            <w:tcW w:type="dxa" w:w="5360"/>
            <w:tcBorders>
              <w:top w:val="single" w:color="94A3B8" w:sz="8"/>
              <w:left w:val="single" w:color="94A3B8" w:sz="8"/>
              <w:bottom w:val="single" w:color="94A3B8" w:sz="8"/>
              <w:right w:val="single" w:color="94A3B8" w:sz="8"/>
            </w:tcBorders>
            <w:vAlign w:val="center"/>
          </w:tcPr>
          <w:p>
            <w:pPr>
              <w:spacing w:line="250"/>
              <w:jc w:val="center"/>
            </w:pPr>
            <w:r>
              <w:rPr>
                <w:rFonts w:ascii="Microsoft YaHei" w:cs="Microsoft YaHei" w:eastAsia="Microsoft YaHei" w:hAnsi="Microsoft YaHei"/>
                <w:color w:val="1E293B"/>
                <w:sz w:val="20"/>
                <w:szCs w:val="20"/>
              </w:rPr>
              <w:t xml:space="preserve">模型推理加速库</w:t>
            </w:r>
          </w:p>
        </w:tc>
      </w:tr>
      <w:tr>
        <w:tc>
          <w:tcPr>
            <w:tcW w:type="dxa" w:w="2500"/>
            <w:tcBorders>
              <w:top w:val="single" w:color="94A3B8" w:sz="8"/>
              <w:left w:val="single" w:color="94A3B8" w:sz="8"/>
              <w:bottom w:val="single" w:color="94A3B8" w:sz="8"/>
              <w:right w:val="single" w:color="94A3B8" w:sz="8"/>
            </w:tcBorders>
            <w:vAlign w:val="center"/>
          </w:tcPr>
          <w:p>
            <w:pPr>
              <w:spacing w:line="250"/>
              <w:jc w:val="center"/>
            </w:pPr>
            <w:r>
              <w:rPr>
                <w:rFonts w:ascii="Microsoft YaHei" w:cs="Microsoft YaHei" w:eastAsia="Microsoft YaHei" w:hAnsi="Microsoft YaHei"/>
                <w:color w:val="1E293B"/>
                <w:sz w:val="20"/>
                <w:szCs w:val="20"/>
              </w:rPr>
              <w:t xml:space="preserve">aiohttp</w:t>
            </w:r>
          </w:p>
        </w:tc>
        <w:tc>
          <w:tcPr>
            <w:tcW w:type="dxa" w:w="1500"/>
            <w:tcBorders>
              <w:top w:val="single" w:color="94A3B8" w:sz="8"/>
              <w:left w:val="single" w:color="94A3B8" w:sz="8"/>
              <w:bottom w:val="single" w:color="94A3B8" w:sz="8"/>
              <w:right w:val="single" w:color="94A3B8" w:sz="8"/>
            </w:tcBorders>
            <w:vAlign w:val="center"/>
          </w:tcPr>
          <w:p>
            <w:pPr>
              <w:spacing w:line="250"/>
              <w:jc w:val="center"/>
            </w:pPr>
            <w:r>
              <w:rPr>
                <w:rFonts w:ascii="Microsoft YaHei" w:cs="Microsoft YaHei" w:eastAsia="Microsoft YaHei" w:hAnsi="Microsoft YaHei"/>
                <w:color w:val="1E293B"/>
                <w:sz w:val="20"/>
                <w:szCs w:val="20"/>
              </w:rPr>
              <w:t xml:space="preserve">&gt;=3.9.0</w:t>
            </w:r>
          </w:p>
        </w:tc>
        <w:tc>
          <w:tcPr>
            <w:tcW w:type="dxa" w:w="5360"/>
            <w:tcBorders>
              <w:top w:val="single" w:color="94A3B8" w:sz="8"/>
              <w:left w:val="single" w:color="94A3B8" w:sz="8"/>
              <w:bottom w:val="single" w:color="94A3B8" w:sz="8"/>
              <w:right w:val="single" w:color="94A3B8" w:sz="8"/>
            </w:tcBorders>
            <w:vAlign w:val="center"/>
          </w:tcPr>
          <w:p>
            <w:pPr>
              <w:spacing w:line="250"/>
              <w:jc w:val="center"/>
            </w:pPr>
            <w:r>
              <w:rPr>
                <w:rFonts w:ascii="Microsoft YaHei" w:cs="Microsoft YaHei" w:eastAsia="Microsoft YaHei" w:hAnsi="Microsoft YaHei"/>
                <w:color w:val="1E293B"/>
                <w:sz w:val="20"/>
                <w:szCs w:val="20"/>
              </w:rPr>
              <w:t xml:space="preserve">异步 HTTP 服务框架，用于 API 网关</w:t>
            </w:r>
          </w:p>
        </w:tc>
      </w:tr>
      <w:tr>
        <w:tc>
          <w:tcPr>
            <w:tcW w:type="dxa" w:w="2500"/>
            <w:tcBorders>
              <w:top w:val="single" w:color="94A3B8" w:sz="8"/>
              <w:left w:val="single" w:color="94A3B8" w:sz="8"/>
              <w:bottom w:val="single" w:color="94A3B8" w:sz="8"/>
              <w:right w:val="single" w:color="94A3B8" w:sz="8"/>
            </w:tcBorders>
            <w:vAlign w:val="center"/>
          </w:tcPr>
          <w:p>
            <w:pPr>
              <w:spacing w:line="250"/>
              <w:jc w:val="center"/>
            </w:pPr>
            <w:r>
              <w:rPr>
                <w:rFonts w:ascii="Microsoft YaHei" w:cs="Microsoft YaHei" w:eastAsia="Microsoft YaHei" w:hAnsi="Microsoft YaHei"/>
                <w:color w:val="1E293B"/>
                <w:sz w:val="20"/>
                <w:szCs w:val="20"/>
              </w:rPr>
              <w:t xml:space="preserve">web3</w:t>
            </w:r>
          </w:p>
        </w:tc>
        <w:tc>
          <w:tcPr>
            <w:tcW w:type="dxa" w:w="1500"/>
            <w:tcBorders>
              <w:top w:val="single" w:color="94A3B8" w:sz="8"/>
              <w:left w:val="single" w:color="94A3B8" w:sz="8"/>
              <w:bottom w:val="single" w:color="94A3B8" w:sz="8"/>
              <w:right w:val="single" w:color="94A3B8" w:sz="8"/>
            </w:tcBorders>
            <w:vAlign w:val="center"/>
          </w:tcPr>
          <w:p>
            <w:pPr>
              <w:spacing w:line="250"/>
              <w:jc w:val="center"/>
            </w:pPr>
            <w:r>
              <w:rPr>
                <w:rFonts w:ascii="Microsoft YaHei" w:cs="Microsoft YaHei" w:eastAsia="Microsoft YaHei" w:hAnsi="Microsoft YaHei"/>
                <w:color w:val="1E293B"/>
                <w:sz w:val="20"/>
                <w:szCs w:val="20"/>
              </w:rPr>
              <w:t xml:space="preserve">&gt;=6.15.0</w:t>
            </w:r>
          </w:p>
        </w:tc>
        <w:tc>
          <w:tcPr>
            <w:tcW w:type="dxa" w:w="5360"/>
            <w:tcBorders>
              <w:top w:val="single" w:color="94A3B8" w:sz="8"/>
              <w:left w:val="single" w:color="94A3B8" w:sz="8"/>
              <w:bottom w:val="single" w:color="94A3B8" w:sz="8"/>
              <w:right w:val="single" w:color="94A3B8" w:sz="8"/>
            </w:tcBorders>
            <w:vAlign w:val="center"/>
          </w:tcPr>
          <w:p>
            <w:pPr>
              <w:spacing w:line="250"/>
              <w:jc w:val="center"/>
            </w:pPr>
            <w:r>
              <w:rPr>
                <w:rFonts w:ascii="Microsoft YaHei" w:cs="Microsoft YaHei" w:eastAsia="Microsoft YaHei" w:hAnsi="Microsoft YaHei"/>
                <w:color w:val="1E293B"/>
                <w:sz w:val="20"/>
                <w:szCs w:val="20"/>
              </w:rPr>
              <w:t xml:space="preserve">以太坊区块链交互库（Web3 模式专用）</w:t>
            </w:r>
          </w:p>
        </w:tc>
      </w:tr>
      <w:tr>
        <w:tc>
          <w:tcPr>
            <w:tcW w:type="dxa" w:w="2500"/>
            <w:tcBorders>
              <w:top w:val="single" w:color="94A3B8" w:sz="8"/>
              <w:left w:val="single" w:color="94A3B8" w:sz="8"/>
              <w:bottom w:val="single" w:color="94A3B8" w:sz="8"/>
              <w:right w:val="single" w:color="94A3B8" w:sz="8"/>
            </w:tcBorders>
            <w:vAlign w:val="center"/>
          </w:tcPr>
          <w:p>
            <w:pPr>
              <w:spacing w:line="250"/>
              <w:jc w:val="center"/>
            </w:pPr>
            <w:r>
              <w:rPr>
                <w:rFonts w:ascii="Microsoft YaHei" w:cs="Microsoft YaHei" w:eastAsia="Microsoft YaHei" w:hAnsi="Microsoft YaHei"/>
                <w:color w:val="1E293B"/>
                <w:sz w:val="20"/>
                <w:szCs w:val="20"/>
              </w:rPr>
              <w:t xml:space="preserve">psutil</w:t>
            </w:r>
          </w:p>
        </w:tc>
        <w:tc>
          <w:tcPr>
            <w:tcW w:type="dxa" w:w="1500"/>
            <w:tcBorders>
              <w:top w:val="single" w:color="94A3B8" w:sz="8"/>
              <w:left w:val="single" w:color="94A3B8" w:sz="8"/>
              <w:bottom w:val="single" w:color="94A3B8" w:sz="8"/>
              <w:right w:val="single" w:color="94A3B8" w:sz="8"/>
            </w:tcBorders>
            <w:vAlign w:val="center"/>
          </w:tcPr>
          <w:p>
            <w:pPr>
              <w:spacing w:line="250"/>
              <w:jc w:val="center"/>
            </w:pPr>
            <w:r>
              <w:rPr>
                <w:rFonts w:ascii="Microsoft YaHei" w:cs="Microsoft YaHei" w:eastAsia="Microsoft YaHei" w:hAnsi="Microsoft YaHei"/>
                <w:color w:val="1E293B"/>
                <w:sz w:val="20"/>
                <w:szCs w:val="20"/>
              </w:rPr>
              <w:t xml:space="preserve">&gt;=5.9.0</w:t>
            </w:r>
          </w:p>
        </w:tc>
        <w:tc>
          <w:tcPr>
            <w:tcW w:type="dxa" w:w="5360"/>
            <w:tcBorders>
              <w:top w:val="single" w:color="94A3B8" w:sz="8"/>
              <w:left w:val="single" w:color="94A3B8" w:sz="8"/>
              <w:bottom w:val="single" w:color="94A3B8" w:sz="8"/>
              <w:right w:val="single" w:color="94A3B8" w:sz="8"/>
            </w:tcBorders>
            <w:vAlign w:val="center"/>
          </w:tcPr>
          <w:p>
            <w:pPr>
              <w:spacing w:line="250"/>
              <w:jc w:val="center"/>
            </w:pPr>
            <w:r>
              <w:rPr>
                <w:rFonts w:ascii="Microsoft YaHei" w:cs="Microsoft YaHei" w:eastAsia="Microsoft YaHei" w:hAnsi="Microsoft YaHei"/>
                <w:color w:val="1E293B"/>
                <w:sz w:val="20"/>
                <w:szCs w:val="20"/>
              </w:rPr>
              <w:t xml:space="preserve">系统资源监控，用于算力计量</w:t>
            </w:r>
          </w:p>
        </w:tc>
      </w:tr>
    </w:tbl>
    <w:p>
      <w:pPr>
        <w:spacing w:after="200" w:before="50"/>
        <w:jc w:val="center"/>
      </w:pPr>
      <w:r>
        <w:rPr>
          <w:rFonts w:ascii="Microsoft YaHei" w:cs="Microsoft YaHei" w:eastAsia="Microsoft YaHei" w:hAnsi="Microsoft YaHei"/>
          <w:i/>
          <w:iCs/>
          <w:color w:val="64748B"/>
          <w:sz w:val="18"/>
          <w:szCs w:val="18"/>
        </w:rPr>
        <w:t xml:space="preserve">表 2：主要依赖包说明</w:t>
      </w:r>
    </w:p>
    <w:p>
      <w:pPr>
        <w:pStyle w:val="Heading2"/>
        <w:spacing w:after="200" w:before="400"/>
      </w:pPr>
      <w:r>
        <w:rPr>
          <w:rFonts w:ascii="SimHei" w:cs="SimHei" w:eastAsia="SimHei" w:hAnsi="SimHei"/>
          <w:b/>
          <w:bCs/>
          <w:color w:val="020617"/>
          <w:sz w:val="28"/>
          <w:szCs w:val="28"/>
        </w:rPr>
        <w:t xml:space="preserve">1.3 配置说明</w:t>
      </w:r>
    </w:p>
    <w:p>
      <w:pPr>
        <w:spacing w:after="120" w:line="250"/>
        <w:ind w:firstLine="420"/>
        <w:jc w:val="both"/>
      </w:pPr>
      <w:r>
        <w:rPr>
          <w:rFonts w:ascii="Microsoft YaHei" w:cs="Microsoft YaHei" w:eastAsia="Microsoft YaHei" w:hAnsi="Microsoft YaHei"/>
          <w:color w:val="1E293B"/>
          <w:sz w:val="21"/>
          <w:szCs w:val="21"/>
        </w:rPr>
        <w:t xml:space="preserve">AICoin 的所有配置均通过项目根目录下的 config.json 文件管理。默认配置已经预设为模拟模式，可以直接运行。配置支持三种加载方式，优先级从高到低依次为：环境变量（AICOIN_ 前缀）、配置文件（config.json）、默认值。</w:t>
      </w:r>
    </w:p>
    <w:p>
      <w:pPr>
        <w:spacing w:after="120" w:line="250"/>
        <w:ind w:firstLine="420"/>
        <w:jc w:val="both"/>
      </w:pPr>
      <w:r>
        <w:rPr>
          <w:rFonts w:ascii="Microsoft YaHei" w:cs="Microsoft YaHei" w:eastAsia="Microsoft YaHei" w:hAnsi="Microsoft YaHei"/>
          <w:color w:val="1E293B"/>
          <w:sz w:val="21"/>
          <w:szCs w:val="21"/>
        </w:rPr>
        <w:t xml:space="preserve">以下是配置文件中最重要的配置项说明：</w:t>
      </w:r>
    </w:p>
    <w:tbl>
      <w:tblPr>
        <w:tblW w:type="auto" w:w="100"/>
        <w:jc w:val="center"/>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2600"/>
        <w:gridCol w:w="1200"/>
        <w:gridCol w:w="1600"/>
        <w:gridCol w:w="3960"/>
      </w:tblGrid>
      <w:tr>
        <w:trPr>
          <w:tblHeader/>
        </w:trPr>
        <w:tc>
          <w:tcPr>
            <w:tcW w:type="dxa" w:w="2600"/>
            <w:tcBorders>
              <w:top w:val="single" w:color="94A3B8" w:sz="8"/>
              <w:left w:val="single" w:color="94A3B8" w:sz="8"/>
              <w:bottom w:val="single" w:color="94A3B8" w:sz="8"/>
              <w:right w:val="single" w:color="94A3B8" w:sz="8"/>
            </w:tcBorders>
            <w:shd w:fill="E2E8F0" w:val="clear"/>
            <w:vAlign w:val="center"/>
          </w:tcPr>
          <w:p>
            <w:pPr>
              <w:jc w:val="center"/>
            </w:pPr>
            <w:r>
              <w:rPr>
                <w:rFonts w:ascii="SimHei" w:cs="SimHei" w:eastAsia="SimHei" w:hAnsi="SimHei"/>
                <w:b/>
                <w:bCs/>
                <w:color w:val="020617"/>
                <w:sz w:val="20"/>
                <w:szCs w:val="20"/>
              </w:rPr>
              <w:t xml:space="preserve">配置路径</w:t>
            </w:r>
          </w:p>
        </w:tc>
        <w:tc>
          <w:tcPr>
            <w:tcW w:type="dxa" w:w="1200"/>
            <w:tcBorders>
              <w:top w:val="single" w:color="94A3B8" w:sz="8"/>
              <w:left w:val="single" w:color="94A3B8" w:sz="8"/>
              <w:bottom w:val="single" w:color="94A3B8" w:sz="8"/>
              <w:right w:val="single" w:color="94A3B8" w:sz="8"/>
            </w:tcBorders>
            <w:shd w:fill="E2E8F0" w:val="clear"/>
            <w:vAlign w:val="center"/>
          </w:tcPr>
          <w:p>
            <w:pPr>
              <w:jc w:val="center"/>
            </w:pPr>
            <w:r>
              <w:rPr>
                <w:rFonts w:ascii="SimHei" w:cs="SimHei" w:eastAsia="SimHei" w:hAnsi="SimHei"/>
                <w:b/>
                <w:bCs/>
                <w:color w:val="020617"/>
                <w:sz w:val="20"/>
                <w:szCs w:val="20"/>
              </w:rPr>
              <w:t xml:space="preserve">类型</w:t>
            </w:r>
          </w:p>
        </w:tc>
        <w:tc>
          <w:tcPr>
            <w:tcW w:type="dxa" w:w="1600"/>
            <w:tcBorders>
              <w:top w:val="single" w:color="94A3B8" w:sz="8"/>
              <w:left w:val="single" w:color="94A3B8" w:sz="8"/>
              <w:bottom w:val="single" w:color="94A3B8" w:sz="8"/>
              <w:right w:val="single" w:color="94A3B8" w:sz="8"/>
            </w:tcBorders>
            <w:shd w:fill="E2E8F0" w:val="clear"/>
            <w:vAlign w:val="center"/>
          </w:tcPr>
          <w:p>
            <w:pPr>
              <w:jc w:val="center"/>
            </w:pPr>
            <w:r>
              <w:rPr>
                <w:rFonts w:ascii="SimHei" w:cs="SimHei" w:eastAsia="SimHei" w:hAnsi="SimHei"/>
                <w:b/>
                <w:bCs/>
                <w:color w:val="020617"/>
                <w:sz w:val="20"/>
                <w:szCs w:val="20"/>
              </w:rPr>
              <w:t xml:space="preserve">默认值</w:t>
            </w:r>
          </w:p>
        </w:tc>
        <w:tc>
          <w:tcPr>
            <w:tcW w:type="dxa" w:w="3960"/>
            <w:tcBorders>
              <w:top w:val="single" w:color="94A3B8" w:sz="8"/>
              <w:left w:val="single" w:color="94A3B8" w:sz="8"/>
              <w:bottom w:val="single" w:color="94A3B8" w:sz="8"/>
              <w:right w:val="single" w:color="94A3B8" w:sz="8"/>
            </w:tcBorders>
            <w:shd w:fill="E2E8F0" w:val="clear"/>
            <w:vAlign w:val="center"/>
          </w:tcPr>
          <w:p>
            <w:pPr>
              <w:jc w:val="center"/>
            </w:pPr>
            <w:r>
              <w:rPr>
                <w:rFonts w:ascii="SimHei" w:cs="SimHei" w:eastAsia="SimHei" w:hAnsi="SimHei"/>
                <w:b/>
                <w:bCs/>
                <w:color w:val="020617"/>
                <w:sz w:val="20"/>
                <w:szCs w:val="20"/>
              </w:rPr>
              <w:t xml:space="preserve">说明</w:t>
            </w:r>
          </w:p>
        </w:tc>
      </w:tr>
      <w:tr>
        <w:tc>
          <w:tcPr>
            <w:tcW w:type="dxa" w:w="2600"/>
            <w:tcBorders>
              <w:top w:val="single" w:color="94A3B8" w:sz="8"/>
              <w:left w:val="single" w:color="94A3B8" w:sz="8"/>
              <w:bottom w:val="single" w:color="94A3B8" w:sz="8"/>
              <w:right w:val="single" w:color="94A3B8" w:sz="8"/>
            </w:tcBorders>
            <w:vAlign w:val="center"/>
          </w:tcPr>
          <w:p>
            <w:pPr>
              <w:spacing w:line="250"/>
              <w:jc w:val="center"/>
            </w:pPr>
            <w:r>
              <w:rPr>
                <w:rFonts w:ascii="Microsoft YaHei" w:cs="Microsoft YaHei" w:eastAsia="Microsoft YaHei" w:hAnsi="Microsoft YaHei"/>
                <w:color w:val="1E293B"/>
                <w:sz w:val="20"/>
                <w:szCs w:val="20"/>
              </w:rPr>
              <w:t xml:space="preserve">node.node_id</w:t>
            </w:r>
          </w:p>
        </w:tc>
        <w:tc>
          <w:tcPr>
            <w:tcW w:type="dxa" w:w="1200"/>
            <w:tcBorders>
              <w:top w:val="single" w:color="94A3B8" w:sz="8"/>
              <w:left w:val="single" w:color="94A3B8" w:sz="8"/>
              <w:bottom w:val="single" w:color="94A3B8" w:sz="8"/>
              <w:right w:val="single" w:color="94A3B8" w:sz="8"/>
            </w:tcBorders>
            <w:vAlign w:val="center"/>
          </w:tcPr>
          <w:p>
            <w:pPr>
              <w:spacing w:line="250"/>
              <w:jc w:val="center"/>
            </w:pPr>
            <w:r>
              <w:rPr>
                <w:rFonts w:ascii="Microsoft YaHei" w:cs="Microsoft YaHei" w:eastAsia="Microsoft YaHei" w:hAnsi="Microsoft YaHei"/>
                <w:color w:val="1E293B"/>
                <w:sz w:val="20"/>
                <w:szCs w:val="20"/>
              </w:rPr>
              <w:t xml:space="preserve">string</w:t>
            </w:r>
          </w:p>
        </w:tc>
        <w:tc>
          <w:tcPr>
            <w:tcW w:type="dxa" w:w="1600"/>
            <w:tcBorders>
              <w:top w:val="single" w:color="94A3B8" w:sz="8"/>
              <w:left w:val="single" w:color="94A3B8" w:sz="8"/>
              <w:bottom w:val="single" w:color="94A3B8" w:sz="8"/>
              <w:right w:val="single" w:color="94A3B8" w:sz="8"/>
            </w:tcBorders>
            <w:vAlign w:val="center"/>
          </w:tcPr>
          <w:p>
            <w:pPr>
              <w:spacing w:line="250"/>
              <w:jc w:val="center"/>
            </w:pPr>
            <w:r>
              <w:rPr>
                <w:rFonts w:ascii="Microsoft YaHei" w:cs="Microsoft YaHei" w:eastAsia="Microsoft YaHei" w:hAnsi="Microsoft YaHei"/>
                <w:color w:val="1E293B"/>
                <w:sz w:val="20"/>
                <w:szCs w:val="20"/>
              </w:rPr>
              <w:t xml:space="preserve">自动生成</w:t>
            </w:r>
          </w:p>
        </w:tc>
        <w:tc>
          <w:tcPr>
            <w:tcW w:type="dxa" w:w="3960"/>
            <w:tcBorders>
              <w:top w:val="single" w:color="94A3B8" w:sz="8"/>
              <w:left w:val="single" w:color="94A3B8" w:sz="8"/>
              <w:bottom w:val="single" w:color="94A3B8" w:sz="8"/>
              <w:right w:val="single" w:color="94A3B8" w:sz="8"/>
            </w:tcBorders>
            <w:vAlign w:val="center"/>
          </w:tcPr>
          <w:p>
            <w:pPr>
              <w:spacing w:line="250"/>
              <w:jc w:val="center"/>
            </w:pPr>
            <w:r>
              <w:rPr>
                <w:rFonts w:ascii="Microsoft YaHei" w:cs="Microsoft YaHei" w:eastAsia="Microsoft YaHei" w:hAnsi="Microsoft YaHei"/>
                <w:color w:val="1E293B"/>
                <w:sz w:val="20"/>
                <w:szCs w:val="20"/>
              </w:rPr>
              <w:t xml:space="preserve">节点唯一标识符</w:t>
            </w:r>
          </w:p>
        </w:tc>
      </w:tr>
      <w:tr>
        <w:tc>
          <w:tcPr>
            <w:tcW w:type="dxa" w:w="2600"/>
            <w:tcBorders>
              <w:top w:val="single" w:color="94A3B8" w:sz="8"/>
              <w:left w:val="single" w:color="94A3B8" w:sz="8"/>
              <w:bottom w:val="single" w:color="94A3B8" w:sz="8"/>
              <w:right w:val="single" w:color="94A3B8" w:sz="8"/>
            </w:tcBorders>
            <w:vAlign w:val="center"/>
          </w:tcPr>
          <w:p>
            <w:pPr>
              <w:spacing w:line="250"/>
              <w:jc w:val="center"/>
            </w:pPr>
            <w:r>
              <w:rPr>
                <w:rFonts w:ascii="Microsoft YaHei" w:cs="Microsoft YaHei" w:eastAsia="Microsoft YaHei" w:hAnsi="Microsoft YaHei"/>
                <w:color w:val="1E293B"/>
                <w:sz w:val="20"/>
                <w:szCs w:val="20"/>
              </w:rPr>
              <w:t xml:space="preserve">node.wallet_address</w:t>
            </w:r>
          </w:p>
        </w:tc>
        <w:tc>
          <w:tcPr>
            <w:tcW w:type="dxa" w:w="1200"/>
            <w:tcBorders>
              <w:top w:val="single" w:color="94A3B8" w:sz="8"/>
              <w:left w:val="single" w:color="94A3B8" w:sz="8"/>
              <w:bottom w:val="single" w:color="94A3B8" w:sz="8"/>
              <w:right w:val="single" w:color="94A3B8" w:sz="8"/>
            </w:tcBorders>
            <w:vAlign w:val="center"/>
          </w:tcPr>
          <w:p>
            <w:pPr>
              <w:spacing w:line="250"/>
              <w:jc w:val="center"/>
            </w:pPr>
            <w:r>
              <w:rPr>
                <w:rFonts w:ascii="Microsoft YaHei" w:cs="Microsoft YaHei" w:eastAsia="Microsoft YaHei" w:hAnsi="Microsoft YaHei"/>
                <w:color w:val="1E293B"/>
                <w:sz w:val="20"/>
                <w:szCs w:val="20"/>
              </w:rPr>
              <w:t xml:space="preserve">string</w:t>
            </w:r>
          </w:p>
        </w:tc>
        <w:tc>
          <w:tcPr>
            <w:tcW w:type="dxa" w:w="1600"/>
            <w:tcBorders>
              <w:top w:val="single" w:color="94A3B8" w:sz="8"/>
              <w:left w:val="single" w:color="94A3B8" w:sz="8"/>
              <w:bottom w:val="single" w:color="94A3B8" w:sz="8"/>
              <w:right w:val="single" w:color="94A3B8" w:sz="8"/>
            </w:tcBorders>
            <w:vAlign w:val="center"/>
          </w:tcPr>
          <w:p>
            <w:pPr>
              <w:spacing w:line="250"/>
              <w:jc w:val="center"/>
            </w:pPr>
            <w:r>
              <w:rPr>
                <w:rFonts w:ascii="Microsoft YaHei" w:cs="Microsoft YaHei" w:eastAsia="Microsoft YaHei" w:hAnsi="Microsoft YaHei"/>
                <w:color w:val="1E293B"/>
                <w:sz w:val="20"/>
                <w:szCs w:val="20"/>
              </w:rPr>
              <w:t xml:space="preserve">空</w:t>
            </w:r>
          </w:p>
        </w:tc>
        <w:tc>
          <w:tcPr>
            <w:tcW w:type="dxa" w:w="3960"/>
            <w:tcBorders>
              <w:top w:val="single" w:color="94A3B8" w:sz="8"/>
              <w:left w:val="single" w:color="94A3B8" w:sz="8"/>
              <w:bottom w:val="single" w:color="94A3B8" w:sz="8"/>
              <w:right w:val="single" w:color="94A3B8" w:sz="8"/>
            </w:tcBorders>
            <w:vAlign w:val="center"/>
          </w:tcPr>
          <w:p>
            <w:pPr>
              <w:spacing w:line="250"/>
              <w:jc w:val="center"/>
            </w:pPr>
            <w:r>
              <w:rPr>
                <w:rFonts w:ascii="Microsoft YaHei" w:cs="Microsoft YaHei" w:eastAsia="Microsoft YaHei" w:hAnsi="Microsoft YaHei"/>
                <w:color w:val="1E293B"/>
                <w:sz w:val="20"/>
                <w:szCs w:val="20"/>
              </w:rPr>
              <w:t xml:space="preserve">钱包地址，用于接收挖矿奖励</w:t>
            </w:r>
          </w:p>
        </w:tc>
      </w:tr>
      <w:tr>
        <w:tc>
          <w:tcPr>
            <w:tcW w:type="dxa" w:w="2600"/>
            <w:tcBorders>
              <w:top w:val="single" w:color="94A3B8" w:sz="8"/>
              <w:left w:val="single" w:color="94A3B8" w:sz="8"/>
              <w:bottom w:val="single" w:color="94A3B8" w:sz="8"/>
              <w:right w:val="single" w:color="94A3B8" w:sz="8"/>
            </w:tcBorders>
            <w:vAlign w:val="center"/>
          </w:tcPr>
          <w:p>
            <w:pPr>
              <w:spacing w:line="250"/>
              <w:jc w:val="center"/>
            </w:pPr>
            <w:r>
              <w:rPr>
                <w:rFonts w:ascii="Microsoft YaHei" w:cs="Microsoft YaHei" w:eastAsia="Microsoft YaHei" w:hAnsi="Microsoft YaHei"/>
                <w:color w:val="1E293B"/>
                <w:sz w:val="20"/>
                <w:szCs w:val="20"/>
              </w:rPr>
              <w:t xml:space="preserve">network.api_port</w:t>
            </w:r>
          </w:p>
        </w:tc>
        <w:tc>
          <w:tcPr>
            <w:tcW w:type="dxa" w:w="1200"/>
            <w:tcBorders>
              <w:top w:val="single" w:color="94A3B8" w:sz="8"/>
              <w:left w:val="single" w:color="94A3B8" w:sz="8"/>
              <w:bottom w:val="single" w:color="94A3B8" w:sz="8"/>
              <w:right w:val="single" w:color="94A3B8" w:sz="8"/>
            </w:tcBorders>
            <w:vAlign w:val="center"/>
          </w:tcPr>
          <w:p>
            <w:pPr>
              <w:spacing w:line="250"/>
              <w:jc w:val="center"/>
            </w:pPr>
            <w:r>
              <w:rPr>
                <w:rFonts w:ascii="Microsoft YaHei" w:cs="Microsoft YaHei" w:eastAsia="Microsoft YaHei" w:hAnsi="Microsoft YaHei"/>
                <w:color w:val="1E293B"/>
                <w:sz w:val="20"/>
                <w:szCs w:val="20"/>
              </w:rPr>
              <w:t xml:space="preserve">int</w:t>
            </w:r>
          </w:p>
        </w:tc>
        <w:tc>
          <w:tcPr>
            <w:tcW w:type="dxa" w:w="1600"/>
            <w:tcBorders>
              <w:top w:val="single" w:color="94A3B8" w:sz="8"/>
              <w:left w:val="single" w:color="94A3B8" w:sz="8"/>
              <w:bottom w:val="single" w:color="94A3B8" w:sz="8"/>
              <w:right w:val="single" w:color="94A3B8" w:sz="8"/>
            </w:tcBorders>
            <w:vAlign w:val="center"/>
          </w:tcPr>
          <w:p>
            <w:pPr>
              <w:spacing w:line="250"/>
              <w:jc w:val="center"/>
            </w:pPr>
            <w:r>
              <w:rPr>
                <w:rFonts w:ascii="Microsoft YaHei" w:cs="Microsoft YaHei" w:eastAsia="Microsoft YaHei" w:hAnsi="Microsoft YaHei"/>
                <w:color w:val="1E293B"/>
                <w:sz w:val="20"/>
                <w:szCs w:val="20"/>
              </w:rPr>
              <w:t xml:space="preserve">8080</w:t>
            </w:r>
          </w:p>
        </w:tc>
        <w:tc>
          <w:tcPr>
            <w:tcW w:type="dxa" w:w="3960"/>
            <w:tcBorders>
              <w:top w:val="single" w:color="94A3B8" w:sz="8"/>
              <w:left w:val="single" w:color="94A3B8" w:sz="8"/>
              <w:bottom w:val="single" w:color="94A3B8" w:sz="8"/>
              <w:right w:val="single" w:color="94A3B8" w:sz="8"/>
            </w:tcBorders>
            <w:vAlign w:val="center"/>
          </w:tcPr>
          <w:p>
            <w:pPr>
              <w:spacing w:line="250"/>
              <w:jc w:val="center"/>
            </w:pPr>
            <w:r>
              <w:rPr>
                <w:rFonts w:ascii="Microsoft YaHei" w:cs="Microsoft YaHei" w:eastAsia="Microsoft YaHei" w:hAnsi="Microsoft YaHei"/>
                <w:color w:val="1E293B"/>
                <w:sz w:val="20"/>
                <w:szCs w:val="20"/>
              </w:rPr>
              <w:t xml:space="preserve">API 网关监听端口</w:t>
            </w:r>
          </w:p>
        </w:tc>
      </w:tr>
      <w:tr>
        <w:tc>
          <w:tcPr>
            <w:tcW w:type="dxa" w:w="2600"/>
            <w:tcBorders>
              <w:top w:val="single" w:color="94A3B8" w:sz="8"/>
              <w:left w:val="single" w:color="94A3B8" w:sz="8"/>
              <w:bottom w:val="single" w:color="94A3B8" w:sz="8"/>
              <w:right w:val="single" w:color="94A3B8" w:sz="8"/>
            </w:tcBorders>
            <w:vAlign w:val="center"/>
          </w:tcPr>
          <w:p>
            <w:pPr>
              <w:spacing w:line="250"/>
              <w:jc w:val="center"/>
            </w:pPr>
            <w:r>
              <w:rPr>
                <w:rFonts w:ascii="Microsoft YaHei" w:cs="Microsoft YaHei" w:eastAsia="Microsoft YaHei" w:hAnsi="Microsoft YaHei"/>
                <w:color w:val="1E293B"/>
                <w:sz w:val="20"/>
                <w:szCs w:val="20"/>
              </w:rPr>
              <w:t xml:space="preserve">network.p2p_port</w:t>
            </w:r>
          </w:p>
        </w:tc>
        <w:tc>
          <w:tcPr>
            <w:tcW w:type="dxa" w:w="1200"/>
            <w:tcBorders>
              <w:top w:val="single" w:color="94A3B8" w:sz="8"/>
              <w:left w:val="single" w:color="94A3B8" w:sz="8"/>
              <w:bottom w:val="single" w:color="94A3B8" w:sz="8"/>
              <w:right w:val="single" w:color="94A3B8" w:sz="8"/>
            </w:tcBorders>
            <w:vAlign w:val="center"/>
          </w:tcPr>
          <w:p>
            <w:pPr>
              <w:spacing w:line="250"/>
              <w:jc w:val="center"/>
            </w:pPr>
            <w:r>
              <w:rPr>
                <w:rFonts w:ascii="Microsoft YaHei" w:cs="Microsoft YaHei" w:eastAsia="Microsoft YaHei" w:hAnsi="Microsoft YaHei"/>
                <w:color w:val="1E293B"/>
                <w:sz w:val="20"/>
                <w:szCs w:val="20"/>
              </w:rPr>
              <w:t xml:space="preserve">int</w:t>
            </w:r>
          </w:p>
        </w:tc>
        <w:tc>
          <w:tcPr>
            <w:tcW w:type="dxa" w:w="1600"/>
            <w:tcBorders>
              <w:top w:val="single" w:color="94A3B8" w:sz="8"/>
              <w:left w:val="single" w:color="94A3B8" w:sz="8"/>
              <w:bottom w:val="single" w:color="94A3B8" w:sz="8"/>
              <w:right w:val="single" w:color="94A3B8" w:sz="8"/>
            </w:tcBorders>
            <w:vAlign w:val="center"/>
          </w:tcPr>
          <w:p>
            <w:pPr>
              <w:spacing w:line="250"/>
              <w:jc w:val="center"/>
            </w:pPr>
            <w:r>
              <w:rPr>
                <w:rFonts w:ascii="Microsoft YaHei" w:cs="Microsoft YaHei" w:eastAsia="Microsoft YaHei" w:hAnsi="Microsoft YaHei"/>
                <w:color w:val="1E293B"/>
                <w:sz w:val="20"/>
                <w:szCs w:val="20"/>
              </w:rPr>
              <w:t xml:space="preserve">5000</w:t>
            </w:r>
          </w:p>
        </w:tc>
        <w:tc>
          <w:tcPr>
            <w:tcW w:type="dxa" w:w="3960"/>
            <w:tcBorders>
              <w:top w:val="single" w:color="94A3B8" w:sz="8"/>
              <w:left w:val="single" w:color="94A3B8" w:sz="8"/>
              <w:bottom w:val="single" w:color="94A3B8" w:sz="8"/>
              <w:right w:val="single" w:color="94A3B8" w:sz="8"/>
            </w:tcBorders>
            <w:vAlign w:val="center"/>
          </w:tcPr>
          <w:p>
            <w:pPr>
              <w:spacing w:line="250"/>
              <w:jc w:val="center"/>
            </w:pPr>
            <w:r>
              <w:rPr>
                <w:rFonts w:ascii="Microsoft YaHei" w:cs="Microsoft YaHei" w:eastAsia="Microsoft YaHei" w:hAnsi="Microsoft YaHei"/>
                <w:color w:val="1E293B"/>
                <w:sz w:val="20"/>
                <w:szCs w:val="20"/>
              </w:rPr>
              <w:t xml:space="preserve">P2P 网络通信端口</w:t>
            </w:r>
          </w:p>
        </w:tc>
      </w:tr>
      <w:tr>
        <w:tc>
          <w:tcPr>
            <w:tcW w:type="dxa" w:w="2600"/>
            <w:tcBorders>
              <w:top w:val="single" w:color="94A3B8" w:sz="8"/>
              <w:left w:val="single" w:color="94A3B8" w:sz="8"/>
              <w:bottom w:val="single" w:color="94A3B8" w:sz="8"/>
              <w:right w:val="single" w:color="94A3B8" w:sz="8"/>
            </w:tcBorders>
            <w:vAlign w:val="center"/>
          </w:tcPr>
          <w:p>
            <w:pPr>
              <w:spacing w:line="250"/>
              <w:jc w:val="center"/>
            </w:pPr>
            <w:r>
              <w:rPr>
                <w:rFonts w:ascii="Microsoft YaHei" w:cs="Microsoft YaHei" w:eastAsia="Microsoft YaHei" w:hAnsi="Microsoft YaHei"/>
                <w:color w:val="1E293B"/>
                <w:sz w:val="20"/>
                <w:szCs w:val="20"/>
              </w:rPr>
              <w:t xml:space="preserve">blockchain.mode</w:t>
            </w:r>
          </w:p>
        </w:tc>
        <w:tc>
          <w:tcPr>
            <w:tcW w:type="dxa" w:w="1200"/>
            <w:tcBorders>
              <w:top w:val="single" w:color="94A3B8" w:sz="8"/>
              <w:left w:val="single" w:color="94A3B8" w:sz="8"/>
              <w:bottom w:val="single" w:color="94A3B8" w:sz="8"/>
              <w:right w:val="single" w:color="94A3B8" w:sz="8"/>
            </w:tcBorders>
            <w:vAlign w:val="center"/>
          </w:tcPr>
          <w:p>
            <w:pPr>
              <w:spacing w:line="250"/>
              <w:jc w:val="center"/>
            </w:pPr>
            <w:r>
              <w:rPr>
                <w:rFonts w:ascii="Microsoft YaHei" w:cs="Microsoft YaHei" w:eastAsia="Microsoft YaHei" w:hAnsi="Microsoft YaHei"/>
                <w:color w:val="1E293B"/>
                <w:sz w:val="20"/>
                <w:szCs w:val="20"/>
              </w:rPr>
              <w:t xml:space="preserve">string</w:t>
            </w:r>
          </w:p>
        </w:tc>
        <w:tc>
          <w:tcPr>
            <w:tcW w:type="dxa" w:w="1600"/>
            <w:tcBorders>
              <w:top w:val="single" w:color="94A3B8" w:sz="8"/>
              <w:left w:val="single" w:color="94A3B8" w:sz="8"/>
              <w:bottom w:val="single" w:color="94A3B8" w:sz="8"/>
              <w:right w:val="single" w:color="94A3B8" w:sz="8"/>
            </w:tcBorders>
            <w:vAlign w:val="center"/>
          </w:tcPr>
          <w:p>
            <w:pPr>
              <w:spacing w:line="250"/>
              <w:jc w:val="center"/>
            </w:pPr>
            <w:r>
              <w:rPr>
                <w:rFonts w:ascii="Microsoft YaHei" w:cs="Microsoft YaHei" w:eastAsia="Microsoft YaHei" w:hAnsi="Microsoft YaHei"/>
                <w:color w:val="1E293B"/>
                <w:sz w:val="20"/>
                <w:szCs w:val="20"/>
              </w:rPr>
              <w:t xml:space="preserve">simulation</w:t>
            </w:r>
          </w:p>
        </w:tc>
        <w:tc>
          <w:tcPr>
            <w:tcW w:type="dxa" w:w="3960"/>
            <w:tcBorders>
              <w:top w:val="single" w:color="94A3B8" w:sz="8"/>
              <w:left w:val="single" w:color="94A3B8" w:sz="8"/>
              <w:bottom w:val="single" w:color="94A3B8" w:sz="8"/>
              <w:right w:val="single" w:color="94A3B8" w:sz="8"/>
            </w:tcBorders>
            <w:vAlign w:val="center"/>
          </w:tcPr>
          <w:p>
            <w:pPr>
              <w:spacing w:line="250"/>
              <w:jc w:val="center"/>
            </w:pPr>
            <w:r>
              <w:rPr>
                <w:rFonts w:ascii="Microsoft YaHei" w:cs="Microsoft YaHei" w:eastAsia="Microsoft YaHei" w:hAnsi="Microsoft YaHei"/>
                <w:color w:val="1E293B"/>
                <w:sz w:val="20"/>
                <w:szCs w:val="20"/>
              </w:rPr>
              <w:t xml:space="preserve">simulation 或 web3</w:t>
            </w:r>
          </w:p>
        </w:tc>
      </w:tr>
      <w:tr>
        <w:tc>
          <w:tcPr>
            <w:tcW w:type="dxa" w:w="2600"/>
            <w:tcBorders>
              <w:top w:val="single" w:color="94A3B8" w:sz="8"/>
              <w:left w:val="single" w:color="94A3B8" w:sz="8"/>
              <w:bottom w:val="single" w:color="94A3B8" w:sz="8"/>
              <w:right w:val="single" w:color="94A3B8" w:sz="8"/>
            </w:tcBorders>
            <w:vAlign w:val="center"/>
          </w:tcPr>
          <w:p>
            <w:pPr>
              <w:spacing w:line="250"/>
              <w:jc w:val="center"/>
            </w:pPr>
            <w:r>
              <w:rPr>
                <w:rFonts w:ascii="Microsoft YaHei" w:cs="Microsoft YaHei" w:eastAsia="Microsoft YaHei" w:hAnsi="Microsoft YaHei"/>
                <w:color w:val="1E293B"/>
                <w:sz w:val="20"/>
                <w:szCs w:val="20"/>
              </w:rPr>
              <w:t xml:space="preserve">mining.auto_mine</w:t>
            </w:r>
          </w:p>
        </w:tc>
        <w:tc>
          <w:tcPr>
            <w:tcW w:type="dxa" w:w="1200"/>
            <w:tcBorders>
              <w:top w:val="single" w:color="94A3B8" w:sz="8"/>
              <w:left w:val="single" w:color="94A3B8" w:sz="8"/>
              <w:bottom w:val="single" w:color="94A3B8" w:sz="8"/>
              <w:right w:val="single" w:color="94A3B8" w:sz="8"/>
            </w:tcBorders>
            <w:vAlign w:val="center"/>
          </w:tcPr>
          <w:p>
            <w:pPr>
              <w:spacing w:line="250"/>
              <w:jc w:val="center"/>
            </w:pPr>
            <w:r>
              <w:rPr>
                <w:rFonts w:ascii="Microsoft YaHei" w:cs="Microsoft YaHei" w:eastAsia="Microsoft YaHei" w:hAnsi="Microsoft YaHei"/>
                <w:color w:val="1E293B"/>
                <w:sz w:val="20"/>
                <w:szCs w:val="20"/>
              </w:rPr>
              <w:t xml:space="preserve">bool</w:t>
            </w:r>
          </w:p>
        </w:tc>
        <w:tc>
          <w:tcPr>
            <w:tcW w:type="dxa" w:w="1600"/>
            <w:tcBorders>
              <w:top w:val="single" w:color="94A3B8" w:sz="8"/>
              <w:left w:val="single" w:color="94A3B8" w:sz="8"/>
              <w:bottom w:val="single" w:color="94A3B8" w:sz="8"/>
              <w:right w:val="single" w:color="94A3B8" w:sz="8"/>
            </w:tcBorders>
            <w:vAlign w:val="center"/>
          </w:tcPr>
          <w:p>
            <w:pPr>
              <w:spacing w:line="250"/>
              <w:jc w:val="center"/>
            </w:pPr>
            <w:r>
              <w:rPr>
                <w:rFonts w:ascii="Microsoft YaHei" w:cs="Microsoft YaHei" w:eastAsia="Microsoft YaHei" w:hAnsi="Microsoft YaHei"/>
                <w:color w:val="1E293B"/>
                <w:sz w:val="20"/>
                <w:szCs w:val="20"/>
              </w:rPr>
              <w:t xml:space="preserve">true</w:t>
            </w:r>
          </w:p>
        </w:tc>
        <w:tc>
          <w:tcPr>
            <w:tcW w:type="dxa" w:w="3960"/>
            <w:tcBorders>
              <w:top w:val="single" w:color="94A3B8" w:sz="8"/>
              <w:left w:val="single" w:color="94A3B8" w:sz="8"/>
              <w:bottom w:val="single" w:color="94A3B8" w:sz="8"/>
              <w:right w:val="single" w:color="94A3B8" w:sz="8"/>
            </w:tcBorders>
            <w:vAlign w:val="center"/>
          </w:tcPr>
          <w:p>
            <w:pPr>
              <w:spacing w:line="250"/>
              <w:jc w:val="center"/>
            </w:pPr>
            <w:r>
              <w:rPr>
                <w:rFonts w:ascii="Microsoft YaHei" w:cs="Microsoft YaHei" w:eastAsia="Microsoft YaHei" w:hAnsi="Microsoft YaHei"/>
                <w:color w:val="1E293B"/>
                <w:sz w:val="20"/>
                <w:szCs w:val="20"/>
              </w:rPr>
              <w:t xml:space="preserve">是否自动开始挖矿</w:t>
            </w:r>
          </w:p>
        </w:tc>
      </w:tr>
      <w:tr>
        <w:tc>
          <w:tcPr>
            <w:tcW w:type="dxa" w:w="2600"/>
            <w:tcBorders>
              <w:top w:val="single" w:color="94A3B8" w:sz="8"/>
              <w:left w:val="single" w:color="94A3B8" w:sz="8"/>
              <w:bottom w:val="single" w:color="94A3B8" w:sz="8"/>
              <w:right w:val="single" w:color="94A3B8" w:sz="8"/>
            </w:tcBorders>
            <w:vAlign w:val="center"/>
          </w:tcPr>
          <w:p>
            <w:pPr>
              <w:spacing w:line="250"/>
              <w:jc w:val="center"/>
            </w:pPr>
            <w:r>
              <w:rPr>
                <w:rFonts w:ascii="Microsoft YaHei" w:cs="Microsoft YaHei" w:eastAsia="Microsoft YaHei" w:hAnsi="Microsoft YaHei"/>
                <w:color w:val="1E293B"/>
                <w:sz w:val="20"/>
                <w:szCs w:val="20"/>
              </w:rPr>
              <w:t xml:space="preserve">mining.mining_interval</w:t>
            </w:r>
          </w:p>
        </w:tc>
        <w:tc>
          <w:tcPr>
            <w:tcW w:type="dxa" w:w="1200"/>
            <w:tcBorders>
              <w:top w:val="single" w:color="94A3B8" w:sz="8"/>
              <w:left w:val="single" w:color="94A3B8" w:sz="8"/>
              <w:bottom w:val="single" w:color="94A3B8" w:sz="8"/>
              <w:right w:val="single" w:color="94A3B8" w:sz="8"/>
            </w:tcBorders>
            <w:vAlign w:val="center"/>
          </w:tcPr>
          <w:p>
            <w:pPr>
              <w:spacing w:line="250"/>
              <w:jc w:val="center"/>
            </w:pPr>
            <w:r>
              <w:rPr>
                <w:rFonts w:ascii="Microsoft YaHei" w:cs="Microsoft YaHei" w:eastAsia="Microsoft YaHei" w:hAnsi="Microsoft YaHei"/>
                <w:color w:val="1E293B"/>
                <w:sz w:val="20"/>
                <w:szCs w:val="20"/>
              </w:rPr>
              <w:t xml:space="preserve">int</w:t>
            </w:r>
          </w:p>
        </w:tc>
        <w:tc>
          <w:tcPr>
            <w:tcW w:type="dxa" w:w="1600"/>
            <w:tcBorders>
              <w:top w:val="single" w:color="94A3B8" w:sz="8"/>
              <w:left w:val="single" w:color="94A3B8" w:sz="8"/>
              <w:bottom w:val="single" w:color="94A3B8" w:sz="8"/>
              <w:right w:val="single" w:color="94A3B8" w:sz="8"/>
            </w:tcBorders>
            <w:vAlign w:val="center"/>
          </w:tcPr>
          <w:p>
            <w:pPr>
              <w:spacing w:line="250"/>
              <w:jc w:val="center"/>
            </w:pPr>
            <w:r>
              <w:rPr>
                <w:rFonts w:ascii="Microsoft YaHei" w:cs="Microsoft YaHei" w:eastAsia="Microsoft YaHei" w:hAnsi="Microsoft YaHei"/>
                <w:color w:val="1E293B"/>
                <w:sz w:val="20"/>
                <w:szCs w:val="20"/>
              </w:rPr>
              <w:t xml:space="preserve">60</w:t>
            </w:r>
          </w:p>
        </w:tc>
        <w:tc>
          <w:tcPr>
            <w:tcW w:type="dxa" w:w="3960"/>
            <w:tcBorders>
              <w:top w:val="single" w:color="94A3B8" w:sz="8"/>
              <w:left w:val="single" w:color="94A3B8" w:sz="8"/>
              <w:bottom w:val="single" w:color="94A3B8" w:sz="8"/>
              <w:right w:val="single" w:color="94A3B8" w:sz="8"/>
            </w:tcBorders>
            <w:vAlign w:val="center"/>
          </w:tcPr>
          <w:p>
            <w:pPr>
              <w:spacing w:line="250"/>
              <w:jc w:val="center"/>
            </w:pPr>
            <w:r>
              <w:rPr>
                <w:rFonts w:ascii="Microsoft YaHei" w:cs="Microsoft YaHei" w:eastAsia="Microsoft YaHei" w:hAnsi="Microsoft YaHei"/>
                <w:color w:val="1E293B"/>
                <w:sz w:val="20"/>
                <w:szCs w:val="20"/>
              </w:rPr>
              <w:t xml:space="preserve">算力证明提交间隔（秒）</w:t>
            </w:r>
          </w:p>
        </w:tc>
      </w:tr>
      <w:tr>
        <w:tc>
          <w:tcPr>
            <w:tcW w:type="dxa" w:w="2600"/>
            <w:tcBorders>
              <w:top w:val="single" w:color="94A3B8" w:sz="8"/>
              <w:left w:val="single" w:color="94A3B8" w:sz="8"/>
              <w:bottom w:val="single" w:color="94A3B8" w:sz="8"/>
              <w:right w:val="single" w:color="94A3B8" w:sz="8"/>
            </w:tcBorders>
            <w:vAlign w:val="center"/>
          </w:tcPr>
          <w:p>
            <w:pPr>
              <w:spacing w:line="250"/>
              <w:jc w:val="center"/>
            </w:pPr>
            <w:r>
              <w:rPr>
                <w:rFonts w:ascii="Microsoft YaHei" w:cs="Microsoft YaHei" w:eastAsia="Microsoft YaHei" w:hAnsi="Microsoft YaHei"/>
                <w:color w:val="1E293B"/>
                <w:sz w:val="20"/>
                <w:szCs w:val="20"/>
              </w:rPr>
              <w:t xml:space="preserve">governance.enabled</w:t>
            </w:r>
          </w:p>
        </w:tc>
        <w:tc>
          <w:tcPr>
            <w:tcW w:type="dxa" w:w="1200"/>
            <w:tcBorders>
              <w:top w:val="single" w:color="94A3B8" w:sz="8"/>
              <w:left w:val="single" w:color="94A3B8" w:sz="8"/>
              <w:bottom w:val="single" w:color="94A3B8" w:sz="8"/>
              <w:right w:val="single" w:color="94A3B8" w:sz="8"/>
            </w:tcBorders>
            <w:vAlign w:val="center"/>
          </w:tcPr>
          <w:p>
            <w:pPr>
              <w:spacing w:line="250"/>
              <w:jc w:val="center"/>
            </w:pPr>
            <w:r>
              <w:rPr>
                <w:rFonts w:ascii="Microsoft YaHei" w:cs="Microsoft YaHei" w:eastAsia="Microsoft YaHei" w:hAnsi="Microsoft YaHei"/>
                <w:color w:val="1E293B"/>
                <w:sz w:val="20"/>
                <w:szCs w:val="20"/>
              </w:rPr>
              <w:t xml:space="preserve">bool</w:t>
            </w:r>
          </w:p>
        </w:tc>
        <w:tc>
          <w:tcPr>
            <w:tcW w:type="dxa" w:w="1600"/>
            <w:tcBorders>
              <w:top w:val="single" w:color="94A3B8" w:sz="8"/>
              <w:left w:val="single" w:color="94A3B8" w:sz="8"/>
              <w:bottom w:val="single" w:color="94A3B8" w:sz="8"/>
              <w:right w:val="single" w:color="94A3B8" w:sz="8"/>
            </w:tcBorders>
            <w:vAlign w:val="center"/>
          </w:tcPr>
          <w:p>
            <w:pPr>
              <w:spacing w:line="250"/>
              <w:jc w:val="center"/>
            </w:pPr>
            <w:r>
              <w:rPr>
                <w:rFonts w:ascii="Microsoft YaHei" w:cs="Microsoft YaHei" w:eastAsia="Microsoft YaHei" w:hAnsi="Microsoft YaHei"/>
                <w:color w:val="1E293B"/>
                <w:sz w:val="20"/>
                <w:szCs w:val="20"/>
              </w:rPr>
              <w:t xml:space="preserve">true</w:t>
            </w:r>
          </w:p>
        </w:tc>
        <w:tc>
          <w:tcPr>
            <w:tcW w:type="dxa" w:w="3960"/>
            <w:tcBorders>
              <w:top w:val="single" w:color="94A3B8" w:sz="8"/>
              <w:left w:val="single" w:color="94A3B8" w:sz="8"/>
              <w:bottom w:val="single" w:color="94A3B8" w:sz="8"/>
              <w:right w:val="single" w:color="94A3B8" w:sz="8"/>
            </w:tcBorders>
            <w:vAlign w:val="center"/>
          </w:tcPr>
          <w:p>
            <w:pPr>
              <w:spacing w:line="250"/>
              <w:jc w:val="center"/>
            </w:pPr>
            <w:r>
              <w:rPr>
                <w:rFonts w:ascii="Microsoft YaHei" w:cs="Microsoft YaHei" w:eastAsia="Microsoft YaHei" w:hAnsi="Microsoft YaHei"/>
                <w:color w:val="1E293B"/>
                <w:sz w:val="20"/>
                <w:szCs w:val="20"/>
              </w:rPr>
              <w:t xml:space="preserve">是否启用链上治理</w:t>
            </w:r>
          </w:p>
        </w:tc>
      </w:tr>
      <w:tr>
        <w:tc>
          <w:tcPr>
            <w:tcW w:type="dxa" w:w="2600"/>
            <w:tcBorders>
              <w:top w:val="single" w:color="94A3B8" w:sz="8"/>
              <w:left w:val="single" w:color="94A3B8" w:sz="8"/>
              <w:bottom w:val="single" w:color="94A3B8" w:sz="8"/>
              <w:right w:val="single" w:color="94A3B8" w:sz="8"/>
            </w:tcBorders>
            <w:vAlign w:val="center"/>
          </w:tcPr>
          <w:p>
            <w:pPr>
              <w:spacing w:line="250"/>
              <w:jc w:val="center"/>
            </w:pPr>
            <w:r>
              <w:rPr>
                <w:rFonts w:ascii="Microsoft YaHei" w:cs="Microsoft YaHei" w:eastAsia="Microsoft YaHei" w:hAnsi="Microsoft YaHei"/>
                <w:color w:val="1E293B"/>
                <w:sz w:val="20"/>
                <w:szCs w:val="20"/>
              </w:rPr>
              <w:t xml:space="preserve">model.name</w:t>
            </w:r>
          </w:p>
        </w:tc>
        <w:tc>
          <w:tcPr>
            <w:tcW w:type="dxa" w:w="1200"/>
            <w:tcBorders>
              <w:top w:val="single" w:color="94A3B8" w:sz="8"/>
              <w:left w:val="single" w:color="94A3B8" w:sz="8"/>
              <w:bottom w:val="single" w:color="94A3B8" w:sz="8"/>
              <w:right w:val="single" w:color="94A3B8" w:sz="8"/>
            </w:tcBorders>
            <w:vAlign w:val="center"/>
          </w:tcPr>
          <w:p>
            <w:pPr>
              <w:spacing w:line="250"/>
              <w:jc w:val="center"/>
            </w:pPr>
            <w:r>
              <w:rPr>
                <w:rFonts w:ascii="Microsoft YaHei" w:cs="Microsoft YaHei" w:eastAsia="Microsoft YaHei" w:hAnsi="Microsoft YaHei"/>
                <w:color w:val="1E293B"/>
                <w:sz w:val="20"/>
                <w:szCs w:val="20"/>
              </w:rPr>
              <w:t xml:space="preserve">string</w:t>
            </w:r>
          </w:p>
        </w:tc>
        <w:tc>
          <w:tcPr>
            <w:tcW w:type="dxa" w:w="1600"/>
            <w:tcBorders>
              <w:top w:val="single" w:color="94A3B8" w:sz="8"/>
              <w:left w:val="single" w:color="94A3B8" w:sz="8"/>
              <w:bottom w:val="single" w:color="94A3B8" w:sz="8"/>
              <w:right w:val="single" w:color="94A3B8" w:sz="8"/>
            </w:tcBorders>
            <w:vAlign w:val="center"/>
          </w:tcPr>
          <w:p>
            <w:pPr>
              <w:spacing w:line="250"/>
              <w:jc w:val="center"/>
            </w:pPr>
            <w:r>
              <w:rPr>
                <w:rFonts w:ascii="Microsoft YaHei" w:cs="Microsoft YaHei" w:eastAsia="Microsoft YaHei" w:hAnsi="Microsoft YaHei"/>
                <w:color w:val="1E293B"/>
                <w:sz w:val="20"/>
                <w:szCs w:val="20"/>
              </w:rPr>
              <w:t xml:space="preserve">Qwen2.5-0.5B</w:t>
            </w:r>
          </w:p>
        </w:tc>
        <w:tc>
          <w:tcPr>
            <w:tcW w:type="dxa" w:w="3960"/>
            <w:tcBorders>
              <w:top w:val="single" w:color="94A3B8" w:sz="8"/>
              <w:left w:val="single" w:color="94A3B8" w:sz="8"/>
              <w:bottom w:val="single" w:color="94A3B8" w:sz="8"/>
              <w:right w:val="single" w:color="94A3B8" w:sz="8"/>
            </w:tcBorders>
            <w:vAlign w:val="center"/>
          </w:tcPr>
          <w:p>
            <w:pPr>
              <w:spacing w:line="250"/>
              <w:jc w:val="center"/>
            </w:pPr>
            <w:r>
              <w:rPr>
                <w:rFonts w:ascii="Microsoft YaHei" w:cs="Microsoft YaHei" w:eastAsia="Microsoft YaHei" w:hAnsi="Microsoft YaHei"/>
                <w:color w:val="1E293B"/>
                <w:sz w:val="20"/>
                <w:szCs w:val="20"/>
              </w:rPr>
              <w:t xml:space="preserve">推理模型名称</w:t>
            </w:r>
          </w:p>
        </w:tc>
      </w:tr>
      <w:tr>
        <w:tc>
          <w:tcPr>
            <w:tcW w:type="dxa" w:w="2600"/>
            <w:tcBorders>
              <w:top w:val="single" w:color="94A3B8" w:sz="8"/>
              <w:left w:val="single" w:color="94A3B8" w:sz="8"/>
              <w:bottom w:val="single" w:color="94A3B8" w:sz="8"/>
              <w:right w:val="single" w:color="94A3B8" w:sz="8"/>
            </w:tcBorders>
            <w:vAlign w:val="center"/>
          </w:tcPr>
          <w:p>
            <w:pPr>
              <w:spacing w:line="250"/>
              <w:jc w:val="center"/>
            </w:pPr>
            <w:r>
              <w:rPr>
                <w:rFonts w:ascii="Microsoft YaHei" w:cs="Microsoft YaHei" w:eastAsia="Microsoft YaHei" w:hAnsi="Microsoft YaHei"/>
                <w:color w:val="1E293B"/>
                <w:sz w:val="20"/>
                <w:szCs w:val="20"/>
              </w:rPr>
              <w:t xml:space="preserve">routing.strategy</w:t>
            </w:r>
          </w:p>
        </w:tc>
        <w:tc>
          <w:tcPr>
            <w:tcW w:type="dxa" w:w="1200"/>
            <w:tcBorders>
              <w:top w:val="single" w:color="94A3B8" w:sz="8"/>
              <w:left w:val="single" w:color="94A3B8" w:sz="8"/>
              <w:bottom w:val="single" w:color="94A3B8" w:sz="8"/>
              <w:right w:val="single" w:color="94A3B8" w:sz="8"/>
            </w:tcBorders>
            <w:vAlign w:val="center"/>
          </w:tcPr>
          <w:p>
            <w:pPr>
              <w:spacing w:line="250"/>
              <w:jc w:val="center"/>
            </w:pPr>
            <w:r>
              <w:rPr>
                <w:rFonts w:ascii="Microsoft YaHei" w:cs="Microsoft YaHei" w:eastAsia="Microsoft YaHei" w:hAnsi="Microsoft YaHei"/>
                <w:color w:val="1E293B"/>
                <w:sz w:val="20"/>
                <w:szCs w:val="20"/>
              </w:rPr>
              <w:t xml:space="preserve">string</w:t>
            </w:r>
          </w:p>
        </w:tc>
        <w:tc>
          <w:tcPr>
            <w:tcW w:type="dxa" w:w="1600"/>
            <w:tcBorders>
              <w:top w:val="single" w:color="94A3B8" w:sz="8"/>
              <w:left w:val="single" w:color="94A3B8" w:sz="8"/>
              <w:bottom w:val="single" w:color="94A3B8" w:sz="8"/>
              <w:right w:val="single" w:color="94A3B8" w:sz="8"/>
            </w:tcBorders>
            <w:vAlign w:val="center"/>
          </w:tcPr>
          <w:p>
            <w:pPr>
              <w:spacing w:line="250"/>
              <w:jc w:val="center"/>
            </w:pPr>
            <w:r>
              <w:rPr>
                <w:rFonts w:ascii="Microsoft YaHei" w:cs="Microsoft YaHei" w:eastAsia="Microsoft YaHei" w:hAnsi="Microsoft YaHei"/>
                <w:color w:val="1E293B"/>
                <w:sz w:val="20"/>
                <w:szCs w:val="20"/>
              </w:rPr>
              <w:t xml:space="preserve">BALANCED</w:t>
            </w:r>
          </w:p>
        </w:tc>
        <w:tc>
          <w:tcPr>
            <w:tcW w:type="dxa" w:w="3960"/>
            <w:tcBorders>
              <w:top w:val="single" w:color="94A3B8" w:sz="8"/>
              <w:left w:val="single" w:color="94A3B8" w:sz="8"/>
              <w:bottom w:val="single" w:color="94A3B8" w:sz="8"/>
              <w:right w:val="single" w:color="94A3B8" w:sz="8"/>
            </w:tcBorders>
            <w:vAlign w:val="center"/>
          </w:tcPr>
          <w:p>
            <w:pPr>
              <w:spacing w:line="250"/>
              <w:jc w:val="center"/>
            </w:pPr>
            <w:r>
              <w:rPr>
                <w:rFonts w:ascii="Microsoft YaHei" w:cs="Microsoft YaHei" w:eastAsia="Microsoft YaHei" w:hAnsi="Microsoft YaHei"/>
                <w:color w:val="1E293B"/>
                <w:sz w:val="20"/>
                <w:szCs w:val="20"/>
              </w:rPr>
              <w:t xml:space="preserve">BALANCED/LATENCY_FIRST/…</w:t>
            </w:r>
          </w:p>
        </w:tc>
      </w:tr>
    </w:tbl>
    <w:p>
      <w:pPr>
        <w:spacing w:after="200" w:before="50"/>
        <w:jc w:val="center"/>
      </w:pPr>
      <w:r>
        <w:rPr>
          <w:rFonts w:ascii="Microsoft YaHei" w:cs="Microsoft YaHei" w:eastAsia="Microsoft YaHei" w:hAnsi="Microsoft YaHei"/>
          <w:i/>
          <w:iCs/>
          <w:color w:val="64748B"/>
          <w:sz w:val="18"/>
          <w:szCs w:val="18"/>
        </w:rPr>
        <w:t xml:space="preserve">表 3：核心配置项说明</w:t>
      </w:r>
    </w:p>
    <w:p>
      <w:pPr>
        <w:pStyle w:val="Heading2"/>
        <w:spacing w:after="200" w:before="400"/>
      </w:pPr>
      <w:r>
        <w:rPr>
          <w:rFonts w:ascii="SimHei" w:cs="SimHei" w:eastAsia="SimHei" w:hAnsi="SimHei"/>
          <w:b/>
          <w:bCs/>
          <w:color w:val="020617"/>
          <w:sz w:val="28"/>
          <w:szCs w:val="28"/>
        </w:rPr>
        <w:t xml:space="preserve">1.4 钱包管理</w:t>
      </w:r>
    </w:p>
    <w:p>
      <w:pPr>
        <w:spacing w:after="120" w:line="250"/>
        <w:ind w:firstLine="420"/>
        <w:jc w:val="both"/>
      </w:pPr>
      <w:r>
        <w:rPr>
          <w:rFonts w:ascii="Microsoft YaHei" w:cs="Microsoft YaHei" w:eastAsia="Microsoft YaHei" w:hAnsi="Microsoft YaHei"/>
          <w:color w:val="1E293B"/>
          <w:sz w:val="21"/>
          <w:szCs w:val="21"/>
        </w:rPr>
        <w:t xml:space="preserve">AICoin 内置了安全的 HD 钱包系统，支持 BIP39 助记词标准和 BIP44 路径派生。钱包是参与 AICoin 网络的前提条件，您需要先创建钱包才能接收挖矿奖励、参与治理投票或使用 API 服务。钱包文件会以加密形式保存在 data/ 目录下，确保私钥安全。</w:t>
      </w:r>
    </w:p>
    <w:p>
      <w:pPr>
        <w:spacing w:after="120" w:line="250"/>
        <w:ind w:firstLine="420"/>
        <w:jc w:val="both"/>
      </w:pPr>
      <w:r>
        <w:rPr>
          <w:rFonts w:ascii="Microsoft YaHei" w:cs="Microsoft YaHei" w:eastAsia="Microsoft YaHei" w:hAnsi="Microsoft YaHei"/>
          <w:color w:val="1E293B"/>
          <w:sz w:val="21"/>
          <w:szCs w:val="21"/>
        </w:rPr>
        <w:t xml:space="preserve">您可以通过以下两种方式管理钱包：</w:t>
      </w:r>
    </w:p>
    <w:p>
      <w:pPr>
        <w:pStyle w:val="Heading3"/>
        <w:spacing w:after="150" w:before="300"/>
      </w:pPr>
      <w:r>
        <w:rPr>
          <w:rFonts w:ascii="SimHei" w:cs="SimHei" w:eastAsia="SimHei" w:hAnsi="SimHei"/>
          <w:b/>
          <w:bCs/>
          <w:color w:val="1E293B"/>
          <w:sz w:val="24"/>
          <w:szCs w:val="24"/>
        </w:rPr>
        <w:t xml:space="preserve">1.4.1 快速体验（演示模式）</w:t>
      </w:r>
    </w:p>
    <w:p>
      <w:pPr>
        <w:spacing w:after="120" w:line="250"/>
        <w:ind w:firstLine="420"/>
        <w:jc w:val="both"/>
      </w:pPr>
      <w:r>
        <w:rPr>
          <w:rFonts w:ascii="Microsoft YaHei" w:cs="Microsoft YaHei" w:eastAsia="Microsoft YaHei" w:hAnsi="Microsoft YaHei"/>
          <w:color w:val="1E293B"/>
          <w:sz w:val="21"/>
          <w:szCs w:val="21"/>
        </w:rPr>
        <w:t xml:space="preserve">演示模式会自动创建钱包并模拟挖矿流程，无需任何手动操作。运行以下命令即可：</w:t>
      </w:r>
    </w:p>
    <w:p>
      <w:pPr>
        <w:spacing w:after="0" w:line="240"/>
        <w:ind w:left="400"/>
      </w:pPr>
      <w:r>
        <w:rPr>
          <w:rFonts w:ascii="SarasaMonoSC" w:cs="SarasaMonoSC" w:eastAsia="SarasaMonoSC" w:hAnsi="SarasaMonoSC"/>
          <w:color w:val="1E293B"/>
          <w:sz w:val="18"/>
          <w:szCs w:val="18"/>
        </w:rPr>
        <w:t xml:space="preserve">python run.py --demo</w:t>
      </w:r>
    </w:p>
    <w:p>
      <w:pPr>
        <w:spacing w:after="120" w:line="250"/>
        <w:ind w:firstLine="420"/>
        <w:jc w:val="both"/>
      </w:pPr>
      <w:r>
        <w:rPr>
          <w:rFonts w:ascii="Microsoft YaHei" w:cs="Microsoft YaHei" w:eastAsia="Microsoft YaHei" w:hAnsi="Microsoft YaHei"/>
          <w:color w:val="1E293B"/>
          <w:sz w:val="21"/>
          <w:szCs w:val="21"/>
        </w:rPr>
        <w:t xml:space="preserve">该命令会自动执行以下操作：创建/加载钱包、初始化模拟区块链、预充 5000 AIC 用于投票质押、启动挖矿引擎、模拟 10 个 AI 推理任务、提交算力证明、计算并领取挖矿奖励。挖到的代币会直接进入您的钱包地址。</w:t>
      </w:r>
    </w:p>
    <w:p>
      <w:pPr>
        <w:pStyle w:val="Heading3"/>
        <w:spacing w:after="150" w:before="300"/>
      </w:pPr>
      <w:r>
        <w:rPr>
          <w:rFonts w:ascii="SimHei" w:cs="SimHei" w:eastAsia="SimHei" w:hAnsi="SimHei"/>
          <w:b/>
          <w:bCs/>
          <w:color w:val="1E293B"/>
          <w:sz w:val="24"/>
          <w:szCs w:val="24"/>
        </w:rPr>
        <w:t xml:space="preserve">1.4.2 钱包管理界面</w:t>
      </w:r>
    </w:p>
    <w:p>
      <w:pPr>
        <w:spacing w:after="120" w:line="250"/>
        <w:ind w:firstLine="420"/>
        <w:jc w:val="both"/>
      </w:pPr>
      <w:r>
        <w:rPr>
          <w:rFonts w:ascii="Microsoft YaHei" w:cs="Microsoft YaHei" w:eastAsia="Microsoft YaHei" w:hAnsi="Microsoft YaHei"/>
          <w:color w:val="1E293B"/>
          <w:sz w:val="21"/>
          <w:szCs w:val="21"/>
        </w:rPr>
        <w:t xml:space="preserve">如果需要创建新钱包、导入已有钱包或查看钱包信息，可以进入钱包管理界面：</w:t>
      </w:r>
    </w:p>
    <w:p>
      <w:pPr>
        <w:spacing w:after="0" w:line="240"/>
        <w:ind w:left="400"/>
      </w:pPr>
      <w:r>
        <w:rPr>
          <w:rFonts w:ascii="SarasaMonoSC" w:cs="SarasaMonoSC" w:eastAsia="SarasaMonoSC" w:hAnsi="SarasaMonoSC"/>
          <w:color w:val="1E293B"/>
          <w:sz w:val="18"/>
          <w:szCs w:val="18"/>
        </w:rPr>
        <w:t xml:space="preserve">python run.py --wallet</w:t>
      </w:r>
    </w:p>
    <w:p>
      <w:pPr>
        <w:spacing w:after="120" w:line="250"/>
        <w:ind w:firstLine="420"/>
        <w:jc w:val="both"/>
      </w:pPr>
      <w:r>
        <w:rPr>
          <w:rFonts w:ascii="Microsoft YaHei" w:cs="Microsoft YaHei" w:eastAsia="Microsoft YaHei" w:hAnsi="Microsoft YaHei"/>
          <w:color w:val="1E293B"/>
          <w:sz w:val="21"/>
          <w:szCs w:val="21"/>
        </w:rPr>
        <w:t xml:space="preserve">在钱包管理界面中，您可以执行以下操作：</w:t>
      </w:r>
    </w:p>
    <w:p>
      <w:pPr>
        <w:pStyle w:val="ListParagraph"/>
        <w:numPr>
          <w:ilvl w:val="0"/>
          <w:numId w:val="2"/>
        </w:numPr>
        <w:spacing w:after="80" w:line="250"/>
        <w:jc w:val="left"/>
      </w:pPr>
      <w:r>
        <w:rPr>
          <w:rFonts w:ascii="Microsoft YaHei" w:cs="Microsoft YaHei" w:eastAsia="Microsoft YaHei" w:hAnsi="Microsoft YaHei"/>
          <w:color w:val="1E293B"/>
          <w:sz w:val="21"/>
          <w:szCs w:val="21"/>
        </w:rPr>
        <w:t xml:space="preserve">创建新钱包：输入至少 8 位密码，系统会自动生成 12 个英文单词的 BIP39 助记词，请务必安全保管这些助记词，丢失后无法恢复钱包</w:t>
      </w:r>
    </w:p>
    <w:p>
      <w:pPr>
        <w:pStyle w:val="ListParagraph"/>
        <w:numPr>
          <w:ilvl w:val="0"/>
          <w:numId w:val="2"/>
        </w:numPr>
        <w:spacing w:after="80" w:line="250"/>
        <w:jc w:val="left"/>
      </w:pPr>
      <w:r>
        <w:rPr>
          <w:rFonts w:ascii="Microsoft YaHei" w:cs="Microsoft YaHei" w:eastAsia="Microsoft YaHei" w:hAnsi="Microsoft YaHei"/>
          <w:color w:val="1E293B"/>
          <w:sz w:val="21"/>
          <w:szCs w:val="21"/>
        </w:rPr>
        <w:t xml:space="preserve">加载钱包：使用创建时设置的密码解锁钱包，钱包文件保存在 data/wallet.dat</w:t>
      </w:r>
    </w:p>
    <w:p>
      <w:pPr>
        <w:pStyle w:val="ListParagraph"/>
        <w:numPr>
          <w:ilvl w:val="0"/>
          <w:numId w:val="2"/>
        </w:numPr>
        <w:spacing w:after="80" w:line="250"/>
        <w:jc w:val="left"/>
      </w:pPr>
      <w:r>
        <w:rPr>
          <w:rFonts w:ascii="Microsoft YaHei" w:cs="Microsoft YaHei" w:eastAsia="Microsoft YaHei" w:hAnsi="Microsoft YaHei"/>
          <w:color w:val="1E293B"/>
          <w:sz w:val="21"/>
          <w:szCs w:val="21"/>
        </w:rPr>
        <w:t xml:space="preserve">查看地址：钱包加载后会显示您的以太坊兼容地址，用于接收挖矿奖励和参与治理</w:t>
      </w:r>
    </w:p>
    <w:p>
      <w:pPr>
        <w:pStyle w:val="ListParagraph"/>
        <w:numPr>
          <w:ilvl w:val="0"/>
          <w:numId w:val="2"/>
        </w:numPr>
        <w:spacing w:after="200" w:line="250"/>
        <w:jc w:val="left"/>
      </w:pPr>
      <w:r>
        <w:rPr>
          <w:rFonts w:ascii="Microsoft YaHei" w:cs="Microsoft YaHei" w:eastAsia="Microsoft YaHei" w:hAnsi="Microsoft YaHei"/>
          <w:color w:val="1E293B"/>
          <w:sz w:val="21"/>
          <w:szCs w:val="21"/>
        </w:rPr>
        <w:t xml:space="preserve">查看助记词：需要再次输入密码验证才能查看助记词</w:t>
      </w:r>
    </w:p>
    <w:p>
      <w:pPr>
        <w:pStyle w:val="Heading2"/>
        <w:spacing w:after="200" w:before="400"/>
      </w:pPr>
      <w:r>
        <w:rPr>
          <w:rFonts w:ascii="SimHei" w:cs="SimHei" w:eastAsia="SimHei" w:hAnsi="SimHei"/>
          <w:b/>
          <w:bCs/>
          <w:color w:val="020617"/>
          <w:sz w:val="28"/>
          <w:szCs w:val="28"/>
        </w:rPr>
        <w:t xml:space="preserve">1.5 启动挖矿节点</w:t>
      </w:r>
    </w:p>
    <w:p>
      <w:pPr>
        <w:spacing w:after="120" w:line="250"/>
        <w:ind w:firstLine="420"/>
        <w:jc w:val="both"/>
      </w:pPr>
      <w:r>
        <w:rPr>
          <w:rFonts w:ascii="Microsoft YaHei" w:cs="Microsoft YaHei" w:eastAsia="Microsoft YaHei" w:hAnsi="Microsoft YaHei"/>
          <w:color w:val="1E293B"/>
          <w:sz w:val="21"/>
          <w:szCs w:val="21"/>
        </w:rPr>
        <w:t xml:space="preserve">挖矿是 AICoin 网络的核心功能。节点通过贡献 GPU/CPU 算力运行 AI 模型推理来获取 AICoin 奖励。挖矿奖励采用比特币式的减半机制：初始奖励为 50 AIC/区块，每 210,000 个区块减半一次，最大供应量 21,000,000 AIC。您贡献的算力越多，在全网算力中占比越高，获得的奖励就越多。</w:t>
      </w:r>
    </w:p>
    <w:p>
      <w:pPr>
        <w:pStyle w:val="Heading3"/>
        <w:spacing w:after="150" w:before="300"/>
      </w:pPr>
      <w:r>
        <w:rPr>
          <w:rFonts w:ascii="SimHei" w:cs="SimHei" w:eastAsia="SimHei" w:hAnsi="SimHei"/>
          <w:b/>
          <w:bCs/>
          <w:color w:val="1E293B"/>
          <w:sz w:val="24"/>
          <w:szCs w:val="24"/>
        </w:rPr>
        <w:t xml:space="preserve">1.5.1 交互式启动</w:t>
      </w:r>
    </w:p>
    <w:p>
      <w:pPr>
        <w:spacing w:after="120" w:line="250"/>
        <w:ind w:firstLine="420"/>
        <w:jc w:val="both"/>
      </w:pPr>
      <w:r>
        <w:rPr>
          <w:rFonts w:ascii="Microsoft YaHei" w:cs="Microsoft YaHei" w:eastAsia="Microsoft YaHei" w:hAnsi="Microsoft YaHei"/>
          <w:color w:val="1E293B"/>
          <w:sz w:val="21"/>
          <w:szCs w:val="21"/>
        </w:rPr>
        <w:t xml:space="preserve">运行以下命令进入交互式菜单，选择对应功能即可：</w:t>
      </w:r>
    </w:p>
    <w:p>
      <w:pPr>
        <w:spacing w:after="0" w:line="240"/>
        <w:ind w:left="400"/>
      </w:pPr>
      <w:r>
        <w:rPr>
          <w:rFonts w:ascii="SarasaMonoSC" w:cs="SarasaMonoSC" w:eastAsia="SarasaMonoSC" w:hAnsi="SarasaMonoSC"/>
          <w:color w:val="1E293B"/>
          <w:sz w:val="18"/>
          <w:szCs w:val="18"/>
        </w:rPr>
        <w:t xml:space="preserve">python run.py</w:t>
      </w:r>
    </w:p>
    <w:p>
      <w:pPr>
        <w:spacing w:after="120" w:line="250"/>
        <w:ind w:firstLine="420"/>
        <w:jc w:val="both"/>
      </w:pPr>
      <w:r>
        <w:rPr>
          <w:rFonts w:ascii="Microsoft YaHei" w:cs="Microsoft YaHei" w:eastAsia="Microsoft YaHei" w:hAnsi="Microsoft YaHei"/>
          <w:color w:val="1E293B"/>
          <w:sz w:val="21"/>
          <w:szCs w:val="21"/>
        </w:rPr>
        <w:t xml:space="preserve">系统会显示以下菜单：</w:t>
      </w:r>
    </w:p>
    <w:p>
      <w:pPr>
        <w:spacing w:after="0" w:line="240"/>
        <w:ind w:left="400"/>
      </w:pPr>
      <w:r>
        <w:rPr>
          <w:rFonts w:ascii="SarasaMonoSC" w:cs="SarasaMonoSC" w:eastAsia="SarasaMonoSC" w:hAnsi="SarasaMonoSC"/>
          <w:color w:val="1E293B"/>
          <w:sz w:val="18"/>
          <w:szCs w:val="18"/>
        </w:rPr>
        <w:t xml:space="preserve">╔════════════════════════════════════════════════════════════════╕</w:t>
      </w:r>
    </w:p>
    <w:p>
      <w:pPr>
        <w:spacing w:after="0" w:line="240"/>
        <w:ind w:left="400"/>
      </w:pPr>
      <w:r>
        <w:rPr>
          <w:rFonts w:ascii="SarasaMonoSC" w:cs="SarasaMonoSC" w:eastAsia="SarasaMonoSC" w:hAnsi="SarasaMonoSC"/>
          <w:color w:val="1E293B"/>
          <w:sz w:val="18"/>
          <w:szCs w:val="18"/>
        </w:rPr>
        <w:t xml:space="preserve">║          AICoin 节点 v1.0                   ║</w:t>
      </w:r>
    </w:p>
    <w:p>
      <w:pPr>
        <w:spacing w:after="0" w:line="240"/>
        <w:ind w:left="400"/>
      </w:pPr>
      <w:r>
        <w:rPr>
          <w:rFonts w:ascii="SarasaMonoSC" w:cs="SarasaMonoSC" w:eastAsia="SarasaMonoSC" w:hAnsi="SarasaMonoSC"/>
          <w:color w:val="1E293B"/>
          <w:sz w:val="18"/>
          <w:szCs w:val="18"/>
        </w:rPr>
        <w:t xml:space="preserve">║     去中心化 AI 算力挖矿网络                  ║</w:t>
      </w:r>
    </w:p>
    <w:p>
      <w:pPr>
        <w:spacing w:after="0" w:line="240"/>
        <w:ind w:left="400"/>
      </w:pPr>
      <w:r>
        <w:rPr>
          <w:rFonts w:ascii="SarasaMonoSC" w:cs="SarasaMonoSC" w:eastAsia="SarasaMonoSC" w:hAnsi="SarasaMonoSC"/>
          <w:color w:val="1E293B"/>
          <w:sz w:val="18"/>
          <w:szCs w:val="18"/>
        </w:rPr>
        <w:t xml:space="preserve">╠════════════════════════════════════════════════════════════════╣</w:t>
      </w:r>
    </w:p>
    <w:p>
      <w:pPr>
        <w:spacing w:after="0" w:line="240"/>
        <w:ind w:left="400"/>
      </w:pPr>
      <w:r>
        <w:rPr>
          <w:rFonts w:ascii="SarasaMonoSC" w:cs="SarasaMonoSC" w:eastAsia="SarasaMonoSC" w:hAnsi="SarasaMonoSC"/>
          <w:color w:val="1E293B"/>
          <w:sz w:val="18"/>
          <w:szCs w:val="18"/>
        </w:rPr>
        <w:t xml:space="preserve">║  1. 演示挖矿 (模拟模式, 无需GPU)            ║</w:t>
      </w:r>
    </w:p>
    <w:p>
      <w:pPr>
        <w:spacing w:after="0" w:line="240"/>
        <w:ind w:left="400"/>
      </w:pPr>
      <w:r>
        <w:rPr>
          <w:rFonts w:ascii="SarasaMonoSC" w:cs="SarasaMonoSC" w:eastAsia="SarasaMonoSC" w:hAnsi="SarasaMonoSC"/>
          <w:color w:val="1E293B"/>
          <w:sz w:val="18"/>
          <w:szCs w:val="18"/>
        </w:rPr>
        <w:t xml:space="preserve">║  2. 钱包管理 (创建/导入钱包)                  ║</w:t>
      </w:r>
    </w:p>
    <w:p>
      <w:pPr>
        <w:spacing w:after="0" w:line="240"/>
        <w:ind w:left="400"/>
      </w:pPr>
      <w:r>
        <w:rPr>
          <w:rFonts w:ascii="SarasaMonoSC" w:cs="SarasaMonoSC" w:eastAsia="SarasaMonoSC" w:hAnsi="SarasaMonoSC"/>
          <w:color w:val="1E293B"/>
          <w:sz w:val="18"/>
          <w:szCs w:val="18"/>
        </w:rPr>
        <w:t xml:space="preserve">║  3. 查看状态                                ║</w:t>
      </w:r>
    </w:p>
    <w:p>
      <w:pPr>
        <w:spacing w:after="0" w:line="240"/>
        <w:ind w:left="400"/>
      </w:pPr>
      <w:r>
        <w:rPr>
          <w:rFonts w:ascii="SarasaMonoSC" w:cs="SarasaMonoSC" w:eastAsia="SarasaMonoSC" w:hAnsi="SarasaMonoSC"/>
          <w:color w:val="1E293B"/>
          <w:sz w:val="18"/>
          <w:szCs w:val="18"/>
        </w:rPr>
        <w:t xml:space="preserve">║  4. 退出                                    ║</w:t>
      </w:r>
    </w:p>
    <w:p>
      <w:pPr>
        <w:spacing w:after="0" w:line="240"/>
        <w:ind w:left="400"/>
      </w:pPr>
      <w:r>
        <w:rPr>
          <w:rFonts w:ascii="SarasaMonoSC" w:cs="SarasaMonoSC" w:eastAsia="SarasaMonoSC" w:hAnsi="SarasaMonoSC"/>
          <w:color w:val="1E293B"/>
          <w:sz w:val="18"/>
          <w:szCs w:val="18"/>
        </w:rPr>
        <w:t xml:space="preserve">╚════════════════════════════════════════════════════════════════╢</w:t>
      </w:r>
    </w:p>
    <w:p>
      <w:pPr>
        <w:pStyle w:val="Heading3"/>
        <w:spacing w:after="150" w:before="300"/>
      </w:pPr>
      <w:r>
        <w:rPr>
          <w:rFonts w:ascii="SimHei" w:cs="SimHei" w:eastAsia="SimHei" w:hAnsi="SimHei"/>
          <w:b/>
          <w:bCs/>
          <w:color w:val="1E293B"/>
          <w:sz w:val="24"/>
          <w:szCs w:val="24"/>
        </w:rPr>
        <w:t xml:space="preserve">1.5.2 查看节点状态</w:t>
      </w:r>
    </w:p>
    <w:p>
      <w:pPr>
        <w:spacing w:after="120" w:line="250"/>
        <w:ind w:firstLine="420"/>
        <w:jc w:val="both"/>
      </w:pPr>
      <w:r>
        <w:rPr>
          <w:rFonts w:ascii="Microsoft YaHei" w:cs="Microsoft YaHei" w:eastAsia="Microsoft YaHei" w:hAnsi="Microsoft YaHei"/>
          <w:color w:val="1E293B"/>
          <w:sz w:val="21"/>
          <w:szCs w:val="21"/>
        </w:rPr>
        <w:t xml:space="preserve">随时查看您的节点状态，包括钱包余额、累计挖矿量、算力贡献、全网总算力等信息：</w:t>
      </w:r>
    </w:p>
    <w:p>
      <w:pPr>
        <w:spacing w:after="0" w:line="240"/>
        <w:ind w:left="400"/>
      </w:pPr>
      <w:r>
        <w:rPr>
          <w:rFonts w:ascii="SarasaMonoSC" w:cs="SarasaMonoSC" w:eastAsia="SarasaMonoSC" w:hAnsi="SarasaMonoSC"/>
          <w:color w:val="1E293B"/>
          <w:sz w:val="18"/>
          <w:szCs w:val="18"/>
        </w:rPr>
        <w:t xml:space="preserve">python run.py --status</w:t>
      </w:r>
    </w:p>
    <w:p>
      <w:pPr>
        <w:pStyle w:val="Heading3"/>
        <w:spacing w:after="150" w:before="300"/>
      </w:pPr>
      <w:r>
        <w:rPr>
          <w:rFonts w:ascii="SimHei" w:cs="SimHei" w:eastAsia="SimHei" w:hAnsi="SimHei"/>
          <w:b/>
          <w:bCs/>
          <w:color w:val="1E293B"/>
          <w:sz w:val="24"/>
          <w:szCs w:val="24"/>
        </w:rPr>
        <w:t xml:space="preserve">1.5.3 挖矿奖励机制详解</w:t>
      </w:r>
    </w:p>
    <w:p>
      <w:pPr>
        <w:spacing w:after="120" w:line="250"/>
        <w:ind w:firstLine="420"/>
        <w:jc w:val="both"/>
      </w:pPr>
      <w:r>
        <w:rPr>
          <w:rFonts w:ascii="Microsoft YaHei" w:cs="Microsoft YaHei" w:eastAsia="Microsoft YaHei" w:hAnsi="Microsoft YaHei"/>
          <w:color w:val="1E293B"/>
          <w:sz w:val="21"/>
          <w:szCs w:val="21"/>
        </w:rPr>
        <w:t xml:space="preserve">AICoin 的挖矿奖励计算公式如下：</w:t>
      </w:r>
    </w:p>
    <w:p>
      <w:pPr>
        <w:spacing w:after="120" w:line="250"/>
        <w:ind w:left="720" w:firstLine="0"/>
        <w:jc w:val="left"/>
      </w:pPr>
      <w:r>
        <w:rPr>
          <w:rFonts w:ascii="SarasaMonoSC" w:cs="SarasaMonoSC" w:eastAsia="SarasaMonoSC" w:hAnsi="SarasaMonoSC"/>
          <w:b/>
          <w:bCs/>
          <w:color w:val="1E293B"/>
          <w:sz w:val="19"/>
          <w:szCs w:val="19"/>
        </w:rPr>
        <w:t xml:space="preserve">node_reward = block_reward × (node_power / total_network_power)</w:t>
      </w:r>
    </w:p>
    <w:p>
      <w:pPr>
        <w:spacing w:after="120" w:line="250"/>
        <w:ind w:firstLine="420"/>
        <w:jc w:val="both"/>
      </w:pPr>
      <w:r>
        <w:rPr>
          <w:rFonts w:ascii="Microsoft YaHei" w:cs="Microsoft YaHei" w:eastAsia="Microsoft YaHei" w:hAnsi="Microsoft YaHei"/>
          <w:color w:val="1E293B"/>
          <w:sz w:val="21"/>
          <w:szCs w:val="21"/>
        </w:rPr>
        <w:t xml:space="preserve">其中 block_reward 是当前区块奖励（初始 50 AIC，每 210,000 区块减半），node_power 是您的算力贡献，total_network_power 是全网总算力。您贡献的算力越多，占比越高，获得的奖励就越多。挖矿奖励的 80% 分配给算力节点，20% 进入 DAO 金库。</w:t>
      </w:r>
    </w:p>
    <w:p>
      <w:pPr>
        <w:spacing w:after="120" w:line="250"/>
        <w:ind w:firstLine="420"/>
        <w:jc w:val="both"/>
      </w:pPr>
      <w:r>
        <w:rPr>
          <w:rFonts w:ascii="Microsoft YaHei" w:cs="Microsoft YaHei" w:eastAsia="Microsoft YaHei" w:hAnsi="Microsoft YaHei"/>
          <w:color w:val="1E293B"/>
          <w:sz w:val="21"/>
          <w:szCs w:val="21"/>
        </w:rPr>
        <w:t xml:space="preserve">另外，当其他用户通过 API 调用您节点运行的模型时，调用者燃烧的 AIC 代币也会按 80% 的比例分配给您。这意味着您的收入来源有两个：挖矿奖励 + API 调用分成。</w:t>
      </w:r>
    </w:p>
    <w:p>
      <w:pPr>
        <w:pStyle w:val="Heading2"/>
        <w:spacing w:after="200" w:before="400"/>
      </w:pPr>
      <w:r>
        <w:rPr>
          <w:rFonts w:ascii="SimHei" w:cs="SimHei" w:eastAsia="SimHei" w:hAnsi="SimHei"/>
          <w:b/>
          <w:bCs/>
          <w:color w:val="020617"/>
          <w:sz w:val="28"/>
          <w:szCs w:val="28"/>
        </w:rPr>
        <w:t xml:space="preserve">1.6 API 调用</w:t>
      </w:r>
    </w:p>
    <w:p>
      <w:pPr>
        <w:spacing w:after="120" w:line="250"/>
        <w:ind w:firstLine="420"/>
        <w:jc w:val="both"/>
      </w:pPr>
      <w:r>
        <w:rPr>
          <w:rFonts w:ascii="Microsoft YaHei" w:cs="Microsoft YaHei" w:eastAsia="Microsoft YaHei" w:hAnsi="Microsoft YaHei"/>
          <w:color w:val="1E293B"/>
          <w:sz w:val="21"/>
          <w:szCs w:val="21"/>
        </w:rPr>
        <w:t xml:space="preserve">AICoin 提供与 OpenAI 完全兼容的 API 接口，您可以直接将 AICoin 节点作为 OpenAI API 的替代品使用。调用 API 需要燃烧 AICoin 代币，分为三个优先级档位，价格从低到高。</w:t>
      </w:r>
    </w:p>
    <w:tbl>
      <w:tblPr>
        <w:tblW w:type="auto" w:w="100"/>
        <w:jc w:val="center"/>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2200"/>
        <w:gridCol w:w="2200"/>
        <w:gridCol w:w="2000"/>
        <w:gridCol w:w="2960"/>
      </w:tblGrid>
      <w:tr>
        <w:trPr>
          <w:tblHeader/>
        </w:trPr>
        <w:tc>
          <w:tcPr>
            <w:tcW w:type="dxa" w:w="2200"/>
            <w:tcBorders>
              <w:top w:val="single" w:color="94A3B8" w:sz="8"/>
              <w:left w:val="single" w:color="94A3B8" w:sz="8"/>
              <w:bottom w:val="single" w:color="94A3B8" w:sz="8"/>
              <w:right w:val="single" w:color="94A3B8" w:sz="8"/>
            </w:tcBorders>
            <w:shd w:fill="E2E8F0" w:val="clear"/>
            <w:vAlign w:val="center"/>
          </w:tcPr>
          <w:p>
            <w:pPr>
              <w:jc w:val="center"/>
            </w:pPr>
            <w:r>
              <w:rPr>
                <w:rFonts w:ascii="SimHei" w:cs="SimHei" w:eastAsia="SimHei" w:hAnsi="SimHei"/>
                <w:b/>
                <w:bCs/>
                <w:color w:val="020617"/>
                <w:sz w:val="20"/>
                <w:szCs w:val="20"/>
              </w:rPr>
              <w:t xml:space="preserve">档位</w:t>
            </w:r>
          </w:p>
        </w:tc>
        <w:tc>
          <w:tcPr>
            <w:tcW w:type="dxa" w:w="2200"/>
            <w:tcBorders>
              <w:top w:val="single" w:color="94A3B8" w:sz="8"/>
              <w:left w:val="single" w:color="94A3B8" w:sz="8"/>
              <w:bottom w:val="single" w:color="94A3B8" w:sz="8"/>
              <w:right w:val="single" w:color="94A3B8" w:sz="8"/>
            </w:tcBorders>
            <w:shd w:fill="E2E8F0" w:val="clear"/>
            <w:vAlign w:val="center"/>
          </w:tcPr>
          <w:p>
            <w:pPr>
              <w:jc w:val="center"/>
            </w:pPr>
            <w:r>
              <w:rPr>
                <w:rFonts w:ascii="SimHei" w:cs="SimHei" w:eastAsia="SimHei" w:hAnsi="SimHei"/>
                <w:b/>
                <w:bCs/>
                <w:color w:val="020617"/>
                <w:sz w:val="20"/>
                <w:szCs w:val="20"/>
              </w:rPr>
              <w:t xml:space="preserve">价格</w:t>
            </w:r>
          </w:p>
        </w:tc>
        <w:tc>
          <w:tcPr>
            <w:tcW w:type="dxa" w:w="2000"/>
            <w:tcBorders>
              <w:top w:val="single" w:color="94A3B8" w:sz="8"/>
              <w:left w:val="single" w:color="94A3B8" w:sz="8"/>
              <w:bottom w:val="single" w:color="94A3B8" w:sz="8"/>
              <w:right w:val="single" w:color="94A3B8" w:sz="8"/>
            </w:tcBorders>
            <w:shd w:fill="E2E8F0" w:val="clear"/>
            <w:vAlign w:val="center"/>
          </w:tcPr>
          <w:p>
            <w:pPr>
              <w:jc w:val="center"/>
            </w:pPr>
            <w:r>
              <w:rPr>
                <w:rFonts w:ascii="SimHei" w:cs="SimHei" w:eastAsia="SimHei" w:hAnsi="SimHei"/>
                <w:b/>
                <w:bCs/>
                <w:color w:val="020617"/>
                <w:sz w:val="20"/>
                <w:szCs w:val="20"/>
              </w:rPr>
              <w:t xml:space="preserve">优先级</w:t>
            </w:r>
          </w:p>
        </w:tc>
        <w:tc>
          <w:tcPr>
            <w:tcW w:type="dxa" w:w="2960"/>
            <w:tcBorders>
              <w:top w:val="single" w:color="94A3B8" w:sz="8"/>
              <w:left w:val="single" w:color="94A3B8" w:sz="8"/>
              <w:bottom w:val="single" w:color="94A3B8" w:sz="8"/>
              <w:right w:val="single" w:color="94A3B8" w:sz="8"/>
            </w:tcBorders>
            <w:shd w:fill="E2E8F0" w:val="clear"/>
            <w:vAlign w:val="center"/>
          </w:tcPr>
          <w:p>
            <w:pPr>
              <w:jc w:val="center"/>
            </w:pPr>
            <w:r>
              <w:rPr>
                <w:rFonts w:ascii="SimHei" w:cs="SimHei" w:eastAsia="SimHei" w:hAnsi="SimHei"/>
                <w:b/>
                <w:bCs/>
                <w:color w:val="020617"/>
                <w:sz w:val="20"/>
                <w:szCs w:val="20"/>
              </w:rPr>
              <w:t xml:space="preserve">适用场景</w:t>
            </w:r>
          </w:p>
        </w:tc>
      </w:tr>
      <w:tr>
        <w:tc>
          <w:tcPr>
            <w:tcW w:type="dxa" w:w="2200"/>
            <w:tcBorders>
              <w:top w:val="single" w:color="94A3B8" w:sz="8"/>
              <w:left w:val="single" w:color="94A3B8" w:sz="8"/>
              <w:bottom w:val="single" w:color="94A3B8" w:sz="8"/>
              <w:right w:val="single" w:color="94A3B8" w:sz="8"/>
            </w:tcBorders>
            <w:vAlign w:val="center"/>
          </w:tcPr>
          <w:p>
            <w:pPr>
              <w:spacing w:line="250"/>
              <w:jc w:val="center"/>
            </w:pPr>
            <w:r>
              <w:rPr>
                <w:rFonts w:ascii="Microsoft YaHei" w:cs="Microsoft YaHei" w:eastAsia="Microsoft YaHei" w:hAnsi="Microsoft YaHei"/>
                <w:color w:val="1E293B"/>
                <w:sz w:val="20"/>
                <w:szCs w:val="20"/>
              </w:rPr>
              <w:t xml:space="preserve">Basic</w:t>
            </w:r>
          </w:p>
        </w:tc>
        <w:tc>
          <w:tcPr>
            <w:tcW w:type="dxa" w:w="2200"/>
            <w:tcBorders>
              <w:top w:val="single" w:color="94A3B8" w:sz="8"/>
              <w:left w:val="single" w:color="94A3B8" w:sz="8"/>
              <w:bottom w:val="single" w:color="94A3B8" w:sz="8"/>
              <w:right w:val="single" w:color="94A3B8" w:sz="8"/>
            </w:tcBorders>
            <w:vAlign w:val="center"/>
          </w:tcPr>
          <w:p>
            <w:pPr>
              <w:spacing w:line="250"/>
              <w:jc w:val="center"/>
            </w:pPr>
            <w:r>
              <w:rPr>
                <w:rFonts w:ascii="Microsoft YaHei" w:cs="Microsoft YaHei" w:eastAsia="Microsoft YaHei" w:hAnsi="Microsoft YaHei"/>
                <w:color w:val="1E293B"/>
                <w:sz w:val="20"/>
                <w:szCs w:val="20"/>
              </w:rPr>
              <w:t xml:space="preserve">0.01 AIC / 1K tokens</w:t>
            </w:r>
          </w:p>
        </w:tc>
        <w:tc>
          <w:tcPr>
            <w:tcW w:type="dxa" w:w="2000"/>
            <w:tcBorders>
              <w:top w:val="single" w:color="94A3B8" w:sz="8"/>
              <w:left w:val="single" w:color="94A3B8" w:sz="8"/>
              <w:bottom w:val="single" w:color="94A3B8" w:sz="8"/>
              <w:right w:val="single" w:color="94A3B8" w:sz="8"/>
            </w:tcBorders>
            <w:vAlign w:val="center"/>
          </w:tcPr>
          <w:p>
            <w:pPr>
              <w:spacing w:line="250"/>
              <w:jc w:val="center"/>
            </w:pPr>
            <w:r>
              <w:rPr>
                <w:rFonts w:ascii="Microsoft YaHei" w:cs="Microsoft YaHei" w:eastAsia="Microsoft YaHei" w:hAnsi="Microsoft YaHei"/>
                <w:color w:val="1E293B"/>
                <w:sz w:val="20"/>
                <w:szCs w:val="20"/>
              </w:rPr>
              <w:t xml:space="preserve">标准</w:t>
            </w:r>
          </w:p>
        </w:tc>
        <w:tc>
          <w:tcPr>
            <w:tcW w:type="dxa" w:w="2960"/>
            <w:tcBorders>
              <w:top w:val="single" w:color="94A3B8" w:sz="8"/>
              <w:left w:val="single" w:color="94A3B8" w:sz="8"/>
              <w:bottom w:val="single" w:color="94A3B8" w:sz="8"/>
              <w:right w:val="single" w:color="94A3B8" w:sz="8"/>
            </w:tcBorders>
            <w:vAlign w:val="center"/>
          </w:tcPr>
          <w:p>
            <w:pPr>
              <w:spacing w:line="250"/>
              <w:jc w:val="center"/>
            </w:pPr>
            <w:r>
              <w:rPr>
                <w:rFonts w:ascii="Microsoft YaHei" w:cs="Microsoft YaHei" w:eastAsia="Microsoft YaHei" w:hAnsi="Microsoft YaHei"/>
                <w:color w:val="1E293B"/>
                <w:sz w:val="20"/>
                <w:szCs w:val="20"/>
              </w:rPr>
              <w:t xml:space="preserve">日常开发测试</w:t>
            </w:r>
          </w:p>
        </w:tc>
      </w:tr>
      <w:tr>
        <w:tc>
          <w:tcPr>
            <w:tcW w:type="dxa" w:w="2200"/>
            <w:tcBorders>
              <w:top w:val="single" w:color="94A3B8" w:sz="8"/>
              <w:left w:val="single" w:color="94A3B8" w:sz="8"/>
              <w:bottom w:val="single" w:color="94A3B8" w:sz="8"/>
              <w:right w:val="single" w:color="94A3B8" w:sz="8"/>
            </w:tcBorders>
            <w:vAlign w:val="center"/>
          </w:tcPr>
          <w:p>
            <w:pPr>
              <w:spacing w:line="250"/>
              <w:jc w:val="center"/>
            </w:pPr>
            <w:r>
              <w:rPr>
                <w:rFonts w:ascii="Microsoft YaHei" w:cs="Microsoft YaHei" w:eastAsia="Microsoft YaHei" w:hAnsi="Microsoft YaHei"/>
                <w:color w:val="1E293B"/>
                <w:sz w:val="20"/>
                <w:szCs w:val="20"/>
              </w:rPr>
              <w:t xml:space="preserve">Premium</w:t>
            </w:r>
          </w:p>
        </w:tc>
        <w:tc>
          <w:tcPr>
            <w:tcW w:type="dxa" w:w="2200"/>
            <w:tcBorders>
              <w:top w:val="single" w:color="94A3B8" w:sz="8"/>
              <w:left w:val="single" w:color="94A3B8" w:sz="8"/>
              <w:bottom w:val="single" w:color="94A3B8" w:sz="8"/>
              <w:right w:val="single" w:color="94A3B8" w:sz="8"/>
            </w:tcBorders>
            <w:vAlign w:val="center"/>
          </w:tcPr>
          <w:p>
            <w:pPr>
              <w:spacing w:line="250"/>
              <w:jc w:val="center"/>
            </w:pPr>
            <w:r>
              <w:rPr>
                <w:rFonts w:ascii="Microsoft YaHei" w:cs="Microsoft YaHei" w:eastAsia="Microsoft YaHei" w:hAnsi="Microsoft YaHei"/>
                <w:color w:val="1E293B"/>
                <w:sz w:val="20"/>
                <w:szCs w:val="20"/>
              </w:rPr>
              <w:t xml:space="preserve">0.05 AIC / 1K tokens</w:t>
            </w:r>
          </w:p>
        </w:tc>
        <w:tc>
          <w:tcPr>
            <w:tcW w:type="dxa" w:w="2000"/>
            <w:tcBorders>
              <w:top w:val="single" w:color="94A3B8" w:sz="8"/>
              <w:left w:val="single" w:color="94A3B8" w:sz="8"/>
              <w:bottom w:val="single" w:color="94A3B8" w:sz="8"/>
              <w:right w:val="single" w:color="94A3B8" w:sz="8"/>
            </w:tcBorders>
            <w:vAlign w:val="center"/>
          </w:tcPr>
          <w:p>
            <w:pPr>
              <w:spacing w:line="250"/>
              <w:jc w:val="center"/>
            </w:pPr>
            <w:r>
              <w:rPr>
                <w:rFonts w:ascii="Microsoft YaHei" w:cs="Microsoft YaHei" w:eastAsia="Microsoft YaHei" w:hAnsi="Microsoft YaHei"/>
                <w:color w:val="1E293B"/>
                <w:sz w:val="20"/>
                <w:szCs w:val="20"/>
              </w:rPr>
              <w:t xml:space="preserve">高</w:t>
            </w:r>
          </w:p>
        </w:tc>
        <w:tc>
          <w:tcPr>
            <w:tcW w:type="dxa" w:w="2960"/>
            <w:tcBorders>
              <w:top w:val="single" w:color="94A3B8" w:sz="8"/>
              <w:left w:val="single" w:color="94A3B8" w:sz="8"/>
              <w:bottom w:val="single" w:color="94A3B8" w:sz="8"/>
              <w:right w:val="single" w:color="94A3B8" w:sz="8"/>
            </w:tcBorders>
            <w:vAlign w:val="center"/>
          </w:tcPr>
          <w:p>
            <w:pPr>
              <w:spacing w:line="250"/>
              <w:jc w:val="center"/>
            </w:pPr>
            <w:r>
              <w:rPr>
                <w:rFonts w:ascii="Microsoft YaHei" w:cs="Microsoft YaHei" w:eastAsia="Microsoft YaHei" w:hAnsi="Microsoft YaHei"/>
                <w:color w:val="1E293B"/>
                <w:sz w:val="20"/>
                <w:szCs w:val="20"/>
              </w:rPr>
              <w:t xml:space="preserve">生产环境应用</w:t>
            </w:r>
          </w:p>
        </w:tc>
      </w:tr>
      <w:tr>
        <w:tc>
          <w:tcPr>
            <w:tcW w:type="dxa" w:w="2200"/>
            <w:tcBorders>
              <w:top w:val="single" w:color="94A3B8" w:sz="8"/>
              <w:left w:val="single" w:color="94A3B8" w:sz="8"/>
              <w:bottom w:val="single" w:color="94A3B8" w:sz="8"/>
              <w:right w:val="single" w:color="94A3B8" w:sz="8"/>
            </w:tcBorders>
            <w:vAlign w:val="center"/>
          </w:tcPr>
          <w:p>
            <w:pPr>
              <w:spacing w:line="250"/>
              <w:jc w:val="center"/>
            </w:pPr>
            <w:r>
              <w:rPr>
                <w:rFonts w:ascii="Microsoft YaHei" w:cs="Microsoft YaHei" w:eastAsia="Microsoft YaHei" w:hAnsi="Microsoft YaHei"/>
                <w:color w:val="1E293B"/>
                <w:sz w:val="20"/>
                <w:szCs w:val="20"/>
              </w:rPr>
              <w:t xml:space="preserve">Priority</w:t>
            </w:r>
          </w:p>
        </w:tc>
        <w:tc>
          <w:tcPr>
            <w:tcW w:type="dxa" w:w="2200"/>
            <w:tcBorders>
              <w:top w:val="single" w:color="94A3B8" w:sz="8"/>
              <w:left w:val="single" w:color="94A3B8" w:sz="8"/>
              <w:bottom w:val="single" w:color="94A3B8" w:sz="8"/>
              <w:right w:val="single" w:color="94A3B8" w:sz="8"/>
            </w:tcBorders>
            <w:vAlign w:val="center"/>
          </w:tcPr>
          <w:p>
            <w:pPr>
              <w:spacing w:line="250"/>
              <w:jc w:val="center"/>
            </w:pPr>
            <w:r>
              <w:rPr>
                <w:rFonts w:ascii="Microsoft YaHei" w:cs="Microsoft YaHei" w:eastAsia="Microsoft YaHei" w:hAnsi="Microsoft YaHei"/>
                <w:color w:val="1E293B"/>
                <w:sz w:val="20"/>
                <w:szCs w:val="20"/>
              </w:rPr>
              <w:t xml:space="preserve">0.10 AIC / 1K tokens</w:t>
            </w:r>
          </w:p>
        </w:tc>
        <w:tc>
          <w:tcPr>
            <w:tcW w:type="dxa" w:w="2000"/>
            <w:tcBorders>
              <w:top w:val="single" w:color="94A3B8" w:sz="8"/>
              <w:left w:val="single" w:color="94A3B8" w:sz="8"/>
              <w:bottom w:val="single" w:color="94A3B8" w:sz="8"/>
              <w:right w:val="single" w:color="94A3B8" w:sz="8"/>
            </w:tcBorders>
            <w:vAlign w:val="center"/>
          </w:tcPr>
          <w:p>
            <w:pPr>
              <w:spacing w:line="250"/>
              <w:jc w:val="center"/>
            </w:pPr>
            <w:r>
              <w:rPr>
                <w:rFonts w:ascii="Microsoft YaHei" w:cs="Microsoft YaHei" w:eastAsia="Microsoft YaHei" w:hAnsi="Microsoft YaHei"/>
                <w:color w:val="1E293B"/>
                <w:sz w:val="20"/>
                <w:szCs w:val="20"/>
              </w:rPr>
              <w:t xml:space="preserve">最高</w:t>
            </w:r>
          </w:p>
        </w:tc>
        <w:tc>
          <w:tcPr>
            <w:tcW w:type="dxa" w:w="2960"/>
            <w:tcBorders>
              <w:top w:val="single" w:color="94A3B8" w:sz="8"/>
              <w:left w:val="single" w:color="94A3B8" w:sz="8"/>
              <w:bottom w:val="single" w:color="94A3B8" w:sz="8"/>
              <w:right w:val="single" w:color="94A3B8" w:sz="8"/>
            </w:tcBorders>
            <w:vAlign w:val="center"/>
          </w:tcPr>
          <w:p>
            <w:pPr>
              <w:spacing w:line="250"/>
              <w:jc w:val="center"/>
            </w:pPr>
            <w:r>
              <w:rPr>
                <w:rFonts w:ascii="Microsoft YaHei" w:cs="Microsoft YaHei" w:eastAsia="Microsoft YaHei" w:hAnsi="Microsoft YaHei"/>
                <w:color w:val="1E293B"/>
                <w:sz w:val="20"/>
                <w:szCs w:val="20"/>
              </w:rPr>
              <w:t xml:space="preserve">低延迟关键任务</w:t>
            </w:r>
          </w:p>
        </w:tc>
      </w:tr>
    </w:tbl>
    <w:p>
      <w:pPr>
        <w:spacing w:after="200" w:before="50"/>
        <w:jc w:val="center"/>
      </w:pPr>
      <w:r>
        <w:rPr>
          <w:rFonts w:ascii="Microsoft YaHei" w:cs="Microsoft YaHei" w:eastAsia="Microsoft YaHei" w:hAnsi="Microsoft YaHei"/>
          <w:i/>
          <w:iCs/>
          <w:color w:val="64748B"/>
          <w:sz w:val="18"/>
          <w:szCs w:val="18"/>
        </w:rPr>
        <w:t xml:space="preserve">表 4：API 调用定价</w:t>
      </w:r>
    </w:p>
    <w:p>
      <w:pPr>
        <w:pStyle w:val="Heading3"/>
        <w:spacing w:after="150" w:before="300"/>
      </w:pPr>
      <w:r>
        <w:rPr>
          <w:rFonts w:ascii="SimHei" w:cs="SimHei" w:eastAsia="SimHei" w:hAnsi="SimHei"/>
          <w:b/>
          <w:bCs/>
          <w:color w:val="1E293B"/>
          <w:sz w:val="24"/>
          <w:szCs w:val="24"/>
        </w:rPr>
        <w:t xml:space="preserve">1.6.1 使用 Python requests 调用</w:t>
      </w:r>
    </w:p>
    <w:p>
      <w:pPr>
        <w:spacing w:after="0" w:line="240"/>
        <w:ind w:left="400"/>
      </w:pPr>
      <w:r>
        <w:rPr>
          <w:rFonts w:ascii="SarasaMonoSC" w:cs="SarasaMonoSC" w:eastAsia="SarasaMonoSC" w:hAnsi="SarasaMonoSC"/>
          <w:color w:val="1E293B"/>
          <w:sz w:val="18"/>
          <w:szCs w:val="18"/>
        </w:rPr>
        <w:t xml:space="preserve">import requests</w:t>
      </w:r>
    </w:p>
    <w:p>
      <w:pPr>
        <w:spacing w:after="0" w:line="240"/>
        <w:ind w:left="400"/>
      </w:pPr>
      <w:r>
        <w:rPr>
          <w:rFonts w:ascii="SarasaMonoSC" w:cs="SarasaMonoSC" w:eastAsia="SarasaMonoSC" w:hAnsi="SarasaMonoSC"/>
          <w:color w:val="1E293B"/>
          <w:sz w:val="18"/>
          <w:szCs w:val="18"/>
        </w:rPr>
        <w:t xml:space="preserve"/>
      </w:r>
    </w:p>
    <w:p>
      <w:pPr>
        <w:spacing w:after="0" w:line="240"/>
        <w:ind w:left="400"/>
      </w:pPr>
      <w:r>
        <w:rPr>
          <w:rFonts w:ascii="SarasaMonoSC" w:cs="SarasaMonoSC" w:eastAsia="SarasaMonoSC" w:hAnsi="SarasaMonoSC"/>
          <w:color w:val="1E293B"/>
          <w:sz w:val="18"/>
          <w:szCs w:val="18"/>
        </w:rPr>
        <w:t xml:space="preserve"># 调用聊天接口（需要燃烧 AIC）</w:t>
      </w:r>
    </w:p>
    <w:p>
      <w:pPr>
        <w:spacing w:after="0" w:line="240"/>
        <w:ind w:left="400"/>
      </w:pPr>
      <w:r>
        <w:rPr>
          <w:rFonts w:ascii="SarasaMonoSC" w:cs="SarasaMonoSC" w:eastAsia="SarasaMonoSC" w:hAnsi="SarasaMonoSC"/>
          <w:color w:val="1E293B"/>
          <w:sz w:val="18"/>
          <w:szCs w:val="18"/>
        </w:rPr>
        <w:t xml:space="preserve">response = requests.post(</w:t>
      </w:r>
    </w:p>
    <w:p>
      <w:pPr>
        <w:spacing w:after="0" w:line="240"/>
        <w:ind w:left="400"/>
      </w:pPr>
      <w:r>
        <w:rPr>
          <w:rFonts w:ascii="SarasaMonoSC" w:cs="SarasaMonoSC" w:eastAsia="SarasaMonoSC" w:hAnsi="SarasaMonoSC"/>
          <w:color w:val="1E293B"/>
          <w:sz w:val="18"/>
          <w:szCs w:val="18"/>
        </w:rPr>
        <w:t xml:space="preserve">    "http://localhost:8080/v1/chat/completions",</w:t>
      </w:r>
    </w:p>
    <w:p>
      <w:pPr>
        <w:spacing w:after="0" w:line="240"/>
        <w:ind w:left="400"/>
      </w:pPr>
      <w:r>
        <w:rPr>
          <w:rFonts w:ascii="SarasaMonoSC" w:cs="SarasaMonoSC" w:eastAsia="SarasaMonoSC" w:hAnsi="SarasaMonoSC"/>
          <w:color w:val="1E293B"/>
          <w:sz w:val="18"/>
          <w:szCs w:val="18"/>
        </w:rPr>
        <w:t xml:space="preserve">    headers={"x-aicoin-address": "您的钱包地址",</w:t>
      </w:r>
    </w:p>
    <w:p>
      <w:pPr>
        <w:spacing w:after="0" w:line="240"/>
        <w:ind w:left="400"/>
      </w:pPr>
      <w:r>
        <w:rPr>
          <w:rFonts w:ascii="SarasaMonoSC" w:cs="SarasaMonoSC" w:eastAsia="SarasaMonoSC" w:hAnsi="SarasaMonoSC"/>
          <w:color w:val="1E293B"/>
          <w:sz w:val="18"/>
          <w:szCs w:val="18"/>
        </w:rPr>
        <w:t xml:space="preserve">               "Content-Type": "application/json"},</w:t>
      </w:r>
    </w:p>
    <w:p>
      <w:pPr>
        <w:spacing w:after="0" w:line="240"/>
        <w:ind w:left="400"/>
      </w:pPr>
      <w:r>
        <w:rPr>
          <w:rFonts w:ascii="SarasaMonoSC" w:cs="SarasaMonoSC" w:eastAsia="SarasaMonoSC" w:hAnsi="SarasaMonoSC"/>
          <w:color w:val="1E293B"/>
          <w:sz w:val="18"/>
          <w:szCs w:val="18"/>
        </w:rPr>
        <w:t xml:space="preserve">    json={"model": "Qwen/Qwen2.5-0.5B-Instruct",</w:t>
      </w:r>
    </w:p>
    <w:p>
      <w:pPr>
        <w:spacing w:after="0" w:line="240"/>
        <w:ind w:left="400"/>
      </w:pPr>
      <w:r>
        <w:rPr>
          <w:rFonts w:ascii="SarasaMonoSC" w:cs="SarasaMonoSC" w:eastAsia="SarasaMonoSC" w:hAnsi="SarasaMonoSC"/>
          <w:color w:val="1E293B"/>
          <w:sz w:val="18"/>
          <w:szCs w:val="18"/>
        </w:rPr>
        <w:t xml:space="preserve">          "messages": [{"role": "user", "content": "你好"}],</w:t>
      </w:r>
    </w:p>
    <w:p>
      <w:pPr>
        <w:spacing w:after="0" w:line="240"/>
        <w:ind w:left="400"/>
      </w:pPr>
      <w:r>
        <w:rPr>
          <w:rFonts w:ascii="SarasaMonoSC" w:cs="SarasaMonoSC" w:eastAsia="SarasaMonoSC" w:hAnsi="SarasaMonoSC"/>
          <w:color w:val="1E293B"/>
          <w:sz w:val="18"/>
          <w:szCs w:val="18"/>
        </w:rPr>
        <w:t xml:space="preserve">          "max_tokens": 100}</w:t>
      </w:r>
    </w:p>
    <w:p>
      <w:pPr>
        <w:spacing w:after="0" w:line="240"/>
        <w:ind w:left="400"/>
      </w:pPr>
      <w:r>
        <w:rPr>
          <w:rFonts w:ascii="SarasaMonoSC" w:cs="SarasaMonoSC" w:eastAsia="SarasaMonoSC" w:hAnsi="SarasaMonoSC"/>
          <w:color w:val="1E293B"/>
          <w:sz w:val="18"/>
          <w:szCs w:val="18"/>
        </w:rPr>
        <w:t xml:space="preserve">)</w:t>
      </w:r>
    </w:p>
    <w:p>
      <w:pPr>
        <w:spacing w:after="0" w:line="240"/>
        <w:ind w:left="400"/>
      </w:pPr>
      <w:r>
        <w:rPr>
          <w:rFonts w:ascii="SarasaMonoSC" w:cs="SarasaMonoSC" w:eastAsia="SarasaMonoSC" w:hAnsi="SarasaMonoSC"/>
          <w:color w:val="1E293B"/>
          <w:sz w:val="18"/>
          <w:szCs w:val="18"/>
        </w:rPr>
        <w:t xml:space="preserve">print(response.json())</w:t>
      </w:r>
    </w:p>
    <w:p>
      <w:pPr>
        <w:pStyle w:val="Heading3"/>
        <w:spacing w:after="150" w:before="300"/>
      </w:pPr>
      <w:r>
        <w:rPr>
          <w:rFonts w:ascii="SimHei" w:cs="SimHei" w:eastAsia="SimHei" w:hAnsi="SimHei"/>
          <w:b/>
          <w:bCs/>
          <w:color w:val="1E293B"/>
          <w:sz w:val="24"/>
          <w:szCs w:val="24"/>
        </w:rPr>
        <w:t xml:space="preserve">1.6.2 使用 OpenAI SDK（直接兼容）</w:t>
      </w:r>
    </w:p>
    <w:p>
      <w:pPr>
        <w:spacing w:after="0" w:line="240"/>
        <w:ind w:left="400"/>
      </w:pPr>
      <w:r>
        <w:rPr>
          <w:rFonts w:ascii="SarasaMonoSC" w:cs="SarasaMonoSC" w:eastAsia="SarasaMonoSC" w:hAnsi="SarasaMonoSC"/>
          <w:color w:val="1E293B"/>
          <w:sz w:val="18"/>
          <w:szCs w:val="18"/>
        </w:rPr>
        <w:t xml:space="preserve">from openai import OpenAI</w:t>
      </w:r>
    </w:p>
    <w:p>
      <w:pPr>
        <w:spacing w:after="0" w:line="240"/>
        <w:ind w:left="400"/>
      </w:pPr>
      <w:r>
        <w:rPr>
          <w:rFonts w:ascii="SarasaMonoSC" w:cs="SarasaMonoSC" w:eastAsia="SarasaMonoSC" w:hAnsi="SarasaMonoSC"/>
          <w:color w:val="1E293B"/>
          <w:sz w:val="18"/>
          <w:szCs w:val="18"/>
        </w:rPr>
        <w:t xml:space="preserve"/>
      </w:r>
    </w:p>
    <w:p>
      <w:pPr>
        <w:spacing w:after="0" w:line="240"/>
        <w:ind w:left="400"/>
      </w:pPr>
      <w:r>
        <w:rPr>
          <w:rFonts w:ascii="SarasaMonoSC" w:cs="SarasaMonoSC" w:eastAsia="SarasaMonoSC" w:hAnsi="SarasaMonoSC"/>
          <w:color w:val="1E293B"/>
          <w:sz w:val="18"/>
          <w:szCs w:val="18"/>
        </w:rPr>
        <w:t xml:space="preserve">client = OpenAI(</w:t>
      </w:r>
    </w:p>
    <w:p>
      <w:pPr>
        <w:spacing w:after="0" w:line="240"/>
        <w:ind w:left="400"/>
      </w:pPr>
      <w:r>
        <w:rPr>
          <w:rFonts w:ascii="SarasaMonoSC" w:cs="SarasaMonoSC" w:eastAsia="SarasaMonoSC" w:hAnsi="SarasaMonoSC"/>
          <w:color w:val="1E293B"/>
          <w:sz w:val="18"/>
          <w:szCs w:val="18"/>
        </w:rPr>
        <w:t xml:space="preserve">    base_url="http://localhost:8080/v1",</w:t>
      </w:r>
    </w:p>
    <w:p>
      <w:pPr>
        <w:spacing w:after="0" w:line="240"/>
        <w:ind w:left="400"/>
      </w:pPr>
      <w:r>
        <w:rPr>
          <w:rFonts w:ascii="SarasaMonoSC" w:cs="SarasaMonoSC" w:eastAsia="SarasaMonoSC" w:hAnsi="SarasaMonoSC"/>
          <w:color w:val="1E293B"/>
          <w:sz w:val="18"/>
          <w:szCs w:val="18"/>
        </w:rPr>
        <w:t xml:space="preserve">    api_key="您的钱包地址"</w:t>
      </w:r>
    </w:p>
    <w:p>
      <w:pPr>
        <w:spacing w:after="0" w:line="240"/>
        <w:ind w:left="400"/>
      </w:pPr>
      <w:r>
        <w:rPr>
          <w:rFonts w:ascii="SarasaMonoSC" w:cs="SarasaMonoSC" w:eastAsia="SarasaMonoSC" w:hAnsi="SarasaMonoSC"/>
          <w:color w:val="1E293B"/>
          <w:sz w:val="18"/>
          <w:szCs w:val="18"/>
        </w:rPr>
        <w:t xml:space="preserve">)</w:t>
      </w:r>
    </w:p>
    <w:p>
      <w:pPr>
        <w:spacing w:after="0" w:line="240"/>
        <w:ind w:left="400"/>
      </w:pPr>
      <w:r>
        <w:rPr>
          <w:rFonts w:ascii="SarasaMonoSC" w:cs="SarasaMonoSC" w:eastAsia="SarasaMonoSC" w:hAnsi="SarasaMonoSC"/>
          <w:color w:val="1E293B"/>
          <w:sz w:val="18"/>
          <w:szCs w:val="18"/>
        </w:rPr>
        <w:t xml:space="preserve"/>
      </w:r>
    </w:p>
    <w:p>
      <w:pPr>
        <w:spacing w:after="0" w:line="240"/>
        <w:ind w:left="400"/>
      </w:pPr>
      <w:r>
        <w:rPr>
          <w:rFonts w:ascii="SarasaMonoSC" w:cs="SarasaMonoSC" w:eastAsia="SarasaMonoSC" w:hAnsi="SarasaMonoSC"/>
          <w:color w:val="1E293B"/>
          <w:sz w:val="18"/>
          <w:szCs w:val="18"/>
        </w:rPr>
        <w:t xml:space="preserve">response = client.chat.completions.create(</w:t>
      </w:r>
    </w:p>
    <w:p>
      <w:pPr>
        <w:spacing w:after="0" w:line="240"/>
        <w:ind w:left="400"/>
      </w:pPr>
      <w:r>
        <w:rPr>
          <w:rFonts w:ascii="SarasaMonoSC" w:cs="SarasaMonoSC" w:eastAsia="SarasaMonoSC" w:hAnsi="SarasaMonoSC"/>
          <w:color w:val="1E293B"/>
          <w:sz w:val="18"/>
          <w:szCs w:val="18"/>
        </w:rPr>
        <w:t xml:space="preserve">    model="Qwen/Qwen2.5-0.5B-Instruct",</w:t>
      </w:r>
    </w:p>
    <w:p>
      <w:pPr>
        <w:spacing w:after="0" w:line="240"/>
        <w:ind w:left="400"/>
      </w:pPr>
      <w:r>
        <w:rPr>
          <w:rFonts w:ascii="SarasaMonoSC" w:cs="SarasaMonoSC" w:eastAsia="SarasaMonoSC" w:hAnsi="SarasaMonoSC"/>
          <w:color w:val="1E293B"/>
          <w:sz w:val="18"/>
          <w:szCs w:val="18"/>
        </w:rPr>
        <w:t xml:space="preserve">    messages=[{"role": "user", "content": "你好"}]</w:t>
      </w:r>
    </w:p>
    <w:p>
      <w:pPr>
        <w:spacing w:after="0" w:line="240"/>
        <w:ind w:left="400"/>
      </w:pPr>
      <w:r>
        <w:rPr>
          <w:rFonts w:ascii="SarasaMonoSC" w:cs="SarasaMonoSC" w:eastAsia="SarasaMonoSC" w:hAnsi="SarasaMonoSC"/>
          <w:color w:val="1E293B"/>
          <w:sz w:val="18"/>
          <w:szCs w:val="18"/>
        </w:rPr>
        <w:t xml:space="preserve">)</w:t>
      </w:r>
    </w:p>
    <w:p>
      <w:pPr>
        <w:spacing w:after="0" w:line="240"/>
        <w:ind w:left="400"/>
      </w:pPr>
      <w:r>
        <w:rPr>
          <w:rFonts w:ascii="SarasaMonoSC" w:cs="SarasaMonoSC" w:eastAsia="SarasaMonoSC" w:hAnsi="SarasaMonoSC"/>
          <w:color w:val="1E293B"/>
          <w:sz w:val="18"/>
          <w:szCs w:val="18"/>
        </w:rPr>
        <w:t xml:space="preserve">print(response.choices[0].message.content)</w:t>
      </w:r>
    </w:p>
    <w:p>
      <w:pPr>
        <w:pStyle w:val="Heading2"/>
        <w:spacing w:after="200" w:before="400"/>
      </w:pPr>
      <w:r>
        <w:rPr>
          <w:rFonts w:ascii="SimHei" w:cs="SimHei" w:eastAsia="SimHei" w:hAnsi="SimHei"/>
          <w:b/>
          <w:bCs/>
          <w:color w:val="020617"/>
          <w:sz w:val="28"/>
          <w:szCs w:val="28"/>
        </w:rPr>
        <w:t xml:space="preserve">1.7 Web3 生产模式部署</w:t>
      </w:r>
    </w:p>
    <w:p>
      <w:pPr>
        <w:spacing w:after="120" w:line="250"/>
        <w:ind w:firstLine="420"/>
        <w:jc w:val="both"/>
      </w:pPr>
      <w:r>
        <w:rPr>
          <w:rFonts w:ascii="Microsoft YaHei" w:cs="Microsoft YaHei" w:eastAsia="Microsoft YaHei" w:hAnsi="Microsoft YaHei"/>
          <w:color w:val="1E293B"/>
          <w:sz w:val="21"/>
          <w:szCs w:val="21"/>
        </w:rPr>
        <w:t xml:space="preserve">如果您希望在真实的区块链上运行 AICoin 节点（而非模拟模式），需要进行额外的配置。Web3 模式需要连接到以太坊兼容的区块链节点，并部署对应的智能合约。</w:t>
      </w:r>
    </w:p>
    <w:p>
      <w:pPr>
        <w:pStyle w:val="Heading3"/>
        <w:spacing w:after="150" w:before="300"/>
      </w:pPr>
      <w:r>
        <w:rPr>
          <w:rFonts w:ascii="SimHei" w:cs="SimHei" w:eastAsia="SimHei" w:hAnsi="SimHei"/>
          <w:b/>
          <w:bCs/>
          <w:color w:val="1E293B"/>
          <w:sz w:val="24"/>
          <w:szCs w:val="24"/>
        </w:rPr>
        <w:t xml:space="preserve">1.7.1 修改配置文件</w:t>
      </w:r>
    </w:p>
    <w:p>
      <w:pPr>
        <w:spacing w:after="0" w:line="240"/>
        <w:ind w:left="400"/>
      </w:pPr>
      <w:r>
        <w:rPr>
          <w:rFonts w:ascii="SarasaMonoSC" w:cs="SarasaMonoSC" w:eastAsia="SarasaMonoSC" w:hAnsi="SarasaMonoSC"/>
          <w:color w:val="1E293B"/>
          <w:sz w:val="18"/>
          <w:szCs w:val="18"/>
        </w:rPr>
        <w:t xml:space="preserve">// config.json 中修改以下字段</w:t>
      </w:r>
    </w:p>
    <w:p>
      <w:pPr>
        <w:spacing w:after="0" w:line="240"/>
        <w:ind w:left="400"/>
      </w:pPr>
      <w:r>
        <w:rPr>
          <w:rFonts w:ascii="SarasaMonoSC" w:cs="SarasaMonoSC" w:eastAsia="SarasaMonoSC" w:hAnsi="SarasaMonoSC"/>
          <w:color w:val="1E293B"/>
          <w:sz w:val="18"/>
          <w:szCs w:val="18"/>
        </w:rPr>
        <w:t xml:space="preserve">{</w:t>
      </w:r>
    </w:p>
    <w:p>
      <w:pPr>
        <w:spacing w:after="0" w:line="240"/>
        <w:ind w:left="400"/>
      </w:pPr>
      <w:r>
        <w:rPr>
          <w:rFonts w:ascii="SarasaMonoSC" w:cs="SarasaMonoSC" w:eastAsia="SarasaMonoSC" w:hAnsi="SarasaMonoSC"/>
          <w:color w:val="1E293B"/>
          <w:sz w:val="18"/>
          <w:szCs w:val="18"/>
        </w:rPr>
        <w:t xml:space="preserve">  "blockchain": {</w:t>
      </w:r>
    </w:p>
    <w:p>
      <w:pPr>
        <w:spacing w:after="0" w:line="240"/>
        <w:ind w:left="400"/>
      </w:pPr>
      <w:r>
        <w:rPr>
          <w:rFonts w:ascii="SarasaMonoSC" w:cs="SarasaMonoSC" w:eastAsia="SarasaMonoSC" w:hAnsi="SarasaMonoSC"/>
          <w:color w:val="1E293B"/>
          <w:sz w:val="18"/>
          <w:szCs w:val="18"/>
        </w:rPr>
        <w:t xml:space="preserve">    "mode": "web3",</w:t>
      </w:r>
    </w:p>
    <w:p>
      <w:pPr>
        <w:spacing w:after="0" w:line="240"/>
        <w:ind w:left="400"/>
      </w:pPr>
      <w:r>
        <w:rPr>
          <w:rFonts w:ascii="SarasaMonoSC" w:cs="SarasaMonoSC" w:eastAsia="SarasaMonoSC" w:hAnsi="SarasaMonoSC"/>
          <w:color w:val="1E293B"/>
          <w:sz w:val="18"/>
          <w:szCs w:val="18"/>
        </w:rPr>
        <w:t xml:space="preserve">    "web3_rpc_url": "https://your-rpc-url.com",</w:t>
      </w:r>
    </w:p>
    <w:p>
      <w:pPr>
        <w:spacing w:after="0" w:line="240"/>
        <w:ind w:left="400"/>
      </w:pPr>
      <w:r>
        <w:rPr>
          <w:rFonts w:ascii="SarasaMonoSC" w:cs="SarasaMonoSC" w:eastAsia="SarasaMonoSC" w:hAnsi="SarasaMonoSC"/>
          <w:color w:val="1E293B"/>
          <w:sz w:val="18"/>
          <w:szCs w:val="18"/>
        </w:rPr>
        <w:t xml:space="preserve">    "contract_address": "0x...",</w:t>
      </w:r>
    </w:p>
    <w:p>
      <w:pPr>
        <w:spacing w:after="0" w:line="240"/>
        <w:ind w:left="400"/>
      </w:pPr>
      <w:r>
        <w:rPr>
          <w:rFonts w:ascii="SarasaMonoSC" w:cs="SarasaMonoSC" w:eastAsia="SarasaMonoSC" w:hAnsi="SarasaMonoSC"/>
          <w:color w:val="1E293B"/>
          <w:sz w:val="18"/>
          <w:szCs w:val="18"/>
        </w:rPr>
        <w:t xml:space="preserve">    "chain_id": 1</w:t>
      </w:r>
    </w:p>
    <w:p>
      <w:pPr>
        <w:spacing w:after="0" w:line="240"/>
        <w:ind w:left="400"/>
      </w:pPr>
      <w:r>
        <w:rPr>
          <w:rFonts w:ascii="SarasaMonoSC" w:cs="SarasaMonoSC" w:eastAsia="SarasaMonoSC" w:hAnsi="SarasaMonoSC"/>
          <w:color w:val="1E293B"/>
          <w:sz w:val="18"/>
          <w:szCs w:val="18"/>
        </w:rPr>
        <w:t xml:space="preserve">  }</w:t>
      </w:r>
    </w:p>
    <w:p>
      <w:pPr>
        <w:spacing w:after="0" w:line="240"/>
        <w:ind w:left="400"/>
      </w:pPr>
      <w:r>
        <w:rPr>
          <w:rFonts w:ascii="SarasaMonoSC" w:cs="SarasaMonoSC" w:eastAsia="SarasaMonoSC" w:hAnsi="SarasaMonoSC"/>
          <w:color w:val="1E293B"/>
          <w:sz w:val="18"/>
          <w:szCs w:val="18"/>
        </w:rPr>
        <w:t xml:space="preserve">}</w:t>
      </w:r>
    </w:p>
    <w:p>
      <w:pPr>
        <w:pStyle w:val="Heading3"/>
        <w:spacing w:after="150" w:before="300"/>
      </w:pPr>
      <w:r>
        <w:rPr>
          <w:rFonts w:ascii="SimHei" w:cs="SimHei" w:eastAsia="SimHei" w:hAnsi="SimHei"/>
          <w:b/>
          <w:bCs/>
          <w:color w:val="1E293B"/>
          <w:sz w:val="24"/>
          <w:szCs w:val="24"/>
        </w:rPr>
        <w:t xml:space="preserve">1.7.2 部署智能合约</w:t>
      </w:r>
    </w:p>
    <w:p>
      <w:pPr>
        <w:spacing w:after="120" w:line="250"/>
        <w:ind w:firstLine="420"/>
        <w:jc w:val="both"/>
      </w:pPr>
      <w:r>
        <w:rPr>
          <w:rFonts w:ascii="Microsoft YaHei" w:cs="Microsoft YaHei" w:eastAsia="Microsoft YaHei" w:hAnsi="Microsoft YaHei"/>
          <w:color w:val="1E293B"/>
          <w:sz w:val="21"/>
          <w:szCs w:val="21"/>
        </w:rPr>
        <w:t xml:space="preserve">在 Web3 模式下，需要先将 Solidity 智能合约部署到区块链上。项目包含 5 个 Solidity 合约，均位于 contracts/ 目录：</w:t>
      </w:r>
    </w:p>
    <w:tbl>
      <w:tblPr>
        <w:tblW w:type="auto" w:w="100"/>
        <w:jc w:val="center"/>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2800"/>
        <w:gridCol w:w="6560"/>
      </w:tblGrid>
      <w:tr>
        <w:trPr>
          <w:tblHeader/>
        </w:trPr>
        <w:tc>
          <w:tcPr>
            <w:tcW w:type="dxa" w:w="2800"/>
            <w:tcBorders>
              <w:top w:val="single" w:color="94A3B8" w:sz="8"/>
              <w:left w:val="single" w:color="94A3B8" w:sz="8"/>
              <w:bottom w:val="single" w:color="94A3B8" w:sz="8"/>
              <w:right w:val="single" w:color="94A3B8" w:sz="8"/>
            </w:tcBorders>
            <w:shd w:fill="E2E8F0" w:val="clear"/>
            <w:vAlign w:val="center"/>
          </w:tcPr>
          <w:p>
            <w:pPr>
              <w:jc w:val="center"/>
            </w:pPr>
            <w:r>
              <w:rPr>
                <w:rFonts w:ascii="SimHei" w:cs="SimHei" w:eastAsia="SimHei" w:hAnsi="SimHei"/>
                <w:b/>
                <w:bCs/>
                <w:color w:val="020617"/>
                <w:sz w:val="20"/>
                <w:szCs w:val="20"/>
              </w:rPr>
              <w:t xml:space="preserve">合约文件</w:t>
            </w:r>
          </w:p>
        </w:tc>
        <w:tc>
          <w:tcPr>
            <w:tcW w:type="dxa" w:w="6560"/>
            <w:tcBorders>
              <w:top w:val="single" w:color="94A3B8" w:sz="8"/>
              <w:left w:val="single" w:color="94A3B8" w:sz="8"/>
              <w:bottom w:val="single" w:color="94A3B8" w:sz="8"/>
              <w:right w:val="single" w:color="94A3B8" w:sz="8"/>
            </w:tcBorders>
            <w:shd w:fill="E2E8F0" w:val="clear"/>
            <w:vAlign w:val="center"/>
          </w:tcPr>
          <w:p>
            <w:pPr>
              <w:jc w:val="center"/>
            </w:pPr>
            <w:r>
              <w:rPr>
                <w:rFonts w:ascii="SimHei" w:cs="SimHei" w:eastAsia="SimHei" w:hAnsi="SimHei"/>
                <w:b/>
                <w:bCs/>
                <w:color w:val="020617"/>
                <w:sz w:val="20"/>
                <w:szCs w:val="20"/>
              </w:rPr>
              <w:t xml:space="preserve">功能说明</w:t>
            </w:r>
          </w:p>
        </w:tc>
      </w:tr>
      <w:tr>
        <w:tc>
          <w:tcPr>
            <w:tcW w:type="dxa" w:w="2800"/>
            <w:tcBorders>
              <w:top w:val="single" w:color="94A3B8" w:sz="8"/>
              <w:left w:val="single" w:color="94A3B8" w:sz="8"/>
              <w:bottom w:val="single" w:color="94A3B8" w:sz="8"/>
              <w:right w:val="single" w:color="94A3B8" w:sz="8"/>
            </w:tcBorders>
            <w:vAlign w:val="center"/>
          </w:tcPr>
          <w:p>
            <w:pPr>
              <w:spacing w:line="250"/>
              <w:jc w:val="center"/>
            </w:pPr>
            <w:r>
              <w:rPr>
                <w:rFonts w:ascii="Microsoft YaHei" w:cs="Microsoft YaHei" w:eastAsia="Microsoft YaHei" w:hAnsi="Microsoft YaHei"/>
                <w:color w:val="1E293B"/>
                <w:sz w:val="20"/>
                <w:szCs w:val="20"/>
              </w:rPr>
              <w:t xml:space="preserve">AICoinToken.sol</w:t>
            </w:r>
          </w:p>
        </w:tc>
        <w:tc>
          <w:tcPr>
            <w:tcW w:type="dxa" w:w="6560"/>
            <w:tcBorders>
              <w:top w:val="single" w:color="94A3B8" w:sz="8"/>
              <w:left w:val="single" w:color="94A3B8" w:sz="8"/>
              <w:bottom w:val="single" w:color="94A3B8" w:sz="8"/>
              <w:right w:val="single" w:color="94A3B8" w:sz="8"/>
            </w:tcBorders>
            <w:vAlign w:val="center"/>
          </w:tcPr>
          <w:p>
            <w:pPr>
              <w:spacing w:line="250"/>
              <w:jc w:val="left"/>
            </w:pPr>
            <w:r>
              <w:rPr>
                <w:rFonts w:ascii="Microsoft YaHei" w:cs="Microsoft YaHei" w:eastAsia="Microsoft YaHei" w:hAnsi="Microsoft YaHei"/>
                <w:color w:val="1E293B"/>
                <w:sz w:val="20"/>
                <w:szCs w:val="20"/>
              </w:rPr>
              <w:t xml:space="preserve">ERC20 代币合约，21,000,000 AIC 最大供应量</w:t>
            </w:r>
          </w:p>
        </w:tc>
      </w:tr>
      <w:tr>
        <w:tc>
          <w:tcPr>
            <w:tcW w:type="dxa" w:w="2800"/>
            <w:tcBorders>
              <w:top w:val="single" w:color="94A3B8" w:sz="8"/>
              <w:left w:val="single" w:color="94A3B8" w:sz="8"/>
              <w:bottom w:val="single" w:color="94A3B8" w:sz="8"/>
              <w:right w:val="single" w:color="94A3B8" w:sz="8"/>
            </w:tcBorders>
            <w:vAlign w:val="center"/>
          </w:tcPr>
          <w:p>
            <w:pPr>
              <w:spacing w:line="250"/>
              <w:jc w:val="center"/>
            </w:pPr>
            <w:r>
              <w:rPr>
                <w:rFonts w:ascii="Microsoft YaHei" w:cs="Microsoft YaHei" w:eastAsia="Microsoft YaHei" w:hAnsi="Microsoft YaHei"/>
                <w:color w:val="1E293B"/>
                <w:sz w:val="20"/>
                <w:szCs w:val="20"/>
              </w:rPr>
              <w:t xml:space="preserve">Mining.sol</w:t>
            </w:r>
          </w:p>
        </w:tc>
        <w:tc>
          <w:tcPr>
            <w:tcW w:type="dxa" w:w="6560"/>
            <w:tcBorders>
              <w:top w:val="single" w:color="94A3B8" w:sz="8"/>
              <w:left w:val="single" w:color="94A3B8" w:sz="8"/>
              <w:bottom w:val="single" w:color="94A3B8" w:sz="8"/>
              <w:right w:val="single" w:color="94A3B8" w:sz="8"/>
            </w:tcBorders>
            <w:vAlign w:val="center"/>
          </w:tcPr>
          <w:p>
            <w:pPr>
              <w:spacing w:line="250"/>
              <w:jc w:val="left"/>
            </w:pPr>
            <w:r>
              <w:rPr>
                <w:rFonts w:ascii="Microsoft YaHei" w:cs="Microsoft YaHei" w:eastAsia="Microsoft YaHei" w:hAnsi="Microsoft YaHei"/>
                <w:color w:val="1E293B"/>
                <w:sz w:val="20"/>
                <w:szCs w:val="20"/>
              </w:rPr>
              <w:t xml:space="preserve">算力证明挖矿合约，内置比特币减半奖励机制</w:t>
            </w:r>
          </w:p>
        </w:tc>
      </w:tr>
      <w:tr>
        <w:tc>
          <w:tcPr>
            <w:tcW w:type="dxa" w:w="2800"/>
            <w:tcBorders>
              <w:top w:val="single" w:color="94A3B8" w:sz="8"/>
              <w:left w:val="single" w:color="94A3B8" w:sz="8"/>
              <w:bottom w:val="single" w:color="94A3B8" w:sz="8"/>
              <w:right w:val="single" w:color="94A3B8" w:sz="8"/>
            </w:tcBorders>
            <w:vAlign w:val="center"/>
          </w:tcPr>
          <w:p>
            <w:pPr>
              <w:spacing w:line="250"/>
              <w:jc w:val="center"/>
            </w:pPr>
            <w:r>
              <w:rPr>
                <w:rFonts w:ascii="Microsoft YaHei" w:cs="Microsoft YaHei" w:eastAsia="Microsoft YaHei" w:hAnsi="Microsoft YaHei"/>
                <w:color w:val="1E293B"/>
                <w:sz w:val="20"/>
                <w:szCs w:val="20"/>
              </w:rPr>
              <w:t xml:space="preserve">Governance.sol</w:t>
            </w:r>
          </w:p>
        </w:tc>
        <w:tc>
          <w:tcPr>
            <w:tcW w:type="dxa" w:w="6560"/>
            <w:tcBorders>
              <w:top w:val="single" w:color="94A3B8" w:sz="8"/>
              <w:left w:val="single" w:color="94A3B8" w:sz="8"/>
              <w:bottom w:val="single" w:color="94A3B8" w:sz="8"/>
              <w:right w:val="single" w:color="94A3B8" w:sz="8"/>
            </w:tcBorders>
            <w:vAlign w:val="center"/>
          </w:tcPr>
          <w:p>
            <w:pPr>
              <w:spacing w:line="250"/>
              <w:jc w:val="left"/>
            </w:pPr>
            <w:r>
              <w:rPr>
                <w:rFonts w:ascii="Microsoft YaHei" w:cs="Microsoft YaHei" w:eastAsia="Microsoft YaHei" w:hAnsi="Microsoft YaHei"/>
                <w:color w:val="1E293B"/>
                <w:sz w:val="20"/>
                <w:szCs w:val="20"/>
              </w:rPr>
              <w:t xml:space="preserve">DAO 治理合约，支持提案创建、投票、执行</w:t>
            </w:r>
          </w:p>
        </w:tc>
      </w:tr>
      <w:tr>
        <w:tc>
          <w:tcPr>
            <w:tcW w:type="dxa" w:w="2800"/>
            <w:tcBorders>
              <w:top w:val="single" w:color="94A3B8" w:sz="8"/>
              <w:left w:val="single" w:color="94A3B8" w:sz="8"/>
              <w:bottom w:val="single" w:color="94A3B8" w:sz="8"/>
              <w:right w:val="single" w:color="94A3B8" w:sz="8"/>
            </w:tcBorders>
            <w:vAlign w:val="center"/>
          </w:tcPr>
          <w:p>
            <w:pPr>
              <w:spacing w:line="250"/>
              <w:jc w:val="center"/>
            </w:pPr>
            <w:r>
              <w:rPr>
                <w:rFonts w:ascii="Microsoft YaHei" w:cs="Microsoft YaHei" w:eastAsia="Microsoft YaHei" w:hAnsi="Microsoft YaHei"/>
                <w:color w:val="1E293B"/>
                <w:sz w:val="20"/>
                <w:szCs w:val="20"/>
              </w:rPr>
              <w:t xml:space="preserve">APIAccess.sol</w:t>
            </w:r>
          </w:p>
        </w:tc>
        <w:tc>
          <w:tcPr>
            <w:tcW w:type="dxa" w:w="6560"/>
            <w:tcBorders>
              <w:top w:val="single" w:color="94A3B8" w:sz="8"/>
              <w:left w:val="single" w:color="94A3B8" w:sz="8"/>
              <w:bottom w:val="single" w:color="94A3B8" w:sz="8"/>
              <w:right w:val="single" w:color="94A3B8" w:sz="8"/>
            </w:tcBorders>
            <w:vAlign w:val="center"/>
          </w:tcPr>
          <w:p>
            <w:pPr>
              <w:spacing w:line="250"/>
              <w:jc w:val="left"/>
            </w:pPr>
            <w:r>
              <w:rPr>
                <w:rFonts w:ascii="Microsoft YaHei" w:cs="Microsoft YaHei" w:eastAsia="Microsoft YaHei" w:hAnsi="Microsoft YaHei"/>
                <w:color w:val="1E293B"/>
                <w:sz w:val="20"/>
                <w:szCs w:val="20"/>
              </w:rPr>
              <w:t xml:space="preserve">API 访问控制合约，代币燃烧计费逻辑</w:t>
            </w:r>
          </w:p>
        </w:tc>
      </w:tr>
      <w:tr>
        <w:tc>
          <w:tcPr>
            <w:tcW w:type="dxa" w:w="2800"/>
            <w:tcBorders>
              <w:top w:val="single" w:color="94A3B8" w:sz="8"/>
              <w:left w:val="single" w:color="94A3B8" w:sz="8"/>
              <w:bottom w:val="single" w:color="94A3B8" w:sz="8"/>
              <w:right w:val="single" w:color="94A3B8" w:sz="8"/>
            </w:tcBorders>
            <w:vAlign w:val="center"/>
          </w:tcPr>
          <w:p>
            <w:pPr>
              <w:spacing w:line="250"/>
              <w:jc w:val="center"/>
            </w:pPr>
            <w:r>
              <w:rPr>
                <w:rFonts w:ascii="Microsoft YaHei" w:cs="Microsoft YaHei" w:eastAsia="Microsoft YaHei" w:hAnsi="Microsoft YaHei"/>
                <w:color w:val="1E293B"/>
                <w:sz w:val="20"/>
                <w:szCs w:val="20"/>
              </w:rPr>
              <w:t xml:space="preserve">AICoinDAO.sol</w:t>
            </w:r>
          </w:p>
        </w:tc>
        <w:tc>
          <w:tcPr>
            <w:tcW w:type="dxa" w:w="6560"/>
            <w:tcBorders>
              <w:top w:val="single" w:color="94A3B8" w:sz="8"/>
              <w:left w:val="single" w:color="94A3B8" w:sz="8"/>
              <w:bottom w:val="single" w:color="94A3B8" w:sz="8"/>
              <w:right w:val="single" w:color="94A3B8" w:sz="8"/>
            </w:tcBorders>
            <w:vAlign w:val="center"/>
          </w:tcPr>
          <w:p>
            <w:pPr>
              <w:spacing w:line="250"/>
              <w:jc w:val="left"/>
            </w:pPr>
            <w:r>
              <w:rPr>
                <w:rFonts w:ascii="Microsoft YaHei" w:cs="Microsoft YaHei" w:eastAsia="Microsoft YaHei" w:hAnsi="Microsoft YaHei"/>
                <w:color w:val="1E293B"/>
                <w:sz w:val="20"/>
                <w:szCs w:val="20"/>
              </w:rPr>
              <w:t xml:space="preserve">DAO 聚合合约，统一管理所有子合约交互</w:t>
            </w:r>
          </w:p>
        </w:tc>
      </w:tr>
    </w:tbl>
    <w:p>
      <w:pPr>
        <w:spacing w:after="200" w:before="50"/>
        <w:jc w:val="center"/>
      </w:pPr>
      <w:r>
        <w:rPr>
          <w:rFonts w:ascii="Microsoft YaHei" w:cs="Microsoft YaHei" w:eastAsia="Microsoft YaHei" w:hAnsi="Microsoft YaHei"/>
          <w:i/>
          <w:iCs/>
          <w:color w:val="64748B"/>
          <w:sz w:val="18"/>
          <w:szCs w:val="18"/>
        </w:rPr>
        <w:t xml:space="preserve">表 5：智能合约清单</w:t>
      </w:r>
    </w:p>
    <w:p>
      <w:pPr>
        <w:pStyle w:val="Heading2"/>
        <w:spacing w:after="200" w:before="400"/>
      </w:pPr>
      <w:r>
        <w:rPr>
          <w:rFonts w:ascii="SimHei" w:cs="SimHei" w:eastAsia="SimHei" w:hAnsi="SimHei"/>
          <w:b/>
          <w:bCs/>
          <w:color w:val="020617"/>
          <w:sz w:val="28"/>
          <w:szCs w:val="28"/>
        </w:rPr>
        <w:t xml:space="preserve">1.8 运行测试</w:t>
      </w:r>
    </w:p>
    <w:p>
      <w:pPr>
        <w:spacing w:after="120" w:line="250"/>
        <w:ind w:firstLine="420"/>
        <w:jc w:val="both"/>
      </w:pPr>
      <w:r>
        <w:rPr>
          <w:rFonts w:ascii="Microsoft YaHei" w:cs="Microsoft YaHei" w:eastAsia="Microsoft YaHei" w:hAnsi="Microsoft YaHei"/>
          <w:color w:val="1E293B"/>
          <w:sz w:val="21"/>
          <w:szCs w:val="21"/>
        </w:rPr>
        <w:t xml:space="preserve">项目内置了完整的测试套件，包含 106 个测试用例，覆盖了区块链、挖矿引擎、治理系统、路由引擎、API 网关等所有核心模块。建议在部署前先运行测试确保一切正常：</w:t>
      </w:r>
    </w:p>
    <w:p>
      <w:pPr>
        <w:spacing w:after="0" w:line="240"/>
        <w:ind w:left="400"/>
      </w:pPr>
      <w:r>
        <w:rPr>
          <w:rFonts w:ascii="SarasaMonoSC" w:cs="SarasaMonoSC" w:eastAsia="SarasaMonoSC" w:hAnsi="SarasaMonoSC"/>
          <w:color w:val="1E293B"/>
          <w:sz w:val="18"/>
          <w:szCs w:val="18"/>
        </w:rPr>
        <w:t xml:space="preserve"># 运行全部测试</w:t>
      </w:r>
    </w:p>
    <w:p>
      <w:pPr>
        <w:spacing w:after="0" w:line="240"/>
        <w:ind w:left="400"/>
      </w:pPr>
      <w:r>
        <w:rPr>
          <w:rFonts w:ascii="SarasaMonoSC" w:cs="SarasaMonoSC" w:eastAsia="SarasaMonoSC" w:hAnsi="SarasaMonoSC"/>
          <w:color w:val="1E293B"/>
          <w:sz w:val="18"/>
          <w:szCs w:val="18"/>
        </w:rPr>
        <w:t xml:space="preserve">python -m pytest tests/test_all.py -v</w:t>
      </w:r>
    </w:p>
    <w:p>
      <w:pPr>
        <w:spacing w:after="0" w:line="240"/>
        <w:ind w:left="400"/>
      </w:pPr>
      <w:r>
        <w:rPr>
          <w:rFonts w:ascii="SarasaMonoSC" w:cs="SarasaMonoSC" w:eastAsia="SarasaMonoSC" w:hAnsi="SarasaMonoSC"/>
          <w:color w:val="1E293B"/>
          <w:sz w:val="18"/>
          <w:szCs w:val="18"/>
        </w:rPr>
        <w:t xml:space="preserve"/>
      </w:r>
    </w:p>
    <w:p>
      <w:pPr>
        <w:spacing w:after="0" w:line="240"/>
        <w:ind w:left="400"/>
      </w:pPr>
      <w:r>
        <w:rPr>
          <w:rFonts w:ascii="SarasaMonoSC" w:cs="SarasaMonoSC" w:eastAsia="SarasaMonoSC" w:hAnsi="SarasaMonoSC"/>
          <w:color w:val="1E293B"/>
          <w:sz w:val="18"/>
          <w:szCs w:val="18"/>
        </w:rPr>
        <w:t xml:space="preserve"># 运行并显示详细输出</w:t>
      </w:r>
    </w:p>
    <w:p>
      <w:pPr>
        <w:spacing w:after="0" w:line="240"/>
        <w:ind w:left="400"/>
      </w:pPr>
      <w:r>
        <w:rPr>
          <w:rFonts w:ascii="SarasaMonoSC" w:cs="SarasaMonoSC" w:eastAsia="SarasaMonoSC" w:hAnsi="SarasaMonoSC"/>
          <w:color w:val="1E293B"/>
          <w:sz w:val="18"/>
          <w:szCs w:val="18"/>
        </w:rPr>
        <w:t xml:space="preserve">python -m pytest tests/test_all.py -v --tb=short</w:t>
      </w:r>
    </w:p>
    <w:p>
      <w:pPr>
        <w:pStyle w:val="Heading1"/>
        <w:spacing w:after="300" w:before="600"/>
      </w:pPr>
      <w:r>
        <w:rPr>
          <w:rFonts w:ascii="SimHei" w:cs="SimHei" w:eastAsia="SimHei" w:hAnsi="SimHei"/>
          <w:b/>
          <w:bCs/>
          <w:color w:val="020617"/>
          <w:sz w:val="32"/>
          <w:szCs w:val="32"/>
        </w:rPr>
        <w:t xml:space="preserve">第二部分：投票选定模型说明</w:t>
      </w:r>
    </w:p>
    <w:p>
      <w:pPr>
        <w:spacing w:after="120" w:line="250"/>
        <w:ind w:firstLine="420"/>
        <w:jc w:val="both"/>
      </w:pPr>
      <w:r>
        <w:rPr>
          <w:rFonts w:ascii="Microsoft YaHei" w:cs="Microsoft YaHei" w:eastAsia="Microsoft YaHei" w:hAnsi="Microsoft YaHei"/>
          <w:color w:val="1E293B"/>
          <w:sz w:val="21"/>
          <w:szCs w:val="21"/>
        </w:rPr>
        <w:t xml:space="preserve">AICoin 网络采用 DAO 治理机制，代币持有者可以通过投票决定网络运行哪个 AI 模型。这是 AICoin 区别于其他去中心化 AI 网络的核心特色——由社区共同决定网络应该提供什么样的 AI 服务。本部分将详细解释治理投票的完整流程、投票规则、可用模型列表以及具体的操作步骤。</w:t>
      </w:r>
    </w:p>
    <w:p>
      <w:pPr>
        <w:pStyle w:val="Heading2"/>
        <w:spacing w:after="200" w:before="400"/>
      </w:pPr>
      <w:r>
        <w:rPr>
          <w:rFonts w:ascii="SimHei" w:cs="SimHei" w:eastAsia="SimHei" w:hAnsi="SimHei"/>
          <w:b/>
          <w:bCs/>
          <w:color w:val="020617"/>
          <w:sz w:val="28"/>
          <w:szCs w:val="28"/>
        </w:rPr>
        <w:t xml:space="preserve">2.1 治理机制概述</w:t>
      </w:r>
    </w:p>
    <w:p>
      <w:pPr>
        <w:spacing w:after="120" w:line="250"/>
        <w:ind w:firstLine="420"/>
        <w:jc w:val="both"/>
      </w:pPr>
      <w:r>
        <w:rPr>
          <w:rFonts w:ascii="Microsoft YaHei" w:cs="Microsoft YaHei" w:eastAsia="Microsoft YaHei" w:hAnsi="Microsoft YaHei"/>
          <w:color w:val="1E293B"/>
          <w:sz w:val="21"/>
          <w:szCs w:val="21"/>
        </w:rPr>
        <w:t xml:space="preserve">AICoin 治理系统的设计借鉴了以太坊 DAO 和 Compound 治理的成熟经验，确保去中心化网络能够透明、公平地做出重大决策。治理系统支持四种提案类型：运行模型选择（RUN_MODEL）、参数修改（PARAM_CHANGE）、紧急操作（EMERGENCY）和协议升级（UPGRADE）。其中与模型选择最相关的是 RUN_MODEL 提案类型。</w:t>
      </w:r>
    </w:p>
    <w:p>
      <w:pPr>
        <w:spacing w:after="120" w:line="250"/>
        <w:ind w:firstLine="420"/>
        <w:jc w:val="both"/>
      </w:pPr>
      <w:r>
        <w:rPr>
          <w:rFonts w:ascii="Microsoft YaHei" w:cs="Microsoft YaHei" w:eastAsia="Microsoft YaHei" w:hAnsi="Microsoft YaHei"/>
          <w:color w:val="1E293B"/>
          <w:sz w:val="21"/>
          <w:szCs w:val="21"/>
        </w:rPr>
        <w:t xml:space="preserve">投票采用代币加权机制，即 1 AIC = 1 票。您持有的 AICoin 越多，您的投票权重就越大。这确保了真正关心网络发展的参与者能够对网络方向产生更大的影响力。同时，系统还支持投票委托机制，如果您不便直接参与投票，可以将投票权委托给其他您信任的地址。</w:t>
      </w:r>
    </w:p>
    <w:p>
      <w:pPr>
        <w:pStyle w:val="Heading3"/>
        <w:spacing w:after="150" w:before="300"/>
      </w:pPr>
      <w:r>
        <w:rPr>
          <w:rFonts w:ascii="SimHei" w:cs="SimHei" w:eastAsia="SimHei" w:hAnsi="SimHei"/>
          <w:b/>
          <w:bCs/>
          <w:color w:val="1E293B"/>
          <w:sz w:val="24"/>
          <w:szCs w:val="24"/>
        </w:rPr>
        <w:t xml:space="preserve">2.1.1 投票规则详解</w:t>
      </w:r>
    </w:p>
    <w:tbl>
      <w:tblPr>
        <w:tblW w:type="auto" w:w="100"/>
        <w:jc w:val="center"/>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3400"/>
        <w:gridCol w:w="5960"/>
      </w:tblGrid>
      <w:tr>
        <w:trPr>
          <w:tblHeader/>
        </w:trPr>
        <w:tc>
          <w:tcPr>
            <w:tcW w:type="dxa" w:w="3400"/>
            <w:tcBorders>
              <w:top w:val="single" w:color="94A3B8" w:sz="8"/>
              <w:left w:val="single" w:color="94A3B8" w:sz="8"/>
              <w:bottom w:val="single" w:color="94A3B8" w:sz="8"/>
              <w:right w:val="single" w:color="94A3B8" w:sz="8"/>
            </w:tcBorders>
            <w:shd w:fill="E2E8F0" w:val="clear"/>
            <w:vAlign w:val="center"/>
          </w:tcPr>
          <w:p>
            <w:pPr>
              <w:jc w:val="center"/>
            </w:pPr>
            <w:r>
              <w:rPr>
                <w:rFonts w:ascii="SimHei" w:cs="SimHei" w:eastAsia="SimHei" w:hAnsi="SimHei"/>
                <w:b/>
                <w:bCs/>
                <w:color w:val="020617"/>
                <w:sz w:val="20"/>
                <w:szCs w:val="20"/>
              </w:rPr>
              <w:t xml:space="preserve">规则项</w:t>
            </w:r>
          </w:p>
        </w:tc>
        <w:tc>
          <w:tcPr>
            <w:tcW w:type="dxa" w:w="5960"/>
            <w:tcBorders>
              <w:top w:val="single" w:color="94A3B8" w:sz="8"/>
              <w:left w:val="single" w:color="94A3B8" w:sz="8"/>
              <w:bottom w:val="single" w:color="94A3B8" w:sz="8"/>
              <w:right w:val="single" w:color="94A3B8" w:sz="8"/>
            </w:tcBorders>
            <w:shd w:fill="E2E8F0" w:val="clear"/>
            <w:vAlign w:val="center"/>
          </w:tcPr>
          <w:p>
            <w:pPr>
              <w:jc w:val="center"/>
            </w:pPr>
            <w:r>
              <w:rPr>
                <w:rFonts w:ascii="SimHei" w:cs="SimHei" w:eastAsia="SimHei" w:hAnsi="SimHei"/>
                <w:b/>
                <w:bCs/>
                <w:color w:val="020617"/>
                <w:sz w:val="20"/>
                <w:szCs w:val="20"/>
              </w:rPr>
              <w:t xml:space="preserve">说明</w:t>
            </w:r>
          </w:p>
        </w:tc>
      </w:tr>
      <w:tr>
        <w:tc>
          <w:tcPr>
            <w:tcW w:type="dxa" w:w="3400"/>
            <w:tcBorders>
              <w:top w:val="single" w:color="94A3B8" w:sz="8"/>
              <w:left w:val="single" w:color="94A3B8" w:sz="8"/>
              <w:bottom w:val="single" w:color="94A3B8" w:sz="8"/>
              <w:right w:val="single" w:color="94A3B8" w:sz="8"/>
            </w:tcBorders>
            <w:vAlign w:val="center"/>
          </w:tcPr>
          <w:p>
            <w:pPr>
              <w:spacing w:line="250"/>
              <w:jc w:val="center"/>
            </w:pPr>
            <w:r>
              <w:rPr>
                <w:rFonts w:ascii="Microsoft YaHei" w:cs="Microsoft YaHei" w:eastAsia="Microsoft YaHei" w:hAnsi="Microsoft YaHei"/>
                <w:color w:val="1E293B"/>
                <w:sz w:val="20"/>
                <w:szCs w:val="20"/>
              </w:rPr>
              <w:t xml:space="preserve">投票权重</w:t>
            </w:r>
          </w:p>
        </w:tc>
        <w:tc>
          <w:tcPr>
            <w:tcW w:type="dxa" w:w="5960"/>
            <w:tcBorders>
              <w:top w:val="single" w:color="94A3B8" w:sz="8"/>
              <w:left w:val="single" w:color="94A3B8" w:sz="8"/>
              <w:bottom w:val="single" w:color="94A3B8" w:sz="8"/>
              <w:right w:val="single" w:color="94A3B8" w:sz="8"/>
            </w:tcBorders>
            <w:vAlign w:val="center"/>
          </w:tcPr>
          <w:p>
            <w:pPr>
              <w:spacing w:line="250"/>
              <w:jc w:val="left"/>
            </w:pPr>
            <w:r>
              <w:rPr>
                <w:rFonts w:ascii="Microsoft YaHei" w:cs="Microsoft YaHei" w:eastAsia="Microsoft YaHei" w:hAnsi="Microsoft YaHei"/>
                <w:color w:val="1E293B"/>
                <w:sz w:val="20"/>
                <w:szCs w:val="20"/>
              </w:rPr>
              <w:t xml:space="preserve">1 AIC = 1 票，按持有代币数量加权</w:t>
            </w:r>
          </w:p>
        </w:tc>
      </w:tr>
      <w:tr>
        <w:tc>
          <w:tcPr>
            <w:tcW w:type="dxa" w:w="3400"/>
            <w:tcBorders>
              <w:top w:val="single" w:color="94A3B8" w:sz="8"/>
              <w:left w:val="single" w:color="94A3B8" w:sz="8"/>
              <w:bottom w:val="single" w:color="94A3B8" w:sz="8"/>
              <w:right w:val="single" w:color="94A3B8" w:sz="8"/>
            </w:tcBorders>
            <w:vAlign w:val="center"/>
          </w:tcPr>
          <w:p>
            <w:pPr>
              <w:spacing w:line="250"/>
              <w:jc w:val="center"/>
            </w:pPr>
            <w:r>
              <w:rPr>
                <w:rFonts w:ascii="Microsoft YaHei" w:cs="Microsoft YaHei" w:eastAsia="Microsoft YaHei" w:hAnsi="Microsoft YaHei"/>
                <w:color w:val="1E293B"/>
                <w:sz w:val="20"/>
                <w:szCs w:val="20"/>
              </w:rPr>
              <w:t xml:space="preserve">通过门槛</w:t>
            </w:r>
          </w:p>
        </w:tc>
        <w:tc>
          <w:tcPr>
            <w:tcW w:type="dxa" w:w="5960"/>
            <w:tcBorders>
              <w:top w:val="single" w:color="94A3B8" w:sz="8"/>
              <w:left w:val="single" w:color="94A3B8" w:sz="8"/>
              <w:bottom w:val="single" w:color="94A3B8" w:sz="8"/>
              <w:right w:val="single" w:color="94A3B8" w:sz="8"/>
            </w:tcBorders>
            <w:vAlign w:val="center"/>
          </w:tcPr>
          <w:p>
            <w:pPr>
              <w:spacing w:line="250"/>
              <w:jc w:val="left"/>
            </w:pPr>
            <w:r>
              <w:rPr>
                <w:rFonts w:ascii="Microsoft YaHei" w:cs="Microsoft YaHei" w:eastAsia="Microsoft YaHei" w:hAnsi="Microsoft YaHei"/>
                <w:color w:val="1E293B"/>
                <w:sz w:val="20"/>
                <w:szCs w:val="20"/>
              </w:rPr>
              <w:t xml:space="preserve">赞成票占总票数的 51% 以上</w:t>
            </w:r>
          </w:p>
        </w:tc>
      </w:tr>
      <w:tr>
        <w:tc>
          <w:tcPr>
            <w:tcW w:type="dxa" w:w="3400"/>
            <w:tcBorders>
              <w:top w:val="single" w:color="94A3B8" w:sz="8"/>
              <w:left w:val="single" w:color="94A3B8" w:sz="8"/>
              <w:bottom w:val="single" w:color="94A3B8" w:sz="8"/>
              <w:right w:val="single" w:color="94A3B8" w:sz="8"/>
            </w:tcBorders>
            <w:vAlign w:val="center"/>
          </w:tcPr>
          <w:p>
            <w:pPr>
              <w:spacing w:line="250"/>
              <w:jc w:val="center"/>
            </w:pPr>
            <w:r>
              <w:rPr>
                <w:rFonts w:ascii="Microsoft YaHei" w:cs="Microsoft YaHei" w:eastAsia="Microsoft YaHei" w:hAnsi="Microsoft YaHei"/>
                <w:color w:val="1E293B"/>
                <w:sz w:val="20"/>
                <w:szCs w:val="20"/>
              </w:rPr>
              <w:t xml:space="preserve">法定人数</w:t>
            </w:r>
          </w:p>
        </w:tc>
        <w:tc>
          <w:tcPr>
            <w:tcW w:type="dxa" w:w="5960"/>
            <w:tcBorders>
              <w:top w:val="single" w:color="94A3B8" w:sz="8"/>
              <w:left w:val="single" w:color="94A3B8" w:sz="8"/>
              <w:bottom w:val="single" w:color="94A3B8" w:sz="8"/>
              <w:right w:val="single" w:color="94A3B8" w:sz="8"/>
            </w:tcBorders>
            <w:vAlign w:val="center"/>
          </w:tcPr>
          <w:p>
            <w:pPr>
              <w:spacing w:line="250"/>
              <w:jc w:val="left"/>
            </w:pPr>
            <w:r>
              <w:rPr>
                <w:rFonts w:ascii="Microsoft YaHei" w:cs="Microsoft YaHei" w:eastAsia="Microsoft YaHei" w:hAnsi="Microsoft YaHei"/>
                <w:color w:val="1E293B"/>
                <w:sz w:val="20"/>
                <w:szCs w:val="20"/>
              </w:rPr>
              <w:t xml:space="preserve">总供应量的 10% 参与投票才算有效</w:t>
            </w:r>
          </w:p>
        </w:tc>
      </w:tr>
      <w:tr>
        <w:tc>
          <w:tcPr>
            <w:tcW w:type="dxa" w:w="3400"/>
            <w:tcBorders>
              <w:top w:val="single" w:color="94A3B8" w:sz="8"/>
              <w:left w:val="single" w:color="94A3B8" w:sz="8"/>
              <w:bottom w:val="single" w:color="94A3B8" w:sz="8"/>
              <w:right w:val="single" w:color="94A3B8" w:sz="8"/>
            </w:tcBorders>
            <w:vAlign w:val="center"/>
          </w:tcPr>
          <w:p>
            <w:pPr>
              <w:spacing w:line="250"/>
              <w:jc w:val="center"/>
            </w:pPr>
            <w:r>
              <w:rPr>
                <w:rFonts w:ascii="Microsoft YaHei" w:cs="Microsoft YaHei" w:eastAsia="Microsoft YaHei" w:hAnsi="Microsoft YaHei"/>
                <w:color w:val="1E293B"/>
                <w:sz w:val="20"/>
                <w:szCs w:val="20"/>
              </w:rPr>
              <w:t xml:space="preserve">标准投票周期</w:t>
            </w:r>
          </w:p>
        </w:tc>
        <w:tc>
          <w:tcPr>
            <w:tcW w:type="dxa" w:w="5960"/>
            <w:tcBorders>
              <w:top w:val="single" w:color="94A3B8" w:sz="8"/>
              <w:left w:val="single" w:color="94A3B8" w:sz="8"/>
              <w:bottom w:val="single" w:color="94A3B8" w:sz="8"/>
              <w:right w:val="single" w:color="94A3B8" w:sz="8"/>
            </w:tcBorders>
            <w:vAlign w:val="center"/>
          </w:tcPr>
          <w:p>
            <w:pPr>
              <w:spacing w:line="250"/>
              <w:jc w:val="left"/>
            </w:pPr>
            <w:r>
              <w:rPr>
                <w:rFonts w:ascii="Microsoft YaHei" w:cs="Microsoft YaHei" w:eastAsia="Microsoft YaHei" w:hAnsi="Microsoft YaHei"/>
                <w:color w:val="1E293B"/>
                <w:sz w:val="20"/>
                <w:szCs w:val="20"/>
              </w:rPr>
              <w:t xml:space="preserve">7 天（普通提案）</w:t>
            </w:r>
          </w:p>
        </w:tc>
      </w:tr>
      <w:tr>
        <w:tc>
          <w:tcPr>
            <w:tcW w:type="dxa" w:w="3400"/>
            <w:tcBorders>
              <w:top w:val="single" w:color="94A3B8" w:sz="8"/>
              <w:left w:val="single" w:color="94A3B8" w:sz="8"/>
              <w:bottom w:val="single" w:color="94A3B8" w:sz="8"/>
              <w:right w:val="single" w:color="94A3B8" w:sz="8"/>
            </w:tcBorders>
            <w:vAlign w:val="center"/>
          </w:tcPr>
          <w:p>
            <w:pPr>
              <w:spacing w:line="250"/>
              <w:jc w:val="center"/>
            </w:pPr>
            <w:r>
              <w:rPr>
                <w:rFonts w:ascii="Microsoft YaHei" w:cs="Microsoft YaHei" w:eastAsia="Microsoft YaHei" w:hAnsi="Microsoft YaHei"/>
                <w:color w:val="1E293B"/>
                <w:sz w:val="20"/>
                <w:szCs w:val="20"/>
              </w:rPr>
              <w:t xml:space="preserve">紧急投票周期</w:t>
            </w:r>
          </w:p>
        </w:tc>
        <w:tc>
          <w:tcPr>
            <w:tcW w:type="dxa" w:w="5960"/>
            <w:tcBorders>
              <w:top w:val="single" w:color="94A3B8" w:sz="8"/>
              <w:left w:val="single" w:color="94A3B8" w:sz="8"/>
              <w:bottom w:val="single" w:color="94A3B8" w:sz="8"/>
              <w:right w:val="single" w:color="94A3B8" w:sz="8"/>
            </w:tcBorders>
            <w:vAlign w:val="center"/>
          </w:tcPr>
          <w:p>
            <w:pPr>
              <w:spacing w:line="250"/>
              <w:jc w:val="left"/>
            </w:pPr>
            <w:r>
              <w:rPr>
                <w:rFonts w:ascii="Microsoft YaHei" w:cs="Microsoft YaHei" w:eastAsia="Microsoft YaHei" w:hAnsi="Microsoft YaHei"/>
                <w:color w:val="1E293B"/>
                <w:sz w:val="20"/>
                <w:szCs w:val="20"/>
              </w:rPr>
              <w:t xml:space="preserve">24 小时（紧急提案）</w:t>
            </w:r>
          </w:p>
        </w:tc>
      </w:tr>
      <w:tr>
        <w:tc>
          <w:tcPr>
            <w:tcW w:type="dxa" w:w="3400"/>
            <w:tcBorders>
              <w:top w:val="single" w:color="94A3B8" w:sz="8"/>
              <w:left w:val="single" w:color="94A3B8" w:sz="8"/>
              <w:bottom w:val="single" w:color="94A3B8" w:sz="8"/>
              <w:right w:val="single" w:color="94A3B8" w:sz="8"/>
            </w:tcBorders>
            <w:vAlign w:val="center"/>
          </w:tcPr>
          <w:p>
            <w:pPr>
              <w:spacing w:line="250"/>
              <w:jc w:val="center"/>
            </w:pPr>
            <w:r>
              <w:rPr>
                <w:rFonts w:ascii="Microsoft YaHei" w:cs="Microsoft YaHei" w:eastAsia="Microsoft YaHei" w:hAnsi="Microsoft YaHei"/>
                <w:color w:val="1E293B"/>
                <w:sz w:val="20"/>
                <w:szCs w:val="20"/>
              </w:rPr>
              <w:t xml:space="preserve">提案最低质押</w:t>
            </w:r>
          </w:p>
        </w:tc>
        <w:tc>
          <w:tcPr>
            <w:tcW w:type="dxa" w:w="5960"/>
            <w:tcBorders>
              <w:top w:val="single" w:color="94A3B8" w:sz="8"/>
              <w:left w:val="single" w:color="94A3B8" w:sz="8"/>
              <w:bottom w:val="single" w:color="94A3B8" w:sz="8"/>
              <w:right w:val="single" w:color="94A3B8" w:sz="8"/>
            </w:tcBorders>
            <w:vAlign w:val="center"/>
          </w:tcPr>
          <w:p>
            <w:pPr>
              <w:spacing w:line="250"/>
              <w:jc w:val="left"/>
            </w:pPr>
            <w:r>
              <w:rPr>
                <w:rFonts w:ascii="Microsoft YaHei" w:cs="Microsoft YaHei" w:eastAsia="Microsoft YaHei" w:hAnsi="Microsoft YaHei"/>
                <w:color w:val="1E293B"/>
                <w:sz w:val="20"/>
                <w:szCs w:val="20"/>
              </w:rPr>
              <w:t xml:space="preserve">1,000 AIC，提案者需持有足够代币</w:t>
            </w:r>
          </w:p>
        </w:tc>
      </w:tr>
      <w:tr>
        <w:tc>
          <w:tcPr>
            <w:tcW w:type="dxa" w:w="3400"/>
            <w:tcBorders>
              <w:top w:val="single" w:color="94A3B8" w:sz="8"/>
              <w:left w:val="single" w:color="94A3B8" w:sz="8"/>
              <w:bottom w:val="single" w:color="94A3B8" w:sz="8"/>
              <w:right w:val="single" w:color="94A3B8" w:sz="8"/>
            </w:tcBorders>
            <w:vAlign w:val="center"/>
          </w:tcPr>
          <w:p>
            <w:pPr>
              <w:spacing w:line="250"/>
              <w:jc w:val="center"/>
            </w:pPr>
            <w:r>
              <w:rPr>
                <w:rFonts w:ascii="Microsoft YaHei" w:cs="Microsoft YaHei" w:eastAsia="Microsoft YaHei" w:hAnsi="Microsoft YaHei"/>
                <w:color w:val="1E293B"/>
                <w:sz w:val="20"/>
                <w:szCs w:val="20"/>
              </w:rPr>
              <w:t xml:space="preserve">投票委托</w:t>
            </w:r>
          </w:p>
        </w:tc>
        <w:tc>
          <w:tcPr>
            <w:tcW w:type="dxa" w:w="5960"/>
            <w:tcBorders>
              <w:top w:val="single" w:color="94A3B8" w:sz="8"/>
              <w:left w:val="single" w:color="94A3B8" w:sz="8"/>
              <w:bottom w:val="single" w:color="94A3B8" w:sz="8"/>
              <w:right w:val="single" w:color="94A3B8" w:sz="8"/>
            </w:tcBorders>
            <w:vAlign w:val="center"/>
          </w:tcPr>
          <w:p>
            <w:pPr>
              <w:spacing w:line="250"/>
              <w:jc w:val="left"/>
            </w:pPr>
            <w:r>
              <w:rPr>
                <w:rFonts w:ascii="Microsoft YaHei" w:cs="Microsoft YaHei" w:eastAsia="Microsoft YaHei" w:hAnsi="Microsoft YaHei"/>
                <w:color w:val="1E293B"/>
                <w:sz w:val="20"/>
                <w:szCs w:val="20"/>
              </w:rPr>
              <w:t xml:space="preserve">支持将投票权委托给其他地址</w:t>
            </w:r>
          </w:p>
        </w:tc>
      </w:tr>
    </w:tbl>
    <w:p>
      <w:pPr>
        <w:spacing w:after="200" w:before="50"/>
        <w:jc w:val="center"/>
      </w:pPr>
      <w:r>
        <w:rPr>
          <w:rFonts w:ascii="Microsoft YaHei" w:cs="Microsoft YaHei" w:eastAsia="Microsoft YaHei" w:hAnsi="Microsoft YaHei"/>
          <w:i/>
          <w:iCs/>
          <w:color w:val="64748B"/>
          <w:sz w:val="18"/>
          <w:szCs w:val="18"/>
        </w:rPr>
        <w:t xml:space="preserve">表 6：治理投票规则</w:t>
      </w:r>
    </w:p>
    <w:p>
      <w:pPr>
        <w:pStyle w:val="Heading2"/>
        <w:spacing w:after="200" w:before="400"/>
      </w:pPr>
      <w:r>
        <w:rPr>
          <w:rFonts w:ascii="SimHei" w:cs="SimHei" w:eastAsia="SimHei" w:hAnsi="SimHei"/>
          <w:b/>
          <w:bCs/>
          <w:color w:val="020617"/>
          <w:sz w:val="28"/>
          <w:szCs w:val="28"/>
        </w:rPr>
        <w:t xml:space="preserve">2.2 可用模型列表</w:t>
      </w:r>
    </w:p>
    <w:p>
      <w:pPr>
        <w:spacing w:after="120" w:line="250"/>
        <w:ind w:firstLine="420"/>
        <w:jc w:val="both"/>
      </w:pPr>
      <w:r>
        <w:rPr>
          <w:rFonts w:ascii="Microsoft YaHei" w:cs="Microsoft YaHei" w:eastAsia="Microsoft YaHei" w:hAnsi="Microsoft YaHei"/>
          <w:color w:val="1E293B"/>
          <w:sz w:val="21"/>
          <w:szCs w:val="21"/>
        </w:rPr>
        <w:t xml:space="preserve">AICoin 网络预注册了 6 个 AI 模型，覆盖了从超轻量对话模型到大型语言模型，以及图像生成模型。社区可以通过治理投票决定网络当前运行哪个模型，也可以通过提案注册新的模型。</w:t>
      </w:r>
    </w:p>
    <w:tbl>
      <w:tblPr>
        <w:tblW w:type="auto" w:w="100"/>
        <w:jc w:val="center"/>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3200"/>
        <w:gridCol w:w="1800"/>
        <w:gridCol w:w="1600"/>
        <w:gridCol w:w="2760"/>
      </w:tblGrid>
      <w:tr>
        <w:trPr>
          <w:tblHeader/>
        </w:trPr>
        <w:tc>
          <w:tcPr>
            <w:tcW w:type="dxa" w:w="3200"/>
            <w:tcBorders>
              <w:top w:val="single" w:color="94A3B8" w:sz="8"/>
              <w:left w:val="single" w:color="94A3B8" w:sz="8"/>
              <w:bottom w:val="single" w:color="94A3B8" w:sz="8"/>
              <w:right w:val="single" w:color="94A3B8" w:sz="8"/>
            </w:tcBorders>
            <w:shd w:fill="E2E8F0" w:val="clear"/>
            <w:vAlign w:val="center"/>
          </w:tcPr>
          <w:p>
            <w:pPr>
              <w:jc w:val="center"/>
            </w:pPr>
            <w:r>
              <w:rPr>
                <w:rFonts w:ascii="SimHei" w:cs="SimHei" w:eastAsia="SimHei" w:hAnsi="SimHei"/>
                <w:b/>
                <w:bCs/>
                <w:color w:val="020617"/>
                <w:sz w:val="20"/>
                <w:szCs w:val="20"/>
              </w:rPr>
              <w:t xml:space="preserve">模型名称</w:t>
            </w:r>
          </w:p>
        </w:tc>
        <w:tc>
          <w:tcPr>
            <w:tcW w:type="dxa" w:w="1800"/>
            <w:tcBorders>
              <w:top w:val="single" w:color="94A3B8" w:sz="8"/>
              <w:left w:val="single" w:color="94A3B8" w:sz="8"/>
              <w:bottom w:val="single" w:color="94A3B8" w:sz="8"/>
              <w:right w:val="single" w:color="94A3B8" w:sz="8"/>
            </w:tcBorders>
            <w:shd w:fill="E2E8F0" w:val="clear"/>
            <w:vAlign w:val="center"/>
          </w:tcPr>
          <w:p>
            <w:pPr>
              <w:jc w:val="center"/>
            </w:pPr>
            <w:r>
              <w:rPr>
                <w:rFonts w:ascii="SimHei" w:cs="SimHei" w:eastAsia="SimHei" w:hAnsi="SimHei"/>
                <w:b/>
                <w:bCs/>
                <w:color w:val="020617"/>
                <w:sz w:val="20"/>
                <w:szCs w:val="20"/>
              </w:rPr>
              <w:t xml:space="preserve">最小内存</w:t>
            </w:r>
          </w:p>
        </w:tc>
        <w:tc>
          <w:tcPr>
            <w:tcW w:type="dxa" w:w="1600"/>
            <w:tcBorders>
              <w:top w:val="single" w:color="94A3B8" w:sz="8"/>
              <w:left w:val="single" w:color="94A3B8" w:sz="8"/>
              <w:bottom w:val="single" w:color="94A3B8" w:sz="8"/>
              <w:right w:val="single" w:color="94A3B8" w:sz="8"/>
            </w:tcBorders>
            <w:shd w:fill="E2E8F0" w:val="clear"/>
            <w:vAlign w:val="center"/>
          </w:tcPr>
          <w:p>
            <w:pPr>
              <w:jc w:val="center"/>
            </w:pPr>
            <w:r>
              <w:rPr>
                <w:rFonts w:ascii="SimHei" w:cs="SimHei" w:eastAsia="SimHei" w:hAnsi="SimHei"/>
                <w:b/>
                <w:bCs/>
                <w:color w:val="020617"/>
                <w:sz w:val="20"/>
                <w:szCs w:val="20"/>
              </w:rPr>
              <w:t xml:space="preserve">GPU显存</w:t>
            </w:r>
          </w:p>
        </w:tc>
        <w:tc>
          <w:tcPr>
            <w:tcW w:type="dxa" w:w="2760"/>
            <w:tcBorders>
              <w:top w:val="single" w:color="94A3B8" w:sz="8"/>
              <w:left w:val="single" w:color="94A3B8" w:sz="8"/>
              <w:bottom w:val="single" w:color="94A3B8" w:sz="8"/>
              <w:right w:val="single" w:color="94A3B8" w:sz="8"/>
            </w:tcBorders>
            <w:shd w:fill="E2E8F0" w:val="clear"/>
            <w:vAlign w:val="center"/>
          </w:tcPr>
          <w:p>
            <w:pPr>
              <w:jc w:val="center"/>
            </w:pPr>
            <w:r>
              <w:rPr>
                <w:rFonts w:ascii="SimHei" w:cs="SimHei" w:eastAsia="SimHei" w:hAnsi="SimHei"/>
                <w:b/>
                <w:bCs/>
                <w:color w:val="020617"/>
                <w:sz w:val="20"/>
                <w:szCs w:val="20"/>
              </w:rPr>
              <w:t xml:space="preserve">推荐节点数</w:t>
            </w:r>
          </w:p>
        </w:tc>
      </w:tr>
      <w:tr>
        <w:tc>
          <w:tcPr>
            <w:tcW w:type="dxa" w:w="3200"/>
            <w:tcBorders>
              <w:top w:val="single" w:color="94A3B8" w:sz="8"/>
              <w:left w:val="single" w:color="94A3B8" w:sz="8"/>
              <w:bottom w:val="single" w:color="94A3B8" w:sz="8"/>
              <w:right w:val="single" w:color="94A3B8" w:sz="8"/>
            </w:tcBorders>
            <w:vAlign w:val="center"/>
          </w:tcPr>
          <w:p>
            <w:pPr>
              <w:spacing w:line="250"/>
              <w:jc w:val="center"/>
            </w:pPr>
            <w:r>
              <w:rPr>
                <w:rFonts w:ascii="Microsoft YaHei" w:cs="Microsoft YaHei" w:eastAsia="Microsoft YaHei" w:hAnsi="Microsoft YaHei"/>
                <w:color w:val="1E293B"/>
                <w:sz w:val="20"/>
                <w:szCs w:val="20"/>
              </w:rPr>
              <w:t xml:space="preserve">Qwen2.5-0.5B-Instruct</w:t>
            </w:r>
          </w:p>
        </w:tc>
        <w:tc>
          <w:tcPr>
            <w:tcW w:type="dxa" w:w="1800"/>
            <w:tcBorders>
              <w:top w:val="single" w:color="94A3B8" w:sz="8"/>
              <w:left w:val="single" w:color="94A3B8" w:sz="8"/>
              <w:bottom w:val="single" w:color="94A3B8" w:sz="8"/>
              <w:right w:val="single" w:color="94A3B8" w:sz="8"/>
            </w:tcBorders>
            <w:vAlign w:val="center"/>
          </w:tcPr>
          <w:p>
            <w:pPr>
              <w:spacing w:line="250"/>
              <w:jc w:val="center"/>
            </w:pPr>
            <w:r>
              <w:rPr>
                <w:rFonts w:ascii="Microsoft YaHei" w:cs="Microsoft YaHei" w:eastAsia="Microsoft YaHei" w:hAnsi="Microsoft YaHei"/>
                <w:color w:val="1E293B"/>
                <w:sz w:val="20"/>
                <w:szCs w:val="20"/>
              </w:rPr>
              <w:t xml:space="preserve">2 GB</w:t>
            </w:r>
          </w:p>
        </w:tc>
        <w:tc>
          <w:tcPr>
            <w:tcW w:type="dxa" w:w="1600"/>
            <w:tcBorders>
              <w:top w:val="single" w:color="94A3B8" w:sz="8"/>
              <w:left w:val="single" w:color="94A3B8" w:sz="8"/>
              <w:bottom w:val="single" w:color="94A3B8" w:sz="8"/>
              <w:right w:val="single" w:color="94A3B8" w:sz="8"/>
            </w:tcBorders>
            <w:vAlign w:val="center"/>
          </w:tcPr>
          <w:p>
            <w:pPr>
              <w:spacing w:line="250"/>
              <w:jc w:val="center"/>
            </w:pPr>
            <w:r>
              <w:rPr>
                <w:rFonts w:ascii="Microsoft YaHei" w:cs="Microsoft YaHei" w:eastAsia="Microsoft YaHei" w:hAnsi="Microsoft YaHei"/>
                <w:color w:val="1E293B"/>
                <w:sz w:val="20"/>
                <w:szCs w:val="20"/>
              </w:rPr>
              <w:t xml:space="preserve">0 GB</w:t>
            </w:r>
          </w:p>
        </w:tc>
        <w:tc>
          <w:tcPr>
            <w:tcW w:type="dxa" w:w="2760"/>
            <w:tcBorders>
              <w:top w:val="single" w:color="94A3B8" w:sz="8"/>
              <w:left w:val="single" w:color="94A3B8" w:sz="8"/>
              <w:bottom w:val="single" w:color="94A3B8" w:sz="8"/>
              <w:right w:val="single" w:color="94A3B8" w:sz="8"/>
            </w:tcBorders>
            <w:vAlign w:val="center"/>
          </w:tcPr>
          <w:p>
            <w:pPr>
              <w:spacing w:line="250"/>
              <w:jc w:val="center"/>
            </w:pPr>
            <w:r>
              <w:rPr>
                <w:rFonts w:ascii="Microsoft YaHei" w:cs="Microsoft YaHei" w:eastAsia="Microsoft YaHei" w:hAnsi="Microsoft YaHei"/>
                <w:color w:val="1E293B"/>
                <w:sz w:val="20"/>
                <w:szCs w:val="20"/>
              </w:rPr>
              <w:t xml:space="preserve">1 节点</w:t>
            </w:r>
          </w:p>
        </w:tc>
      </w:tr>
      <w:tr>
        <w:tc>
          <w:tcPr>
            <w:tcW w:type="dxa" w:w="3200"/>
            <w:tcBorders>
              <w:top w:val="single" w:color="94A3B8" w:sz="8"/>
              <w:left w:val="single" w:color="94A3B8" w:sz="8"/>
              <w:bottom w:val="single" w:color="94A3B8" w:sz="8"/>
              <w:right w:val="single" w:color="94A3B8" w:sz="8"/>
            </w:tcBorders>
            <w:vAlign w:val="center"/>
          </w:tcPr>
          <w:p>
            <w:pPr>
              <w:spacing w:line="250"/>
              <w:jc w:val="center"/>
            </w:pPr>
            <w:r>
              <w:rPr>
                <w:rFonts w:ascii="Microsoft YaHei" w:cs="Microsoft YaHei" w:eastAsia="Microsoft YaHei" w:hAnsi="Microsoft YaHei"/>
                <w:color w:val="1E293B"/>
                <w:sz w:val="20"/>
                <w:szCs w:val="20"/>
              </w:rPr>
              <w:t xml:space="preserve">Qwen2.5-1.5B-Instruct</w:t>
            </w:r>
          </w:p>
        </w:tc>
        <w:tc>
          <w:tcPr>
            <w:tcW w:type="dxa" w:w="1800"/>
            <w:tcBorders>
              <w:top w:val="single" w:color="94A3B8" w:sz="8"/>
              <w:left w:val="single" w:color="94A3B8" w:sz="8"/>
              <w:bottom w:val="single" w:color="94A3B8" w:sz="8"/>
              <w:right w:val="single" w:color="94A3B8" w:sz="8"/>
            </w:tcBorders>
            <w:vAlign w:val="center"/>
          </w:tcPr>
          <w:p>
            <w:pPr>
              <w:spacing w:line="250"/>
              <w:jc w:val="center"/>
            </w:pPr>
            <w:r>
              <w:rPr>
                <w:rFonts w:ascii="Microsoft YaHei" w:cs="Microsoft YaHei" w:eastAsia="Microsoft YaHei" w:hAnsi="Microsoft YaHei"/>
                <w:color w:val="1E293B"/>
                <w:sz w:val="20"/>
                <w:szCs w:val="20"/>
              </w:rPr>
              <w:t xml:space="preserve">4 GB</w:t>
            </w:r>
          </w:p>
        </w:tc>
        <w:tc>
          <w:tcPr>
            <w:tcW w:type="dxa" w:w="1600"/>
            <w:tcBorders>
              <w:top w:val="single" w:color="94A3B8" w:sz="8"/>
              <w:left w:val="single" w:color="94A3B8" w:sz="8"/>
              <w:bottom w:val="single" w:color="94A3B8" w:sz="8"/>
              <w:right w:val="single" w:color="94A3B8" w:sz="8"/>
            </w:tcBorders>
            <w:vAlign w:val="center"/>
          </w:tcPr>
          <w:p>
            <w:pPr>
              <w:spacing w:line="250"/>
              <w:jc w:val="center"/>
            </w:pPr>
            <w:r>
              <w:rPr>
                <w:rFonts w:ascii="Microsoft YaHei" w:cs="Microsoft YaHei" w:eastAsia="Microsoft YaHei" w:hAnsi="Microsoft YaHei"/>
                <w:color w:val="1E293B"/>
                <w:sz w:val="20"/>
                <w:szCs w:val="20"/>
              </w:rPr>
              <w:t xml:space="preserve">0 GB</w:t>
            </w:r>
          </w:p>
        </w:tc>
        <w:tc>
          <w:tcPr>
            <w:tcW w:type="dxa" w:w="2760"/>
            <w:tcBorders>
              <w:top w:val="single" w:color="94A3B8" w:sz="8"/>
              <w:left w:val="single" w:color="94A3B8" w:sz="8"/>
              <w:bottom w:val="single" w:color="94A3B8" w:sz="8"/>
              <w:right w:val="single" w:color="94A3B8" w:sz="8"/>
            </w:tcBorders>
            <w:vAlign w:val="center"/>
          </w:tcPr>
          <w:p>
            <w:pPr>
              <w:spacing w:line="250"/>
              <w:jc w:val="center"/>
            </w:pPr>
            <w:r>
              <w:rPr>
                <w:rFonts w:ascii="Microsoft YaHei" w:cs="Microsoft YaHei" w:eastAsia="Microsoft YaHei" w:hAnsi="Microsoft YaHei"/>
                <w:color w:val="1E293B"/>
                <w:sz w:val="20"/>
                <w:szCs w:val="20"/>
              </w:rPr>
              <w:t xml:space="preserve">1 节点</w:t>
            </w:r>
          </w:p>
        </w:tc>
      </w:tr>
      <w:tr>
        <w:tc>
          <w:tcPr>
            <w:tcW w:type="dxa" w:w="3200"/>
            <w:tcBorders>
              <w:top w:val="single" w:color="94A3B8" w:sz="8"/>
              <w:left w:val="single" w:color="94A3B8" w:sz="8"/>
              <w:bottom w:val="single" w:color="94A3B8" w:sz="8"/>
              <w:right w:val="single" w:color="94A3B8" w:sz="8"/>
            </w:tcBorders>
            <w:vAlign w:val="center"/>
          </w:tcPr>
          <w:p>
            <w:pPr>
              <w:spacing w:line="250"/>
              <w:jc w:val="center"/>
            </w:pPr>
            <w:r>
              <w:rPr>
                <w:rFonts w:ascii="Microsoft YaHei" w:cs="Microsoft YaHei" w:eastAsia="Microsoft YaHei" w:hAnsi="Microsoft YaHei"/>
                <w:color w:val="1E293B"/>
                <w:sz w:val="20"/>
                <w:szCs w:val="20"/>
              </w:rPr>
              <w:t xml:space="preserve">Qwen2.5-7B-Instruct</w:t>
            </w:r>
          </w:p>
        </w:tc>
        <w:tc>
          <w:tcPr>
            <w:tcW w:type="dxa" w:w="1800"/>
            <w:tcBorders>
              <w:top w:val="single" w:color="94A3B8" w:sz="8"/>
              <w:left w:val="single" w:color="94A3B8" w:sz="8"/>
              <w:bottom w:val="single" w:color="94A3B8" w:sz="8"/>
              <w:right w:val="single" w:color="94A3B8" w:sz="8"/>
            </w:tcBorders>
            <w:vAlign w:val="center"/>
          </w:tcPr>
          <w:p>
            <w:pPr>
              <w:spacing w:line="250"/>
              <w:jc w:val="center"/>
            </w:pPr>
            <w:r>
              <w:rPr>
                <w:rFonts w:ascii="Microsoft YaHei" w:cs="Microsoft YaHei" w:eastAsia="Microsoft YaHei" w:hAnsi="Microsoft YaHei"/>
                <w:color w:val="1E293B"/>
                <w:sz w:val="20"/>
                <w:szCs w:val="20"/>
              </w:rPr>
              <w:t xml:space="preserve">16 GB</w:t>
            </w:r>
          </w:p>
        </w:tc>
        <w:tc>
          <w:tcPr>
            <w:tcW w:type="dxa" w:w="1600"/>
            <w:tcBorders>
              <w:top w:val="single" w:color="94A3B8" w:sz="8"/>
              <w:left w:val="single" w:color="94A3B8" w:sz="8"/>
              <w:bottom w:val="single" w:color="94A3B8" w:sz="8"/>
              <w:right w:val="single" w:color="94A3B8" w:sz="8"/>
            </w:tcBorders>
            <w:vAlign w:val="center"/>
          </w:tcPr>
          <w:p>
            <w:pPr>
              <w:spacing w:line="250"/>
              <w:jc w:val="center"/>
            </w:pPr>
            <w:r>
              <w:rPr>
                <w:rFonts w:ascii="Microsoft YaHei" w:cs="Microsoft YaHei" w:eastAsia="Microsoft YaHei" w:hAnsi="Microsoft YaHei"/>
                <w:color w:val="1E293B"/>
                <w:sz w:val="20"/>
                <w:szCs w:val="20"/>
              </w:rPr>
              <w:t xml:space="preserve">8 GB</w:t>
            </w:r>
          </w:p>
        </w:tc>
        <w:tc>
          <w:tcPr>
            <w:tcW w:type="dxa" w:w="2760"/>
            <w:tcBorders>
              <w:top w:val="single" w:color="94A3B8" w:sz="8"/>
              <w:left w:val="single" w:color="94A3B8" w:sz="8"/>
              <w:bottom w:val="single" w:color="94A3B8" w:sz="8"/>
              <w:right w:val="single" w:color="94A3B8" w:sz="8"/>
            </w:tcBorders>
            <w:vAlign w:val="center"/>
          </w:tcPr>
          <w:p>
            <w:pPr>
              <w:spacing w:line="250"/>
              <w:jc w:val="center"/>
            </w:pPr>
            <w:r>
              <w:rPr>
                <w:rFonts w:ascii="Microsoft YaHei" w:cs="Microsoft YaHei" w:eastAsia="Microsoft YaHei" w:hAnsi="Microsoft YaHei"/>
                <w:color w:val="1E293B"/>
                <w:sz w:val="20"/>
                <w:szCs w:val="20"/>
              </w:rPr>
              <w:t xml:space="preserve">1 节点</w:t>
            </w:r>
          </w:p>
        </w:tc>
      </w:tr>
      <w:tr>
        <w:tc>
          <w:tcPr>
            <w:tcW w:type="dxa" w:w="3200"/>
            <w:tcBorders>
              <w:top w:val="single" w:color="94A3B8" w:sz="8"/>
              <w:left w:val="single" w:color="94A3B8" w:sz="8"/>
              <w:bottom w:val="single" w:color="94A3B8" w:sz="8"/>
              <w:right w:val="single" w:color="94A3B8" w:sz="8"/>
            </w:tcBorders>
            <w:vAlign w:val="center"/>
          </w:tcPr>
          <w:p>
            <w:pPr>
              <w:spacing w:line="250"/>
              <w:jc w:val="center"/>
            </w:pPr>
            <w:r>
              <w:rPr>
                <w:rFonts w:ascii="Microsoft YaHei" w:cs="Microsoft YaHei" w:eastAsia="Microsoft YaHei" w:hAnsi="Microsoft YaHei"/>
                <w:color w:val="1E293B"/>
                <w:sz w:val="20"/>
                <w:szCs w:val="20"/>
              </w:rPr>
              <w:t xml:space="preserve">Qwen2.5-72B-Instruct</w:t>
            </w:r>
          </w:p>
        </w:tc>
        <w:tc>
          <w:tcPr>
            <w:tcW w:type="dxa" w:w="1800"/>
            <w:tcBorders>
              <w:top w:val="single" w:color="94A3B8" w:sz="8"/>
              <w:left w:val="single" w:color="94A3B8" w:sz="8"/>
              <w:bottom w:val="single" w:color="94A3B8" w:sz="8"/>
              <w:right w:val="single" w:color="94A3B8" w:sz="8"/>
            </w:tcBorders>
            <w:vAlign w:val="center"/>
          </w:tcPr>
          <w:p>
            <w:pPr>
              <w:spacing w:line="250"/>
              <w:jc w:val="center"/>
            </w:pPr>
            <w:r>
              <w:rPr>
                <w:rFonts w:ascii="Microsoft YaHei" w:cs="Microsoft YaHei" w:eastAsia="Microsoft YaHei" w:hAnsi="Microsoft YaHei"/>
                <w:color w:val="1E293B"/>
                <w:sz w:val="20"/>
                <w:szCs w:val="20"/>
              </w:rPr>
              <w:t xml:space="preserve">144 GB</w:t>
            </w:r>
          </w:p>
        </w:tc>
        <w:tc>
          <w:tcPr>
            <w:tcW w:type="dxa" w:w="1600"/>
            <w:tcBorders>
              <w:top w:val="single" w:color="94A3B8" w:sz="8"/>
              <w:left w:val="single" w:color="94A3B8" w:sz="8"/>
              <w:bottom w:val="single" w:color="94A3B8" w:sz="8"/>
              <w:right w:val="single" w:color="94A3B8" w:sz="8"/>
            </w:tcBorders>
            <w:vAlign w:val="center"/>
          </w:tcPr>
          <w:p>
            <w:pPr>
              <w:spacing w:line="250"/>
              <w:jc w:val="center"/>
            </w:pPr>
            <w:r>
              <w:rPr>
                <w:rFonts w:ascii="Microsoft YaHei" w:cs="Microsoft YaHei" w:eastAsia="Microsoft YaHei" w:hAnsi="Microsoft YaHei"/>
                <w:color w:val="1E293B"/>
                <w:sz w:val="20"/>
                <w:szCs w:val="20"/>
              </w:rPr>
              <w:t xml:space="preserve">72 GB</w:t>
            </w:r>
          </w:p>
        </w:tc>
        <w:tc>
          <w:tcPr>
            <w:tcW w:type="dxa" w:w="2760"/>
            <w:tcBorders>
              <w:top w:val="single" w:color="94A3B8" w:sz="8"/>
              <w:left w:val="single" w:color="94A3B8" w:sz="8"/>
              <w:bottom w:val="single" w:color="94A3B8" w:sz="8"/>
              <w:right w:val="single" w:color="94A3B8" w:sz="8"/>
            </w:tcBorders>
            <w:vAlign w:val="center"/>
          </w:tcPr>
          <w:p>
            <w:pPr>
              <w:spacing w:line="250"/>
              <w:jc w:val="center"/>
            </w:pPr>
            <w:r>
              <w:rPr>
                <w:rFonts w:ascii="Microsoft YaHei" w:cs="Microsoft YaHei" w:eastAsia="Microsoft YaHei" w:hAnsi="Microsoft YaHei"/>
                <w:color w:val="1E293B"/>
                <w:sz w:val="20"/>
                <w:szCs w:val="20"/>
              </w:rPr>
              <w:t xml:space="preserve">4 节点</w:t>
            </w:r>
          </w:p>
        </w:tc>
      </w:tr>
      <w:tr>
        <w:tc>
          <w:tcPr>
            <w:tcW w:type="dxa" w:w="3200"/>
            <w:tcBorders>
              <w:top w:val="single" w:color="94A3B8" w:sz="8"/>
              <w:left w:val="single" w:color="94A3B8" w:sz="8"/>
              <w:bottom w:val="single" w:color="94A3B8" w:sz="8"/>
              <w:right w:val="single" w:color="94A3B8" w:sz="8"/>
            </w:tcBorders>
            <w:vAlign w:val="center"/>
          </w:tcPr>
          <w:p>
            <w:pPr>
              <w:spacing w:line="250"/>
              <w:jc w:val="center"/>
            </w:pPr>
            <w:r>
              <w:rPr>
                <w:rFonts w:ascii="Microsoft YaHei" w:cs="Microsoft YaHei" w:eastAsia="Microsoft YaHei" w:hAnsi="Microsoft YaHei"/>
                <w:color w:val="1E293B"/>
                <w:sz w:val="20"/>
                <w:szCs w:val="20"/>
              </w:rPr>
              <w:t xml:space="preserve">Llama-3-70B</w:t>
            </w:r>
          </w:p>
        </w:tc>
        <w:tc>
          <w:tcPr>
            <w:tcW w:type="dxa" w:w="1800"/>
            <w:tcBorders>
              <w:top w:val="single" w:color="94A3B8" w:sz="8"/>
              <w:left w:val="single" w:color="94A3B8" w:sz="8"/>
              <w:bottom w:val="single" w:color="94A3B8" w:sz="8"/>
              <w:right w:val="single" w:color="94A3B8" w:sz="8"/>
            </w:tcBorders>
            <w:vAlign w:val="center"/>
          </w:tcPr>
          <w:p>
            <w:pPr>
              <w:spacing w:line="250"/>
              <w:jc w:val="center"/>
            </w:pPr>
            <w:r>
              <w:rPr>
                <w:rFonts w:ascii="Microsoft YaHei" w:cs="Microsoft YaHei" w:eastAsia="Microsoft YaHei" w:hAnsi="Microsoft YaHei"/>
                <w:color w:val="1E293B"/>
                <w:sz w:val="20"/>
                <w:szCs w:val="20"/>
              </w:rPr>
              <w:t xml:space="preserve">140 GB</w:t>
            </w:r>
          </w:p>
        </w:tc>
        <w:tc>
          <w:tcPr>
            <w:tcW w:type="dxa" w:w="1600"/>
            <w:tcBorders>
              <w:top w:val="single" w:color="94A3B8" w:sz="8"/>
              <w:left w:val="single" w:color="94A3B8" w:sz="8"/>
              <w:bottom w:val="single" w:color="94A3B8" w:sz="8"/>
              <w:right w:val="single" w:color="94A3B8" w:sz="8"/>
            </w:tcBorders>
            <w:vAlign w:val="center"/>
          </w:tcPr>
          <w:p>
            <w:pPr>
              <w:spacing w:line="250"/>
              <w:jc w:val="center"/>
            </w:pPr>
            <w:r>
              <w:rPr>
                <w:rFonts w:ascii="Microsoft YaHei" w:cs="Microsoft YaHei" w:eastAsia="Microsoft YaHei" w:hAnsi="Microsoft YaHei"/>
                <w:color w:val="1E293B"/>
                <w:sz w:val="20"/>
                <w:szCs w:val="20"/>
              </w:rPr>
              <w:t xml:space="preserve">70 GB</w:t>
            </w:r>
          </w:p>
        </w:tc>
        <w:tc>
          <w:tcPr>
            <w:tcW w:type="dxa" w:w="2760"/>
            <w:tcBorders>
              <w:top w:val="single" w:color="94A3B8" w:sz="8"/>
              <w:left w:val="single" w:color="94A3B8" w:sz="8"/>
              <w:bottom w:val="single" w:color="94A3B8" w:sz="8"/>
              <w:right w:val="single" w:color="94A3B8" w:sz="8"/>
            </w:tcBorders>
            <w:vAlign w:val="center"/>
          </w:tcPr>
          <w:p>
            <w:pPr>
              <w:spacing w:line="250"/>
              <w:jc w:val="center"/>
            </w:pPr>
            <w:r>
              <w:rPr>
                <w:rFonts w:ascii="Microsoft YaHei" w:cs="Microsoft YaHei" w:eastAsia="Microsoft YaHei" w:hAnsi="Microsoft YaHei"/>
                <w:color w:val="1E293B"/>
                <w:sz w:val="20"/>
                <w:szCs w:val="20"/>
              </w:rPr>
              <w:t xml:space="preserve">4 节点</w:t>
            </w:r>
          </w:p>
        </w:tc>
      </w:tr>
      <w:tr>
        <w:tc>
          <w:tcPr>
            <w:tcW w:type="dxa" w:w="3200"/>
            <w:tcBorders>
              <w:top w:val="single" w:color="94A3B8" w:sz="8"/>
              <w:left w:val="single" w:color="94A3B8" w:sz="8"/>
              <w:bottom w:val="single" w:color="94A3B8" w:sz="8"/>
              <w:right w:val="single" w:color="94A3B8" w:sz="8"/>
            </w:tcBorders>
            <w:vAlign w:val="center"/>
          </w:tcPr>
          <w:p>
            <w:pPr>
              <w:spacing w:line="250"/>
              <w:jc w:val="center"/>
            </w:pPr>
            <w:r>
              <w:rPr>
                <w:rFonts w:ascii="Microsoft YaHei" w:cs="Microsoft YaHei" w:eastAsia="Microsoft YaHei" w:hAnsi="Microsoft YaHei"/>
                <w:color w:val="1E293B"/>
                <w:sz w:val="20"/>
                <w:szCs w:val="20"/>
              </w:rPr>
              <w:t xml:space="preserve">Stable Diffusion XL</w:t>
            </w:r>
          </w:p>
        </w:tc>
        <w:tc>
          <w:tcPr>
            <w:tcW w:type="dxa" w:w="1800"/>
            <w:tcBorders>
              <w:top w:val="single" w:color="94A3B8" w:sz="8"/>
              <w:left w:val="single" w:color="94A3B8" w:sz="8"/>
              <w:bottom w:val="single" w:color="94A3B8" w:sz="8"/>
              <w:right w:val="single" w:color="94A3B8" w:sz="8"/>
            </w:tcBorders>
            <w:vAlign w:val="center"/>
          </w:tcPr>
          <w:p>
            <w:pPr>
              <w:spacing w:line="250"/>
              <w:jc w:val="center"/>
            </w:pPr>
            <w:r>
              <w:rPr>
                <w:rFonts w:ascii="Microsoft YaHei" w:cs="Microsoft YaHei" w:eastAsia="Microsoft YaHei" w:hAnsi="Microsoft YaHei"/>
                <w:color w:val="1E293B"/>
                <w:sz w:val="20"/>
                <w:szCs w:val="20"/>
              </w:rPr>
              <w:t xml:space="preserve">12 GB</w:t>
            </w:r>
          </w:p>
        </w:tc>
        <w:tc>
          <w:tcPr>
            <w:tcW w:type="dxa" w:w="1600"/>
            <w:tcBorders>
              <w:top w:val="single" w:color="94A3B8" w:sz="8"/>
              <w:left w:val="single" w:color="94A3B8" w:sz="8"/>
              <w:bottom w:val="single" w:color="94A3B8" w:sz="8"/>
              <w:right w:val="single" w:color="94A3B8" w:sz="8"/>
            </w:tcBorders>
            <w:vAlign w:val="center"/>
          </w:tcPr>
          <w:p>
            <w:pPr>
              <w:spacing w:line="250"/>
              <w:jc w:val="center"/>
            </w:pPr>
            <w:r>
              <w:rPr>
                <w:rFonts w:ascii="Microsoft YaHei" w:cs="Microsoft YaHei" w:eastAsia="Microsoft YaHei" w:hAnsi="Microsoft YaHei"/>
                <w:color w:val="1E293B"/>
                <w:sz w:val="20"/>
                <w:szCs w:val="20"/>
              </w:rPr>
              <w:t xml:space="preserve">8 GB</w:t>
            </w:r>
          </w:p>
        </w:tc>
        <w:tc>
          <w:tcPr>
            <w:tcW w:type="dxa" w:w="2760"/>
            <w:tcBorders>
              <w:top w:val="single" w:color="94A3B8" w:sz="8"/>
              <w:left w:val="single" w:color="94A3B8" w:sz="8"/>
              <w:bottom w:val="single" w:color="94A3B8" w:sz="8"/>
              <w:right w:val="single" w:color="94A3B8" w:sz="8"/>
            </w:tcBorders>
            <w:vAlign w:val="center"/>
          </w:tcPr>
          <w:p>
            <w:pPr>
              <w:spacing w:line="250"/>
              <w:jc w:val="center"/>
            </w:pPr>
            <w:r>
              <w:rPr>
                <w:rFonts w:ascii="Microsoft YaHei" w:cs="Microsoft YaHei" w:eastAsia="Microsoft YaHei" w:hAnsi="Microsoft YaHei"/>
                <w:color w:val="1E293B"/>
                <w:sz w:val="20"/>
                <w:szCs w:val="20"/>
              </w:rPr>
              <w:t xml:space="preserve">1 节点</w:t>
            </w:r>
          </w:p>
        </w:tc>
      </w:tr>
    </w:tbl>
    <w:p>
      <w:pPr>
        <w:spacing w:after="200" w:before="50"/>
        <w:jc w:val="center"/>
      </w:pPr>
      <w:r>
        <w:rPr>
          <w:rFonts w:ascii="Microsoft YaHei" w:cs="Microsoft YaHei" w:eastAsia="Microsoft YaHei" w:hAnsi="Microsoft YaHei"/>
          <w:i/>
          <w:iCs/>
          <w:color w:val="64748B"/>
          <w:sz w:val="18"/>
          <w:szCs w:val="18"/>
        </w:rPr>
        <w:t xml:space="preserve">表 7：已注册 AI 模型列表</w:t>
      </w:r>
    </w:p>
    <w:p>
      <w:pPr>
        <w:spacing w:after="120" w:line="250"/>
        <w:ind w:firstLine="420"/>
        <w:jc w:val="both"/>
      </w:pPr>
      <w:r>
        <w:rPr>
          <w:rFonts w:ascii="Microsoft YaHei" w:cs="Microsoft YaHei" w:eastAsia="Microsoft YaHei" w:hAnsi="Microsoft YaHei"/>
          <w:color w:val="1E293B"/>
          <w:sz w:val="21"/>
          <w:szCs w:val="21"/>
        </w:rPr>
        <w:t xml:space="preserve">当前网络默认运行的活跃模型是 Qwen2.5-7B-Instruct。如果社区希望切换到其他模型（例如 Llama-3-70B 或者 Stable Diffusion XL），就需要发起一个 RUN_MODEL 类型的治理提案，经过社区投票通过后，所有节点将自动切换到新模型。</w:t>
      </w:r>
    </w:p>
    <w:p>
      <w:pPr>
        <w:pStyle w:val="Heading2"/>
        <w:spacing w:after="200" w:before="400"/>
      </w:pPr>
      <w:r>
        <w:rPr>
          <w:rFonts w:ascii="SimHei" w:cs="SimHei" w:eastAsia="SimHei" w:hAnsi="SimHei"/>
          <w:b/>
          <w:bCs/>
          <w:color w:val="020617"/>
          <w:sz w:val="28"/>
          <w:szCs w:val="28"/>
        </w:rPr>
        <w:t xml:space="preserve">2.3 投票操作流程</w:t>
      </w:r>
    </w:p>
    <w:p>
      <w:pPr>
        <w:spacing w:after="120" w:line="250"/>
        <w:ind w:firstLine="420"/>
        <w:jc w:val="both"/>
      </w:pPr>
      <w:r>
        <w:rPr>
          <w:rFonts w:ascii="Microsoft YaHei" w:cs="Microsoft YaHei" w:eastAsia="Microsoft YaHei" w:hAnsi="Microsoft YaHei"/>
          <w:color w:val="1E293B"/>
          <w:sz w:val="21"/>
          <w:szCs w:val="21"/>
        </w:rPr>
        <w:t xml:space="preserve">以下是通过治理投票来选定模型的完整流程，分为发起提案、社区投票、提案执行三个阶段：</w:t>
      </w:r>
    </w:p>
    <w:p>
      <w:pPr>
        <w:pStyle w:val="Heading3"/>
        <w:spacing w:after="150" w:before="300"/>
      </w:pPr>
      <w:r>
        <w:rPr>
          <w:rFonts w:ascii="SimHei" w:cs="SimHei" w:eastAsia="SimHei" w:hAnsi="SimHei"/>
          <w:b/>
          <w:bCs/>
          <w:color w:val="1E293B"/>
          <w:sz w:val="24"/>
          <w:szCs w:val="24"/>
        </w:rPr>
        <w:t xml:space="preserve">2.3.1 第一步：发起模型切换提案</w:t>
      </w:r>
    </w:p>
    <w:p>
      <w:pPr>
        <w:spacing w:after="120" w:line="250"/>
        <w:ind w:firstLine="420"/>
        <w:jc w:val="both"/>
      </w:pPr>
      <w:r>
        <w:rPr>
          <w:rFonts w:ascii="Microsoft YaHei" w:cs="Microsoft YaHei" w:eastAsia="Microsoft YaHei" w:hAnsi="Microsoft YaHei"/>
          <w:color w:val="1E293B"/>
          <w:sz w:val="21"/>
          <w:szCs w:val="21"/>
        </w:rPr>
        <w:t xml:space="preserve">任何持有至少 1,000 AIC 的地址都可以发起模型切换提案。提案发起后会进入 7 天的投票期，期间所有代币持有者都可以参与投票。发起提案的具体操作如下：</w:t>
      </w:r>
    </w:p>
    <w:p>
      <w:pPr>
        <w:spacing w:after="120" w:line="250"/>
        <w:ind w:firstLine="420"/>
        <w:jc w:val="both"/>
      </w:pPr>
      <w:r>
        <w:rPr>
          <w:rFonts w:ascii="Microsoft YaHei" w:cs="Microsoft YaHei" w:eastAsia="Microsoft YaHei" w:hAnsi="Microsoft YaHei"/>
          <w:color w:val="1E293B"/>
          <w:sz w:val="21"/>
          <w:szCs w:val="21"/>
        </w:rPr>
        <w:t xml:space="preserve">① 确保您的钱包地址持有至少 1,000 AIC（可通过挖矿或接收转账获得）。</w:t>
      </w:r>
    </w:p>
    <w:p>
      <w:pPr>
        <w:spacing w:after="120" w:line="250"/>
        <w:ind w:firstLine="420"/>
        <w:jc w:val="both"/>
      </w:pPr>
      <w:r>
        <w:rPr>
          <w:rFonts w:ascii="Microsoft YaHei" w:cs="Microsoft YaHei" w:eastAsia="Microsoft YaHei" w:hAnsi="Microsoft YaHei"/>
          <w:color w:val="1E293B"/>
          <w:sz w:val="21"/>
          <w:szCs w:val="21"/>
        </w:rPr>
        <w:t xml:space="preserve">② 确认您想要切换的目标模型已在模型注册表中（参见上方模型列表）。</w:t>
      </w:r>
    </w:p>
    <w:p>
      <w:pPr>
        <w:spacing w:after="120" w:line="250"/>
        <w:ind w:firstLine="420"/>
        <w:jc w:val="both"/>
      </w:pPr>
      <w:r>
        <w:rPr>
          <w:rFonts w:ascii="Microsoft YaHei" w:cs="Microsoft YaHei" w:eastAsia="Microsoft YaHei" w:hAnsi="Microsoft YaHei"/>
          <w:color w:val="1E293B"/>
          <w:sz w:val="21"/>
          <w:szCs w:val="21"/>
        </w:rPr>
        <w:t xml:space="preserve">③ 通过 API 或 Python 代码发起提案：</w:t>
      </w:r>
    </w:p>
    <w:p>
      <w:pPr>
        <w:spacing w:after="0" w:line="240"/>
        <w:ind w:left="400"/>
      </w:pPr>
      <w:r>
        <w:rPr>
          <w:rFonts w:ascii="SarasaMonoSC" w:cs="SarasaMonoSC" w:eastAsia="SarasaMonoSC" w:hAnsi="SarasaMonoSC"/>
          <w:color w:val="1E293B"/>
          <w:sz w:val="18"/>
          <w:szCs w:val="18"/>
        </w:rPr>
        <w:t xml:space="preserve"># 通过 API 发起模型切换提案</w:t>
      </w:r>
    </w:p>
    <w:p>
      <w:pPr>
        <w:spacing w:after="0" w:line="240"/>
        <w:ind w:left="400"/>
      </w:pPr>
      <w:r>
        <w:rPr>
          <w:rFonts w:ascii="SarasaMonoSC" w:cs="SarasaMonoSC" w:eastAsia="SarasaMonoSC" w:hAnsi="SarasaMonoSC"/>
          <w:color w:val="1E293B"/>
          <w:sz w:val="18"/>
          <w:szCs w:val="18"/>
        </w:rPr>
        <w:t xml:space="preserve">import requests</w:t>
      </w:r>
    </w:p>
    <w:p>
      <w:pPr>
        <w:spacing w:after="0" w:line="240"/>
        <w:ind w:left="400"/>
      </w:pPr>
      <w:r>
        <w:rPr>
          <w:rFonts w:ascii="SarasaMonoSC" w:cs="SarasaMonoSC" w:eastAsia="SarasaMonoSC" w:hAnsi="SarasaMonoSC"/>
          <w:color w:val="1E293B"/>
          <w:sz w:val="18"/>
          <w:szCs w:val="18"/>
        </w:rPr>
        <w:t xml:space="preserve"/>
      </w:r>
    </w:p>
    <w:p>
      <w:pPr>
        <w:spacing w:after="0" w:line="240"/>
        <w:ind w:left="400"/>
      </w:pPr>
      <w:r>
        <w:rPr>
          <w:rFonts w:ascii="SarasaMonoSC" w:cs="SarasaMonoSC" w:eastAsia="SarasaMonoSC" w:hAnsi="SarasaMonoSC"/>
          <w:color w:val="1E293B"/>
          <w:sz w:val="18"/>
          <w:szCs w:val="18"/>
        </w:rPr>
        <w:t xml:space="preserve">response = requests.post(</w:t>
      </w:r>
    </w:p>
    <w:p>
      <w:pPr>
        <w:spacing w:after="0" w:line="240"/>
        <w:ind w:left="400"/>
      </w:pPr>
      <w:r>
        <w:rPr>
          <w:rFonts w:ascii="SarasaMonoSC" w:cs="SarasaMonoSC" w:eastAsia="SarasaMonoSC" w:hAnsi="SarasaMonoSC"/>
          <w:color w:val="1E293B"/>
          <w:sz w:val="18"/>
          <w:szCs w:val="18"/>
        </w:rPr>
        <w:t xml:space="preserve">    "http://localhost:8080/v1/governance/proposals",</w:t>
      </w:r>
    </w:p>
    <w:p>
      <w:pPr>
        <w:spacing w:after="0" w:line="240"/>
        <w:ind w:left="400"/>
      </w:pPr>
      <w:r>
        <w:rPr>
          <w:rFonts w:ascii="SarasaMonoSC" w:cs="SarasaMonoSC" w:eastAsia="SarasaMonoSC" w:hAnsi="SarasaMonoSC"/>
          <w:color w:val="1E293B"/>
          <w:sz w:val="18"/>
          <w:szCs w:val="18"/>
        </w:rPr>
        <w:t xml:space="preserve">    json={</w:t>
      </w:r>
    </w:p>
    <w:p>
      <w:pPr>
        <w:spacing w:after="0" w:line="240"/>
        <w:ind w:left="400"/>
      </w:pPr>
      <w:r>
        <w:rPr>
          <w:rFonts w:ascii="SarasaMonoSC" w:cs="SarasaMonoSC" w:eastAsia="SarasaMonoSC" w:hAnsi="SarasaMonoSC"/>
          <w:color w:val="1E293B"/>
          <w:sz w:val="18"/>
          <w:szCs w:val="18"/>
        </w:rPr>
        <w:t xml:space="preserve">        "proposer": "您的钱包地址",</w:t>
      </w:r>
    </w:p>
    <w:p>
      <w:pPr>
        <w:spacing w:after="0" w:line="240"/>
        <w:ind w:left="400"/>
      </w:pPr>
      <w:r>
        <w:rPr>
          <w:rFonts w:ascii="SarasaMonoSC" w:cs="SarasaMonoSC" w:eastAsia="SarasaMonoSC" w:hAnsi="SarasaMonoSC"/>
          <w:color w:val="1E293B"/>
          <w:sz w:val="18"/>
          <w:szCs w:val="18"/>
        </w:rPr>
        <w:t xml:space="preserve">        "type": "RUN_MODEL",</w:t>
      </w:r>
    </w:p>
    <w:p>
      <w:pPr>
        <w:spacing w:after="0" w:line="240"/>
        <w:ind w:left="400"/>
      </w:pPr>
      <w:r>
        <w:rPr>
          <w:rFonts w:ascii="SarasaMonoSC" w:cs="SarasaMonoSC" w:eastAsia="SarasaMonoSC" w:hAnsi="SarasaMonoSC"/>
          <w:color w:val="1E293B"/>
          <w:sz w:val="18"/>
          <w:szCs w:val="18"/>
        </w:rPr>
        <w:t xml:space="preserve">        "title": "切换到 Llama-3-70B 模型",</w:t>
      </w:r>
    </w:p>
    <w:p>
      <w:pPr>
        <w:spacing w:after="0" w:line="240"/>
        <w:ind w:left="400"/>
      </w:pPr>
      <w:r>
        <w:rPr>
          <w:rFonts w:ascii="SarasaMonoSC" w:cs="SarasaMonoSC" w:eastAsia="SarasaMonoSC" w:hAnsi="SarasaMonoSC"/>
          <w:color w:val="1E293B"/>
          <w:sz w:val="18"/>
          <w:szCs w:val="18"/>
        </w:rPr>
        <w:t xml:space="preserve">        "description": "提议将网络活跃模型切换为 Meta Llama-3-70B，</w:t>
      </w:r>
    </w:p>
    <w:p>
      <w:pPr>
        <w:spacing w:after="0" w:line="240"/>
        <w:ind w:left="400"/>
      </w:pPr>
      <w:r>
        <w:rPr>
          <w:rFonts w:ascii="SarasaMonoSC" w:cs="SarasaMonoSC" w:eastAsia="SarasaMonoSC" w:hAnsi="SarasaMonoSC"/>
          <w:color w:val="1E293B"/>
          <w:sz w:val="18"/>
          <w:szCs w:val="18"/>
        </w:rPr>
        <w:t xml:space="preserve">                         以提升推理质量，适合需要高质量对话服务的场景",</w:t>
      </w:r>
    </w:p>
    <w:p>
      <w:pPr>
        <w:spacing w:after="0" w:line="240"/>
        <w:ind w:left="400"/>
      </w:pPr>
      <w:r>
        <w:rPr>
          <w:rFonts w:ascii="SarasaMonoSC" w:cs="SarasaMonoSC" w:eastAsia="SarasaMonoSC" w:hAnsi="SarasaMonoSC"/>
          <w:color w:val="1E293B"/>
          <w:sz w:val="18"/>
          <w:szCs w:val="18"/>
        </w:rPr>
        <w:t xml:space="preserve">        "model_name": "meta-llama/Llama-3-70B"</w:t>
      </w:r>
    </w:p>
    <w:p>
      <w:pPr>
        <w:spacing w:after="0" w:line="240"/>
        <w:ind w:left="400"/>
      </w:pPr>
      <w:r>
        <w:rPr>
          <w:rFonts w:ascii="SarasaMonoSC" w:cs="SarasaMonoSC" w:eastAsia="SarasaMonoSC" w:hAnsi="SarasaMonoSC"/>
          <w:color w:val="1E293B"/>
          <w:sz w:val="18"/>
          <w:szCs w:val="18"/>
        </w:rPr>
        <w:t xml:space="preserve">    }</w:t>
      </w:r>
    </w:p>
    <w:p>
      <w:pPr>
        <w:spacing w:after="0" w:line="240"/>
        <w:ind w:left="400"/>
      </w:pPr>
      <w:r>
        <w:rPr>
          <w:rFonts w:ascii="SarasaMonoSC" w:cs="SarasaMonoSC" w:eastAsia="SarasaMonoSC" w:hAnsi="SarasaMonoSC"/>
          <w:color w:val="1E293B"/>
          <w:sz w:val="18"/>
          <w:szCs w:val="18"/>
        </w:rPr>
        <w:t xml:space="preserve">)</w:t>
      </w:r>
    </w:p>
    <w:p>
      <w:pPr>
        <w:spacing w:after="0" w:line="240"/>
        <w:ind w:left="400"/>
      </w:pPr>
      <w:r>
        <w:rPr>
          <w:rFonts w:ascii="SarasaMonoSC" w:cs="SarasaMonoSC" w:eastAsia="SarasaMonoSC" w:hAnsi="SarasaMonoSC"/>
          <w:color w:val="1E293B"/>
          <w:sz w:val="18"/>
          <w:szCs w:val="18"/>
        </w:rPr>
        <w:t xml:space="preserve">proposal_id = response.json()["proposal_id"]</w:t>
      </w:r>
    </w:p>
    <w:p>
      <w:pPr>
        <w:spacing w:after="0" w:line="240"/>
        <w:ind w:left="400"/>
      </w:pPr>
      <w:r>
        <w:rPr>
          <w:rFonts w:ascii="SarasaMonoSC" w:cs="SarasaMonoSC" w:eastAsia="SarasaMonoSC" w:hAnsi="SarasaMonoSC"/>
          <w:color w:val="1E293B"/>
          <w:sz w:val="18"/>
          <w:szCs w:val="18"/>
        </w:rPr>
        <w:t xml:space="preserve">print(f"提案已创建，ID: {proposal_id}")</w:t>
      </w:r>
    </w:p>
    <w:p>
      <w:pPr>
        <w:spacing w:after="120" w:line="250"/>
        <w:ind w:firstLine="420"/>
        <w:jc w:val="both"/>
      </w:pPr>
      <w:r>
        <w:rPr>
          <w:rFonts w:ascii="Microsoft YaHei" w:cs="Microsoft YaHei" w:eastAsia="Microsoft YaHei" w:hAnsi="Microsoft YaHei"/>
          <w:color w:val="1E293B"/>
          <w:sz w:val="21"/>
          <w:szCs w:val="21"/>
        </w:rPr>
        <w:t xml:space="preserve">④ 提案创建成功后，系统会返回提案 ID，请记录该 ID 用于后续投票。</w:t>
      </w:r>
    </w:p>
    <w:p>
      <w:pPr>
        <w:pStyle w:val="Heading3"/>
        <w:spacing w:after="150" w:before="300"/>
      </w:pPr>
      <w:r>
        <w:rPr>
          <w:rFonts w:ascii="SimHei" w:cs="SimHei" w:eastAsia="SimHei" w:hAnsi="SimHei"/>
          <w:b/>
          <w:bCs/>
          <w:color w:val="1E293B"/>
          <w:sz w:val="24"/>
          <w:szCs w:val="24"/>
        </w:rPr>
        <w:t xml:space="preserve">2.3.2 第二步：社区投票</w:t>
      </w:r>
    </w:p>
    <w:p>
      <w:pPr>
        <w:spacing w:after="120" w:line="250"/>
        <w:ind w:firstLine="420"/>
        <w:jc w:val="both"/>
      </w:pPr>
      <w:r>
        <w:rPr>
          <w:rFonts w:ascii="Microsoft YaHei" w:cs="Microsoft YaHei" w:eastAsia="Microsoft YaHei" w:hAnsi="Microsoft YaHei"/>
          <w:color w:val="1E293B"/>
          <w:sz w:val="21"/>
          <w:szCs w:val="21"/>
        </w:rPr>
        <w:t xml:space="preserve">提案进入投票期后，所有 AICoin 持有者都可以参与投票。投票权重等于您持有的 AICoin 数量，每个地址对每个提案只能投票一次。具体投票操作如下：</w:t>
      </w:r>
    </w:p>
    <w:p>
      <w:pPr>
        <w:spacing w:after="0" w:line="240"/>
        <w:ind w:left="400"/>
      </w:pPr>
      <w:r>
        <w:rPr>
          <w:rFonts w:ascii="SarasaMonoSC" w:cs="SarasaMonoSC" w:eastAsia="SarasaMonoSC" w:hAnsi="SarasaMonoSC"/>
          <w:color w:val="1E293B"/>
          <w:sz w:val="18"/>
          <w:szCs w:val="18"/>
        </w:rPr>
        <w:t xml:space="preserve"># 赞成提案</w:t>
      </w:r>
    </w:p>
    <w:p>
      <w:pPr>
        <w:spacing w:after="0" w:line="240"/>
        <w:ind w:left="400"/>
      </w:pPr>
      <w:r>
        <w:rPr>
          <w:rFonts w:ascii="SarasaMonoSC" w:cs="SarasaMonoSC" w:eastAsia="SarasaMonoSC" w:hAnsi="SarasaMonoSC"/>
          <w:color w:val="1E293B"/>
          <w:sz w:val="18"/>
          <w:szCs w:val="18"/>
        </w:rPr>
        <w:t xml:space="preserve">response = requests.post(</w:t>
      </w:r>
    </w:p>
    <w:p>
      <w:pPr>
        <w:spacing w:after="0" w:line="240"/>
        <w:ind w:left="400"/>
      </w:pPr>
      <w:r>
        <w:rPr>
          <w:rFonts w:ascii="SarasaMonoSC" w:cs="SarasaMonoSC" w:eastAsia="SarasaMonoSC" w:hAnsi="SarasaMonoSC"/>
          <w:color w:val="1E293B"/>
          <w:sz w:val="18"/>
          <w:szCs w:val="18"/>
        </w:rPr>
        <w:t xml:space="preserve">    "http://localhost:8080/v1/governance/vote",</w:t>
      </w:r>
    </w:p>
    <w:p>
      <w:pPr>
        <w:spacing w:after="0" w:line="240"/>
        <w:ind w:left="400"/>
      </w:pPr>
      <w:r>
        <w:rPr>
          <w:rFonts w:ascii="SarasaMonoSC" w:cs="SarasaMonoSC" w:eastAsia="SarasaMonoSC" w:hAnsi="SarasaMonoSC"/>
          <w:color w:val="1E293B"/>
          <w:sz w:val="18"/>
          <w:szCs w:val="18"/>
        </w:rPr>
        <w:t xml:space="preserve">    json={</w:t>
      </w:r>
    </w:p>
    <w:p>
      <w:pPr>
        <w:spacing w:after="0" w:line="240"/>
        <w:ind w:left="400"/>
      </w:pPr>
      <w:r>
        <w:rPr>
          <w:rFonts w:ascii="SarasaMonoSC" w:cs="SarasaMonoSC" w:eastAsia="SarasaMonoSC" w:hAnsi="SarasaMonoSC"/>
          <w:color w:val="1E293B"/>
          <w:sz w:val="18"/>
          <w:szCs w:val="18"/>
        </w:rPr>
        <w:t xml:space="preserve">        "voter": "您的钱包地址",</w:t>
      </w:r>
    </w:p>
    <w:p>
      <w:pPr>
        <w:spacing w:after="0" w:line="240"/>
        <w:ind w:left="400"/>
      </w:pPr>
      <w:r>
        <w:rPr>
          <w:rFonts w:ascii="SarasaMonoSC" w:cs="SarasaMonoSC" w:eastAsia="SarasaMonoSC" w:hAnsi="SarasaMonoSC"/>
          <w:color w:val="1E293B"/>
          <w:sz w:val="18"/>
          <w:szCs w:val="18"/>
        </w:rPr>
        <w:t xml:space="preserve">        "proposal_id": 1,</w:t>
      </w:r>
    </w:p>
    <w:p>
      <w:pPr>
        <w:spacing w:after="0" w:line="240"/>
        <w:ind w:left="400"/>
      </w:pPr>
      <w:r>
        <w:rPr>
          <w:rFonts w:ascii="SarasaMonoSC" w:cs="SarasaMonoSC" w:eastAsia="SarasaMonoSC" w:hAnsi="SarasaMonoSC"/>
          <w:color w:val="1E293B"/>
          <w:sz w:val="18"/>
          <w:szCs w:val="18"/>
        </w:rPr>
        <w:t xml:space="preserve">        "support": true</w:t>
      </w:r>
    </w:p>
    <w:p>
      <w:pPr>
        <w:spacing w:after="0" w:line="240"/>
        <w:ind w:left="400"/>
      </w:pPr>
      <w:r>
        <w:rPr>
          <w:rFonts w:ascii="SarasaMonoSC" w:cs="SarasaMonoSC" w:eastAsia="SarasaMonoSC" w:hAnsi="SarasaMonoSC"/>
          <w:color w:val="1E293B"/>
          <w:sz w:val="18"/>
          <w:szCs w:val="18"/>
        </w:rPr>
        <w:t xml:space="preserve">    }</w:t>
      </w:r>
    </w:p>
    <w:p>
      <w:pPr>
        <w:spacing w:after="0" w:line="240"/>
        <w:ind w:left="400"/>
      </w:pPr>
      <w:r>
        <w:rPr>
          <w:rFonts w:ascii="SarasaMonoSC" w:cs="SarasaMonoSC" w:eastAsia="SarasaMonoSC" w:hAnsi="SarasaMonoSC"/>
          <w:color w:val="1E293B"/>
          <w:sz w:val="18"/>
          <w:szCs w:val="18"/>
        </w:rPr>
        <w:t xml:space="preserve">)</w:t>
      </w:r>
    </w:p>
    <w:p>
      <w:pPr>
        <w:spacing w:after="0" w:line="240"/>
        <w:ind w:left="400"/>
      </w:pPr>
      <w:r>
        <w:rPr>
          <w:rFonts w:ascii="SarasaMonoSC" w:cs="SarasaMonoSC" w:eastAsia="SarasaMonoSC" w:hAnsi="SarasaMonoSC"/>
          <w:color w:val="1E293B"/>
          <w:sz w:val="18"/>
          <w:szCs w:val="18"/>
        </w:rPr>
        <w:t xml:space="preserve"/>
      </w:r>
    </w:p>
    <w:p>
      <w:pPr>
        <w:spacing w:after="0" w:line="240"/>
        <w:ind w:left="400"/>
      </w:pPr>
      <w:r>
        <w:rPr>
          <w:rFonts w:ascii="SarasaMonoSC" w:cs="SarasaMonoSC" w:eastAsia="SarasaMonoSC" w:hAnsi="SarasaMonoSC"/>
          <w:color w:val="1E293B"/>
          <w:sz w:val="18"/>
          <w:szCs w:val="18"/>
        </w:rPr>
        <w:t xml:space="preserve"># 查询提案状态和投票结果</w:t>
      </w:r>
    </w:p>
    <w:p>
      <w:pPr>
        <w:spacing w:after="0" w:line="240"/>
        <w:ind w:left="400"/>
      </w:pPr>
      <w:r>
        <w:rPr>
          <w:rFonts w:ascii="SarasaMonoSC" w:cs="SarasaMonoSC" w:eastAsia="SarasaMonoSC" w:hAnsi="SarasaMonoSC"/>
          <w:color w:val="1E293B"/>
          <w:sz w:val="18"/>
          <w:szCs w:val="18"/>
        </w:rPr>
        <w:t xml:space="preserve">status = requests.get(</w:t>
      </w:r>
    </w:p>
    <w:p>
      <w:pPr>
        <w:spacing w:after="0" w:line="240"/>
        <w:ind w:left="400"/>
      </w:pPr>
      <w:r>
        <w:rPr>
          <w:rFonts w:ascii="SarasaMonoSC" w:cs="SarasaMonoSC" w:eastAsia="SarasaMonoSC" w:hAnsi="SarasaMonoSC"/>
          <w:color w:val="1E293B"/>
          <w:sz w:val="18"/>
          <w:szCs w:val="18"/>
        </w:rPr>
        <w:t xml:space="preserve">    "http://localhost:8080/v1/governance/proposals"</w:t>
      </w:r>
    </w:p>
    <w:p>
      <w:pPr>
        <w:spacing w:after="0" w:line="240"/>
        <w:ind w:left="400"/>
      </w:pPr>
      <w:r>
        <w:rPr>
          <w:rFonts w:ascii="SarasaMonoSC" w:cs="SarasaMonoSC" w:eastAsia="SarasaMonoSC" w:hAnsi="SarasaMonoSC"/>
          <w:color w:val="1E293B"/>
          <w:sz w:val="18"/>
          <w:szCs w:val="18"/>
        </w:rPr>
        <w:t xml:space="preserve">).json()</w:t>
      </w:r>
    </w:p>
    <w:p>
      <w:pPr>
        <w:spacing w:after="0" w:line="240"/>
        <w:ind w:left="400"/>
      </w:pPr>
      <w:r>
        <w:rPr>
          <w:rFonts w:ascii="SarasaMonoSC" w:cs="SarasaMonoSC" w:eastAsia="SarasaMonoSC" w:hAnsi="SarasaMonoSC"/>
          <w:color w:val="1E293B"/>
          <w:sz w:val="18"/>
          <w:szCs w:val="18"/>
        </w:rPr>
        <w:t xml:space="preserve">for prop in status:</w:t>
      </w:r>
    </w:p>
    <w:p>
      <w:pPr>
        <w:spacing w:after="0" w:line="240"/>
        <w:ind w:left="400"/>
      </w:pPr>
      <w:r>
        <w:rPr>
          <w:rFonts w:ascii="SarasaMonoSC" w:cs="SarasaMonoSC" w:eastAsia="SarasaMonoSC" w:hAnsi="SarasaMonoSC"/>
          <w:color w:val="1E293B"/>
          <w:sz w:val="18"/>
          <w:szCs w:val="18"/>
        </w:rPr>
        <w:t xml:space="preserve">    print(f"提案 #{prop['id']}: {prop['title']}")</w:t>
      </w:r>
    </w:p>
    <w:p>
      <w:pPr>
        <w:spacing w:after="0" w:line="240"/>
        <w:ind w:left="400"/>
      </w:pPr>
      <w:r>
        <w:rPr>
          <w:rFonts w:ascii="SarasaMonoSC" w:cs="SarasaMonoSC" w:eastAsia="SarasaMonoSC" w:hAnsi="SarasaMonoSC"/>
          <w:color w:val="1E293B"/>
          <w:sz w:val="18"/>
          <w:szCs w:val="18"/>
        </w:rPr>
        <w:t xml:space="preserve">    print(f"  状态: {prop['status']}, </w:t>
      </w:r>
    </w:p>
    <w:p>
      <w:pPr>
        <w:spacing w:after="0" w:line="240"/>
        <w:ind w:left="400"/>
      </w:pPr>
      <w:r>
        <w:rPr>
          <w:rFonts w:ascii="SarasaMonoSC" w:cs="SarasaMonoSC" w:eastAsia="SarasaMonoSC" w:hAnsi="SarasaMonoSC"/>
          <w:color w:val="1E293B"/>
          <w:sz w:val="18"/>
          <w:szCs w:val="18"/>
        </w:rPr>
        <w:t xml:space="preserve">          f"赞成: {prop['votes_for']}, </w:t>
      </w:r>
    </w:p>
    <w:p>
      <w:pPr>
        <w:spacing w:after="0" w:line="240"/>
        <w:ind w:left="400"/>
      </w:pPr>
      <w:r>
        <w:rPr>
          <w:rFonts w:ascii="SarasaMonoSC" w:cs="SarasaMonoSC" w:eastAsia="SarasaMonoSC" w:hAnsi="SarasaMonoSC"/>
          <w:color w:val="1E293B"/>
          <w:sz w:val="18"/>
          <w:szCs w:val="18"/>
        </w:rPr>
        <w:t xml:space="preserve">          f"反对: {prop['votes_against']}")</w:t>
      </w:r>
    </w:p>
    <w:p>
      <w:pPr>
        <w:pStyle w:val="Heading3"/>
        <w:spacing w:after="150" w:before="300"/>
      </w:pPr>
      <w:r>
        <w:rPr>
          <w:rFonts w:ascii="SimHei" w:cs="SimHei" w:eastAsia="SimHei" w:hAnsi="SimHei"/>
          <w:b/>
          <w:bCs/>
          <w:color w:val="1E293B"/>
          <w:sz w:val="24"/>
          <w:szCs w:val="24"/>
        </w:rPr>
        <w:t xml:space="preserve">2.3.3 提案生命周期说明</w:t>
      </w:r>
    </w:p>
    <w:p>
      <w:pPr>
        <w:spacing w:after="120" w:line="250"/>
        <w:ind w:firstLine="420"/>
        <w:jc w:val="both"/>
      </w:pPr>
      <w:r>
        <w:rPr>
          <w:rFonts w:ascii="Microsoft YaHei" w:cs="Microsoft YaHei" w:eastAsia="Microsoft YaHei" w:hAnsi="Microsoft YaHei"/>
          <w:color w:val="1E293B"/>
          <w:sz w:val="21"/>
          <w:szCs w:val="21"/>
        </w:rPr>
        <w:t xml:space="preserve">提案从创建到执行会经历以下状态变化：</w:t>
      </w:r>
    </w:p>
    <w:tbl>
      <w:tblPr>
        <w:tblW w:type="auto" w:w="100"/>
        <w:jc w:val="center"/>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2000"/>
        <w:gridCol w:w="2000"/>
        <w:gridCol w:w="5360"/>
      </w:tblGrid>
      <w:tr>
        <w:trPr>
          <w:tblHeader/>
        </w:trPr>
        <w:tc>
          <w:tcPr>
            <w:tcW w:type="dxa" w:w="2000"/>
            <w:tcBorders>
              <w:top w:val="single" w:color="94A3B8" w:sz="8"/>
              <w:left w:val="single" w:color="94A3B8" w:sz="8"/>
              <w:bottom w:val="single" w:color="94A3B8" w:sz="8"/>
              <w:right w:val="single" w:color="94A3B8" w:sz="8"/>
            </w:tcBorders>
            <w:shd w:fill="E2E8F0" w:val="clear"/>
            <w:vAlign w:val="center"/>
          </w:tcPr>
          <w:p>
            <w:pPr>
              <w:jc w:val="center"/>
            </w:pPr>
            <w:r>
              <w:rPr>
                <w:rFonts w:ascii="SimHei" w:cs="SimHei" w:eastAsia="SimHei" w:hAnsi="SimHei"/>
                <w:b/>
                <w:bCs/>
                <w:color w:val="020617"/>
                <w:sz w:val="20"/>
                <w:szCs w:val="20"/>
              </w:rPr>
              <w:t xml:space="preserve">状态</w:t>
            </w:r>
          </w:p>
        </w:tc>
        <w:tc>
          <w:tcPr>
            <w:tcW w:type="dxa" w:w="2000"/>
            <w:tcBorders>
              <w:top w:val="single" w:color="94A3B8" w:sz="8"/>
              <w:left w:val="single" w:color="94A3B8" w:sz="8"/>
              <w:bottom w:val="single" w:color="94A3B8" w:sz="8"/>
              <w:right w:val="single" w:color="94A3B8" w:sz="8"/>
            </w:tcBorders>
            <w:shd w:fill="E2E8F0" w:val="clear"/>
            <w:vAlign w:val="center"/>
          </w:tcPr>
          <w:p>
            <w:pPr>
              <w:jc w:val="center"/>
            </w:pPr>
            <w:r>
              <w:rPr>
                <w:rFonts w:ascii="SimHei" w:cs="SimHei" w:eastAsia="SimHei" w:hAnsi="SimHei"/>
                <w:b/>
                <w:bCs/>
                <w:color w:val="020617"/>
                <w:sz w:val="20"/>
                <w:szCs w:val="20"/>
              </w:rPr>
              <w:t xml:space="preserve">英文</w:t>
            </w:r>
          </w:p>
        </w:tc>
        <w:tc>
          <w:tcPr>
            <w:tcW w:type="dxa" w:w="5360"/>
            <w:tcBorders>
              <w:top w:val="single" w:color="94A3B8" w:sz="8"/>
              <w:left w:val="single" w:color="94A3B8" w:sz="8"/>
              <w:bottom w:val="single" w:color="94A3B8" w:sz="8"/>
              <w:right w:val="single" w:color="94A3B8" w:sz="8"/>
            </w:tcBorders>
            <w:shd w:fill="E2E8F0" w:val="clear"/>
            <w:vAlign w:val="center"/>
          </w:tcPr>
          <w:p>
            <w:pPr>
              <w:jc w:val="center"/>
            </w:pPr>
            <w:r>
              <w:rPr>
                <w:rFonts w:ascii="SimHei" w:cs="SimHei" w:eastAsia="SimHei" w:hAnsi="SimHei"/>
                <w:b/>
                <w:bCs/>
                <w:color w:val="020617"/>
                <w:sz w:val="20"/>
                <w:szCs w:val="20"/>
              </w:rPr>
              <w:t xml:space="preserve">说明</w:t>
            </w:r>
          </w:p>
        </w:tc>
      </w:tr>
      <w:tr>
        <w:tc>
          <w:tcPr>
            <w:tcW w:type="dxa" w:w="2000"/>
            <w:tcBorders>
              <w:top w:val="single" w:color="94A3B8" w:sz="8"/>
              <w:left w:val="single" w:color="94A3B8" w:sz="8"/>
              <w:bottom w:val="single" w:color="94A3B8" w:sz="8"/>
              <w:right w:val="single" w:color="94A3B8" w:sz="8"/>
            </w:tcBorders>
            <w:vAlign w:val="center"/>
          </w:tcPr>
          <w:p>
            <w:pPr>
              <w:spacing w:line="250"/>
              <w:jc w:val="center"/>
            </w:pPr>
            <w:r>
              <w:rPr>
                <w:rFonts w:ascii="Microsoft YaHei" w:cs="Microsoft YaHei" w:eastAsia="Microsoft YaHei" w:hAnsi="Microsoft YaHei"/>
                <w:color w:val="1E293B"/>
                <w:sz w:val="20"/>
                <w:szCs w:val="20"/>
              </w:rPr>
              <w:t xml:space="preserve">活跃</w:t>
            </w:r>
          </w:p>
        </w:tc>
        <w:tc>
          <w:tcPr>
            <w:tcW w:type="dxa" w:w="2000"/>
            <w:tcBorders>
              <w:top w:val="single" w:color="94A3B8" w:sz="8"/>
              <w:left w:val="single" w:color="94A3B8" w:sz="8"/>
              <w:bottom w:val="single" w:color="94A3B8" w:sz="8"/>
              <w:right w:val="single" w:color="94A3B8" w:sz="8"/>
            </w:tcBorders>
            <w:vAlign w:val="center"/>
          </w:tcPr>
          <w:p>
            <w:pPr>
              <w:spacing w:line="250"/>
              <w:jc w:val="center"/>
            </w:pPr>
            <w:r>
              <w:rPr>
                <w:rFonts w:ascii="Microsoft YaHei" w:cs="Microsoft YaHei" w:eastAsia="Microsoft YaHei" w:hAnsi="Microsoft YaHei"/>
                <w:color w:val="1E293B"/>
                <w:sz w:val="20"/>
                <w:szCs w:val="20"/>
              </w:rPr>
              <w:t xml:space="preserve">ACTIVE</w:t>
            </w:r>
          </w:p>
        </w:tc>
        <w:tc>
          <w:tcPr>
            <w:tcW w:type="dxa" w:w="5360"/>
            <w:tcBorders>
              <w:top w:val="single" w:color="94A3B8" w:sz="8"/>
              <w:left w:val="single" w:color="94A3B8" w:sz="8"/>
              <w:bottom w:val="single" w:color="94A3B8" w:sz="8"/>
              <w:right w:val="single" w:color="94A3B8" w:sz="8"/>
            </w:tcBorders>
            <w:vAlign w:val="center"/>
          </w:tcPr>
          <w:p>
            <w:pPr>
              <w:spacing w:line="250"/>
              <w:jc w:val="left"/>
            </w:pPr>
            <w:r>
              <w:rPr>
                <w:rFonts w:ascii="Microsoft YaHei" w:cs="Microsoft YaHei" w:eastAsia="Microsoft YaHei" w:hAnsi="Microsoft YaHei"/>
                <w:color w:val="1E293B"/>
                <w:sz w:val="20"/>
                <w:szCs w:val="20"/>
              </w:rPr>
              <w:t xml:space="preserve">投票进行中，所有代币持有者均可投票</w:t>
            </w:r>
          </w:p>
        </w:tc>
      </w:tr>
      <w:tr>
        <w:tc>
          <w:tcPr>
            <w:tcW w:type="dxa" w:w="2000"/>
            <w:tcBorders>
              <w:top w:val="single" w:color="94A3B8" w:sz="8"/>
              <w:left w:val="single" w:color="94A3B8" w:sz="8"/>
              <w:bottom w:val="single" w:color="94A3B8" w:sz="8"/>
              <w:right w:val="single" w:color="94A3B8" w:sz="8"/>
            </w:tcBorders>
            <w:vAlign w:val="center"/>
          </w:tcPr>
          <w:p>
            <w:pPr>
              <w:spacing w:line="250"/>
              <w:jc w:val="center"/>
            </w:pPr>
            <w:r>
              <w:rPr>
                <w:rFonts w:ascii="Microsoft YaHei" w:cs="Microsoft YaHei" w:eastAsia="Microsoft YaHei" w:hAnsi="Microsoft YaHei"/>
                <w:color w:val="1E293B"/>
                <w:sz w:val="20"/>
                <w:szCs w:val="20"/>
              </w:rPr>
              <w:t xml:space="preserve">已通过</w:t>
            </w:r>
          </w:p>
        </w:tc>
        <w:tc>
          <w:tcPr>
            <w:tcW w:type="dxa" w:w="2000"/>
            <w:tcBorders>
              <w:top w:val="single" w:color="94A3B8" w:sz="8"/>
              <w:left w:val="single" w:color="94A3B8" w:sz="8"/>
              <w:bottom w:val="single" w:color="94A3B8" w:sz="8"/>
              <w:right w:val="single" w:color="94A3B8" w:sz="8"/>
            </w:tcBorders>
            <w:vAlign w:val="center"/>
          </w:tcPr>
          <w:p>
            <w:pPr>
              <w:spacing w:line="250"/>
              <w:jc w:val="center"/>
            </w:pPr>
            <w:r>
              <w:rPr>
                <w:rFonts w:ascii="Microsoft YaHei" w:cs="Microsoft YaHei" w:eastAsia="Microsoft YaHei" w:hAnsi="Microsoft YaHei"/>
                <w:color w:val="1E293B"/>
                <w:sz w:val="20"/>
                <w:szCs w:val="20"/>
              </w:rPr>
              <w:t xml:space="preserve">PASSED</w:t>
            </w:r>
          </w:p>
        </w:tc>
        <w:tc>
          <w:tcPr>
            <w:tcW w:type="dxa" w:w="5360"/>
            <w:tcBorders>
              <w:top w:val="single" w:color="94A3B8" w:sz="8"/>
              <w:left w:val="single" w:color="94A3B8" w:sz="8"/>
              <w:bottom w:val="single" w:color="94A3B8" w:sz="8"/>
              <w:right w:val="single" w:color="94A3B8" w:sz="8"/>
            </w:tcBorders>
            <w:vAlign w:val="center"/>
          </w:tcPr>
          <w:p>
            <w:pPr>
              <w:spacing w:line="250"/>
              <w:jc w:val="left"/>
            </w:pPr>
            <w:r>
              <w:rPr>
                <w:rFonts w:ascii="Microsoft YaHei" w:cs="Microsoft YaHei" w:eastAsia="Microsoft YaHei" w:hAnsi="Microsoft YaHei"/>
                <w:color w:val="1E293B"/>
                <w:sz w:val="20"/>
                <w:szCs w:val="20"/>
              </w:rPr>
              <w:t xml:space="preserve">投票期结束，赞成率≥51%且达到法定人数</w:t>
            </w:r>
          </w:p>
        </w:tc>
      </w:tr>
      <w:tr>
        <w:tc>
          <w:tcPr>
            <w:tcW w:type="dxa" w:w="2000"/>
            <w:tcBorders>
              <w:top w:val="single" w:color="94A3B8" w:sz="8"/>
              <w:left w:val="single" w:color="94A3B8" w:sz="8"/>
              <w:bottom w:val="single" w:color="94A3B8" w:sz="8"/>
              <w:right w:val="single" w:color="94A3B8" w:sz="8"/>
            </w:tcBorders>
            <w:vAlign w:val="center"/>
          </w:tcPr>
          <w:p>
            <w:pPr>
              <w:spacing w:line="250"/>
              <w:jc w:val="center"/>
            </w:pPr>
            <w:r>
              <w:rPr>
                <w:rFonts w:ascii="Microsoft YaHei" w:cs="Microsoft YaHei" w:eastAsia="Microsoft YaHei" w:hAnsi="Microsoft YaHei"/>
                <w:color w:val="1E293B"/>
                <w:sz w:val="20"/>
                <w:szCs w:val="20"/>
              </w:rPr>
              <w:t xml:space="preserve">已拒绝</w:t>
            </w:r>
          </w:p>
        </w:tc>
        <w:tc>
          <w:tcPr>
            <w:tcW w:type="dxa" w:w="2000"/>
            <w:tcBorders>
              <w:top w:val="single" w:color="94A3B8" w:sz="8"/>
              <w:left w:val="single" w:color="94A3B8" w:sz="8"/>
              <w:bottom w:val="single" w:color="94A3B8" w:sz="8"/>
              <w:right w:val="single" w:color="94A3B8" w:sz="8"/>
            </w:tcBorders>
            <w:vAlign w:val="center"/>
          </w:tcPr>
          <w:p>
            <w:pPr>
              <w:spacing w:line="250"/>
              <w:jc w:val="center"/>
            </w:pPr>
            <w:r>
              <w:rPr>
                <w:rFonts w:ascii="Microsoft YaHei" w:cs="Microsoft YaHei" w:eastAsia="Microsoft YaHei" w:hAnsi="Microsoft YaHei"/>
                <w:color w:val="1E293B"/>
                <w:sz w:val="20"/>
                <w:szCs w:val="20"/>
              </w:rPr>
              <w:t xml:space="preserve">REJECTED</w:t>
            </w:r>
          </w:p>
        </w:tc>
        <w:tc>
          <w:tcPr>
            <w:tcW w:type="dxa" w:w="5360"/>
            <w:tcBorders>
              <w:top w:val="single" w:color="94A3B8" w:sz="8"/>
              <w:left w:val="single" w:color="94A3B8" w:sz="8"/>
              <w:bottom w:val="single" w:color="94A3B8" w:sz="8"/>
              <w:right w:val="single" w:color="94A3B8" w:sz="8"/>
            </w:tcBorders>
            <w:vAlign w:val="center"/>
          </w:tcPr>
          <w:p>
            <w:pPr>
              <w:spacing w:line="250"/>
              <w:jc w:val="left"/>
            </w:pPr>
            <w:r>
              <w:rPr>
                <w:rFonts w:ascii="Microsoft YaHei" w:cs="Microsoft YaHei" w:eastAsia="Microsoft YaHei" w:hAnsi="Microsoft YaHei"/>
                <w:color w:val="1E293B"/>
                <w:sz w:val="20"/>
                <w:szCs w:val="20"/>
              </w:rPr>
              <w:t xml:space="preserve">投票期结束，赞成率&lt;51%</w:t>
            </w:r>
          </w:p>
        </w:tc>
      </w:tr>
      <w:tr>
        <w:tc>
          <w:tcPr>
            <w:tcW w:type="dxa" w:w="2000"/>
            <w:tcBorders>
              <w:top w:val="single" w:color="94A3B8" w:sz="8"/>
              <w:left w:val="single" w:color="94A3B8" w:sz="8"/>
              <w:bottom w:val="single" w:color="94A3B8" w:sz="8"/>
              <w:right w:val="single" w:color="94A3B8" w:sz="8"/>
            </w:tcBorders>
            <w:vAlign w:val="center"/>
          </w:tcPr>
          <w:p>
            <w:pPr>
              <w:spacing w:line="250"/>
              <w:jc w:val="center"/>
            </w:pPr>
            <w:r>
              <w:rPr>
                <w:rFonts w:ascii="Microsoft YaHei" w:cs="Microsoft YaHei" w:eastAsia="Microsoft YaHei" w:hAnsi="Microsoft YaHei"/>
                <w:color w:val="1E293B"/>
                <w:sz w:val="20"/>
                <w:szCs w:val="20"/>
              </w:rPr>
              <w:t xml:space="preserve">已过期</w:t>
            </w:r>
          </w:p>
        </w:tc>
        <w:tc>
          <w:tcPr>
            <w:tcW w:type="dxa" w:w="2000"/>
            <w:tcBorders>
              <w:top w:val="single" w:color="94A3B8" w:sz="8"/>
              <w:left w:val="single" w:color="94A3B8" w:sz="8"/>
              <w:bottom w:val="single" w:color="94A3B8" w:sz="8"/>
              <w:right w:val="single" w:color="94A3B8" w:sz="8"/>
            </w:tcBorders>
            <w:vAlign w:val="center"/>
          </w:tcPr>
          <w:p>
            <w:pPr>
              <w:spacing w:line="250"/>
              <w:jc w:val="center"/>
            </w:pPr>
            <w:r>
              <w:rPr>
                <w:rFonts w:ascii="Microsoft YaHei" w:cs="Microsoft YaHei" w:eastAsia="Microsoft YaHei" w:hAnsi="Microsoft YaHei"/>
                <w:color w:val="1E293B"/>
                <w:sz w:val="20"/>
                <w:szCs w:val="20"/>
              </w:rPr>
              <w:t xml:space="preserve">EXPIRED</w:t>
            </w:r>
          </w:p>
        </w:tc>
        <w:tc>
          <w:tcPr>
            <w:tcW w:type="dxa" w:w="5360"/>
            <w:tcBorders>
              <w:top w:val="single" w:color="94A3B8" w:sz="8"/>
              <w:left w:val="single" w:color="94A3B8" w:sz="8"/>
              <w:bottom w:val="single" w:color="94A3B8" w:sz="8"/>
              <w:right w:val="single" w:color="94A3B8" w:sz="8"/>
            </w:tcBorders>
            <w:vAlign w:val="center"/>
          </w:tcPr>
          <w:p>
            <w:pPr>
              <w:spacing w:line="250"/>
              <w:jc w:val="left"/>
            </w:pPr>
            <w:r>
              <w:rPr>
                <w:rFonts w:ascii="Microsoft YaHei" w:cs="Microsoft YaHei" w:eastAsia="Microsoft YaHei" w:hAnsi="Microsoft YaHei"/>
                <w:color w:val="1E293B"/>
                <w:sz w:val="20"/>
                <w:szCs w:val="20"/>
              </w:rPr>
              <w:t xml:space="preserve">投票期结束，未达到法定人数（10%）</w:t>
            </w:r>
          </w:p>
        </w:tc>
      </w:tr>
      <w:tr>
        <w:tc>
          <w:tcPr>
            <w:tcW w:type="dxa" w:w="2000"/>
            <w:tcBorders>
              <w:top w:val="single" w:color="94A3B8" w:sz="8"/>
              <w:left w:val="single" w:color="94A3B8" w:sz="8"/>
              <w:bottom w:val="single" w:color="94A3B8" w:sz="8"/>
              <w:right w:val="single" w:color="94A3B8" w:sz="8"/>
            </w:tcBorders>
            <w:vAlign w:val="center"/>
          </w:tcPr>
          <w:p>
            <w:pPr>
              <w:spacing w:line="250"/>
              <w:jc w:val="center"/>
            </w:pPr>
            <w:r>
              <w:rPr>
                <w:rFonts w:ascii="Microsoft YaHei" w:cs="Microsoft YaHei" w:eastAsia="Microsoft YaHei" w:hAnsi="Microsoft YaHei"/>
                <w:color w:val="1E293B"/>
                <w:sz w:val="20"/>
                <w:szCs w:val="20"/>
              </w:rPr>
              <w:t xml:space="preserve">已执行</w:t>
            </w:r>
          </w:p>
        </w:tc>
        <w:tc>
          <w:tcPr>
            <w:tcW w:type="dxa" w:w="2000"/>
            <w:tcBorders>
              <w:top w:val="single" w:color="94A3B8" w:sz="8"/>
              <w:left w:val="single" w:color="94A3B8" w:sz="8"/>
              <w:bottom w:val="single" w:color="94A3B8" w:sz="8"/>
              <w:right w:val="single" w:color="94A3B8" w:sz="8"/>
            </w:tcBorders>
            <w:vAlign w:val="center"/>
          </w:tcPr>
          <w:p>
            <w:pPr>
              <w:spacing w:line="250"/>
              <w:jc w:val="center"/>
            </w:pPr>
            <w:r>
              <w:rPr>
                <w:rFonts w:ascii="Microsoft YaHei" w:cs="Microsoft YaHei" w:eastAsia="Microsoft YaHei" w:hAnsi="Microsoft YaHei"/>
                <w:color w:val="1E293B"/>
                <w:sz w:val="20"/>
                <w:szCs w:val="20"/>
              </w:rPr>
              <w:t xml:space="preserve">EXECUTED</w:t>
            </w:r>
          </w:p>
        </w:tc>
        <w:tc>
          <w:tcPr>
            <w:tcW w:type="dxa" w:w="5360"/>
            <w:tcBorders>
              <w:top w:val="single" w:color="94A3B8" w:sz="8"/>
              <w:left w:val="single" w:color="94A3B8" w:sz="8"/>
              <w:bottom w:val="single" w:color="94A3B8" w:sz="8"/>
              <w:right w:val="single" w:color="94A3B8" w:sz="8"/>
            </w:tcBorders>
            <w:vAlign w:val="center"/>
          </w:tcPr>
          <w:p>
            <w:pPr>
              <w:spacing w:line="250"/>
              <w:jc w:val="left"/>
            </w:pPr>
            <w:r>
              <w:rPr>
                <w:rFonts w:ascii="Microsoft YaHei" w:cs="Microsoft YaHei" w:eastAsia="Microsoft YaHei" w:hAnsi="Microsoft YaHei"/>
                <w:color w:val="1E293B"/>
                <w:sz w:val="20"/>
                <w:szCs w:val="20"/>
              </w:rPr>
              <w:t xml:space="preserve">提案通过后已执行，模型已切换</w:t>
            </w:r>
          </w:p>
        </w:tc>
      </w:tr>
    </w:tbl>
    <w:p>
      <w:pPr>
        <w:spacing w:after="200" w:before="50"/>
        <w:jc w:val="center"/>
      </w:pPr>
      <w:r>
        <w:rPr>
          <w:rFonts w:ascii="Microsoft YaHei" w:cs="Microsoft YaHei" w:eastAsia="Microsoft YaHei" w:hAnsi="Microsoft YaHei"/>
          <w:i/>
          <w:iCs/>
          <w:color w:val="64748B"/>
          <w:sz w:val="18"/>
          <w:szCs w:val="18"/>
        </w:rPr>
        <w:t xml:space="preserve">表 8：提案状态说明</w:t>
      </w:r>
    </w:p>
    <w:p>
      <w:pPr>
        <w:pStyle w:val="Heading3"/>
        <w:spacing w:after="150" w:before="300"/>
      </w:pPr>
      <w:r>
        <w:rPr>
          <w:rFonts w:ascii="SimHei" w:cs="SimHei" w:eastAsia="SimHei" w:hAnsi="SimHei"/>
          <w:b/>
          <w:bCs/>
          <w:color w:val="1E293B"/>
          <w:sz w:val="24"/>
          <w:szCs w:val="24"/>
        </w:rPr>
        <w:t xml:space="preserve">2.3.4 提案通过后的执行机制</w:t>
      </w:r>
    </w:p>
    <w:p>
      <w:pPr>
        <w:spacing w:after="120" w:line="250"/>
        <w:ind w:firstLine="420"/>
        <w:jc w:val="both"/>
      </w:pPr>
      <w:r>
        <w:rPr>
          <w:rFonts w:ascii="Microsoft YaHei" w:cs="Microsoft YaHei" w:eastAsia="Microsoft YaHei" w:hAnsi="Microsoft YaHei"/>
          <w:color w:val="1E293B"/>
          <w:sz w:val="21"/>
          <w:szCs w:val="21"/>
        </w:rPr>
        <w:t xml:space="preserve">当提案投票通过后（赞成率达到 51% 且达到法定人数），系统会自动执行模型切换操作。具体流程如下：</w:t>
      </w:r>
    </w:p>
    <w:p>
      <w:pPr>
        <w:spacing w:after="120" w:line="250"/>
        <w:ind w:firstLine="420"/>
        <w:jc w:val="both"/>
      </w:pPr>
      <w:r>
        <w:rPr>
          <w:rFonts w:ascii="Microsoft YaHei" w:cs="Microsoft YaHei" w:eastAsia="Microsoft YaHei" w:hAnsi="Microsoft YaHei"/>
          <w:color w:val="1E293B"/>
          <w:sz w:val="21"/>
          <w:szCs w:val="21"/>
        </w:rPr>
        <w:t xml:space="preserve">① ProposalExecutor 接收到通过的提案，调用 _execute_model_switch() 方法。</w:t>
      </w:r>
    </w:p>
    <w:p>
      <w:pPr>
        <w:spacing w:after="120" w:line="250"/>
        <w:ind w:firstLine="420"/>
        <w:jc w:val="both"/>
      </w:pPr>
      <w:r>
        <w:rPr>
          <w:rFonts w:ascii="Microsoft YaHei" w:cs="Microsoft YaHei" w:eastAsia="Microsoft YaHei" w:hAnsi="Microsoft YaHei"/>
          <w:color w:val="1E293B"/>
          <w:sz w:val="21"/>
          <w:szCs w:val="21"/>
        </w:rPr>
        <w:t xml:space="preserve">② 调用 ModelRegistry.set_active_model() 更新当前活跃模型。</w:t>
      </w:r>
    </w:p>
    <w:p>
      <w:pPr>
        <w:spacing w:after="120" w:line="250"/>
        <w:ind w:firstLine="420"/>
        <w:jc w:val="both"/>
      </w:pPr>
      <w:r>
        <w:rPr>
          <w:rFonts w:ascii="Microsoft YaHei" w:cs="Microsoft YaHei" w:eastAsia="Microsoft YaHei" w:hAnsi="Microsoft YaHei"/>
          <w:color w:val="1E293B"/>
          <w:sz w:val="21"/>
          <w:szCs w:val="21"/>
        </w:rPr>
        <w:t xml:space="preserve">③ 通过 P2P 网络向所有已连接节点广播模型切换通知。</w:t>
      </w:r>
    </w:p>
    <w:p>
      <w:pPr>
        <w:spacing w:after="120" w:line="250"/>
        <w:ind w:firstLine="420"/>
        <w:jc w:val="both"/>
      </w:pPr>
      <w:r>
        <w:rPr>
          <w:rFonts w:ascii="Microsoft YaHei" w:cs="Microsoft YaHei" w:eastAsia="Microsoft YaHei" w:hAnsi="Microsoft YaHei"/>
          <w:color w:val="1E293B"/>
          <w:sz w:val="21"/>
          <w:szCs w:val="21"/>
        </w:rPr>
        <w:t xml:space="preserve">④ 各节点收到通知后自动下载并加载新模型。</w:t>
      </w:r>
    </w:p>
    <w:p>
      <w:pPr>
        <w:spacing w:after="120" w:line="250"/>
        <w:ind w:firstLine="420"/>
        <w:jc w:val="both"/>
      </w:pPr>
      <w:r>
        <w:rPr>
          <w:rFonts w:ascii="Microsoft YaHei" w:cs="Microsoft YaHei" w:eastAsia="Microsoft YaHei" w:hAnsi="Microsoft YaHei"/>
          <w:color w:val="1E293B"/>
          <w:sz w:val="21"/>
          <w:szCs w:val="21"/>
        </w:rPr>
        <w:t xml:space="preserve">⑤ 模型加载完成后，新的模型即可通过 API 接口访问。</w:t>
      </w:r>
    </w:p>
    <w:p>
      <w:pPr>
        <w:spacing w:after="120" w:line="250"/>
        <w:ind w:firstLine="420"/>
        <w:jc w:val="both"/>
      </w:pPr>
      <w:r>
        <w:rPr>
          <w:rFonts w:ascii="Microsoft YaHei" w:cs="Microsoft YaHei" w:eastAsia="Microsoft YaHei" w:hAnsi="Microsoft YaHei"/>
          <w:color w:val="1E293B"/>
          <w:sz w:val="21"/>
          <w:szCs w:val="21"/>
        </w:rPr>
        <w:t xml:space="preserve">整个过程是全自动的，不需要人工干预。但需要注意的是，节点需要有足够的硬件资源（内存、GPU 显存）才能运行新模型。如果网络总资源不足，可以在发起提案前通过 ModelRegistry.can_network_run_model() 方法检查网络是否有足够资源运行目标模型。</w:t>
      </w:r>
    </w:p>
    <w:p>
      <w:pPr>
        <w:pStyle w:val="Heading2"/>
        <w:spacing w:after="200" w:before="400"/>
      </w:pPr>
      <w:r>
        <w:rPr>
          <w:rFonts w:ascii="SimHei" w:cs="SimHei" w:eastAsia="SimHei" w:hAnsi="SimHei"/>
          <w:b/>
          <w:bCs/>
          <w:color w:val="020617"/>
          <w:sz w:val="28"/>
          <w:szCs w:val="28"/>
        </w:rPr>
        <w:t xml:space="preserve">2.4 投票委托机制</w:t>
      </w:r>
    </w:p>
    <w:p>
      <w:pPr>
        <w:spacing w:after="120" w:line="250"/>
        <w:ind w:firstLine="420"/>
        <w:jc w:val="both"/>
      </w:pPr>
      <w:r>
        <w:rPr>
          <w:rFonts w:ascii="Microsoft YaHei" w:cs="Microsoft YaHei" w:eastAsia="Microsoft YaHei" w:hAnsi="Microsoft YaHei"/>
          <w:color w:val="1E293B"/>
          <w:sz w:val="21"/>
          <w:szCs w:val="21"/>
        </w:rPr>
        <w:t xml:space="preserve">如果您不方便直接参与投票，可以将您的投票权委托给其他您信任的地址。被委托者在投票时将获得您的代币权重，从而增加其投票影响力。委托操作是可逆的，您可以随时撤销委托。需要注意的是，委托不会影响已经完成的投票。</w:t>
      </w:r>
    </w:p>
    <w:p>
      <w:pPr>
        <w:spacing w:after="0" w:line="240"/>
        <w:ind w:left="400"/>
      </w:pPr>
      <w:r>
        <w:rPr>
          <w:rFonts w:ascii="SarasaMonoSC" w:cs="SarasaMonoSC" w:eastAsia="SarasaMonoSC" w:hAnsi="SarasaMonoSC"/>
          <w:color w:val="1E293B"/>
          <w:sz w:val="18"/>
          <w:szCs w:val="18"/>
        </w:rPr>
        <w:t xml:space="preserve"># 委托投票权</w:t>
      </w:r>
    </w:p>
    <w:p>
      <w:pPr>
        <w:spacing w:after="0" w:line="240"/>
        <w:ind w:left="400"/>
      </w:pPr>
      <w:r>
        <w:rPr>
          <w:rFonts w:ascii="SarasaMonoSC" w:cs="SarasaMonoSC" w:eastAsia="SarasaMonoSC" w:hAnsi="SarasaMonoSC"/>
          <w:color w:val="1E293B"/>
          <w:sz w:val="18"/>
          <w:szCs w:val="18"/>
        </w:rPr>
        <w:t xml:space="preserve">requests.post(</w:t>
      </w:r>
    </w:p>
    <w:p>
      <w:pPr>
        <w:spacing w:after="0" w:line="240"/>
        <w:ind w:left="400"/>
      </w:pPr>
      <w:r>
        <w:rPr>
          <w:rFonts w:ascii="SarasaMonoSC" w:cs="SarasaMonoSC" w:eastAsia="SarasaMonoSC" w:hAnsi="SarasaMonoSC"/>
          <w:color w:val="1E293B"/>
          <w:sz w:val="18"/>
          <w:szCs w:val="18"/>
        </w:rPr>
        <w:t xml:space="preserve">    "http://localhost:8080/v1/governance/delegate",</w:t>
      </w:r>
    </w:p>
    <w:p>
      <w:pPr>
        <w:spacing w:after="0" w:line="240"/>
        <w:ind w:left="400"/>
      </w:pPr>
      <w:r>
        <w:rPr>
          <w:rFonts w:ascii="SarasaMonoSC" w:cs="SarasaMonoSC" w:eastAsia="SarasaMonoSC" w:hAnsi="SarasaMonoSC"/>
          <w:color w:val="1E293B"/>
          <w:sz w:val="18"/>
          <w:szCs w:val="18"/>
        </w:rPr>
        <w:t xml:space="preserve">    json={"delegator": "您的地址", "delegate": "被委托者地址"}</w:t>
      </w:r>
    </w:p>
    <w:p>
      <w:pPr>
        <w:spacing w:after="0" w:line="240"/>
        <w:ind w:left="400"/>
      </w:pPr>
      <w:r>
        <w:rPr>
          <w:rFonts w:ascii="SarasaMonoSC" w:cs="SarasaMonoSC" w:eastAsia="SarasaMonoSC" w:hAnsi="SarasaMonoSC"/>
          <w:color w:val="1E293B"/>
          <w:sz w:val="18"/>
          <w:szCs w:val="18"/>
        </w:rPr>
        <w:t xml:space="preserve">)</w:t>
      </w:r>
    </w:p>
    <w:p>
      <w:pPr>
        <w:spacing w:after="0" w:line="240"/>
        <w:ind w:left="400"/>
      </w:pPr>
      <w:r>
        <w:rPr>
          <w:rFonts w:ascii="SarasaMonoSC" w:cs="SarasaMonoSC" w:eastAsia="SarasaMonoSC" w:hAnsi="SarasaMonoSC"/>
          <w:color w:val="1E293B"/>
          <w:sz w:val="18"/>
          <w:szCs w:val="18"/>
        </w:rPr>
        <w:t xml:space="preserve"/>
      </w:r>
    </w:p>
    <w:p>
      <w:pPr>
        <w:spacing w:after="0" w:line="240"/>
        <w:ind w:left="400"/>
      </w:pPr>
      <w:r>
        <w:rPr>
          <w:rFonts w:ascii="SarasaMonoSC" w:cs="SarasaMonoSC" w:eastAsia="SarasaMonoSC" w:hAnsi="SarasaMonoSC"/>
          <w:color w:val="1E293B"/>
          <w:sz w:val="18"/>
          <w:szCs w:val="18"/>
        </w:rPr>
        <w:t xml:space="preserve"># 撤销委托</w:t>
      </w:r>
    </w:p>
    <w:p>
      <w:pPr>
        <w:spacing w:after="0" w:line="240"/>
        <w:ind w:left="400"/>
      </w:pPr>
      <w:r>
        <w:rPr>
          <w:rFonts w:ascii="SarasaMonoSC" w:cs="SarasaMonoSC" w:eastAsia="SarasaMonoSC" w:hAnsi="SarasaMonoSC"/>
          <w:color w:val="1E293B"/>
          <w:sz w:val="18"/>
          <w:szCs w:val="18"/>
        </w:rPr>
        <w:t xml:space="preserve">requests.post("http://localhost:8080/v1/governance/revoke_delegation",</w:t>
      </w:r>
    </w:p>
    <w:p>
      <w:pPr>
        <w:spacing w:after="0" w:line="240"/>
        <w:ind w:left="400"/>
      </w:pPr>
      <w:r>
        <w:rPr>
          <w:rFonts w:ascii="SarasaMonoSC" w:cs="SarasaMonoSC" w:eastAsia="SarasaMonoSC" w:hAnsi="SarasaMonoSC"/>
          <w:color w:val="1E293B"/>
          <w:sz w:val="18"/>
          <w:szCs w:val="18"/>
        </w:rPr>
        <w:t xml:space="preserve">    json={"delegator": "您的地址"}</w:t>
      </w:r>
    </w:p>
    <w:p>
      <w:pPr>
        <w:spacing w:after="0" w:line="240"/>
        <w:ind w:left="400"/>
      </w:pPr>
      <w:r>
        <w:rPr>
          <w:rFonts w:ascii="SarasaMonoSC" w:cs="SarasaMonoSC" w:eastAsia="SarasaMonoSC" w:hAnsi="SarasaMonoSC"/>
          <w:color w:val="1E293B"/>
          <w:sz w:val="18"/>
          <w:szCs w:val="18"/>
        </w:rPr>
        <w:t xml:space="preserve">)</w:t>
      </w:r>
    </w:p>
    <w:p>
      <w:pPr>
        <w:pStyle w:val="Heading2"/>
        <w:spacing w:after="200" w:before="400"/>
      </w:pPr>
      <w:r>
        <w:rPr>
          <w:rFonts w:ascii="SimHei" w:cs="SimHei" w:eastAsia="SimHei" w:hAnsi="SimHei"/>
          <w:b/>
          <w:bCs/>
          <w:color w:val="020617"/>
          <w:sz w:val="28"/>
          <w:szCs w:val="28"/>
        </w:rPr>
        <w:t xml:space="preserve">2.5 完整投票示例</w:t>
      </w:r>
    </w:p>
    <w:p>
      <w:pPr>
        <w:spacing w:after="120" w:line="250"/>
        <w:ind w:firstLine="420"/>
        <w:jc w:val="both"/>
      </w:pPr>
      <w:r>
        <w:rPr>
          <w:rFonts w:ascii="Microsoft YaHei" w:cs="Microsoft YaHei" w:eastAsia="Microsoft YaHei" w:hAnsi="Microsoft YaHei"/>
          <w:color w:val="1E293B"/>
          <w:sz w:val="21"/>
          <w:szCs w:val="21"/>
        </w:rPr>
        <w:t xml:space="preserve">以下是一个完整的投票示例，演示了如何从发起提案到模型切换的全过程。假设社区希望将当前活跃模型从 Qwen2.5-7B-Instruct 切换为 Qwen2.5-72B-Instruct：</w:t>
      </w:r>
    </w:p>
    <w:p>
      <w:pPr>
        <w:spacing w:after="0" w:line="240"/>
        <w:ind w:left="400"/>
      </w:pPr>
      <w:r>
        <w:rPr>
          <w:rFonts w:ascii="SarasaMonoSC" w:cs="SarasaMonoSC" w:eastAsia="SarasaMonoSC" w:hAnsi="SarasaMonoSC"/>
          <w:color w:val="1E293B"/>
          <w:sz w:val="18"/>
          <w:szCs w:val="18"/>
        </w:rPr>
        <w:t xml:space="preserve">from core.wallet import AICoinWallet</w:t>
      </w:r>
    </w:p>
    <w:p>
      <w:pPr>
        <w:spacing w:after="0" w:line="240"/>
        <w:ind w:left="400"/>
      </w:pPr>
      <w:r>
        <w:rPr>
          <w:rFonts w:ascii="SarasaMonoSC" w:cs="SarasaMonoSC" w:eastAsia="SarasaMonoSC" w:hAnsi="SarasaMonoSC"/>
          <w:color w:val="1E293B"/>
          <w:sz w:val="18"/>
          <w:szCs w:val="18"/>
        </w:rPr>
        <w:t xml:space="preserve">from core.blockchain import BlockchainManager</w:t>
      </w:r>
    </w:p>
    <w:p>
      <w:pPr>
        <w:spacing w:after="0" w:line="240"/>
        <w:ind w:left="400"/>
      </w:pPr>
      <w:r>
        <w:rPr>
          <w:rFonts w:ascii="SarasaMonoSC" w:cs="SarasaMonoSC" w:eastAsia="SarasaMonoSC" w:hAnsi="SarasaMonoSC"/>
          <w:color w:val="1E293B"/>
          <w:sz w:val="18"/>
          <w:szCs w:val="18"/>
        </w:rPr>
        <w:t xml:space="preserve">from core.governance import GovernanceManager</w:t>
      </w:r>
    </w:p>
    <w:p>
      <w:pPr>
        <w:spacing w:after="0" w:line="240"/>
        <w:ind w:left="400"/>
      </w:pPr>
      <w:r>
        <w:rPr>
          <w:rFonts w:ascii="SarasaMonoSC" w:cs="SarasaMonoSC" w:eastAsia="SarasaMonoSC" w:hAnsi="SarasaMonoSC"/>
          <w:color w:val="1E293B"/>
          <w:sz w:val="18"/>
          <w:szCs w:val="18"/>
        </w:rPr>
        <w:t xml:space="preserve"/>
      </w:r>
    </w:p>
    <w:p>
      <w:pPr>
        <w:spacing w:after="0" w:line="240"/>
        <w:ind w:left="400"/>
      </w:pPr>
      <w:r>
        <w:rPr>
          <w:rFonts w:ascii="SarasaMonoSC" w:cs="SarasaMonoSC" w:eastAsia="SarasaMonoSC" w:hAnsi="SarasaMonoSC"/>
          <w:color w:val="1E293B"/>
          <w:sz w:val="18"/>
          <w:szCs w:val="18"/>
        </w:rPr>
        <w:t xml:space="preserve"># 1. 初始化</w:t>
      </w:r>
    </w:p>
    <w:p>
      <w:pPr>
        <w:spacing w:after="0" w:line="240"/>
        <w:ind w:left="400"/>
      </w:pPr>
      <w:r>
        <w:rPr>
          <w:rFonts w:ascii="SarasaMonoSC" w:cs="SarasaMonoSC" w:eastAsia="SarasaMonoSC" w:hAnsi="SarasaMonoSC"/>
          <w:color w:val="1E293B"/>
          <w:sz w:val="18"/>
          <w:szCs w:val="18"/>
        </w:rPr>
        <w:t xml:space="preserve">wallet = AICoinWallet("data/wallet.dat")</w:t>
      </w:r>
    </w:p>
    <w:p>
      <w:pPr>
        <w:spacing w:after="0" w:line="240"/>
        <w:ind w:left="400"/>
      </w:pPr>
      <w:r>
        <w:rPr>
          <w:rFonts w:ascii="SarasaMonoSC" w:cs="SarasaMonoSC" w:eastAsia="SarasaMonoSC" w:hAnsi="SarasaMonoSC"/>
          <w:color w:val="1E293B"/>
          <w:sz w:val="18"/>
          <w:szCs w:val="18"/>
        </w:rPr>
        <w:t xml:space="preserve">wallet.load("您的密码")</w:t>
      </w:r>
    </w:p>
    <w:p>
      <w:pPr>
        <w:spacing w:after="0" w:line="240"/>
        <w:ind w:left="400"/>
      </w:pPr>
      <w:r>
        <w:rPr>
          <w:rFonts w:ascii="SarasaMonoSC" w:cs="SarasaMonoSC" w:eastAsia="SarasaMonoSC" w:hAnsi="SarasaMonoSC"/>
          <w:color w:val="1E293B"/>
          <w:sz w:val="18"/>
          <w:szCs w:val="18"/>
        </w:rPr>
        <w:t xml:space="preserve">my_addr = wallet.get_address()</w:t>
      </w:r>
    </w:p>
    <w:p>
      <w:pPr>
        <w:spacing w:after="0" w:line="240"/>
        <w:ind w:left="400"/>
      </w:pPr>
      <w:r>
        <w:rPr>
          <w:rFonts w:ascii="SarasaMonoSC" w:cs="SarasaMonoSC" w:eastAsia="SarasaMonoSC" w:hAnsi="SarasaMonoSC"/>
          <w:color w:val="1E293B"/>
          <w:sz w:val="18"/>
          <w:szCs w:val="18"/>
        </w:rPr>
        <w:t xml:space="preserve"/>
      </w:r>
    </w:p>
    <w:p>
      <w:pPr>
        <w:spacing w:after="0" w:line="240"/>
        <w:ind w:left="400"/>
      </w:pPr>
      <w:r>
        <w:rPr>
          <w:rFonts w:ascii="SarasaMonoSC" w:cs="SarasaMonoSC" w:eastAsia="SarasaMonoSC" w:hAnsi="SarasaMonoSC"/>
          <w:color w:val="1E293B"/>
          <w:sz w:val="18"/>
          <w:szCs w:val="18"/>
        </w:rPr>
        <w:t xml:space="preserve">blockchain = BlockchainManager({"mode": "simulation"})</w:t>
      </w:r>
    </w:p>
    <w:p>
      <w:pPr>
        <w:spacing w:after="0" w:line="240"/>
        <w:ind w:left="400"/>
      </w:pPr>
      <w:r>
        <w:rPr>
          <w:rFonts w:ascii="SarasaMonoSC" w:cs="SarasaMonoSC" w:eastAsia="SarasaMonoSC" w:hAnsi="SarasaMonoSC"/>
          <w:color w:val="1E293B"/>
          <w:sz w:val="18"/>
          <w:szCs w:val="18"/>
        </w:rPr>
        <w:t xml:space="preserve">governance = GovernanceManager(blockchain)</w:t>
      </w:r>
    </w:p>
    <w:p>
      <w:pPr>
        <w:spacing w:after="0" w:line="240"/>
        <w:ind w:left="400"/>
      </w:pPr>
      <w:r>
        <w:rPr>
          <w:rFonts w:ascii="SarasaMonoSC" w:cs="SarasaMonoSC" w:eastAsia="SarasaMonoSC" w:hAnsi="SarasaMonoSC"/>
          <w:color w:val="1E293B"/>
          <w:sz w:val="18"/>
          <w:szCs w:val="18"/>
        </w:rPr>
        <w:t xml:space="preserve"/>
      </w:r>
    </w:p>
    <w:p>
      <w:pPr>
        <w:spacing w:after="0" w:line="240"/>
        <w:ind w:left="400"/>
      </w:pPr>
      <w:r>
        <w:rPr>
          <w:rFonts w:ascii="SarasaMonoSC" w:cs="SarasaMonoSC" w:eastAsia="SarasaMonoSC" w:hAnsi="SarasaMonoSC"/>
          <w:color w:val="1E293B"/>
          <w:sz w:val="18"/>
          <w:szCs w:val="18"/>
        </w:rPr>
        <w:t xml:space="preserve"># 2. 确保钱包有足够代币 (至少 1000 AIC)</w:t>
      </w:r>
    </w:p>
    <w:p>
      <w:pPr>
        <w:spacing w:after="0" w:line="240"/>
        <w:ind w:left="400"/>
      </w:pPr>
      <w:r>
        <w:rPr>
          <w:rFonts w:ascii="SarasaMonoSC" w:cs="SarasaMonoSC" w:eastAsia="SarasaMonoSC" w:hAnsi="SarasaMonoSC"/>
          <w:color w:val="1E293B"/>
          <w:sz w:val="18"/>
          <w:szCs w:val="18"/>
        </w:rPr>
        <w:t xml:space="preserve">balance = blockchain.get_balance(my_addr)</w:t>
      </w:r>
    </w:p>
    <w:p>
      <w:pPr>
        <w:spacing w:after="0" w:line="240"/>
        <w:ind w:left="400"/>
      </w:pPr>
      <w:r>
        <w:rPr>
          <w:rFonts w:ascii="SarasaMonoSC" w:cs="SarasaMonoSC" w:eastAsia="SarasaMonoSC" w:hAnsi="SarasaMonoSC"/>
          <w:color w:val="1E293B"/>
          <w:sz w:val="18"/>
          <w:szCs w:val="18"/>
        </w:rPr>
        <w:t xml:space="preserve">print(f"钱包余额: {balance / 10**18} AIC")</w:t>
      </w:r>
    </w:p>
    <w:p>
      <w:pPr>
        <w:spacing w:after="0" w:line="240"/>
        <w:ind w:left="400"/>
      </w:pPr>
      <w:r>
        <w:rPr>
          <w:rFonts w:ascii="SarasaMonoSC" w:cs="SarasaMonoSC" w:eastAsia="SarasaMonoSC" w:hAnsi="SarasaMonoSC"/>
          <w:color w:val="1E293B"/>
          <w:sz w:val="18"/>
          <w:szCs w:val="18"/>
        </w:rPr>
        <w:t xml:space="preserve"/>
      </w:r>
    </w:p>
    <w:p>
      <w:pPr>
        <w:spacing w:after="0" w:line="240"/>
        <w:ind w:left="400"/>
      </w:pPr>
      <w:r>
        <w:rPr>
          <w:rFonts w:ascii="SarasaMonoSC" w:cs="SarasaMonoSC" w:eastAsia="SarasaMonoSC" w:hAnsi="SarasaMonoSC"/>
          <w:color w:val="1E293B"/>
          <w:sz w:val="18"/>
          <w:szCs w:val="18"/>
        </w:rPr>
        <w:t xml:space="preserve"># 3. 发起模型切换提案</w:t>
      </w:r>
    </w:p>
    <w:p>
      <w:pPr>
        <w:spacing w:after="0" w:line="240"/>
        <w:ind w:left="400"/>
      </w:pPr>
      <w:r>
        <w:rPr>
          <w:rFonts w:ascii="SarasaMonoSC" w:cs="SarasaMonoSC" w:eastAsia="SarasaMonoSC" w:hAnsi="SarasaMonoSC"/>
          <w:color w:val="1E293B"/>
          <w:sz w:val="18"/>
          <w:szCs w:val="18"/>
        </w:rPr>
        <w:t xml:space="preserve">proposal_id = governance.create_model_proposal(</w:t>
      </w:r>
    </w:p>
    <w:p>
      <w:pPr>
        <w:spacing w:after="0" w:line="240"/>
        <w:ind w:left="400"/>
      </w:pPr>
      <w:r>
        <w:rPr>
          <w:rFonts w:ascii="SarasaMonoSC" w:cs="SarasaMonoSC" w:eastAsia="SarasaMonoSC" w:hAnsi="SarasaMonoSC"/>
          <w:color w:val="1E293B"/>
          <w:sz w:val="18"/>
          <w:szCs w:val="18"/>
        </w:rPr>
        <w:t xml:space="preserve">    proposer=my_addr,</w:t>
      </w:r>
    </w:p>
    <w:p>
      <w:pPr>
        <w:spacing w:after="0" w:line="240"/>
        <w:ind w:left="400"/>
      </w:pPr>
      <w:r>
        <w:rPr>
          <w:rFonts w:ascii="SarasaMonoSC" w:cs="SarasaMonoSC" w:eastAsia="SarasaMonoSC" w:hAnsi="SarasaMonoSC"/>
          <w:color w:val="1E293B"/>
          <w:sz w:val="18"/>
          <w:szCs w:val="18"/>
        </w:rPr>
        <w:t xml:space="preserve">    model_name="Qwen/Qwen2.5-72B-Instruct",</w:t>
      </w:r>
    </w:p>
    <w:p>
      <w:pPr>
        <w:spacing w:after="0" w:line="240"/>
        <w:ind w:left="400"/>
      </w:pPr>
      <w:r>
        <w:rPr>
          <w:rFonts w:ascii="SarasaMonoSC" w:cs="SarasaMonoSC" w:eastAsia="SarasaMonoSC" w:hAnsi="SarasaMonoSC"/>
          <w:color w:val="1E293B"/>
          <w:sz w:val="18"/>
          <w:szCs w:val="18"/>
        </w:rPr>
        <w:t xml:space="preserve">    description="切换到 72B 模型以提升推理质量"</w:t>
      </w:r>
    </w:p>
    <w:p>
      <w:pPr>
        <w:spacing w:after="0" w:line="240"/>
        <w:ind w:left="400"/>
      </w:pPr>
      <w:r>
        <w:rPr>
          <w:rFonts w:ascii="SarasaMonoSC" w:cs="SarasaMonoSC" w:eastAsia="SarasaMonoSC" w:hAnsi="SarasaMonoSC"/>
          <w:color w:val="1E293B"/>
          <w:sz w:val="18"/>
          <w:szCs w:val="18"/>
        </w:rPr>
        <w:t xml:space="preserve">)</w:t>
      </w:r>
    </w:p>
    <w:p>
      <w:pPr>
        <w:spacing w:after="0" w:line="240"/>
        <w:ind w:left="400"/>
      </w:pPr>
      <w:r>
        <w:rPr>
          <w:rFonts w:ascii="SarasaMonoSC" w:cs="SarasaMonoSC" w:eastAsia="SarasaMonoSC" w:hAnsi="SarasaMonoSC"/>
          <w:color w:val="1E293B"/>
          <w:sz w:val="18"/>
          <w:szCs w:val="18"/>
        </w:rPr>
        <w:t xml:space="preserve">print(f"提案 ID: {proposal_id}")</w:t>
      </w:r>
    </w:p>
    <w:p>
      <w:pPr>
        <w:spacing w:after="0" w:line="240"/>
        <w:ind w:left="400"/>
      </w:pPr>
      <w:r>
        <w:rPr>
          <w:rFonts w:ascii="SarasaMonoSC" w:cs="SarasaMonoSC" w:eastAsia="SarasaMonoSC" w:hAnsi="SarasaMonoSC"/>
          <w:color w:val="1E293B"/>
          <w:sz w:val="18"/>
          <w:szCs w:val="18"/>
        </w:rPr>
        <w:t xml:space="preserve"/>
      </w:r>
    </w:p>
    <w:p>
      <w:pPr>
        <w:spacing w:after="0" w:line="240"/>
        <w:ind w:left="400"/>
      </w:pPr>
      <w:r>
        <w:rPr>
          <w:rFonts w:ascii="SarasaMonoSC" w:cs="SarasaMonoSC" w:eastAsia="SarasaMonoSC" w:hAnsi="SarasaMonoSC"/>
          <w:color w:val="1E293B"/>
          <w:sz w:val="18"/>
          <w:szCs w:val="18"/>
        </w:rPr>
        <w:t xml:space="preserve"># 4. 投票赞成</w:t>
      </w:r>
    </w:p>
    <w:p>
      <w:pPr>
        <w:spacing w:after="0" w:line="240"/>
        <w:ind w:left="400"/>
      </w:pPr>
      <w:r>
        <w:rPr>
          <w:rFonts w:ascii="SarasaMonoSC" w:cs="SarasaMonoSC" w:eastAsia="SarasaMonoSC" w:hAnsi="SarasaMonoSC"/>
          <w:color w:val="1E293B"/>
          <w:sz w:val="18"/>
          <w:szCs w:val="18"/>
        </w:rPr>
        <w:t xml:space="preserve">governance.vote(my_addr, proposal_id, support=True)</w:t>
      </w:r>
    </w:p>
    <w:p>
      <w:pPr>
        <w:spacing w:after="0" w:line="240"/>
        <w:ind w:left="400"/>
      </w:pPr>
      <w:r>
        <w:rPr>
          <w:rFonts w:ascii="SarasaMonoSC" w:cs="SarasaMonoSC" w:eastAsia="SarasaMonoSC" w:hAnsi="SarasaMonoSC"/>
          <w:color w:val="1E293B"/>
          <w:sz w:val="18"/>
          <w:szCs w:val="18"/>
        </w:rPr>
        <w:t xml:space="preserve"/>
      </w:r>
    </w:p>
    <w:p>
      <w:pPr>
        <w:spacing w:after="0" w:line="240"/>
        <w:ind w:left="400"/>
      </w:pPr>
      <w:r>
        <w:rPr>
          <w:rFonts w:ascii="SarasaMonoSC" w:cs="SarasaMonoSC" w:eastAsia="SarasaMonoSC" w:hAnsi="SarasaMonoSC"/>
          <w:color w:val="1E293B"/>
          <w:sz w:val="18"/>
          <w:szCs w:val="18"/>
        </w:rPr>
        <w:t xml:space="preserve"># 5. 查看提案状态</w:t>
      </w:r>
    </w:p>
    <w:p>
      <w:pPr>
        <w:spacing w:after="0" w:line="240"/>
        <w:ind w:left="400"/>
      </w:pPr>
      <w:r>
        <w:rPr>
          <w:rFonts w:ascii="SarasaMonoSC" w:cs="SarasaMonoSC" w:eastAsia="SarasaMonoSC" w:hAnsi="SarasaMonoSC"/>
          <w:color w:val="1E293B"/>
          <w:sz w:val="18"/>
          <w:szCs w:val="18"/>
        </w:rPr>
        <w:t xml:space="preserve">proposal = governance.get_proposal(proposal_id)</w:t>
      </w:r>
    </w:p>
    <w:p>
      <w:pPr>
        <w:spacing w:after="0" w:line="240"/>
        <w:ind w:left="400"/>
      </w:pPr>
      <w:r>
        <w:rPr>
          <w:rFonts w:ascii="SarasaMonoSC" w:cs="SarasaMonoSC" w:eastAsia="SarasaMonoSC" w:hAnsi="SarasaMonoSC"/>
          <w:color w:val="1E293B"/>
          <w:sz w:val="18"/>
          <w:szCs w:val="18"/>
        </w:rPr>
        <w:t xml:space="preserve">print(f"提案状态: {proposal['status']}")</w:t>
      </w:r>
    </w:p>
    <w:p>
      <w:pPr>
        <w:spacing w:after="0" w:line="240"/>
        <w:ind w:left="400"/>
      </w:pPr>
      <w:r>
        <w:rPr>
          <w:rFonts w:ascii="SarasaMonoSC" w:cs="SarasaMonoSC" w:eastAsia="SarasaMonoSC" w:hAnsi="SarasaMonoSC"/>
          <w:color w:val="1E293B"/>
          <w:sz w:val="18"/>
          <w:szCs w:val="18"/>
        </w:rPr>
        <w:t xml:space="preserve">print(f"赞成率: {proposal['approval_rate']*100:.1f}%")</w:t>
      </w:r>
    </w:p>
    <w:p>
      <w:pPr>
        <w:pStyle w:val="Heading1"/>
        <w:spacing w:after="300" w:before="600"/>
      </w:pPr>
      <w:r>
        <w:rPr>
          <w:rFonts w:ascii="SimHei" w:cs="SimHei" w:eastAsia="SimHei" w:hAnsi="SimHei"/>
          <w:b/>
          <w:bCs/>
          <w:color w:val="020617"/>
          <w:sz w:val="32"/>
          <w:szCs w:val="32"/>
        </w:rPr>
        <w:t xml:space="preserve">第三部分：常见问题</w:t>
      </w:r>
    </w:p>
    <w:p>
      <w:pPr>
        <w:spacing w:after="120" w:line="250"/>
        <w:ind w:firstLine="420"/>
        <w:jc w:val="both"/>
      </w:pPr>
      <w:r>
        <w:rPr>
          <w:rFonts w:ascii="Microsoft YaHei" w:cs="Microsoft YaHei" w:eastAsia="Microsoft YaHei" w:hAnsi="Microsoft YaHei"/>
          <w:color w:val="1E293B"/>
          <w:sz w:val="21"/>
          <w:szCs w:val="21"/>
        </w:rPr>
        <w:t xml:space="preserve">本部分整理了部署和使用 AICoin 过程中可能遇到的常见问题及解决方案，帮助您快速排查和解决问题。</w:t>
      </w:r>
    </w:p>
    <w:p>
      <w:pPr>
        <w:pStyle w:val="Heading2"/>
        <w:spacing w:after="200" w:before="400"/>
      </w:pPr>
      <w:r>
        <w:rPr>
          <w:rFonts w:ascii="SimHei" w:cs="SimHei" w:eastAsia="SimHei" w:hAnsi="SimHei"/>
          <w:b/>
          <w:bCs/>
          <w:color w:val="020617"/>
          <w:sz w:val="28"/>
          <w:szCs w:val="28"/>
        </w:rPr>
        <w:t xml:space="preserve">3.1 挖矿相关</w:t>
      </w:r>
    </w:p>
    <w:p>
      <w:pPr>
        <w:spacing w:after="120" w:line="250"/>
        <w:ind w:firstLine="420"/>
        <w:jc w:val="both"/>
      </w:pPr>
      <w:r>
        <w:rPr>
          <w:rFonts w:ascii="Microsoft YaHei" w:cs="Microsoft YaHei" w:eastAsia="Microsoft YaHei" w:hAnsi="Microsoft YaHei"/>
          <w:b/>
          <w:bCs/>
          <w:color w:val="1E293B"/>
          <w:sz w:val="21"/>
          <w:szCs w:val="21"/>
        </w:rPr>
        <w:t xml:space="preserve">问：挖矿的代币到底去哪里了？</w:t>
      </w:r>
    </w:p>
    <w:p>
      <w:pPr>
        <w:spacing w:after="120" w:line="250"/>
        <w:ind w:firstLine="420"/>
        <w:jc w:val="both"/>
      </w:pPr>
      <w:r>
        <w:rPr>
          <w:rFonts w:ascii="Microsoft YaHei" w:cs="Microsoft YaHei" w:eastAsia="Microsoft YaHei" w:hAnsi="Microsoft YaHei"/>
          <w:color w:val="1E293B"/>
          <w:sz w:val="21"/>
          <w:szCs w:val="21"/>
        </w:rPr>
        <w:t xml:space="preserve">答：挖矿奖励会自动发送到您的 AICoin 钱包地址。在模拟模式下，余额信息保存在本地区块链状态中；在 Web3 模式下，余额直接记录在链上。您可以随时通过 python run.py --status 查看余额。</w:t>
      </w:r>
    </w:p>
    <w:p>
      <w:pPr>
        <w:spacing w:after="120" w:line="250"/>
        <w:ind w:firstLine="420"/>
        <w:jc w:val="both"/>
      </w:pPr>
      <w:r>
        <w:rPr>
          <w:rFonts w:ascii="Microsoft YaHei" w:cs="Microsoft YaHei" w:eastAsia="Microsoft YaHei" w:hAnsi="Microsoft YaHei"/>
          <w:b/>
          <w:bCs/>
          <w:color w:val="1E293B"/>
          <w:sz w:val="21"/>
          <w:szCs w:val="21"/>
        </w:rPr>
        <w:t xml:space="preserve">问：挖矿收入来源有哪些？</w:t>
      </w:r>
    </w:p>
    <w:p>
      <w:pPr>
        <w:spacing w:after="120" w:line="250"/>
        <w:ind w:firstLine="420"/>
        <w:jc w:val="both"/>
      </w:pPr>
      <w:r>
        <w:rPr>
          <w:rFonts w:ascii="Microsoft YaHei" w:cs="Microsoft YaHei" w:eastAsia="Microsoft YaHei" w:hAnsi="Microsoft YaHei"/>
          <w:color w:val="1E293B"/>
          <w:sz w:val="21"/>
          <w:szCs w:val="21"/>
        </w:rPr>
        <w:t xml:space="preserve">答：挖矿收入有两个来源。第一，区块挖矿奖励，根据您的算力占比分配新铸造的 AICoin，能得多少取决于您的算力在全网中的占比。第二，API 调用分成，当其他用户通过 API 调用您节点提供的推理服务时，燃烧的 AICoin 中的 80% 会分配给您。</w:t>
      </w:r>
    </w:p>
    <w:p>
      <w:pPr>
        <w:pStyle w:val="Heading2"/>
        <w:spacing w:after="200" w:before="400"/>
      </w:pPr>
      <w:r>
        <w:rPr>
          <w:rFonts w:ascii="SimHei" w:cs="SimHei" w:eastAsia="SimHei" w:hAnsi="SimHei"/>
          <w:b/>
          <w:bCs/>
          <w:color w:val="020617"/>
          <w:sz w:val="28"/>
          <w:szCs w:val="28"/>
        </w:rPr>
        <w:t xml:space="preserve">3.2 治理相关</w:t>
      </w:r>
    </w:p>
    <w:p>
      <w:pPr>
        <w:spacing w:after="120" w:line="250"/>
        <w:ind w:firstLine="420"/>
        <w:jc w:val="both"/>
      </w:pPr>
      <w:r>
        <w:rPr>
          <w:rFonts w:ascii="Microsoft YaHei" w:cs="Microsoft YaHei" w:eastAsia="Microsoft YaHei" w:hAnsi="Microsoft YaHei"/>
          <w:b/>
          <w:bCs/>
          <w:color w:val="1E293B"/>
          <w:sz w:val="21"/>
          <w:szCs w:val="21"/>
        </w:rPr>
        <w:t xml:space="preserve">问：投票期间可以修改吗？</w:t>
      </w:r>
    </w:p>
    <w:p>
      <w:pPr>
        <w:spacing w:after="120" w:line="250"/>
        <w:ind w:firstLine="420"/>
        <w:jc w:val="both"/>
      </w:pPr>
      <w:r>
        <w:rPr>
          <w:rFonts w:ascii="Microsoft YaHei" w:cs="Microsoft YaHei" w:eastAsia="Microsoft YaHei" w:hAnsi="Microsoft YaHei"/>
          <w:color w:val="1E293B"/>
          <w:sz w:val="21"/>
          <w:szCs w:val="21"/>
        </w:rPr>
        <w:t xml:space="preserve">答：投票期一旦开始就无法修改。标准提案的投票期固定为 7 天，紧急提案为 24 小时。如果您需要调整投票期，可以先发起一个 PARAM_CHANGE 类型的提案来修改投票周期参数。</w:t>
      </w:r>
    </w:p>
    <w:p>
      <w:pPr>
        <w:spacing w:after="120" w:line="250"/>
        <w:ind w:firstLine="420"/>
        <w:jc w:val="both"/>
      </w:pPr>
      <w:r>
        <w:rPr>
          <w:rFonts w:ascii="Microsoft YaHei" w:cs="Microsoft YaHei" w:eastAsia="Microsoft YaHei" w:hAnsi="Microsoft YaHei"/>
          <w:b/>
          <w:bCs/>
          <w:color w:val="1E293B"/>
          <w:sz w:val="21"/>
          <w:szCs w:val="21"/>
        </w:rPr>
        <w:t xml:space="preserve">问：可以注册自定义模型吗？</w:t>
      </w:r>
    </w:p>
    <w:p>
      <w:pPr>
        <w:spacing w:after="120" w:line="250"/>
        <w:ind w:firstLine="420"/>
        <w:jc w:val="both"/>
      </w:pPr>
      <w:r>
        <w:rPr>
          <w:rFonts w:ascii="Microsoft YaHei" w:cs="Microsoft YaHei" w:eastAsia="Microsoft YaHei" w:hAnsi="Microsoft YaHei"/>
          <w:color w:val="1E293B"/>
          <w:sz w:val="21"/>
          <w:szCs w:val="21"/>
        </w:rPr>
        <w:t xml:space="preserve">答：可以。您可以通过 ModelRegistry.register_model() 方法注册新的模型，然后再发起 RUN_MODEL 提案让社区投票决定是否运行该模型。注册新模型时需要提供最小内存、GPU 显存、推荐节点数和分类等信息。</w:t>
      </w:r>
    </w:p>
    <w:p>
      <w:pPr>
        <w:pStyle w:val="Heading2"/>
        <w:spacing w:after="200" w:before="400"/>
      </w:pPr>
      <w:r>
        <w:rPr>
          <w:rFonts w:ascii="SimHei" w:cs="SimHei" w:eastAsia="SimHei" w:hAnsi="SimHei"/>
          <w:b/>
          <w:bCs/>
          <w:color w:val="020617"/>
          <w:sz w:val="28"/>
          <w:szCs w:val="28"/>
        </w:rPr>
        <w:t xml:space="preserve">3.3 网络相关</w:t>
      </w:r>
    </w:p>
    <w:p>
      <w:pPr>
        <w:spacing w:after="120" w:line="250"/>
        <w:ind w:firstLine="420"/>
        <w:jc w:val="both"/>
      </w:pPr>
      <w:r>
        <w:rPr>
          <w:rFonts w:ascii="Microsoft YaHei" w:cs="Microsoft YaHei" w:eastAsia="Microsoft YaHei" w:hAnsi="Microsoft YaHei"/>
          <w:b/>
          <w:bCs/>
          <w:color w:val="1E293B"/>
          <w:sz w:val="21"/>
          <w:szCs w:val="21"/>
        </w:rPr>
        <w:t xml:space="preserve">问：如何连接到其他节点？</w:t>
      </w:r>
    </w:p>
    <w:p>
      <w:pPr>
        <w:spacing w:after="120" w:line="250"/>
        <w:ind w:firstLine="420"/>
        <w:jc w:val="both"/>
      </w:pPr>
      <w:r>
        <w:rPr>
          <w:rFonts w:ascii="Microsoft YaHei" w:cs="Microsoft YaHei" w:eastAsia="Microsoft YaHei" w:hAnsi="Microsoft YaHei"/>
          <w:color w:val="1E293B"/>
          <w:sz w:val="21"/>
          <w:szCs w:val="21"/>
        </w:rPr>
        <w:t xml:space="preserve">答：在 config.json 的 network.seeds 字段中配置种子节点地址（格式为 host:port），节点启动时会自动尝试连接这些种子节点。确保您的防火墙开放了 P2P 端口（默认 5000）和 API 端口（默认 8080）。如果节点在家庭网络环境下，可以利用 servermodel 的 NAT 穿透功能。</w:t>
      </w:r>
    </w:p>
    <w:sectPr>
      <w:headerReference w:type="default" r:id="rId7"/>
      <w:footerReference w:type="default" r:id="rId8"/>
      <w:pgSz w:w="11906" w:h="16838" w:orient="portrait"/>
      <w:pgMar w:top="1800" w:right="1440" w:bottom="1440" w:left="1440"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Microsoft YaHei" w:cs="Microsoft YaHei" w:eastAsia="Microsoft YaHei" w:hAnsi="Microsoft YaHei"/>
        <w:color w:val="64748B"/>
        <w:sz w:val="18"/>
        <w:szCs w:val="18"/>
      </w:rPr>
      <w:t xml:space="preserve">— </w:t>
    </w:r>
    <w:r>
      <w:rPr>
        <w:rFonts w:ascii="Microsoft YaHei" w:cs="Microsoft YaHei" w:eastAsia="Microsoft YaHei" w:hAnsi="Microsoft YaHei"/>
        <w:color w:val="64748B"/>
        <w:sz w:val="18"/>
        <w:szCs w:val="18"/>
      </w:rPr>
      <w:fldChar w:fldCharType="begin"/>
      <w:instrText xml:space="preserve">PAGE</w:instrText>
      <w:fldChar w:fldCharType="separate"/>
      <w:fldChar w:fldCharType="end"/>
    </w:r>
    <w:r>
      <w:rPr>
        <w:rFonts w:ascii="Microsoft YaHei" w:cs="Microsoft YaHei" w:eastAsia="Microsoft YaHei" w:hAnsi="Microsoft YaHei"/>
        <w:color w:val="64748B"/>
        <w:sz w:val="18"/>
        <w:szCs w:val="18"/>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Microsoft YaHei" w:cs="Microsoft YaHei" w:eastAsia="Microsoft YaHei" w:hAnsi="Microsoft YaHei"/>
        <w:color w:val="64748B"/>
        <w:sz w:val="18"/>
        <w:szCs w:val="18"/>
      </w:rPr>
      <w:t xml:space="preserve">AICoin 部署指南</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abstractNum w:abstractNumId="9" w15:restartNumberingAfterBreak="0">
    <w:multiLevelType w:val="hybridMultilevel"/>
    <w:lvl w:ilvl="0" w15:tentative="1">
      <w:start w:val="1"/>
      <w:numFmt w:val="decimal"/>
      <w:lvlText w:val="%1."/>
      <w:lvlJc w:val="left"/>
      <w:pPr>
        <w:ind w:left="720" w:hanging="360"/>
      </w:pPr>
    </w:lvl>
  </w:abstractNum>
  <w:abstractNum w:abstractNumId="10" w15:restartNumberingAfterBreak="0">
    <w:multiLevelType w:val="hybridMultilevel"/>
    <w:lvl w:ilvl="0" w15:tentative="1">
      <w:start w:val="1"/>
      <w:numFmt w:val="decimal"/>
      <w:lvlText w:val="%1."/>
      <w:lvlJc w:val="left"/>
      <w:pPr>
        <w:ind w:left="720" w:hanging="360"/>
      </w:pPr>
    </w:lvl>
  </w:abstractNum>
  <w:abstractNum w:abstractNumId="11"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8"/>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icrosoft YaHei" w:cs="Microsoft YaHei" w:eastAsia="Microsoft YaHei" w:hAnsi="Microsoft YaHei"/>
        <w:color w:val="1E293B"/>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300" w:before="600"/>
      <w:outlineLvl w:val="0"/>
    </w:pPr>
    <w:rPr>
      <w:rFonts w:ascii="SimHei" w:cs="SimHei" w:eastAsia="SimHei" w:hAnsi="SimHei"/>
      <w:b/>
      <w:bCs/>
      <w:color w:val="020617"/>
      <w:sz w:val="32"/>
      <w:szCs w:val="32"/>
    </w:rPr>
  </w:style>
  <w:style w:type="paragraph" w:styleId="Heading2">
    <w:name w:val="Heading 2"/>
    <w:basedOn w:val="Normal"/>
    <w:next w:val="Normal"/>
    <w:qFormat/>
    <w:pPr>
      <w:spacing w:after="200" w:before="400"/>
      <w:outlineLvl w:val="1"/>
    </w:pPr>
    <w:rPr>
      <w:rFonts w:ascii="SimHei" w:cs="SimHei" w:eastAsia="SimHei" w:hAnsi="SimHei"/>
      <w:b/>
      <w:bCs/>
      <w:color w:val="020617"/>
      <w:sz w:val="28"/>
      <w:szCs w:val="28"/>
    </w:rPr>
  </w:style>
  <w:style w:type="paragraph" w:styleId="Heading3">
    <w:name w:val="Heading 3"/>
    <w:basedOn w:val="Normal"/>
    <w:next w:val="Normal"/>
    <w:qFormat/>
    <w:pPr>
      <w:spacing w:after="150" w:before="300"/>
      <w:outlineLvl w:val="2"/>
    </w:pPr>
    <w:rPr>
      <w:rFonts w:ascii="SimHei" w:cs="SimHei" w:eastAsia="SimHei" w:hAnsi="SimHei"/>
      <w:b/>
      <w:bCs/>
      <w:color w:val="1E293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2026-04-03T20:25:29.690Z</dcterms:created>
  <dcterms:modified xsi:type="dcterms:W3CDTF">2026-04-03T20:25:29.690Z</dcterms:modified>
</cp:coreProperties>
</file>

<file path=docProps/custom.xml><?xml version="1.0" encoding="utf-8"?>
<Properties xmlns="http://schemas.openxmlformats.org/officeDocument/2006/custom-properties" xmlns:vt="http://schemas.openxmlformats.org/officeDocument/2006/docPropsVTypes"/>
</file>