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CU GenAI 2 — Capstone Reflection</w:t>
      </w:r>
    </w:p>
    <w:p>
      <w:pPr>
        <w:spacing w:after="480"/>
        <w:jc w:val="center"/>
      </w:pPr>
      <w:r>
        <w:rPr>
          <w:rFonts w:ascii="Arial" w:cs="Arial" w:eastAsia="Arial" w:hAnsi="Arial"/>
          <w:i/>
          <w:iCs/>
          <w:color w:val="555555"/>
          <w:sz w:val="26"/>
          <w:szCs w:val="26"/>
        </w:rPr>
        <w:t xml:space="preserve">AI as a Force Multiplier in Production Software Engineering</w:t>
      </w:r>
    </w:p>
    <w:p>
      <w:pPr>
        <w:pStyle w:val="Heading1"/>
      </w:pPr>
      <w:r>
        <w:rPr>
          <w:rFonts w:ascii="Arial" w:cs="Arial" w:eastAsia="Arial" w:hAnsi="Arial"/>
          <w:b/>
          <w:bCs/>
          <w:sz w:val="32"/>
          <w:szCs w:val="32"/>
        </w:rPr>
        <w:t xml:space="preserve">1. Select and Define Your Field</w:t>
      </w:r>
    </w:p>
    <w:p>
      <w:pPr>
        <w:pStyle w:val="Heading2"/>
      </w:pPr>
      <w:r>
        <w:rPr>
          <w:rFonts w:ascii="Arial" w:cs="Arial" w:eastAsia="Arial" w:hAnsi="Arial"/>
          <w:b/>
          <w:bCs/>
          <w:sz w:val="26"/>
          <w:szCs w:val="26"/>
        </w:rPr>
        <w:t xml:space="preserve">My Field: Production Software Engineering</w:t>
      </w:r>
    </w:p>
    <w:p>
      <w:pPr>
        <w:spacing w:after="160"/>
      </w:pPr>
      <w:r>
        <w:rPr>
          <w:rFonts w:ascii="Arial" w:cs="Arial" w:eastAsia="Arial" w:hAnsi="Arial"/>
          <w:sz w:val="22"/>
          <w:szCs w:val="22"/>
        </w:rPr>
        <w:t xml:space="preserve">I chose production software engineering at enterprise scale — specifically the discipline of building, operating, and continuously improving distributed systems that handle millions of transactions. Typical responsibilities include designing fault-tolerant architectures, triaging and resolving production incidents, leading root cause analysis (RCA), managing on-call rotations, and collaborating across platform, SRE, and product teams to ship reliable software.</w:t>
      </w:r>
    </w:p>
    <w:p>
      <w:pPr>
        <w:spacing w:after="160"/>
      </w:pPr>
      <w:r>
        <w:rPr>
          <w:rFonts w:ascii="Arial" w:cs="Arial" w:eastAsia="Arial" w:hAnsi="Arial"/>
          <w:sz w:val="22"/>
          <w:szCs w:val="22"/>
        </w:rPr>
        <w:t xml:space="preserve">This field is a strong case study for AI as a force multiplier because the work is knowledge-intensive but highly repetitive in structure — incident patterns recur, runbooks get consulted under pressure, code reviews follow consistent heuristics, and RCA write-ups follow predictable templates. Generative AI doesn't replace the engineer's judgment, but it can dramatically compress the time between "alert fires" and "root cause identified," freeing senior engineers to focus on systemic improvements rather than mechanical triage. The stakes are also high enough — PCI DSS compliance, SLA commitments, cascading failure risk — that AI augmentation must be evaluated critically, not adopted blindly. This makes it an ideal lens for examining both the promise and the limits of generative AI.</w:t>
      </w:r>
    </w:p>
    <w:p>
      <w:r>
        <w:t xml:space="preserve"/>
      </w:r>
    </w:p>
    <w:p>
      <w:pPr>
        <w:pStyle w:val="Heading1"/>
      </w:pPr>
      <w:r>
        <w:rPr>
          <w:rFonts w:ascii="Arial" w:cs="Arial" w:eastAsia="Arial" w:hAnsi="Arial"/>
          <w:b/>
          <w:bCs/>
          <w:sz w:val="32"/>
          <w:szCs w:val="32"/>
        </w:rPr>
        <w:t xml:space="preserve">2. What AI Can Do Today</w:t>
      </w:r>
    </w:p>
    <w:p>
      <w:pPr>
        <w:pStyle w:val="Heading2"/>
      </w:pPr>
      <w:r>
        <w:rPr>
          <w:rFonts w:ascii="Arial" w:cs="Arial" w:eastAsia="Arial" w:hAnsi="Arial"/>
          <w:b/>
          <w:bCs/>
          <w:sz w:val="26"/>
          <w:szCs w:val="26"/>
        </w:rPr>
        <w:t xml:space="preserve">Workflow 1: Production Incident Triage</w:t>
      </w:r>
    </w:p>
    <w:p>
      <w:pPr>
        <w:spacing w:after="160"/>
      </w:pPr>
      <w:r>
        <w:rPr>
          <w:rFonts w:ascii="Arial" w:cs="Arial" w:eastAsia="Arial" w:hAnsi="Arial"/>
          <w:i/>
          <w:iCs/>
          <w:sz w:val="22"/>
          <w:szCs w:val="22"/>
        </w:rPr>
        <w:t xml:space="preserve">Traditional approach: When a PagerDuty alert fires, an on-call engineer manually correlates signals — reading logs, checking dashboards, scanning Slack threads, and cross-referencing recent deploys — often under time pressure, sometimes at 2am. This process is slow, error-prone, and heavily dependent on tribal knowledge.</w:t>
      </w:r>
    </w:p>
    <w:p>
      <w:pPr>
        <w:spacing w:after="160"/>
      </w:pPr>
      <w:r>
        <w:rPr>
          <w:rFonts w:ascii="Arial" w:cs="Arial" w:eastAsia="Arial" w:hAnsi="Arial"/>
          <w:sz w:val="22"/>
          <w:szCs w:val="22"/>
        </w:rPr>
        <w:t xml:space="preserve">How AI performs: Generative AI can ingest a structured incident context and produce a prioritized hypothesis list with suggested investigation steps in seconds.</w:t>
      </w:r>
    </w:p>
    <w:p>
      <w:pPr>
        <w:spacing w:after="160"/>
      </w:pPr>
      <w:r>
        <w:rPr>
          <w:rFonts w:ascii="Arial" w:cs="Arial" w:eastAsia="Arial" w:hAnsi="Arial"/>
          <w:sz w:val="22"/>
          <w:szCs w:val="22"/>
        </w:rPr>
        <w:t xml:space="preserve">Prompt example:</w:t>
      </w:r>
    </w:p>
    <w:p>
      <w:pPr>
        <w:pBdr>
          <w:left w:val="single" w:color="2E75B6" w:sz="6" w:space="12"/>
        </w:pBdr>
        <w:spacing w:after="160"/>
        <w:ind w:left="720"/>
      </w:pPr>
      <w:r>
        <w:rPr>
          <w:rFonts w:ascii="Arial" w:cs="Arial" w:eastAsia="Arial" w:hAnsi="Arial"/>
          <w:i/>
          <w:iCs/>
          <w:sz w:val="22"/>
          <w:szCs w:val="22"/>
        </w:rPr>
        <w:t xml:space="preserve">"You are a senior SRE. Given the following alert: [PagerDuty alert text], recent deployments: [deploy log], and error samples: [log snippet] — identify the three most likely root causes ranked by probability, and suggest the first diagnostic command for each."</w:t>
      </w:r>
    </w:p>
    <w:p>
      <w:pPr>
        <w:spacing w:after="160"/>
      </w:pPr>
      <w:r>
        <w:rPr>
          <w:rFonts w:ascii="Arial" w:cs="Arial" w:eastAsia="Arial" w:hAnsi="Arial"/>
          <w:sz w:val="22"/>
          <w:szCs w:val="22"/>
        </w:rPr>
        <w:t xml:space="preserve">AI output summary: Claude produced a ranked hypothesis list with reasoning for each, tied to specific signals in the input. It also flagged a potential cascading failure path that matched a real pattern from a prior incident.</w:t>
      </w:r>
    </w:p>
    <w:p>
      <w:pPr>
        <w:spacing w:after="160"/>
      </w:pPr>
      <w:r>
        <w:rPr>
          <w:rFonts w:ascii="Arial" w:cs="Arial" w:eastAsia="Arial" w:hAnsi="Arial"/>
          <w:sz w:val="22"/>
          <w:szCs w:val="22"/>
        </w:rPr>
        <w:t xml:space="preserve">Course 2 connection: Chain-of-thought prompting, tool use/retrieval (pulling structured context into the prompt), role prompting for domain grounding.</w:t>
      </w:r>
    </w:p>
    <w:p>
      <w:pPr>
        <w:spacing w:after="160"/>
      </w:pPr>
      <w:r>
        <w:rPr>
          <w:rFonts w:ascii="Arial" w:cs="Arial" w:eastAsia="Arial" w:hAnsi="Arial"/>
          <w:b/>
          <w:bCs/>
          <w:sz w:val="22"/>
          <w:szCs w:val="22"/>
        </w:rPr>
        <w:t xml:space="preserve">Where AI adds clear value: Compresses initial triage from 15-30 minutes to under 2 minutes. Reduces cognitive load on the on-call engineer during high-stress moments.</w:t>
      </w:r>
    </w:p>
    <w:p>
      <w:r>
        <w:t xml:space="preserve"/>
      </w:r>
    </w:p>
    <w:p>
      <w:pPr>
        <w:pStyle w:val="Heading2"/>
      </w:pPr>
      <w:r>
        <w:rPr>
          <w:rFonts w:ascii="Arial" w:cs="Arial" w:eastAsia="Arial" w:hAnsi="Arial"/>
          <w:b/>
          <w:bCs/>
          <w:sz w:val="26"/>
          <w:szCs w:val="26"/>
        </w:rPr>
        <w:t xml:space="preserve">Workflow 2: RCA Write-Up and Post-Mortem Drafting</w:t>
      </w:r>
    </w:p>
    <w:p>
      <w:pPr>
        <w:spacing w:after="160"/>
      </w:pPr>
      <w:r>
        <w:rPr>
          <w:rFonts w:ascii="Arial" w:cs="Arial" w:eastAsia="Arial" w:hAnsi="Arial"/>
          <w:i/>
          <w:iCs/>
          <w:sz w:val="22"/>
          <w:szCs w:val="22"/>
        </w:rPr>
        <w:t xml:space="preserve">Traditional approach: After an incident is resolved, a senior engineer writes a post-mortem document — summarizing the timeline, impact, root cause, and action items. This often gets delayed due to fatigue or competing priorities, resulting in incomplete documentation and lost institutional knowledge.</w:t>
      </w:r>
    </w:p>
    <w:p>
      <w:pPr>
        <w:spacing w:after="160"/>
      </w:pPr>
      <w:r>
        <w:rPr>
          <w:rFonts w:ascii="Arial" w:cs="Arial" w:eastAsia="Arial" w:hAnsi="Arial"/>
          <w:sz w:val="22"/>
          <w:szCs w:val="22"/>
        </w:rPr>
        <w:t xml:space="preserve">How AI performs: AI can take a raw incident timeline (Slack thread, runbook notes, monitoring data) and generate a structured post-mortem draft that follows a standard template.</w:t>
      </w:r>
    </w:p>
    <w:p>
      <w:pPr>
        <w:spacing w:after="160"/>
      </w:pPr>
      <w:r>
        <w:rPr>
          <w:rFonts w:ascii="Arial" w:cs="Arial" w:eastAsia="Arial" w:hAnsi="Arial"/>
          <w:sz w:val="22"/>
          <w:szCs w:val="22"/>
        </w:rPr>
        <w:t xml:space="preserve">Prompt example:</w:t>
      </w:r>
    </w:p>
    <w:p>
      <w:pPr>
        <w:pBdr>
          <w:left w:val="single" w:color="2E75B6" w:sz="6" w:space="12"/>
        </w:pBdr>
        <w:spacing w:after="160"/>
        <w:ind w:left="720"/>
      </w:pPr>
      <w:r>
        <w:rPr>
          <w:rFonts w:ascii="Arial" w:cs="Arial" w:eastAsia="Arial" w:hAnsi="Arial"/>
          <w:i/>
          <w:iCs/>
          <w:sz w:val="22"/>
          <w:szCs w:val="22"/>
        </w:rPr>
        <w:t xml:space="preserve">"Here is a chronological Slack thread from a production incident: [thread]. Draft a post-mortem with sections: Summary, Timeline, Root Cause, Contributing Factors, Customer Impact, and Action Items. Use a factual, blameless tone."</w:t>
      </w:r>
    </w:p>
    <w:p>
      <w:pPr>
        <w:spacing w:after="160"/>
      </w:pPr>
      <w:r>
        <w:rPr>
          <w:rFonts w:ascii="Arial" w:cs="Arial" w:eastAsia="Arial" w:hAnsi="Arial"/>
          <w:sz w:val="22"/>
          <w:szCs w:val="22"/>
        </w:rPr>
        <w:t xml:space="preserve">AI output summary: Claude produced a clean, structured draft that correctly identified the root cause from the thread and proposed actionable follow-ups. Minor gaps required engineer review for accuracy on SLA impact numbers.</w:t>
      </w:r>
    </w:p>
    <w:p>
      <w:pPr>
        <w:spacing w:after="160"/>
      </w:pPr>
      <w:r>
        <w:rPr>
          <w:rFonts w:ascii="Arial" w:cs="Arial" w:eastAsia="Arial" w:hAnsi="Arial"/>
          <w:sz w:val="22"/>
          <w:szCs w:val="22"/>
        </w:rPr>
        <w:t xml:space="preserve">Course 2 connection: Structured output prompting, few-shot examples (providing a template), memory/persistence (maintaining incident context across a long document).</w:t>
      </w:r>
    </w:p>
    <w:p>
      <w:pPr>
        <w:spacing w:after="160"/>
      </w:pPr>
      <w:r>
        <w:rPr>
          <w:rFonts w:ascii="Arial" w:cs="Arial" w:eastAsia="Arial" w:hAnsi="Arial"/>
          <w:b/>
          <w:bCs/>
          <w:sz w:val="22"/>
          <w:szCs w:val="22"/>
        </w:rPr>
        <w:t xml:space="preserve">Where AI adds clear value: Turns a 2-3 hour writing task into a 20-minute review-and-edit task. Improves consistency and completeness of post-mortem documentation across teams.</w:t>
      </w:r>
    </w:p>
    <w:p>
      <w:r>
        <w:t xml:space="preserve"/>
      </w:r>
    </w:p>
    <w:p>
      <w:pPr>
        <w:pStyle w:val="Heading2"/>
      </w:pPr>
      <w:r>
        <w:rPr>
          <w:rFonts w:ascii="Arial" w:cs="Arial" w:eastAsia="Arial" w:hAnsi="Arial"/>
          <w:b/>
          <w:bCs/>
          <w:sz w:val="26"/>
          <w:szCs w:val="26"/>
        </w:rPr>
        <w:t xml:space="preserve">Workflow 3: Code Review Assistance and PR Summarization</w:t>
      </w:r>
    </w:p>
    <w:p>
      <w:pPr>
        <w:spacing w:after="160"/>
      </w:pPr>
      <w:r>
        <w:rPr>
          <w:rFonts w:ascii="Arial" w:cs="Arial" w:eastAsia="Arial" w:hAnsi="Arial"/>
          <w:i/>
          <w:iCs/>
          <w:sz w:val="22"/>
          <w:szCs w:val="22"/>
        </w:rPr>
        <w:t xml:space="preserve">Traditional approach: Reviewers manually read through diffs, check for logic errors, assess test coverage, and evaluate adherence to coding standards. For large PRs this is time-consuming and reviewer fatigue leads to missed issues.</w:t>
      </w:r>
    </w:p>
    <w:p>
      <w:pPr>
        <w:spacing w:after="160"/>
      </w:pPr>
      <w:r>
        <w:rPr>
          <w:rFonts w:ascii="Arial" w:cs="Arial" w:eastAsia="Arial" w:hAnsi="Arial"/>
          <w:sz w:val="22"/>
          <w:szCs w:val="22"/>
        </w:rPr>
        <w:t xml:space="preserve">How AI performs: AI can summarize what a PR does, flag potential issues, and suggest specific improvements — acting as a first-pass reviewer before a human senior engineer engages.</w:t>
      </w:r>
    </w:p>
    <w:p>
      <w:pPr>
        <w:spacing w:after="160"/>
      </w:pPr>
      <w:r>
        <w:rPr>
          <w:rFonts w:ascii="Arial" w:cs="Arial" w:eastAsia="Arial" w:hAnsi="Arial"/>
          <w:sz w:val="22"/>
          <w:szCs w:val="22"/>
        </w:rPr>
        <w:t xml:space="preserve">Prompt example:</w:t>
      </w:r>
    </w:p>
    <w:p>
      <w:pPr>
        <w:pBdr>
          <w:left w:val="single" w:color="2E75B6" w:sz="6" w:space="12"/>
        </w:pBdr>
        <w:spacing w:after="160"/>
        <w:ind w:left="720"/>
      </w:pPr>
      <w:r>
        <w:rPr>
          <w:rFonts w:ascii="Arial" w:cs="Arial" w:eastAsia="Arial" w:hAnsi="Arial"/>
          <w:i/>
          <w:iCs/>
          <w:sz w:val="22"/>
          <w:szCs w:val="22"/>
        </w:rPr>
        <w:t xml:space="preserve">"Review the following code diff: [diff]. Identify: (1) any logic errors or edge cases, (2) missing test coverage, (3) violations of RESTful API design principles, and (4) a one-paragraph plain-English summary of what this PR does."</w:t>
      </w:r>
    </w:p>
    <w:p>
      <w:pPr>
        <w:spacing w:after="160"/>
      </w:pPr>
      <w:r>
        <w:rPr>
          <w:rFonts w:ascii="Arial" w:cs="Arial" w:eastAsia="Arial" w:hAnsi="Arial"/>
          <w:sz w:val="22"/>
          <w:szCs w:val="22"/>
        </w:rPr>
        <w:t xml:space="preserve">AI output summary: GitHub Copilot and Claude produced accurate PR summaries and caught two missing null checks and an off-by-one error in pagination logic. The plain-English summary was usable directly in team standup notes.</w:t>
      </w:r>
    </w:p>
    <w:p>
      <w:pPr>
        <w:spacing w:after="160"/>
      </w:pPr>
      <w:r>
        <w:rPr>
          <w:rFonts w:ascii="Arial" w:cs="Arial" w:eastAsia="Arial" w:hAnsi="Arial"/>
          <w:sz w:val="22"/>
          <w:szCs w:val="22"/>
        </w:rPr>
        <w:t xml:space="preserve">Course 2 connection: Structured prompting with explicit output format, tool use (GitHub Copilot integration into IDE), specialization/fine-tuning (Copilot trained on code corpora).</w:t>
      </w:r>
    </w:p>
    <w:p>
      <w:pPr>
        <w:spacing w:after="160"/>
      </w:pPr>
      <w:r>
        <w:rPr>
          <w:rFonts w:ascii="Arial" w:cs="Arial" w:eastAsia="Arial" w:hAnsi="Arial"/>
          <w:b/>
          <w:bCs/>
          <w:sz w:val="22"/>
          <w:szCs w:val="22"/>
        </w:rPr>
        <w:t xml:space="preserve">Where AI adds clear value: Reduces reviewer ramp-up time on unfamiliar code. Catches mechanical issues so human reviewers can focus on architecture and intent.</w:t>
      </w:r>
    </w:p>
    <w:p>
      <w:r>
        <w:t xml:space="preserve"/>
      </w:r>
    </w:p>
    <w:p>
      <w:pPr>
        <w:shd w:fill="EBF3FB"/>
        <w:spacing w:after="160"/>
      </w:pPr>
      <w:r>
        <w:rPr>
          <w:rFonts w:ascii="Arial" w:cs="Arial" w:eastAsia="Arial" w:hAnsi="Arial"/>
          <w:i/>
          <w:iCs/>
          <w:sz w:val="22"/>
          <w:szCs w:val="22"/>
        </w:rPr>
        <w:t xml:space="preserve">Summary: AI in production software engineering can reliably do three things today: (A) accelerate incident triage by synthesizing multi-source signals into ranked hypotheses, (B) draft structured post-mortem documents from raw incident data, and (C) perform first-pass code review and PR summarization. In each case, AI improves speed and structure while the engineer retains judgment on accuracy and context.</w:t>
      </w:r>
    </w:p>
    <w:p>
      <w:r>
        <w:t xml:space="preserve"/>
      </w:r>
    </w:p>
    <w:p>
      <w:pPr>
        <w:pStyle w:val="Heading1"/>
      </w:pPr>
      <w:r>
        <w:rPr>
          <w:rFonts w:ascii="Arial" w:cs="Arial" w:eastAsia="Arial" w:hAnsi="Arial"/>
          <w:b/>
          <w:bCs/>
          <w:sz w:val="32"/>
          <w:szCs w:val="32"/>
        </w:rPr>
        <w:t xml:space="preserve">3. Boundaries and Limitations</w:t>
      </w:r>
    </w:p>
    <w:p>
      <w:pPr>
        <w:pStyle w:val="Heading2"/>
      </w:pPr>
      <w:r>
        <w:rPr>
          <w:rFonts w:ascii="Arial" w:cs="Arial" w:eastAsia="Arial" w:hAnsi="Arial"/>
          <w:b/>
          <w:bCs/>
          <w:sz w:val="26"/>
          <w:szCs w:val="26"/>
        </w:rPr>
        <w:t xml:space="preserve">Limitation 1: Hallucination in High-Stakes Diagnostic Contexts</w:t>
      </w:r>
    </w:p>
    <w:p>
      <w:pPr>
        <w:spacing w:after="160"/>
      </w:pPr>
      <w:r>
        <w:rPr>
          <w:rFonts w:ascii="Arial" w:cs="Arial" w:eastAsia="Arial" w:hAnsi="Arial"/>
          <w:sz w:val="22"/>
          <w:szCs w:val="22"/>
        </w:rPr>
        <w:t xml:space="preserve">When given ambiguous or incomplete incident context, AI will sometimes confidently generate a plausible-sounding but incorrect root cause hypothesis — citing a code path, service, or failure mode that doesn't exist in the actual system. In production triage, acting on a hallucinated hypothesis wastes critical MTTR minutes and can introduce new failures.</w:t>
      </w:r>
    </w:p>
    <w:p>
      <w:pPr>
        <w:spacing w:after="160"/>
      </w:pPr>
      <w:r>
        <w:rPr>
          <w:rFonts w:ascii="Arial" w:cs="Arial" w:eastAsia="Arial" w:hAnsi="Arial"/>
          <w:sz w:val="22"/>
          <w:szCs w:val="22"/>
        </w:rPr>
        <w:t xml:space="preserve">Course 2 connection: Probabilistic token generation means AI optimizes for a plausible next token, not a grounded true answer. Benchmark limitations apply — models that score well on general reasoning may still fail on domain-specific system topologies they've never seen.</w:t>
      </w:r>
    </w:p>
    <w:p>
      <w:pPr>
        <w:spacing w:after="160"/>
      </w:pPr>
      <w:r>
        <w:rPr>
          <w:rFonts w:ascii="Arial" w:cs="Arial" w:eastAsia="Arial" w:hAnsi="Arial"/>
          <w:i/>
          <w:iCs/>
          <w:sz w:val="22"/>
          <w:szCs w:val="22"/>
        </w:rPr>
        <w:t xml:space="preserve">Why it matters: In a PCI DSS environment or during a customer-impacting SEV-1, a confident wrong answer from AI is worse than no answer. Human oversight is non-negotiable at the hypothesis-to-action transition.</w:t>
      </w:r>
    </w:p>
    <w:p>
      <w:r>
        <w:t xml:space="preserve"/>
      </w:r>
    </w:p>
    <w:p>
      <w:pPr>
        <w:pStyle w:val="Heading2"/>
      </w:pPr>
      <w:r>
        <w:rPr>
          <w:rFonts w:ascii="Arial" w:cs="Arial" w:eastAsia="Arial" w:hAnsi="Arial"/>
          <w:b/>
          <w:bCs/>
          <w:sz w:val="26"/>
          <w:szCs w:val="26"/>
        </w:rPr>
        <w:t xml:space="preserve">Limitation 2: Overgeneralization Across System Contexts</w:t>
      </w:r>
    </w:p>
    <w:p>
      <w:pPr>
        <w:spacing w:after="160"/>
      </w:pPr>
      <w:r>
        <w:rPr>
          <w:rFonts w:ascii="Arial" w:cs="Arial" w:eastAsia="Arial" w:hAnsi="Arial"/>
          <w:sz w:val="22"/>
          <w:szCs w:val="22"/>
        </w:rPr>
        <w:t xml:space="preserve">AI trained on general software engineering knowledge doesn't know your specific service mesh, internal tooling, or team's runbook conventions. It will apply generic best practices that may conflict with org-specific architecture decisions — e.g., recommending a Kubernetes rolling restart when your org's policy requires change-control approval first.</w:t>
      </w:r>
    </w:p>
    <w:p>
      <w:pPr>
        <w:spacing w:after="160"/>
      </w:pPr>
      <w:r>
        <w:rPr>
          <w:rFonts w:ascii="Arial" w:cs="Arial" w:eastAsia="Arial" w:hAnsi="Arial"/>
          <w:sz w:val="22"/>
          <w:szCs w:val="22"/>
        </w:rPr>
        <w:t xml:space="preserve">Course 2 connection: Context window constraints mean the model cannot hold an entire system's architecture, runbook library, and deployment history simultaneously. Without RAG or tool use to pull live context, the model defaults to generalized patterns.</w:t>
      </w:r>
    </w:p>
    <w:p>
      <w:pPr>
        <w:spacing w:after="160"/>
      </w:pPr>
      <w:r>
        <w:rPr>
          <w:rFonts w:ascii="Arial" w:cs="Arial" w:eastAsia="Arial" w:hAnsi="Arial"/>
          <w:i/>
          <w:iCs/>
          <w:sz w:val="22"/>
          <w:szCs w:val="22"/>
        </w:rPr>
        <w:t xml:space="preserve">Why it matters: Blind application of AI recommendations without org-context awareness can cause compliance violations, SLA breaches, or cascading failures.</w:t>
      </w:r>
    </w:p>
    <w:p>
      <w:r>
        <w:t xml:space="preserve"/>
      </w:r>
    </w:p>
    <w:p>
      <w:pPr>
        <w:pStyle w:val="Heading2"/>
      </w:pPr>
      <w:r>
        <w:rPr>
          <w:rFonts w:ascii="Arial" w:cs="Arial" w:eastAsia="Arial" w:hAnsi="Arial"/>
          <w:b/>
          <w:bCs/>
          <w:sz w:val="26"/>
          <w:szCs w:val="26"/>
        </w:rPr>
        <w:t xml:space="preserve">Limitation 3: Memory Persistence and Context Loss</w:t>
      </w:r>
    </w:p>
    <w:p>
      <w:pPr>
        <w:spacing w:after="160"/>
      </w:pPr>
      <w:r>
        <w:rPr>
          <w:rFonts w:ascii="Arial" w:cs="Arial" w:eastAsia="Arial" w:hAnsi="Arial"/>
          <w:sz w:val="22"/>
          <w:szCs w:val="22"/>
        </w:rPr>
        <w:t xml:space="preserve">AI has no persistent memory of past incidents unless explicitly provided. It cannot learn over time that "service X tends to degrade under this specific traffic pattern every Friday evening" unless that history is re-injected into each prompt. This makes it a stateless tool that must be re-briefed constantly.</w:t>
      </w:r>
    </w:p>
    <w:p>
      <w:pPr>
        <w:spacing w:after="160"/>
      </w:pPr>
      <w:r>
        <w:rPr>
          <w:rFonts w:ascii="Arial" w:cs="Arial" w:eastAsia="Arial" w:hAnsi="Arial"/>
          <w:sz w:val="22"/>
          <w:szCs w:val="22"/>
        </w:rPr>
        <w:t xml:space="preserve">Course 2 connection: Memory persistence risks — current LLMs are stateless by default; any appearance of continuity requires external storage and retrieval pipelines. Building this correctly introduces its own reliability and latency risks.</w:t>
      </w:r>
    </w:p>
    <w:p>
      <w:pPr>
        <w:spacing w:after="160"/>
      </w:pPr>
      <w:r>
        <w:rPr>
          <w:rFonts w:ascii="Arial" w:cs="Arial" w:eastAsia="Arial" w:hAnsi="Arial"/>
          <w:i/>
          <w:iCs/>
          <w:sz w:val="22"/>
          <w:szCs w:val="22"/>
        </w:rPr>
        <w:t xml:space="preserve">Why it matters: Senior engineers carry years of pattern-matched incident history in their heads. AI cannot replicate this without significant RAG infrastructure investment, and retrieval quality directly determines output quality.</w:t>
      </w:r>
    </w:p>
    <w:p>
      <w:r>
        <w:t xml:space="preserve"/>
      </w:r>
    </w:p>
    <w:p>
      <w:pPr>
        <w:pStyle w:val="Heading2"/>
      </w:pPr>
      <w:r>
        <w:rPr>
          <w:rFonts w:ascii="Arial" w:cs="Arial" w:eastAsia="Arial" w:hAnsi="Arial"/>
          <w:b/>
          <w:bCs/>
          <w:sz w:val="26"/>
          <w:szCs w:val="26"/>
        </w:rPr>
        <w:t xml:space="preserve">Limitation 4: Ethical Risk in Blameless Culture</w:t>
      </w:r>
    </w:p>
    <w:p>
      <w:pPr>
        <w:spacing w:after="160"/>
      </w:pPr>
      <w:r>
        <w:rPr>
          <w:rFonts w:ascii="Arial" w:cs="Arial" w:eastAsia="Arial" w:hAnsi="Arial"/>
          <w:sz w:val="22"/>
          <w:szCs w:val="22"/>
        </w:rPr>
        <w:t xml:space="preserve">If AI is used to generate post-mortems or summarize incident timelines from Slack threads, it may inadvertently assign implicit blame to individuals — surfacing who made a deploy, who missed an alert, or who approved a risky change — in ways that undermine a blameless post-mortem culture.</w:t>
      </w:r>
    </w:p>
    <w:p>
      <w:pPr>
        <w:spacing w:after="160"/>
      </w:pPr>
      <w:r>
        <w:rPr>
          <w:rFonts w:ascii="Arial" w:cs="Arial" w:eastAsia="Arial" w:hAnsi="Arial"/>
          <w:sz w:val="22"/>
          <w:szCs w:val="22"/>
        </w:rPr>
        <w:t xml:space="preserve">Course 2 connection: Alignment and reward optimization — AI optimizes for coherent narrative, not for cultural sensitivity. It has no model of organizational norms like psychological safety unless explicitly prompted.</w:t>
      </w:r>
    </w:p>
    <w:p>
      <w:pPr>
        <w:spacing w:after="160"/>
      </w:pPr>
      <w:r>
        <w:rPr>
          <w:rFonts w:ascii="Arial" w:cs="Arial" w:eastAsia="Arial" w:hAnsi="Arial"/>
          <w:i/>
          <w:iCs/>
          <w:sz w:val="22"/>
          <w:szCs w:val="22"/>
        </w:rPr>
        <w:t xml:space="preserve">Why it matters: Blameless culture is a hard-won engineering practice. An AI that consistently surfaces individual actions in post-mortems can erode trust and psychological safety.</w:t>
      </w:r>
    </w:p>
    <w:p>
      <w:r>
        <w:t xml:space="preserve"/>
      </w:r>
    </w:p>
    <w:p>
      <w:pPr>
        <w:pStyle w:val="Heading2"/>
      </w:pPr>
      <w:r>
        <w:rPr>
          <w:rFonts w:ascii="Arial" w:cs="Arial" w:eastAsia="Arial" w:hAnsi="Arial"/>
          <w:b/>
          <w:bCs/>
          <w:sz w:val="26"/>
          <w:szCs w:val="26"/>
        </w:rPr>
        <w:t xml:space="preserve">Limitation 5: Tool Reliability in Agentic Workflows</w:t>
      </w:r>
    </w:p>
    <w:p>
      <w:pPr>
        <w:spacing w:after="160"/>
      </w:pPr>
      <w:r>
        <w:rPr>
          <w:rFonts w:ascii="Arial" w:cs="Arial" w:eastAsia="Arial" w:hAnsi="Arial"/>
          <w:sz w:val="22"/>
          <w:szCs w:val="22"/>
        </w:rPr>
        <w:t xml:space="preserve">As AI moves from assistant to agent — autonomously calling APIs, triggering runbook steps, or modifying infrastructure — tool reliability becomes critical. An agent that misinterprets a tool's output, retries a destructive operation, or acts on stale context can cause the very incident it was meant to prevent.</w:t>
      </w:r>
    </w:p>
    <w:p>
      <w:pPr>
        <w:spacing w:after="160"/>
      </w:pPr>
      <w:r>
        <w:rPr>
          <w:rFonts w:ascii="Arial" w:cs="Arial" w:eastAsia="Arial" w:hAnsi="Arial"/>
          <w:sz w:val="22"/>
          <w:szCs w:val="22"/>
        </w:rPr>
        <w:t xml:space="preserve">Course 2 connection: Tool reliability and alignment — agentic systems must handle tool failures, unexpected outputs, and ambiguous states gracefully. Current LLMs are not robust to tool call failures without explicit error-handling design.</w:t>
      </w:r>
    </w:p>
    <w:p>
      <w:pPr>
        <w:spacing w:after="160"/>
      </w:pPr>
      <w:r>
        <w:rPr>
          <w:rFonts w:ascii="Arial" w:cs="Arial" w:eastAsia="Arial" w:hAnsi="Arial"/>
          <w:i/>
          <w:iCs/>
          <w:sz w:val="22"/>
          <w:szCs w:val="22"/>
        </w:rPr>
        <w:t xml:space="preserve">Why it matters: In production environments, the blast radius of an autonomous wrong action is high. Human-in-the-loop checkpoints at consequential actions are an architectural requirement for responsible agentic deployment.</w:t>
      </w:r>
    </w:p>
    <w:p>
      <w:r>
        <w:t xml:space="preserve"/>
      </w:r>
    </w:p>
    <w:p>
      <w:pPr>
        <w:shd w:fill="EBF3FB"/>
        <w:spacing w:after="160"/>
      </w:pPr>
      <w:r>
        <w:rPr>
          <w:rFonts w:ascii="Arial" w:cs="Arial" w:eastAsia="Arial" w:hAnsi="Arial"/>
          <w:i/>
          <w:iCs/>
          <w:sz w:val="22"/>
          <w:szCs w:val="22"/>
        </w:rPr>
        <w:t xml:space="preserve">Summary: AI struggles with (D) hallucinating plausible but incorrect diagnostic hypotheses under incomplete context, and (E) overgeneralizing across system-specific architectures it has never seen. (F) Agentic tool use in production environments, post-mortem authorship with personnel implications, and any hypothesis-to-action transition require human judgment — both for technical accuracy and for maintaining the organizational trust that reliable engineering culture depends on.</w:t>
      </w:r>
    </w:p>
    <w:p>
      <w:r>
        <w:t xml:space="preserve"/>
      </w:r>
    </w:p>
    <w:p>
      <w:pPr>
        <w:pStyle w:val="Heading1"/>
      </w:pPr>
      <w:r>
        <w:rPr>
          <w:rFonts w:ascii="Arial" w:cs="Arial" w:eastAsia="Arial" w:hAnsi="Arial"/>
          <w:b/>
          <w:bCs/>
          <w:sz w:val="32"/>
          <w:szCs w:val="32"/>
        </w:rPr>
        <w:t xml:space="preserve">4. Ethical and Professional Considerations</w:t>
      </w:r>
    </w:p>
    <w:p>
      <w:pPr>
        <w:pStyle w:val="Heading2"/>
      </w:pPr>
      <w:r>
        <w:rPr>
          <w:rFonts w:ascii="Arial" w:cs="Arial" w:eastAsia="Arial" w:hAnsi="Arial"/>
          <w:b/>
          <w:bCs/>
          <w:sz w:val="26"/>
          <w:szCs w:val="26"/>
        </w:rPr>
        <w:t xml:space="preserve">Consideration: Privacy and Data Ownership in Incident Workflows</w:t>
      </w:r>
    </w:p>
    <w:p>
      <w:pPr>
        <w:spacing w:after="160"/>
      </w:pPr>
      <w:r>
        <w:rPr>
          <w:rFonts w:ascii="Arial" w:cs="Arial" w:eastAsia="Arial" w:hAnsi="Arial"/>
          <w:sz w:val="22"/>
          <w:szCs w:val="22"/>
        </w:rPr>
        <w:t xml:space="preserve">Production incidents generate sensitive data — customer PII, transaction logs, internal service topologies, and security event traces. When engineers paste log excerpts or Slack threads into a public AI tool to accelerate triage, they may inadvertently exfiltrate proprietary or regulated data to a third-party model provider.</w:t>
      </w:r>
    </w:p>
    <w:p>
      <w:pPr>
        <w:spacing w:after="160"/>
      </w:pPr>
      <w:r>
        <w:rPr>
          <w:rFonts w:ascii="Arial" w:cs="Arial" w:eastAsia="Arial" w:hAnsi="Arial"/>
          <w:sz w:val="22"/>
          <w:szCs w:val="22"/>
        </w:rPr>
        <w:t xml:space="preserve">Responsible implementation: Organizations must establish clear data classification policies defining what incident data can be shared with external AI tools versus what must stay within a private, enterprise-deployed model with data residency guarantees. At Walmart scale, where PCI DSS requirements apply, this is a compliance boundary, not a preference. Prompt templates should be designed to work with sanitized, anonymized log excerpts rather than raw production data.</w:t>
      </w:r>
    </w:p>
    <w:p>
      <w:r>
        <w:t xml:space="preserve"/>
      </w:r>
    </w:p>
    <w:p>
      <w:pPr>
        <w:shd w:fill="EBF3FB"/>
        <w:spacing w:after="160"/>
      </w:pPr>
      <w:r>
        <w:rPr>
          <w:rFonts w:ascii="Arial" w:cs="Arial" w:eastAsia="Arial" w:hAnsi="Arial"/>
          <w:i/>
          <w:iCs/>
          <w:sz w:val="22"/>
          <w:szCs w:val="22"/>
        </w:rPr>
        <w:t xml:space="preserve">Summary: Responsible AI use in production engineering requires data governance guardrails that ensure AI accelerates incident workflows without exposing regulated or proprietary data to unauthorized systems.</w:t>
      </w:r>
    </w:p>
    <w:p>
      <w:r>
        <w:t xml:space="preserve"/>
      </w:r>
    </w:p>
    <w:p>
      <w:pPr>
        <w:pStyle w:val="Heading1"/>
      </w:pPr>
      <w:r>
        <w:rPr>
          <w:rFonts w:ascii="Arial" w:cs="Arial" w:eastAsia="Arial" w:hAnsi="Arial"/>
          <w:b/>
          <w:bCs/>
          <w:sz w:val="32"/>
          <w:szCs w:val="32"/>
        </w:rPr>
        <w:t xml:space="preserve">5. Positioning Myself Alongside AI</w:t>
      </w:r>
    </w:p>
    <w:p>
      <w:pPr>
        <w:pStyle w:val="Heading2"/>
      </w:pPr>
      <w:r>
        <w:rPr>
          <w:rFonts w:ascii="Arial" w:cs="Arial" w:eastAsia="Arial" w:hAnsi="Arial"/>
          <w:b/>
          <w:bCs/>
          <w:sz w:val="26"/>
          <w:szCs w:val="26"/>
        </w:rPr>
        <w:t xml:space="preserve">Skills That Become Automated</w:t>
      </w:r>
    </w:p>
    <w:p>
      <w:pPr>
        <w:spacing w:after="160"/>
      </w:pPr>
      <w:r>
        <w:rPr>
          <w:rFonts w:ascii="Arial" w:cs="Arial" w:eastAsia="Arial" w:hAnsi="Arial"/>
          <w:sz w:val="22"/>
          <w:szCs w:val="22"/>
        </w:rPr>
        <w:t xml:space="preserve">The mechanical, high-repetition work of software engineering is increasingly automatable: first-pass code review, boilerplate generation, log summarization, post-mortem templating, and runbook lookup. These tasks consumed significant time at every seniority level but required little irreplaceable judgment. AI handles them faster and more consistently than humans working under fatigue or time pressure.</w:t>
      </w:r>
    </w:p>
    <w:p>
      <w:r>
        <w:t xml:space="preserve"/>
      </w:r>
    </w:p>
    <w:p>
      <w:pPr>
        <w:pStyle w:val="Heading2"/>
      </w:pPr>
      <w:r>
        <w:rPr>
          <w:rFonts w:ascii="Arial" w:cs="Arial" w:eastAsia="Arial" w:hAnsi="Arial"/>
          <w:b/>
          <w:bCs/>
          <w:sz w:val="26"/>
          <w:szCs w:val="26"/>
        </w:rPr>
        <w:t xml:space="preserve">Skills That Become Augmented</w:t>
      </w:r>
    </w:p>
    <w:p>
      <w:pPr>
        <w:spacing w:after="160"/>
      </w:pPr>
      <w:r>
        <w:rPr>
          <w:rFonts w:ascii="Arial" w:cs="Arial" w:eastAsia="Arial" w:hAnsi="Arial"/>
          <w:sz w:val="22"/>
          <w:szCs w:val="22"/>
        </w:rPr>
        <w:t xml:space="preserve">Incident triage, architectural documentation, and cross-team communication are augmented rather than replaced — AI accelerates the first 80% while the engineer owns the final judgment call. The engineer who learns to prompt well, evaluate AI output critically, and integrate it into existing workflows becomes significantly more productive than one working without these tools.</w:t>
      </w:r>
    </w:p>
    <w:p>
      <w:r>
        <w:t xml:space="preserve"/>
      </w:r>
    </w:p>
    <w:p>
      <w:pPr>
        <w:pStyle w:val="Heading2"/>
      </w:pPr>
      <w:r>
        <w:rPr>
          <w:rFonts w:ascii="Arial" w:cs="Arial" w:eastAsia="Arial" w:hAnsi="Arial"/>
          <w:b/>
          <w:bCs/>
          <w:sz w:val="26"/>
          <w:szCs w:val="26"/>
        </w:rPr>
        <w:t xml:space="preserve">Skills That Become More Valuable</w:t>
      </w:r>
    </w:p>
    <w:p>
      <w:pPr>
        <w:spacing w:after="160"/>
      </w:pPr>
      <w:r>
        <w:rPr>
          <w:rFonts w:ascii="Arial" w:cs="Arial" w:eastAsia="Arial" w:hAnsi="Arial"/>
          <w:sz w:val="22"/>
          <w:szCs w:val="22"/>
        </w:rPr>
        <w:t xml:space="preserve">As AI handles more of the execution layer, the skills that become scarcer and more valuable are precisely those AI cannot replicate: systems thinking across organizational and technical boundaries, accumulated pattern recognition from years of production experience, trust-building with stakeholders during high-stakes incidents, and the judgment to know when AI output is wrong even when it sounds right. At Staff level and above, the ability to design AI-augmented workflows — deciding where to insert AI, where to require human checkpoints, and how to govern AI outputs in regulated environments — becomes a core competency in itself.</w:t>
      </w:r>
    </w:p>
    <w:p>
      <w:r>
        <w:t xml:space="preserve"/>
      </w:r>
    </w:p>
    <w:p>
      <w:pPr>
        <w:pStyle w:val="Heading2"/>
      </w:pPr>
      <w:r>
        <w:rPr>
          <w:rFonts w:ascii="Arial" w:cs="Arial" w:eastAsia="Arial" w:hAnsi="Arial"/>
          <w:b/>
          <w:bCs/>
          <w:sz w:val="26"/>
          <w:szCs w:val="26"/>
        </w:rPr>
        <w:t xml:space="preserve">My Differentiation</w:t>
      </w:r>
    </w:p>
    <w:p>
      <w:pPr>
        <w:spacing w:after="160"/>
      </w:pPr>
      <w:r>
        <w:rPr>
          <w:rFonts w:ascii="Arial" w:cs="Arial" w:eastAsia="Arial" w:hAnsi="Arial"/>
          <w:sz w:val="22"/>
          <w:szCs w:val="22"/>
        </w:rPr>
        <w:t xml:space="preserve">With 14 years of production engineering experience across distributed systems, incident management, and enterprise-scale platforms, my value is not in executing tasks faster than AI — it is in providing the context, judgment, and accountability that AI cannot supply. I understand the organizational dynamics of a PCI DSS environment, the cultural nuance of blameless post-mortems, and the systemic patterns that only surface after years of on-call experience. I am also actively building the technical fluency to design and deploy agentic AI systems responsibly — completing graduate-level ML and GenAI coursework while applying these tools directly in production contexts. This combination of deep domain expertise and intentional AI literacy positions me to lead AI adoption rather than be displaced by it.</w:t>
      </w:r>
    </w:p>
    <w:p>
      <w:r>
        <w:t xml:space="preserve"/>
      </w:r>
    </w:p>
    <w:p>
      <w:pPr>
        <w:shd w:fill="EBF3FB"/>
        <w:spacing w:after="160"/>
      </w:pPr>
      <w:r>
        <w:rPr>
          <w:rFonts w:ascii="Arial" w:cs="Arial" w:eastAsia="Arial" w:hAnsi="Arial"/>
          <w:i/>
          <w:iCs/>
          <w:sz w:val="22"/>
          <w:szCs w:val="22"/>
        </w:rPr>
        <w:t xml:space="preserve">Positioning Statement: AI can reliably do (A) first-pass incident triage, (B) structured document drafting, and (C) code review summarization. It cannot reliably do (D) exercise judgment under organizational, regulatory, and cultural constraints, or (E) own accountability for production decisions in high-stakes environments. Therefore, my value lies in (F) providing the systems thinking, domain expertise, and responsible AI design judgment that transforms AI from a productivity tool into a reliable force multiplier at enterprise scale.</w:t>
      </w:r>
    </w:p>
    <w:p>
      <w:r>
        <w:t xml:space="preserve"/>
      </w:r>
    </w:p>
    <w:p>
      <w:pPr>
        <w:pStyle w:val="Heading1"/>
      </w:pPr>
      <w:r>
        <w:rPr>
          <w:rFonts w:ascii="Arial" w:cs="Arial" w:eastAsia="Arial" w:hAnsi="Arial"/>
          <w:b/>
          <w:bCs/>
          <w:sz w:val="32"/>
          <w:szCs w:val="32"/>
        </w:rPr>
        <w:t xml:space="preserve">6. What I Learned</w:t>
      </w:r>
    </w:p>
    <w:p>
      <w:pPr>
        <w:spacing w:after="160"/>
      </w:pPr>
      <w:r>
        <w:rPr>
          <w:rFonts w:ascii="Arial" w:cs="Arial" w:eastAsia="Arial" w:hAnsi="Arial"/>
          <w:sz w:val="22"/>
          <w:szCs w:val="22"/>
        </w:rPr>
        <w:t xml:space="preserve">This project clarified something I had sensed in practice but hadn't articulated precisely: AI's greatest strength is compressing the distance between a problem and a structured starting point. In production engineering, that gap — between alert firing and first coherent hypothesis, between incident resolved and post-mortem drafted — is where significant time and cognitive energy disappears. AI closes that gap reliably, and that is genuinely valuable.</w:t>
      </w:r>
    </w:p>
    <w:p>
      <w:pPr>
        <w:spacing w:after="160"/>
      </w:pPr>
      <w:r>
        <w:rPr>
          <w:rFonts w:ascii="Arial" w:cs="Arial" w:eastAsia="Arial" w:hAnsi="Arial"/>
          <w:sz w:val="22"/>
          <w:szCs w:val="22"/>
        </w:rPr>
        <w:t xml:space="preserve">But the exercise also sharpened my understanding of where AI breaks down. It hallucinates under incomplete context, overgeneralizes across system-specific environments it hasn't seen, and carries no accountability for the actions it recommends. In regulated, high-stakes production environments, those are not minor caveats — they are the entire reason human judgment remains irreplaceable.</w:t>
      </w:r>
    </w:p>
    <w:p>
      <w:pPr>
        <w:spacing w:after="160"/>
      </w:pPr>
      <w:r>
        <w:rPr>
          <w:rFonts w:ascii="Arial" w:cs="Arial" w:eastAsia="Arial" w:hAnsi="Arial"/>
          <w:sz w:val="22"/>
          <w:szCs w:val="22"/>
        </w:rPr>
        <w:t xml:space="preserve">What this exercise taught me about my own professional role is that the transition happening now is not about whether AI replaces engineers — it is about which engineers learn to operate at the layer above execution. The ones who thrive will be those who can evaluate AI output critically, design workflows that deploy AI responsibly, and provide the organizational and contextual judgment that no model can supply.</w:t>
      </w:r>
    </w:p>
    <w:p>
      <w:r>
        <w:t xml:space="preserve"/>
      </w:r>
    </w:p>
    <w:p>
      <w:pPr>
        <w:pStyle w:val="Heading2"/>
      </w:pPr>
      <w:r>
        <w:rPr>
          <w:rFonts w:ascii="Arial" w:cs="Arial" w:eastAsia="Arial" w:hAnsi="Arial"/>
          <w:b/>
          <w:bCs/>
          <w:sz w:val="26"/>
          <w:szCs w:val="26"/>
        </w:rPr>
        <w:t xml:space="preserve">Preparing for Tomorrow</w:t>
      </w:r>
    </w:p>
    <w:p>
      <w:pPr>
        <w:spacing w:after="160"/>
      </w:pPr>
      <w:r>
        <w:rPr>
          <w:rFonts w:ascii="Arial" w:cs="Arial" w:eastAsia="Arial" w:hAnsi="Arial"/>
          <w:sz w:val="22"/>
          <w:szCs w:val="22"/>
        </w:rPr>
        <w:t xml:space="preserve">If this is what AI can do today, what I need to prepare for tomorrow is the shift from AI as assistant to AI as agent — systems that don't just draft recommendations but take actions autonomously across tools, APIs, and infrastructure. That shift raises the stakes on everything: governance, accountability, system design, and trust. My preparation is already underway — through graduate coursework in ML and GenAI, hands-on work with agentic frameworks, and deliberate practice applying these tools in real production contexts. The goal is not to keep up with AI capability, but to stay positioned at the layer where human judgment determines whether that capability is used well.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2026-06-13T17:58:43.155Z</dcterms:created>
  <dcterms:modified xsi:type="dcterms:W3CDTF">2026-06-13T17:58:43.156Z</dcterms:modified>
</cp:coreProperties>
</file>

<file path=docProps/custom.xml><?xml version="1.0" encoding="utf-8"?>
<Properties xmlns="http://schemas.openxmlformats.org/officeDocument/2006/custom-properties" xmlns:vt="http://schemas.openxmlformats.org/officeDocument/2006/docPropsVTypes"/>
</file>