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CHECK LOG</w:t>
      </w:r>
    </w:p>
    <w:p>
      <w:pPr>
        <w:pStyle w:val="Subtitle"/>
      </w:pPr>
      <w:r>
        <w:t>North Hall | Morning Safety Round</w:t>
      </w:r>
    </w:p>
    <w:p>
      <w:pPr>
        <w:spacing w:before="0" w:after="160" w:line="300" w:lineRule="auto"/>
      </w:pPr>
      <w:r>
        <w:rPr>
          <w:rFonts w:ascii="Calibri" w:hAnsi="Calibri"/>
          <w:b w:val="0"/>
          <w:color w:val="000000"/>
          <w:sz w:val="20"/>
        </w:rPr>
        <w:t>The activity block uses the format time_HH:MM, equipment_id, location_code, status. Equipment IDs can appear more than once when a unit is checked again.</w:t>
      </w:r>
    </w:p>
    <w:p>
      <w:pPr>
        <w:pStyle w:val="Heading2"/>
      </w:pPr>
      <w:r>
        <w:t>EQUIPMENT ACTIVITY</w:t>
      </w:r>
    </w:p>
    <w:p>
      <w:pPr>
        <w:spacing w:before="0" w:after="40" w:line="276" w:lineRule="auto"/>
      </w:pPr>
      <w:r>
        <w:rPr>
          <w:rFonts w:ascii="Calibri" w:hAnsi="Calibri"/>
          <w:b w:val="0"/>
          <w:color w:val="000000"/>
          <w:sz w:val="22"/>
        </w:rPr>
        <w:t>06:05, EQ-204, BAY-A, PASS</w:t>
      </w:r>
    </w:p>
    <w:p>
      <w:pPr>
        <w:spacing w:before="0" w:after="40" w:line="276" w:lineRule="auto"/>
      </w:pPr>
      <w:r>
        <w:rPr>
          <w:rFonts w:ascii="Calibri" w:hAnsi="Calibri"/>
          <w:b w:val="0"/>
          <w:color w:val="000000"/>
          <w:sz w:val="22"/>
        </w:rPr>
        <w:t>06:12, EQ-117, LAB-2, PASS</w:t>
      </w:r>
    </w:p>
    <w:p>
      <w:pPr>
        <w:spacing w:before="0" w:after="40" w:line="276" w:lineRule="auto"/>
      </w:pPr>
      <w:r>
        <w:rPr>
          <w:rFonts w:ascii="Calibri" w:hAnsi="Calibri"/>
          <w:b w:val="0"/>
          <w:color w:val="000000"/>
          <w:sz w:val="22"/>
        </w:rPr>
        <w:t>06:24, EQ-302, ROOF-1, PASS</w:t>
      </w:r>
    </w:p>
    <w:p>
      <w:pPr>
        <w:spacing w:before="0" w:after="40" w:line="276" w:lineRule="auto"/>
      </w:pPr>
      <w:r>
        <w:rPr>
          <w:rFonts w:ascii="Calibri" w:hAnsi="Calibri"/>
          <w:b w:val="0"/>
          <w:color w:val="000000"/>
          <w:sz w:val="22"/>
        </w:rPr>
        <w:t>06:38, EQ-411, DOCK-2, HOLD</w:t>
      </w:r>
    </w:p>
    <w:p>
      <w:pPr>
        <w:spacing w:before="0" w:after="40" w:line="276" w:lineRule="auto"/>
      </w:pPr>
      <w:r>
        <w:rPr>
          <w:rFonts w:ascii="Calibri" w:hAnsi="Calibri"/>
          <w:b w:val="0"/>
          <w:color w:val="000000"/>
          <w:sz w:val="22"/>
        </w:rPr>
        <w:t>06:52, EQ-508, YARD-1, PASS</w:t>
      </w:r>
    </w:p>
    <w:p>
      <w:pPr>
        <w:spacing w:before="0" w:after="0" w:line="240" w:lineRule="auto"/>
      </w:pPr>
      <w:r>
        <w:rPr>
          <w:rFonts w:ascii="Calibri" w:hAnsi="Calibri"/>
          <w:b w:val="0"/>
          <w:color w:val="64748B"/>
          <w:sz w:val="18"/>
        </w:rPr>
        <w:t>Log owner: Facilities Reliability Desk | Round MR-17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color w:val="64748B"/>
        <w:sz w:val="18"/>
      </w:rPr>
      <w:t>Equipment Check Log | Internal Practice Copy | MR-17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jc w:val="lef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  <w:jc w:val="left"/>
    </w:pPr>
    <w:rPr>
      <w:rFonts w:asciiTheme="majorHAnsi" w:eastAsiaTheme="majorEastAsia" w:hAnsiTheme="majorHAnsi" w:cstheme="majorBidi" w:ascii="Calibri" w:hAnsi="Calibri"/>
      <w:b/>
      <w:color w:val="16324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240" w:lineRule="auto"/>
      <w:jc w:val="left"/>
    </w:pPr>
    <w:rPr>
      <w:rFonts w:asciiTheme="majorHAnsi" w:eastAsiaTheme="majorEastAsia" w:hAnsiTheme="majorHAnsi" w:cstheme="majorBidi" w:ascii="Calibri" w:hAnsi="Calibri"/>
      <w:b/>
      <w:i/>
      <w:iCs/>
      <w:color w:val="0F76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Word task imitation gold artifact</dc:subject>
  <dc:creator>SurfGym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