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ARRIVAL SAFETY NOTE</w:t>
      </w:r>
    </w:p>
    <w:p>
      <w:pPr>
        <w:pStyle w:val="Subtitle"/>
      </w:pPr>
      <w:r>
        <w:t>Cedar Point Research Annex | Visitor Orientation</w:t>
      </w:r>
    </w:p>
    <w:p>
      <w:pPr>
        <w:spacing w:before="0" w:after="0" w:line="300" w:lineRule="auto"/>
      </w:pPr>
      <w:r>
        <w:rPr>
          <w:rFonts w:ascii="Calibri" w:hAnsi="Calibri"/>
          <w:b w:val="0"/>
          <w:color w:val="000000"/>
          <w:sz w:val="20"/>
        </w:rPr>
        <w:t>Pause at the marked entry gate.</w:t>
      </w:r>
    </w:p>
    <w:p>
      <w:pPr>
        <w:spacing w:before="0" w:after="0" w:line="240" w:lineRule="auto"/>
      </w:pPr>
    </w:p>
    <w:p>
      <w:pPr>
        <w:spacing w:before="0" w:after="0" w:line="300" w:lineRule="auto"/>
      </w:pPr>
      <w:r>
        <w:rPr>
          <w:rFonts w:ascii="Calibri" w:hAnsi="Calibri"/>
          <w:b w:val="0"/>
          <w:color w:val="000000"/>
          <w:sz w:val="20"/>
        </w:rPr>
        <w:t>Check in with the floor warden before crossing the service lane.</w:t>
      </w:r>
    </w:p>
    <w:p>
      <w:pPr>
        <w:spacing w:before="0" w:after="0" w:line="240" w:lineRule="auto"/>
      </w:pPr>
    </w:p>
    <w:p>
      <w:pPr>
        <w:spacing w:before="0" w:after="0" w:line="300" w:lineRule="auto"/>
      </w:pPr>
      <w:r>
        <w:rPr>
          <w:rFonts w:ascii="Calibri" w:hAnsi="Calibri"/>
          <w:b w:val="0"/>
          <w:color w:val="000000"/>
          <w:sz w:val="20"/>
        </w:rPr>
        <w:t>Keep the east stairwell clear for response crews.</w:t>
      </w:r>
    </w:p>
    <w:p>
      <w:pPr>
        <w:spacing w:before="0" w:after="0" w:line="240" w:lineRule="auto"/>
      </w:pPr>
    </w:p>
    <w:p>
      <w:pPr>
        <w:spacing w:before="0" w:after="0" w:line="300" w:lineRule="auto"/>
      </w:pPr>
      <w:r>
        <w:rPr>
          <w:rFonts w:ascii="Calibri" w:hAnsi="Calibri"/>
          <w:b w:val="0"/>
          <w:color w:val="000000"/>
          <w:sz w:val="20"/>
        </w:rPr>
        <w:t>Report any damaged barrier to the control desk.</w:t>
      </w:r>
    </w:p>
    <w:p>
      <w:pPr>
        <w:spacing w:before="0" w:after="0" w:line="240" w:lineRule="auto"/>
      </w:pPr>
    </w:p>
    <w:p>
      <w:pPr>
        <w:pStyle w:val="Heading2"/>
      </w:pPr>
      <w:r>
        <w:t>WHY THIS MATTERS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00000"/>
          <w:sz w:val="20"/>
        </w:rPr>
        <w:t>The arrival route separates visitors from active deliveries and gives the response team an unobstructed path through the building.</w:t>
      </w:r>
    </w:p>
    <w:p>
      <w:pPr>
        <w:pStyle w:val="Heading2"/>
      </w:pPr>
      <w:r>
        <w:t>CONTACT</w:t>
      </w:r>
    </w:p>
    <w:p>
      <w:pPr>
        <w:spacing w:after="120" w:line="300" w:lineRule="auto"/>
      </w:pPr>
      <w:r>
        <w:rPr>
          <w:rFonts w:ascii="Calibri" w:hAnsi="Calibri"/>
          <w:sz w:val="20"/>
        </w:rPr>
        <w:t xml:space="preserve">Control desk: +1 555 016 4408 | </w:t>
      </w:r>
      <w:r>
        <w:rPr>
          <w:rFonts w:ascii="Calibri" w:hAnsi="Calibri"/>
          <w:color w:val="2563EB"/>
          <w:sz w:val="20"/>
          <w:u w:val="single"/>
        </w:rPr>
        <w:t>access@cedarpoint-annex.example</w:t>
      </w:r>
    </w:p>
    <w:p>
      <w:pPr>
        <w:spacing w:before="0" w:after="0" w:line="240" w:lineRule="auto"/>
      </w:pPr>
      <w:r>
        <w:rPr>
          <w:rFonts w:ascii="Calibri" w:hAnsi="Calibri"/>
          <w:b w:val="0"/>
          <w:color w:val="64748B"/>
          <w:sz w:val="18"/>
        </w:rPr>
        <w:t>Document control: Safety Office | Orientation note 3.1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64748B"/>
        <w:sz w:val="18"/>
      </w:rPr>
      <w:t>Site Arrival Safety Note | Visitor Copy | Revision 3.1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40" w:lineRule="auto"/>
      <w:jc w:val="left"/>
    </w:pPr>
    <w:rPr>
      <w:rFonts w:asciiTheme="majorHAnsi" w:eastAsiaTheme="majorEastAsia" w:hAnsiTheme="majorHAnsi" w:cstheme="majorBidi" w:ascii="Calibri" w:hAnsi="Calibri"/>
      <w:b/>
      <w:i/>
      <w:iCs/>
      <w:color w:val="0F76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Word task imitation gold artifact</dc:subject>
  <dc:creator>SurfGym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