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240" w:lineRule="auto" w:before="0" w:after="40"/>
        <w:jc w:val="center"/>
      </w:pPr>
      <w:r>
        <w:rPr>
          <w:rFonts w:ascii="Liberation Serif" w:hAnsi="Liberation Serif"/>
          <w:b/>
          <w:color w:val="1D4ED8"/>
          <w:sz w:val="44"/>
        </w:rPr>
        <w:t>NOVEL READING FIELD GUIDE</w:t>
      </w:r>
    </w:p>
    <w:p>
      <w:pPr>
        <w:pStyle w:val="Subtitle"/>
        <w:keepNext/>
        <w:widowControl/>
        <w:spacing w:line="240" w:lineRule="auto" w:before="0" w:after="160"/>
        <w:jc w:val="center"/>
      </w:pPr>
      <w:r>
        <w:rPr>
          <w:rFonts w:ascii="Liberation Serif" w:hAnsi="Liberation Serif"/>
          <w:i/>
          <w:color w:val="64748B"/>
          <w:sz w:val="21"/>
        </w:rPr>
        <w:t>Close Reading Packet | Opening Pages &amp; Journal Notes</w:t>
      </w:r>
    </w:p>
    <w:p>
      <w:pPr>
        <w:pStyle w:val="OpeningBody"/>
        <w:keepNext w:val="0"/>
        <w:widowControl/>
        <w:spacing w:line="480" w:lineRule="auto" w:before="0" w:after="100"/>
      </w:pPr>
      <w:r>
        <w:rPr>
          <w:rFonts w:ascii="Liberation Serif" w:hAnsi="Liberation Serif"/>
          <w:sz w:val="20"/>
        </w:rPr>
        <w:t xml:space="preserve">Read the opening pages slowly before deciding what kind of story you have entered. Mark the first signals of </w:t>
      </w:r>
      <w:r>
        <w:rPr>
          <w:rFonts w:ascii="Liberation Serif" w:hAnsi="Liberation Serif"/>
          <w:b/>
          <w:sz w:val="20"/>
        </w:rPr>
        <w:t>character, setting, and conflict</w:t>
      </w:r>
      <w:r>
        <w:rPr>
          <w:rFonts w:ascii="Liberation Serif" w:hAnsi="Liberation Serif"/>
          <w:sz w:val="20"/>
        </w:rPr>
        <w:t>, but leave room for later chapters to revise your first impression.</w:t>
      </w:r>
    </w:p>
    <w:p>
      <w:pPr>
        <w:pStyle w:val="OpeningBody"/>
        <w:keepNext w:val="0"/>
        <w:widowControl/>
        <w:spacing w:line="480" w:lineRule="auto" w:before="0" w:after="100"/>
      </w:pPr>
      <w:r>
        <w:rPr>
          <w:rFonts w:ascii="Liberation Serif" w:hAnsi="Liberation Serif"/>
          <w:sz w:val="20"/>
        </w:rPr>
        <w:t xml:space="preserve">Return to the same pages after the first chapter. Note one image that repeats, one shift in point of view, and one </w:t>
      </w:r>
      <w:r>
        <w:rPr>
          <w:rFonts w:ascii="Liberation Serif" w:hAnsi="Liberation Serif"/>
          <w:i/>
          <w:sz w:val="20"/>
        </w:rPr>
        <w:t>unresolved question</w:t>
      </w:r>
      <w:r>
        <w:rPr>
          <w:rFonts w:ascii="Liberation Serif" w:hAnsi="Liberation Serif"/>
          <w:sz w:val="20"/>
        </w:rPr>
        <w:t xml:space="preserve"> that may connect to a later scene.</w:t>
      </w:r>
    </w:p>
    <w:p>
      <w:pPr>
        <w:pStyle w:val="Heading2"/>
        <w:keepNext/>
        <w:widowControl/>
        <w:spacing w:line="240" w:lineRule="auto" w:before="100" w:after="40"/>
      </w:pPr>
      <w:r>
        <w:rPr>
          <w:rFonts w:ascii="Liberation Serif" w:hAnsi="Liberation Serif"/>
          <w:b/>
          <w:color w:val="0F766E"/>
          <w:sz w:val="22"/>
        </w:rPr>
        <w:t>READING ROUTE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b/>
          <w:color w:val="1F4D78"/>
          <w:sz w:val="20"/>
        </w:rPr>
        <w:t>FIRST PASS:</w:t>
      </w:r>
      <w:r>
        <w:rPr>
          <w:rFonts w:ascii="Liberation Serif" w:hAnsi="Liberation Serif"/>
          <w:sz w:val="20"/>
        </w:rPr>
        <w:t xml:space="preserve"> Circle names and places as they appear. If a detail is uncertain, add a question mark instead of guessing.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b/>
          <w:color w:val="1F4D78"/>
          <w:sz w:val="20"/>
        </w:rPr>
        <w:t>SECOND PASS:</w:t>
      </w:r>
      <w:r>
        <w:rPr>
          <w:rFonts w:ascii="Liberation Serif" w:hAnsi="Liberation Serif"/>
          <w:sz w:val="20"/>
        </w:rPr>
        <w:t xml:space="preserve"> Draw a brief connection between a repeated image and the scene in which it returns. Keep the note close to the evidence.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b/>
          <w:color w:val="1F4D78"/>
          <w:sz w:val="20"/>
        </w:rPr>
        <w:t>CLOSING PASS:</w:t>
      </w:r>
      <w:r>
        <w:rPr>
          <w:rFonts w:ascii="Liberation Serif" w:hAnsi="Liberation Serif"/>
          <w:sz w:val="20"/>
        </w:rPr>
        <w:t xml:space="preserve"> Write one sentence about how the chapter changes the reader’s understanding of the opening.</w:t>
      </w:r>
    </w:p>
    <w:p>
      <w:pPr>
        <w:pStyle w:val="Heading2"/>
        <w:keepNext/>
        <w:widowControl/>
        <w:spacing w:line="240" w:lineRule="auto" w:before="100" w:after="40"/>
      </w:pPr>
      <w:r>
        <w:rPr>
          <w:rFonts w:ascii="Liberation Serif" w:hAnsi="Liberation Serif"/>
          <w:b/>
          <w:color w:val="0F766E"/>
          <w:sz w:val="22"/>
        </w:rPr>
        <w:t>JOURNAL LENSES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sz w:val="20"/>
        </w:rPr>
        <w:t xml:space="preserve">Choose </w:t>
      </w:r>
      <w:r>
        <w:rPr>
          <w:rFonts w:ascii="Liberation Serif" w:hAnsi="Liberation Serif"/>
          <w:i/>
          <w:color w:val="7C3AED"/>
          <w:sz w:val="20"/>
        </w:rPr>
        <w:t>a turning point</w:t>
      </w:r>
      <w:r>
        <w:rPr>
          <w:rFonts w:ascii="Liberation Serif" w:hAnsi="Liberation Serif"/>
          <w:sz w:val="20"/>
        </w:rPr>
        <w:t>, a decision, or a change in tone. Explain what shifts, who notices, and which sentence makes the shift visible.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b/>
          <w:sz w:val="20"/>
          <w:shd w:val="clear" w:color="auto" w:fill="FDE68A"/>
        </w:rPr>
        <w:t>Record the evidence before writing the interpretation.</w:t>
      </w:r>
      <w:r>
        <w:rPr>
          <w:rFonts w:ascii="Liberation Serif" w:hAnsi="Liberation Serif"/>
          <w:sz w:val="20"/>
        </w:rPr>
        <w:t xml:space="preserve"> Include a page or location marker so a classmate can find the passage.</w:t>
      </w:r>
    </w:p>
    <w:p>
      <w:pPr>
        <w:pStyle w:val="Heading2"/>
        <w:keepNext/>
        <w:widowControl/>
        <w:spacing w:line="240" w:lineRule="auto" w:before="100" w:after="40"/>
      </w:pPr>
      <w:r>
        <w:rPr>
          <w:rFonts w:ascii="Liberation Serif" w:hAnsi="Liberation Serif"/>
          <w:b/>
          <w:color w:val="0F766E"/>
          <w:sz w:val="22"/>
        </w:rPr>
        <w:t>REFERENCE DESK</w:t>
      </w:r>
    </w:p>
    <w:p>
      <w:pPr>
        <w:keepNext w:val="0"/>
        <w:widowControl/>
        <w:spacing w:line="276" w:lineRule="auto" w:before="0" w:after="70"/>
      </w:pPr>
      <w:r>
        <w:rPr>
          <w:rFonts w:ascii="Liberation Serif" w:hAnsi="Liberation Serif"/>
          <w:sz w:val="20"/>
        </w:rPr>
        <w:t xml:space="preserve">Prompts: </w:t>
      </w:r>
      <w:hyperlink r:id="rId9">
        <w:r>
          <w:rPr>
            <w:rFonts w:ascii="Liberation Serif" w:hAnsi="Liberation Serif"/>
            <w:color w:val="2563EB"/>
            <w:u w:val="single"/>
            <w:sz w:val="20"/>
            <w:szCs w:val="20"/>
          </w:rPr>
          <w:t>https://reading-lab.example/novel-notes</w:t>
        </w:r>
      </w:hyperlink>
      <w:r>
        <w:rPr>
          <w:rFonts w:ascii="Liberation Serif" w:hAnsi="Liberation Serif"/>
          <w:sz w:val="20"/>
        </w:rPr>
        <w:t xml:space="preserve">. Corrections: </w:t>
      </w:r>
      <w:hyperlink r:id="rId10">
        <w:r>
          <w:rPr>
            <w:rFonts w:ascii="Liberation Serif" w:hAnsi="Liberation Serif"/>
            <w:color w:val="2563EB"/>
            <w:u w:val="single"/>
            <w:sz w:val="20"/>
            <w:szCs w:val="20"/>
          </w:rPr>
          <w:t>notes@reading-lab.example</w:t>
        </w:r>
      </w:hyperlink>
      <w:r>
        <w:rPr>
          <w:rFonts w:ascii="Liberation Serif" w:hAnsi="Liberation Serif"/>
          <w:sz w:val="20"/>
        </w:rPr>
        <w:t>.</w:t>
      </w:r>
    </w:p>
    <w:p>
      <w:pPr>
        <w:pStyle w:val="Heading2"/>
        <w:keepNext/>
        <w:widowControl/>
        <w:spacing w:line="240" w:lineRule="auto" w:before="100" w:after="40"/>
      </w:pPr>
      <w:r>
        <w:rPr>
          <w:rFonts w:ascii="Liberation Serif" w:hAnsi="Liberation Serif"/>
          <w:b/>
          <w:color w:val="0F766E"/>
          <w:sz w:val="22"/>
        </w:rPr>
        <w:t>HANDOVER NOTE</w:t>
      </w:r>
    </w:p>
    <w:p>
      <w:pPr>
        <w:keepNext w:val="0"/>
        <w:widowControl/>
        <w:spacing w:line="276" w:lineRule="auto" w:before="0" w:after="60"/>
      </w:pPr>
      <w:r>
        <w:rPr>
          <w:rFonts w:ascii="Liberation Serif" w:hAnsi="Liberation Serif"/>
          <w:b/>
          <w:color w:val="B91C1C"/>
          <w:sz w:val="20"/>
        </w:rPr>
        <w:t>DO NOT invent a quotation or page number.</w:t>
      </w:r>
      <w:r>
        <w:rPr>
          <w:rFonts w:ascii="Liberation Serif" w:hAnsi="Liberation Serif"/>
          <w:sz w:val="20"/>
        </w:rPr>
        <w:t xml:space="preserve"> If a passage cannot be located, label the note for follow-up and keep the claim provisional.</w:t>
      </w:r>
    </w:p>
    <w:p>
      <w:pPr>
        <w:keepNext w:val="0"/>
        <w:widowControl/>
        <w:spacing w:line="240" w:lineRule="auto" w:before="60" w:after="0"/>
        <w:jc w:val="center"/>
      </w:pPr>
      <w:r>
        <w:rPr>
          <w:rFonts w:ascii="Liberation Serif" w:hAnsi="Liberation Serif"/>
          <w:i/>
          <w:color w:val="64748B"/>
          <w:sz w:val="17"/>
        </w:rPr>
        <w:t>Reading Lab • Packet 2.4 • Review after each completed chapter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70" w:line="276" w:lineRule="auto"/>
    </w:pPr>
    <w:rPr>
      <w:rFonts w:ascii="Liberation Serif" w:hAnsi="Liberation Seri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 w:line="240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0F766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erif" w:hAnsi="Liberation Serif"/>
      <w:b/>
      <w:color w:val="1D4ED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erif" w:hAnsi="Liberation Serif"/>
      <w:i/>
      <w:iCs/>
      <w:color w:val="64748B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peningBody">
    <w:name w:val="Opening Body"/>
    <w:basedOn w:val="Normal"/>
    <w:pPr>
      <w:spacing w:before="0" w:after="100" w:line="480" w:lineRule="auto"/>
    </w:pPr>
    <w:rPr>
      <w:rFonts w:ascii="Liberation Serif" w:hAnsi="Liberation Seri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ding-lab.example/novel-notes" TargetMode="External"/><Relationship Id="rId10" Type="http://schemas.openxmlformats.org/officeDocument/2006/relationships/hyperlink" Target="mailto:notes@reading-lab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Novel Reading Field Guide</dc:title>
  <dc:subject>Close reading and journal notes packet</dc:subject>
  <dc:creator>Reading Lab</dc:creator>
  <cp:keywords>novel, close reading, journal, field guide</cp:keywords>
  <dc:description>Gold document: only the two opening body paragraphs use double line spacing.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